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32" w:rsidRDefault="00A900E5">
      <w:pPr>
        <w:pStyle w:val="Nadpis20"/>
        <w:keepNext/>
        <w:keepLines/>
        <w:shd w:val="clear" w:color="auto" w:fill="auto"/>
      </w:pPr>
      <w:bookmarkStart w:id="0" w:name="bookmark0"/>
      <w:bookmarkStart w:id="1" w:name="_GoBack"/>
      <w:r>
        <w:t>DOHODA O POSTOUPENÍ SMLOUVY</w:t>
      </w:r>
      <w:bookmarkEnd w:id="0"/>
    </w:p>
    <w:bookmarkEnd w:id="1"/>
    <w:p w:rsidR="00670732" w:rsidRDefault="00A900E5">
      <w:pPr>
        <w:pStyle w:val="Zkladntext1"/>
        <w:pBdr>
          <w:bottom w:val="single" w:sz="4" w:space="0" w:color="auto"/>
        </w:pBdr>
        <w:shd w:val="clear" w:color="auto" w:fill="auto"/>
        <w:spacing w:after="680" w:line="240" w:lineRule="auto"/>
        <w:jc w:val="center"/>
      </w:pPr>
      <w:r>
        <w:t>Uzavřená v souladu a dle § 1895 a násl. zákona č. 89/2012 Sb. občanský zákoník</w:t>
      </w:r>
    </w:p>
    <w:p w:rsidR="00670732" w:rsidRDefault="00A900E5">
      <w:pPr>
        <w:pStyle w:val="Nadpis40"/>
        <w:keepNext/>
        <w:keepLines/>
        <w:shd w:val="clear" w:color="auto" w:fill="auto"/>
      </w:pPr>
      <w:bookmarkStart w:id="2" w:name="bookmark1"/>
      <w:r>
        <w:t>ČD - Telematika a.s.</w:t>
      </w:r>
      <w:bookmarkEnd w:id="2"/>
    </w:p>
    <w:p w:rsidR="00670732" w:rsidRDefault="00A900E5">
      <w:pPr>
        <w:pStyle w:val="Zkladntext1"/>
        <w:shd w:val="clear" w:color="auto" w:fill="auto"/>
        <w:spacing w:line="259" w:lineRule="auto"/>
        <w:ind w:left="920" w:hanging="920"/>
        <w:jc w:val="left"/>
      </w:pPr>
      <w:r>
        <w:t>IČ: 61459445</w:t>
      </w:r>
    </w:p>
    <w:p w:rsidR="00670732" w:rsidRDefault="00A900E5">
      <w:pPr>
        <w:pStyle w:val="Zkladntext1"/>
        <w:shd w:val="clear" w:color="auto" w:fill="auto"/>
        <w:spacing w:line="259" w:lineRule="auto"/>
        <w:ind w:left="920" w:hanging="920"/>
        <w:jc w:val="left"/>
      </w:pPr>
      <w:r>
        <w:t>Sídlo: Pernerova 2819/2a, 130 00 Praha 3</w:t>
      </w:r>
    </w:p>
    <w:p w:rsidR="00670732" w:rsidRDefault="00A900E5">
      <w:pPr>
        <w:pStyle w:val="Zkladntext1"/>
        <w:shd w:val="clear" w:color="auto" w:fill="auto"/>
        <w:spacing w:line="259" w:lineRule="auto"/>
        <w:ind w:right="3280"/>
        <w:jc w:val="left"/>
      </w:pPr>
      <w:r>
        <w:t xml:space="preserve">Adresa pro doručování: Pod Táborem 369/8a, 19100 Praha 9 Zápis v </w:t>
      </w:r>
      <w:r>
        <w:rPr>
          <w:lang w:val="en-US" w:eastAsia="en-US" w:bidi="en-US"/>
        </w:rPr>
        <w:t xml:space="preserve">OR: </w:t>
      </w:r>
      <w:r>
        <w:t>Městský soud v Praze, oddíl B, vložka 8938 Zástupci: Ing. Miroslav Řezníček, MBA, předseda představenstva</w:t>
      </w:r>
    </w:p>
    <w:p w:rsidR="00670732" w:rsidRDefault="00A900E5">
      <w:pPr>
        <w:pStyle w:val="Zkladntext1"/>
        <w:shd w:val="clear" w:color="auto" w:fill="auto"/>
        <w:spacing w:after="260" w:line="259" w:lineRule="auto"/>
        <w:ind w:right="3460" w:firstLine="940"/>
        <w:jc w:val="left"/>
      </w:pPr>
      <w:r>
        <w:t xml:space="preserve">Ing. Bruno </w:t>
      </w:r>
      <w:proofErr w:type="spellStart"/>
      <w:r>
        <w:t>Wertlen</w:t>
      </w:r>
      <w:proofErr w:type="spellEnd"/>
      <w:r>
        <w:t xml:space="preserve">, Ph.D., </w:t>
      </w:r>
      <w:proofErr w:type="spellStart"/>
      <w:r>
        <w:t>MSc</w:t>
      </w:r>
      <w:proofErr w:type="spellEnd"/>
      <w:r>
        <w:t xml:space="preserve">., člen představenstva (dále jen </w:t>
      </w:r>
      <w:r>
        <w:rPr>
          <w:b/>
          <w:bCs/>
        </w:rPr>
        <w:t>„Objednatel")</w:t>
      </w:r>
    </w:p>
    <w:p w:rsidR="00670732" w:rsidRDefault="00A900E5">
      <w:pPr>
        <w:pStyle w:val="Zkladntext1"/>
        <w:shd w:val="clear" w:color="auto" w:fill="auto"/>
        <w:spacing w:after="260"/>
        <w:ind w:left="920" w:hanging="920"/>
        <w:jc w:val="left"/>
      </w:pPr>
      <w:r>
        <w:t>a</w:t>
      </w:r>
    </w:p>
    <w:p w:rsidR="00670732" w:rsidRDefault="00A900E5">
      <w:pPr>
        <w:pStyle w:val="Nadpis40"/>
        <w:keepNext/>
        <w:keepLines/>
        <w:shd w:val="clear" w:color="auto" w:fill="auto"/>
        <w:spacing w:line="240" w:lineRule="auto"/>
      </w:pPr>
      <w:bookmarkStart w:id="3" w:name="bookmark2"/>
      <w:r>
        <w:t xml:space="preserve">Vladimír </w:t>
      </w:r>
      <w:proofErr w:type="spellStart"/>
      <w:r w:rsidR="00EB1B91">
        <w:rPr>
          <w:b w:val="0"/>
          <w:bCs w:val="0"/>
          <w:sz w:val="22"/>
          <w:szCs w:val="22"/>
        </w:rPr>
        <w:t>Mü</w:t>
      </w:r>
      <w:r>
        <w:rPr>
          <w:b w:val="0"/>
          <w:bCs w:val="0"/>
          <w:sz w:val="22"/>
          <w:szCs w:val="22"/>
        </w:rPr>
        <w:t>hl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>
        <w:t>HASIČ - Servis hasicího zařízení</w:t>
      </w:r>
      <w:bookmarkEnd w:id="3"/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>IČ: 61880159</w:t>
      </w:r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>Sídlo: J. Zajíce 129 284 01 Kutná Hora</w:t>
      </w:r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 xml:space="preserve">Zástupce: </w:t>
      </w:r>
      <w:r>
        <w:rPr>
          <w:lang w:val="en-US" w:eastAsia="en-US" w:bidi="en-US"/>
        </w:rPr>
        <w:t xml:space="preserve">Vladimir </w:t>
      </w:r>
      <w:proofErr w:type="spellStart"/>
      <w:r w:rsidR="00EB1B91">
        <w:t>Mü</w:t>
      </w:r>
      <w:r>
        <w:t>hl</w:t>
      </w:r>
      <w:proofErr w:type="spellEnd"/>
    </w:p>
    <w:p w:rsidR="00670732" w:rsidRDefault="00A900E5">
      <w:pPr>
        <w:pStyle w:val="Zkladntext1"/>
        <w:shd w:val="clear" w:color="auto" w:fill="auto"/>
        <w:spacing w:after="260"/>
        <w:ind w:left="920" w:hanging="920"/>
        <w:jc w:val="left"/>
      </w:pPr>
      <w:r>
        <w:t xml:space="preserve">(dále jen </w:t>
      </w:r>
      <w:r>
        <w:rPr>
          <w:b/>
          <w:bCs/>
        </w:rPr>
        <w:t>„Původní zhotovitel")</w:t>
      </w:r>
    </w:p>
    <w:p w:rsidR="00670732" w:rsidRDefault="00A900E5">
      <w:pPr>
        <w:pStyle w:val="Zkladntext1"/>
        <w:shd w:val="clear" w:color="auto" w:fill="auto"/>
        <w:spacing w:after="260"/>
        <w:ind w:left="920" w:hanging="920"/>
        <w:jc w:val="left"/>
      </w:pPr>
      <w:r>
        <w:t>a</w:t>
      </w:r>
    </w:p>
    <w:p w:rsidR="00670732" w:rsidRDefault="00A900E5">
      <w:pPr>
        <w:pStyle w:val="Nadpis40"/>
        <w:keepNext/>
        <w:keepLines/>
        <w:shd w:val="clear" w:color="auto" w:fill="auto"/>
        <w:spacing w:line="262" w:lineRule="auto"/>
      </w:pPr>
      <w:bookmarkStart w:id="4" w:name="bookmark3"/>
      <w:r>
        <w:t>HASIČ-SERVIS POŽÁRNĚ BEZPEČNOSTÍCH ZAŘÍZENÍ, s.r.o.</w:t>
      </w:r>
      <w:bookmarkEnd w:id="4"/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>IČ: 24188042</w:t>
      </w:r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>Sídlo: Dělnická 789, Kolín II, 288 02 Kolín</w:t>
      </w:r>
    </w:p>
    <w:p w:rsidR="00670732" w:rsidRDefault="00A900E5">
      <w:pPr>
        <w:pStyle w:val="Zkladntext1"/>
        <w:shd w:val="clear" w:color="auto" w:fill="auto"/>
        <w:ind w:left="920" w:hanging="920"/>
        <w:jc w:val="left"/>
      </w:pPr>
      <w:r>
        <w:t xml:space="preserve">Zápis v </w:t>
      </w:r>
      <w:r>
        <w:rPr>
          <w:lang w:val="en-US" w:eastAsia="en-US" w:bidi="en-US"/>
        </w:rPr>
        <w:t xml:space="preserve">OR: </w:t>
      </w:r>
      <w:r>
        <w:t>Městský soud v Praze, oddíl C, vložka 186888</w:t>
      </w:r>
    </w:p>
    <w:p w:rsidR="00670732" w:rsidRDefault="00A900E5">
      <w:pPr>
        <w:pStyle w:val="Zkladntext1"/>
        <w:shd w:val="clear" w:color="auto" w:fill="auto"/>
        <w:ind w:left="920" w:right="3280" w:hanging="920"/>
        <w:jc w:val="left"/>
      </w:pPr>
      <w:r>
        <w:t>Zástupce: František Malý, jednatel Petr Malý, jednatel</w:t>
      </w:r>
    </w:p>
    <w:p w:rsidR="00670732" w:rsidRDefault="00A900E5">
      <w:pPr>
        <w:pStyle w:val="Zkladntext1"/>
        <w:shd w:val="clear" w:color="auto" w:fill="auto"/>
        <w:spacing w:after="260"/>
        <w:ind w:left="920" w:hanging="920"/>
        <w:jc w:val="left"/>
      </w:pPr>
      <w:r>
        <w:t xml:space="preserve">(dále jen </w:t>
      </w:r>
      <w:r>
        <w:rPr>
          <w:b/>
          <w:bCs/>
        </w:rPr>
        <w:t>„Nový zhotovitel"),</w:t>
      </w:r>
    </w:p>
    <w:p w:rsidR="00670732" w:rsidRDefault="00A900E5">
      <w:pPr>
        <w:pStyle w:val="Zkladntext1"/>
        <w:shd w:val="clear" w:color="auto" w:fill="auto"/>
        <w:spacing w:after="280" w:line="252" w:lineRule="auto"/>
      </w:pPr>
      <w:r>
        <w:t xml:space="preserve">(Objednatel, Původní zhotovitel a Nový Zhotovitel dále společně jen </w:t>
      </w:r>
      <w:r>
        <w:rPr>
          <w:b/>
          <w:bCs/>
        </w:rPr>
        <w:t xml:space="preserve">„Smluvní strany" </w:t>
      </w:r>
      <w:r>
        <w:t xml:space="preserve">a jednotlivě </w:t>
      </w:r>
      <w:r>
        <w:rPr>
          <w:b/>
          <w:bCs/>
        </w:rPr>
        <w:t>„Smluvní strana")</w:t>
      </w:r>
    </w:p>
    <w:p w:rsidR="00670732" w:rsidRDefault="00A900E5">
      <w:pPr>
        <w:pStyle w:val="Zkladntext1"/>
        <w:shd w:val="clear" w:color="auto" w:fill="auto"/>
        <w:spacing w:line="259" w:lineRule="auto"/>
        <w:jc w:val="center"/>
      </w:pPr>
      <w:r>
        <w:t>I.</w:t>
      </w:r>
    </w:p>
    <w:p w:rsidR="00670732" w:rsidRDefault="00A900E5">
      <w:pPr>
        <w:pStyle w:val="Zkladntext1"/>
        <w:shd w:val="clear" w:color="auto" w:fill="auto"/>
        <w:spacing w:line="259" w:lineRule="auto"/>
        <w:jc w:val="center"/>
      </w:pPr>
      <w:r>
        <w:t>Obsah</w:t>
      </w:r>
    </w:p>
    <w:p w:rsidR="00670732" w:rsidRDefault="00A900E5">
      <w:pPr>
        <w:pStyle w:val="Zkladntext1"/>
        <w:shd w:val="clear" w:color="auto" w:fill="auto"/>
        <w:spacing w:after="280" w:line="259" w:lineRule="auto"/>
        <w:ind w:left="920" w:hanging="920"/>
        <w:jc w:val="left"/>
      </w:pPr>
      <w:r>
        <w:t>uzavřeli tuto dohodu o postoupení smlouvy:</w:t>
      </w:r>
    </w:p>
    <w:p w:rsidR="00670732" w:rsidRDefault="008319C3">
      <w:pPr>
        <w:pStyle w:val="Zkladntext1"/>
        <w:numPr>
          <w:ilvl w:val="0"/>
          <w:numId w:val="1"/>
        </w:numPr>
        <w:shd w:val="clear" w:color="auto" w:fill="auto"/>
        <w:tabs>
          <w:tab w:val="left" w:pos="486"/>
        </w:tabs>
        <w:spacing w:after="260" w:line="259" w:lineRule="auto"/>
        <w:ind w:left="520" w:hanging="520"/>
      </w:pPr>
      <w:r>
        <w:t>xxx</w:t>
      </w:r>
    </w:p>
    <w:p w:rsidR="00670732" w:rsidRDefault="00A900E5">
      <w:pPr>
        <w:pStyle w:val="Zkladntext1"/>
        <w:numPr>
          <w:ilvl w:val="0"/>
          <w:numId w:val="1"/>
        </w:numPr>
        <w:shd w:val="clear" w:color="auto" w:fill="auto"/>
        <w:tabs>
          <w:tab w:val="left" w:pos="486"/>
        </w:tabs>
        <w:spacing w:after="260"/>
        <w:ind w:left="460" w:hanging="460"/>
      </w:pPr>
      <w:r>
        <w:t>Smluvní strany se dohodly na postoupení Smlouvy a veškerých práv a povinností Původního zhotovitele vyplývajících ze Smlouvy na Nového zhotovitele, přičemž Objednatel s tímto postoupením svým podpisem níže souhlasí. Ke dni účinnosti této dohody tak Nový zhotovitel vstupuje do veškerých práv a povinností Původního zhotovitele vyplývajících ze Smlouvy.</w:t>
      </w:r>
      <w:r>
        <w:br w:type="page"/>
      </w:r>
    </w:p>
    <w:p w:rsidR="00670732" w:rsidRDefault="00A900E5">
      <w:pPr>
        <w:pStyle w:val="Zkladntext1"/>
        <w:numPr>
          <w:ilvl w:val="0"/>
          <w:numId w:val="1"/>
        </w:numPr>
        <w:shd w:val="clear" w:color="auto" w:fill="auto"/>
        <w:tabs>
          <w:tab w:val="left" w:pos="450"/>
        </w:tabs>
        <w:spacing w:after="520"/>
        <w:ind w:left="460" w:hanging="460"/>
      </w:pPr>
      <w:r>
        <w:lastRenderedPageBreak/>
        <w:t>Původní zhotovitel prohlašuje, že (i) předal Novému zhotoviteli veškeré doklady a poskytl veškeré informace týkající se postoupené Smlouvy a z ní plynoucích práv a povinností a neuvedl Nového zhotovitele v omyl, (</w:t>
      </w:r>
      <w:proofErr w:type="spellStart"/>
      <w:r>
        <w:t>ii</w:t>
      </w:r>
      <w:proofErr w:type="spellEnd"/>
      <w:r>
        <w:t>) nedisponuje žádnými dalšími doklady a informacemi, které by v budoucnu mohly významným způsobem ovlivnit vztahy mezi Novým zhotovitelem a Objednatelem.</w:t>
      </w:r>
    </w:p>
    <w:p w:rsidR="00670732" w:rsidRDefault="00A900E5">
      <w:pPr>
        <w:pStyle w:val="Zkladntext1"/>
        <w:shd w:val="clear" w:color="auto" w:fill="auto"/>
        <w:spacing w:line="240" w:lineRule="auto"/>
        <w:jc w:val="center"/>
      </w:pPr>
      <w:r>
        <w:t>II</w:t>
      </w:r>
    </w:p>
    <w:p w:rsidR="00670732" w:rsidRDefault="00A900E5">
      <w:pPr>
        <w:pStyle w:val="Zkladntext1"/>
        <w:shd w:val="clear" w:color="auto" w:fill="auto"/>
        <w:spacing w:after="260" w:line="240" w:lineRule="auto"/>
        <w:jc w:val="center"/>
      </w:pPr>
      <w:r>
        <w:t>Závěrečná ujednání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ind w:left="460" w:hanging="460"/>
      </w:pPr>
      <w:r>
        <w:t>Smluvní strany se dohodly, že tato dohoda nabývá účinnosti dne 1. 2. 2018. Tato dohoda se řídí právním řádem České republiky a je uzavřena ve 3 vyhotoveních, z nichž každá ze smluvních stran obdrží po jednom z nich.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ind w:left="460" w:hanging="460"/>
      </w:pPr>
      <w:r>
        <w:t xml:space="preserve">Smluvní strany výslovně prohlašují, že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text dohody důkladně přečetly, veškerým ujednáním rozumí a souhlasí s nimi, a že žádná ze Smluvních stran nejedná v tísni ani za nápadně nevýhodných podmínek, na důkaz čehož připojují níže své podpisy.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ind w:left="460" w:hanging="460"/>
      </w:pPr>
      <w:r>
        <w:t>Práva a povinnosti smluvních stran výslovně v této Smlouvě neupravená se řídí příslušnými ustanoveními zákona č. 89/2012 Sb., Občanský zákoník. Smluvní strany pro účely plnění této Smlouvy výslovně sjednávají, že případné obchodní zvyklosti týkající se plnění této Smlouvy nemají přednost před ujednáním v této Smlouvě, ani před ustanoveními zákona, byť by tato ustanovení neměla donucující účinky.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ind w:left="460" w:hanging="460"/>
      </w:pPr>
      <w:r>
        <w:t xml:space="preserve">Smluvní strany berou na vědomí, že společnost ČD - Telematika a.s. je povinným subjektem ve smyslu zákona č. 340/2015 Sb., o zvláštních podmínkách účinnosti některých smluv, uveřejňování těchto smluv a o registru smluv (zákon o registru </w:t>
      </w:r>
      <w:proofErr w:type="gramStart"/>
      <w:r>
        <w:t>smluv) (dále</w:t>
      </w:r>
      <w:proofErr w:type="gramEnd"/>
      <w:r>
        <w:t xml:space="preserve"> jako „</w:t>
      </w:r>
      <w:proofErr w:type="spellStart"/>
      <w:r>
        <w:t>ZoRS</w:t>
      </w:r>
      <w:proofErr w:type="spellEnd"/>
      <w:r>
        <w:t xml:space="preserve">"). Dle </w:t>
      </w:r>
      <w:proofErr w:type="spellStart"/>
      <w:r>
        <w:t>ZoRS</w:t>
      </w:r>
      <w:proofErr w:type="spellEnd"/>
      <w:r>
        <w:t xml:space="preserve"> je společnost ČD - Telematika a.s. povinna uveřejňovat vybrané smlouvy a jejich dodatky v registru smluv spravovaných Ministerstvem vnitra, což Původní zhotovitel a Nový zhotovitel svým podpisem na závěr této dohody berou na vědomí a se zveřejněním této dohody souhlasí.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ind w:left="460" w:hanging="460"/>
      </w:pPr>
      <w:r>
        <w:t xml:space="preserve">Smluvní strany berou na vědomí, že byla-li dohoda uzavřena po 1.7.2017, a podléhá-li povinnosti uveřejnění dle </w:t>
      </w:r>
      <w:proofErr w:type="spellStart"/>
      <w:r>
        <w:t>ZoRS</w:t>
      </w:r>
      <w:proofErr w:type="spellEnd"/>
      <w:r>
        <w:t xml:space="preserve">, nabývá účinnosti dnem jejího uveřejnění v registru </w:t>
      </w:r>
      <w:proofErr w:type="gramStart"/>
      <w:r>
        <w:t>smluv není</w:t>
      </w:r>
      <w:proofErr w:type="gramEnd"/>
      <w:r>
        <w:t>-li sjednána lhůta pozdější. ČD - Telematika a.s. se zavazuje bez zbytečného odkladu, nejpozději však do 30 dnů ode dne podpisu této dohody, zajistit její uveřejnění v registru smluv.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spacing w:after="260"/>
        <w:ind w:left="460" w:hanging="460"/>
      </w:pPr>
      <w:r>
        <w:t xml:space="preserve">Smluvní strany tímto výslovně konstatují, že považují čl. </w:t>
      </w:r>
      <w:r>
        <w:rPr>
          <w:lang w:val="en-US" w:eastAsia="en-US" w:bidi="en-US"/>
        </w:rPr>
        <w:t xml:space="preserve">I </w:t>
      </w:r>
      <w:r>
        <w:t>odst. 1 této dohody včetně souvisejících příloh této dohody za předmět obchodního tajemství ve smyslu § 504 zákona č. 89/2012 Sb., občanský zákoník.</w:t>
      </w:r>
    </w:p>
    <w:p w:rsidR="00670732" w:rsidRDefault="00A900E5">
      <w:pPr>
        <w:pStyle w:val="Zkladntext1"/>
        <w:numPr>
          <w:ilvl w:val="0"/>
          <w:numId w:val="2"/>
        </w:numPr>
        <w:shd w:val="clear" w:color="auto" w:fill="auto"/>
        <w:tabs>
          <w:tab w:val="left" w:pos="450"/>
        </w:tabs>
        <w:spacing w:after="260"/>
        <w:ind w:left="460" w:hanging="460"/>
      </w:pPr>
      <w:r>
        <w:t>Nedílnou součástí této dohody jsou následující přílohy:</w:t>
      </w:r>
    </w:p>
    <w:p w:rsidR="00670732" w:rsidRDefault="00A900E5">
      <w:pPr>
        <w:pStyle w:val="Zkladntext1"/>
        <w:shd w:val="clear" w:color="auto" w:fill="auto"/>
        <w:spacing w:after="260"/>
        <w:ind w:left="460" w:firstLine="20"/>
      </w:pPr>
      <w:r>
        <w:rPr>
          <w:b/>
          <w:bCs/>
        </w:rPr>
        <w:t xml:space="preserve">Příloha č. 1: </w:t>
      </w:r>
      <w:proofErr w:type="spellStart"/>
      <w:r w:rsidR="008319C3">
        <w:t>xxx</w:t>
      </w:r>
      <w:proofErr w:type="spellEnd"/>
    </w:p>
    <w:p w:rsidR="00670732" w:rsidRDefault="00A900E5">
      <w:pPr>
        <w:pStyle w:val="Zkladntext1"/>
        <w:shd w:val="clear" w:color="auto" w:fill="auto"/>
        <w:ind w:left="460" w:hanging="460"/>
        <w:sectPr w:rsidR="00670732">
          <w:pgSz w:w="11900" w:h="16840"/>
          <w:pgMar w:top="1574" w:right="1370" w:bottom="1452" w:left="1404" w:header="0" w:footer="3" w:gutter="0"/>
          <w:cols w:space="720"/>
          <w:noEndnote/>
          <w:docGrid w:linePitch="360"/>
        </w:sectPr>
      </w:pPr>
      <w:r>
        <w:t>NA DŮKAZ ČEHOŽ Smluvní strany tuto dohodu podepsaly.</w:t>
      </w:r>
    </w:p>
    <w:p w:rsidR="00670732" w:rsidRDefault="00670732">
      <w:pPr>
        <w:spacing w:before="33" w:after="33" w:line="240" w:lineRule="exact"/>
        <w:rPr>
          <w:sz w:val="19"/>
          <w:szCs w:val="19"/>
        </w:rPr>
      </w:pPr>
    </w:p>
    <w:p w:rsidR="00670732" w:rsidRDefault="00670732">
      <w:pPr>
        <w:spacing w:line="14" w:lineRule="exact"/>
        <w:sectPr w:rsidR="00670732">
          <w:type w:val="continuous"/>
          <w:pgSz w:w="11900" w:h="16840"/>
          <w:pgMar w:top="1580" w:right="0" w:bottom="123" w:left="0" w:header="0" w:footer="3" w:gutter="0"/>
          <w:cols w:space="720"/>
          <w:noEndnote/>
          <w:docGrid w:linePitch="360"/>
        </w:sectPr>
      </w:pPr>
    </w:p>
    <w:p w:rsidR="00670732" w:rsidRDefault="00A900E5">
      <w:pPr>
        <w:pStyle w:val="Zkladntext1"/>
        <w:framePr w:w="2567" w:h="554" w:wrap="none" w:vAnchor="text" w:hAnchor="margin" w:x="-39" w:y="1466"/>
        <w:pBdr>
          <w:top w:val="single" w:sz="4" w:space="0" w:color="auto"/>
        </w:pBdr>
        <w:shd w:val="clear" w:color="auto" w:fill="auto"/>
        <w:spacing w:line="240" w:lineRule="auto"/>
        <w:jc w:val="left"/>
      </w:pPr>
      <w:r>
        <w:t>Objednatel</w:t>
      </w:r>
    </w:p>
    <w:p w:rsidR="00670732" w:rsidRDefault="00A900E5">
      <w:pPr>
        <w:pStyle w:val="Zkladntext1"/>
        <w:framePr w:w="2567" w:h="554" w:wrap="none" w:vAnchor="text" w:hAnchor="margin" w:x="-39" w:y="1466"/>
        <w:shd w:val="clear" w:color="auto" w:fill="auto"/>
        <w:spacing w:line="240" w:lineRule="auto"/>
        <w:jc w:val="left"/>
      </w:pPr>
      <w:r>
        <w:t>Ing. Miroslav Řezníček, MBA</w:t>
      </w:r>
    </w:p>
    <w:p w:rsidR="00670732" w:rsidRDefault="00A900E5">
      <w:pPr>
        <w:pStyle w:val="Zkladntext1"/>
        <w:framePr w:w="2855" w:h="554" w:wrap="none" w:vAnchor="text" w:hAnchor="margin" w:x="4936" w:y="1470"/>
        <w:pBdr>
          <w:top w:val="single" w:sz="4" w:space="0" w:color="auto"/>
        </w:pBdr>
        <w:shd w:val="clear" w:color="auto" w:fill="auto"/>
        <w:spacing w:line="240" w:lineRule="auto"/>
        <w:jc w:val="left"/>
      </w:pPr>
      <w:r>
        <w:t>Objednatel</w:t>
      </w:r>
    </w:p>
    <w:p w:rsidR="00670732" w:rsidRDefault="00A900E5">
      <w:pPr>
        <w:pStyle w:val="Zkladntext1"/>
        <w:framePr w:w="2855" w:h="554" w:wrap="none" w:vAnchor="text" w:hAnchor="margin" w:x="4936" w:y="1470"/>
        <w:shd w:val="clear" w:color="auto" w:fill="auto"/>
        <w:spacing w:line="240" w:lineRule="auto"/>
        <w:jc w:val="left"/>
      </w:pPr>
      <w:r>
        <w:t xml:space="preserve">Ing. Bruno </w:t>
      </w:r>
      <w:proofErr w:type="spellStart"/>
      <w:r>
        <w:t>Wertlen</w:t>
      </w:r>
      <w:proofErr w:type="spellEnd"/>
      <w:r>
        <w:t xml:space="preserve">, Ph.D., </w:t>
      </w:r>
      <w:proofErr w:type="spellStart"/>
      <w:r>
        <w:t>MSc</w:t>
      </w:r>
      <w:proofErr w:type="spellEnd"/>
      <w:r>
        <w:t>.</w:t>
      </w:r>
    </w:p>
    <w:p w:rsidR="00670732" w:rsidRDefault="00670732">
      <w:pPr>
        <w:spacing w:line="360" w:lineRule="exact"/>
      </w:pPr>
    </w:p>
    <w:p w:rsidR="00670732" w:rsidRDefault="00670732">
      <w:pPr>
        <w:spacing w:line="360" w:lineRule="exact"/>
      </w:pPr>
    </w:p>
    <w:p w:rsidR="00670732" w:rsidRDefault="00670732">
      <w:pPr>
        <w:spacing w:line="360" w:lineRule="exact"/>
      </w:pPr>
    </w:p>
    <w:p w:rsidR="00670732" w:rsidRDefault="00670732">
      <w:pPr>
        <w:spacing w:line="360" w:lineRule="exact"/>
      </w:pPr>
    </w:p>
    <w:p w:rsidR="00670732" w:rsidRDefault="00670732">
      <w:pPr>
        <w:spacing w:line="688" w:lineRule="exact"/>
      </w:pPr>
    </w:p>
    <w:p w:rsidR="00670732" w:rsidRDefault="00670732">
      <w:pPr>
        <w:spacing w:line="14" w:lineRule="exact"/>
        <w:sectPr w:rsidR="00670732">
          <w:type w:val="continuous"/>
          <w:pgSz w:w="11900" w:h="16840"/>
          <w:pgMar w:top="1580" w:right="1314" w:bottom="123" w:left="1485" w:header="0" w:footer="3" w:gutter="0"/>
          <w:cols w:space="720"/>
          <w:noEndnote/>
          <w:docGrid w:linePitch="360"/>
        </w:sectPr>
      </w:pPr>
    </w:p>
    <w:p w:rsidR="00A900E5" w:rsidRDefault="00A900E5"/>
    <w:sectPr w:rsidR="00A900E5">
      <w:type w:val="continuous"/>
      <w:pgSz w:w="11900" w:h="16840"/>
      <w:pgMar w:top="1763" w:right="2694" w:bottom="1763" w:left="1390" w:header="0" w:footer="3" w:gutter="0"/>
      <w:cols w:num="2" w:space="720" w:equalWidth="0">
        <w:col w:w="2740" w:space="2617"/>
        <w:col w:w="245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18" w:rsidRDefault="00C16418">
      <w:r>
        <w:separator/>
      </w:r>
    </w:p>
  </w:endnote>
  <w:endnote w:type="continuationSeparator" w:id="0">
    <w:p w:rsidR="00C16418" w:rsidRDefault="00C1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18" w:rsidRDefault="00C16418"/>
  </w:footnote>
  <w:footnote w:type="continuationSeparator" w:id="0">
    <w:p w:rsidR="00C16418" w:rsidRDefault="00C164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7F"/>
    <w:multiLevelType w:val="multilevel"/>
    <w:tmpl w:val="060C3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0715B"/>
    <w:multiLevelType w:val="multilevel"/>
    <w:tmpl w:val="EF6EF9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0732"/>
    <w:rsid w:val="00533EFD"/>
    <w:rsid w:val="00670732"/>
    <w:rsid w:val="008319C3"/>
    <w:rsid w:val="00A900E5"/>
    <w:rsid w:val="00C16418"/>
    <w:rsid w:val="00E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665CB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/>
      <w:sz w:val="9"/>
      <w:szCs w:val="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30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9" w:lineRule="auto"/>
      <w:ind w:left="920" w:hanging="92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60" w:hanging="8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665CB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firstLine="8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strike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665CB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/>
      <w:sz w:val="9"/>
      <w:szCs w:val="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30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9" w:lineRule="auto"/>
      <w:ind w:left="920" w:hanging="92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60" w:hanging="8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665CB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firstLine="8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strike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PHA_CDT_U2_1pA_KM_C284e-20180212132851</vt:lpstr>
    </vt:vector>
  </TitlesOfParts>
  <Company>CD-Telematika, a.s.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PHA_CDT_U2_1pA_KM_C284e-20180212132851</dc:title>
  <dc:creator>Vobrubová Lenka, Bc.</dc:creator>
  <cp:lastModifiedBy>Vobrubová Lenka, Bc.</cp:lastModifiedBy>
  <cp:revision>5</cp:revision>
  <dcterms:created xsi:type="dcterms:W3CDTF">2018-02-13T09:58:00Z</dcterms:created>
  <dcterms:modified xsi:type="dcterms:W3CDTF">2018-02-13T10:02:00Z</dcterms:modified>
</cp:coreProperties>
</file>