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56FE3" w:rsidRDefault="00C43FAC" w:rsidP="00C43FAC">
      <w:pPr>
        <w:spacing w:after="200" w:line="259" w:lineRule="auto"/>
        <w:ind w:left="108" w:firstLine="0"/>
        <w:jc w:val="center"/>
      </w:pPr>
      <w:r>
        <w:rPr>
          <w:sz w:val="28"/>
        </w:rPr>
        <w:t>ŘEDITELSTVÍ SILNIC A DÁLNIC Č</w:t>
      </w:r>
      <w:r>
        <w:rPr>
          <w:sz w:val="28"/>
        </w:rPr>
        <w:t>R</w:t>
      </w:r>
    </w:p>
    <w:p w:rsidR="00256FE3" w:rsidRDefault="00C43FAC">
      <w:pPr>
        <w:pStyle w:val="Nadpis1"/>
      </w:pPr>
      <w:r>
        <w:t>OBJEDNÁVKA (SMLOUV</w:t>
      </w:r>
      <w:r>
        <w:t>A)</w:t>
      </w:r>
    </w:p>
    <w:p w:rsidR="00256FE3" w:rsidRDefault="00C43FAC">
      <w:pPr>
        <w:spacing w:after="0" w:line="259" w:lineRule="auto"/>
        <w:jc w:val="center"/>
      </w:pPr>
      <w:r>
        <w:t>číslo objednatele: 06EU-003564</w:t>
      </w:r>
    </w:p>
    <w:p w:rsidR="00256FE3" w:rsidRPr="00C43FAC" w:rsidRDefault="00C43FAC">
      <w:pPr>
        <w:spacing w:after="0" w:line="265" w:lineRule="auto"/>
        <w:ind w:right="7"/>
        <w:jc w:val="center"/>
        <w:rPr>
          <w:highlight w:val="black"/>
        </w:rPr>
      </w:pPr>
      <w:r>
        <w:rPr>
          <w:sz w:val="24"/>
        </w:rPr>
        <w:t xml:space="preserve">Číslo dodavatele: </w:t>
      </w:r>
      <w:r w:rsidRPr="00C43FAC">
        <w:rPr>
          <w:sz w:val="24"/>
          <w:highlight w:val="black"/>
        </w:rPr>
        <w:t>1018</w:t>
      </w:r>
    </w:p>
    <w:p w:rsidR="00256FE3" w:rsidRPr="00C43FAC" w:rsidRDefault="00C43FAC">
      <w:pPr>
        <w:spacing w:after="334" w:line="265" w:lineRule="auto"/>
        <w:jc w:val="center"/>
        <w:rPr>
          <w:highlight w:val="black"/>
        </w:rPr>
      </w:pPr>
      <w:r>
        <w:rPr>
          <w:sz w:val="24"/>
        </w:rPr>
        <w:t xml:space="preserve">ISPROFIN: </w:t>
      </w:r>
      <w:r w:rsidRPr="00C43FAC">
        <w:rPr>
          <w:sz w:val="24"/>
          <w:highlight w:val="black"/>
        </w:rPr>
        <w:t>32712120129530</w:t>
      </w:r>
    </w:p>
    <w:p w:rsidR="00256FE3" w:rsidRPr="00C43FAC" w:rsidRDefault="00C43FAC">
      <w:pPr>
        <w:pStyle w:val="Nadpis2"/>
        <w:rPr>
          <w:b/>
        </w:rPr>
      </w:pPr>
      <w:r>
        <w:rPr>
          <w:b/>
        </w:rPr>
        <w:t xml:space="preserve">D4 Čimelice — Mirotice, </w:t>
      </w:r>
      <w:r w:rsidRPr="00C43FAC">
        <w:rPr>
          <w:b/>
        </w:rPr>
        <w:t xml:space="preserve"> předběžný archeologický průzkum</w:t>
      </w:r>
    </w:p>
    <w:tbl>
      <w:tblPr>
        <w:tblStyle w:val="TableGrid"/>
        <w:tblW w:w="9113" w:type="dxa"/>
        <w:tblInd w:w="101" w:type="dxa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4640"/>
        <w:gridCol w:w="4473"/>
      </w:tblGrid>
      <w:tr w:rsidR="00256FE3" w:rsidTr="00C43FAC">
        <w:trPr>
          <w:trHeight w:val="236"/>
        </w:trPr>
        <w:tc>
          <w:tcPr>
            <w:tcW w:w="4640" w:type="dxa"/>
            <w:tcBorders>
              <w:top w:val="nil"/>
              <w:left w:val="nil"/>
              <w:bottom w:val="nil"/>
              <w:right w:val="nil"/>
            </w:tcBorders>
          </w:tcPr>
          <w:p w:rsidR="00256FE3" w:rsidRDefault="00C43FAC">
            <w:pPr>
              <w:spacing w:after="0" w:line="259" w:lineRule="auto"/>
              <w:ind w:left="0" w:firstLine="0"/>
              <w:jc w:val="left"/>
            </w:pPr>
            <w:r>
              <w:rPr>
                <w:sz w:val="26"/>
              </w:rPr>
              <w:t>Objednatel:</w:t>
            </w:r>
          </w:p>
        </w:tc>
        <w:tc>
          <w:tcPr>
            <w:tcW w:w="4473" w:type="dxa"/>
            <w:tcBorders>
              <w:top w:val="nil"/>
              <w:left w:val="nil"/>
              <w:bottom w:val="nil"/>
              <w:right w:val="nil"/>
            </w:tcBorders>
          </w:tcPr>
          <w:p w:rsidR="00256FE3" w:rsidRDefault="00C43FAC">
            <w:pPr>
              <w:spacing w:after="0" w:line="259" w:lineRule="auto"/>
              <w:ind w:left="7" w:firstLine="0"/>
              <w:jc w:val="left"/>
            </w:pPr>
            <w:r>
              <w:rPr>
                <w:sz w:val="24"/>
              </w:rPr>
              <w:t>Dodavatel:</w:t>
            </w:r>
          </w:p>
        </w:tc>
      </w:tr>
      <w:tr w:rsidR="00256FE3" w:rsidTr="00C43FAC">
        <w:trPr>
          <w:trHeight w:val="272"/>
        </w:trPr>
        <w:tc>
          <w:tcPr>
            <w:tcW w:w="4640" w:type="dxa"/>
            <w:tcBorders>
              <w:top w:val="nil"/>
              <w:left w:val="nil"/>
              <w:bottom w:val="nil"/>
              <w:right w:val="nil"/>
            </w:tcBorders>
          </w:tcPr>
          <w:p w:rsidR="00256FE3" w:rsidRDefault="00C43FAC">
            <w:pPr>
              <w:spacing w:after="0" w:line="259" w:lineRule="auto"/>
              <w:ind w:left="0" w:firstLine="0"/>
              <w:jc w:val="left"/>
            </w:pPr>
            <w:r>
              <w:t>Ředitelství silnic a dálnic ČR</w:t>
            </w:r>
          </w:p>
        </w:tc>
        <w:tc>
          <w:tcPr>
            <w:tcW w:w="4473" w:type="dxa"/>
            <w:tcBorders>
              <w:top w:val="nil"/>
              <w:left w:val="nil"/>
              <w:bottom w:val="nil"/>
              <w:right w:val="nil"/>
            </w:tcBorders>
          </w:tcPr>
          <w:p w:rsidR="00256FE3" w:rsidRDefault="00C43FAC">
            <w:pPr>
              <w:spacing w:after="0" w:line="259" w:lineRule="auto"/>
              <w:ind w:left="14" w:firstLine="0"/>
              <w:jc w:val="left"/>
            </w:pPr>
            <w:r>
              <w:t>Obchodní jméno: ZIP o.p.s.</w:t>
            </w:r>
          </w:p>
        </w:tc>
      </w:tr>
      <w:tr w:rsidR="00256FE3" w:rsidTr="00C43FAC">
        <w:trPr>
          <w:trHeight w:val="274"/>
        </w:trPr>
        <w:tc>
          <w:tcPr>
            <w:tcW w:w="4640" w:type="dxa"/>
            <w:tcBorders>
              <w:top w:val="nil"/>
              <w:left w:val="nil"/>
              <w:bottom w:val="nil"/>
              <w:right w:val="nil"/>
            </w:tcBorders>
          </w:tcPr>
          <w:p w:rsidR="00256FE3" w:rsidRDefault="00C43FAC">
            <w:pPr>
              <w:spacing w:after="0" w:line="259" w:lineRule="auto"/>
              <w:ind w:left="7" w:firstLine="0"/>
              <w:jc w:val="left"/>
            </w:pPr>
            <w:r>
              <w:t>Správa Plzeň, Hřímalého 37, 301 00 Plzeň</w:t>
            </w:r>
          </w:p>
        </w:tc>
        <w:tc>
          <w:tcPr>
            <w:tcW w:w="4473" w:type="dxa"/>
            <w:tcBorders>
              <w:top w:val="nil"/>
              <w:left w:val="nil"/>
              <w:bottom w:val="nil"/>
              <w:right w:val="nil"/>
            </w:tcBorders>
          </w:tcPr>
          <w:p w:rsidR="00256FE3" w:rsidRDefault="00C43FAC" w:rsidP="00C43FAC">
            <w:pPr>
              <w:spacing w:after="0" w:line="259" w:lineRule="auto"/>
              <w:ind w:left="0" w:right="-1039" w:firstLine="0"/>
            </w:pPr>
            <w:r>
              <w:rPr>
                <w:sz w:val="24"/>
              </w:rPr>
              <w:t>Adresa: Tomanova 3-5, 301</w:t>
            </w:r>
            <w:r>
              <w:rPr>
                <w:sz w:val="24"/>
              </w:rPr>
              <w:t>00 Plzeň</w:t>
            </w:r>
          </w:p>
        </w:tc>
      </w:tr>
      <w:tr w:rsidR="00256FE3" w:rsidTr="00C43FAC">
        <w:trPr>
          <w:trHeight w:val="291"/>
        </w:trPr>
        <w:tc>
          <w:tcPr>
            <w:tcW w:w="4640" w:type="dxa"/>
            <w:tcBorders>
              <w:top w:val="nil"/>
              <w:left w:val="nil"/>
              <w:bottom w:val="nil"/>
              <w:right w:val="nil"/>
            </w:tcBorders>
          </w:tcPr>
          <w:p w:rsidR="00256FE3" w:rsidRDefault="00C43FAC">
            <w:pPr>
              <w:spacing w:after="0" w:line="259" w:lineRule="auto"/>
              <w:ind w:left="0" w:firstLine="0"/>
              <w:jc w:val="left"/>
            </w:pPr>
            <w:r>
              <w:t xml:space="preserve">Bankovní spojení: </w:t>
            </w:r>
            <w:r w:rsidRPr="00C43FAC">
              <w:rPr>
                <w:highlight w:val="black"/>
              </w:rPr>
              <w:t>ČNB</w:t>
            </w:r>
          </w:p>
        </w:tc>
        <w:tc>
          <w:tcPr>
            <w:tcW w:w="4473" w:type="dxa"/>
            <w:tcBorders>
              <w:top w:val="nil"/>
              <w:left w:val="nil"/>
              <w:bottom w:val="nil"/>
              <w:right w:val="nil"/>
            </w:tcBorders>
          </w:tcPr>
          <w:p w:rsidR="00256FE3" w:rsidRDefault="00C43FAC">
            <w:pPr>
              <w:spacing w:after="0" w:line="259" w:lineRule="auto"/>
              <w:ind w:left="7" w:firstLine="0"/>
              <w:jc w:val="left"/>
            </w:pPr>
            <w:r>
              <w:rPr>
                <w:sz w:val="24"/>
              </w:rPr>
              <w:t xml:space="preserve">Bankovní spojení: </w:t>
            </w:r>
            <w:r w:rsidRPr="00C43FAC">
              <w:rPr>
                <w:sz w:val="24"/>
                <w:highlight w:val="black"/>
              </w:rPr>
              <w:t>KB Plzeň</w:t>
            </w:r>
          </w:p>
        </w:tc>
      </w:tr>
      <w:tr w:rsidR="00256FE3" w:rsidTr="00C43FAC">
        <w:trPr>
          <w:trHeight w:val="274"/>
        </w:trPr>
        <w:tc>
          <w:tcPr>
            <w:tcW w:w="4640" w:type="dxa"/>
            <w:tcBorders>
              <w:top w:val="nil"/>
              <w:left w:val="nil"/>
              <w:bottom w:val="nil"/>
              <w:right w:val="nil"/>
            </w:tcBorders>
          </w:tcPr>
          <w:p w:rsidR="00256FE3" w:rsidRDefault="00C43FAC">
            <w:pPr>
              <w:spacing w:after="0" w:line="259" w:lineRule="auto"/>
              <w:ind w:left="7" w:firstLine="0"/>
              <w:jc w:val="left"/>
            </w:pPr>
            <w:r>
              <w:t xml:space="preserve">číslo účtu: </w:t>
            </w:r>
            <w:r w:rsidRPr="00C43FAC">
              <w:rPr>
                <w:highlight w:val="black"/>
              </w:rPr>
              <w:t>20001-15937031/0710</w:t>
            </w:r>
          </w:p>
        </w:tc>
        <w:tc>
          <w:tcPr>
            <w:tcW w:w="4473" w:type="dxa"/>
            <w:tcBorders>
              <w:top w:val="nil"/>
              <w:left w:val="nil"/>
              <w:bottom w:val="nil"/>
              <w:right w:val="nil"/>
            </w:tcBorders>
          </w:tcPr>
          <w:p w:rsidR="00256FE3" w:rsidRDefault="00C43FAC">
            <w:pPr>
              <w:spacing w:after="0" w:line="259" w:lineRule="auto"/>
              <w:ind w:left="7" w:firstLine="0"/>
              <w:jc w:val="left"/>
            </w:pPr>
            <w:r>
              <w:t xml:space="preserve">číslo účtu: </w:t>
            </w:r>
            <w:r w:rsidRPr="00C43FAC">
              <w:rPr>
                <w:highlight w:val="black"/>
              </w:rPr>
              <w:t>78-1601640227/0100</w:t>
            </w:r>
          </w:p>
        </w:tc>
      </w:tr>
      <w:tr w:rsidR="00256FE3" w:rsidTr="00C43FAC">
        <w:trPr>
          <w:trHeight w:val="288"/>
        </w:trPr>
        <w:tc>
          <w:tcPr>
            <w:tcW w:w="4640" w:type="dxa"/>
            <w:tcBorders>
              <w:top w:val="nil"/>
              <w:left w:val="nil"/>
              <w:bottom w:val="nil"/>
              <w:right w:val="nil"/>
            </w:tcBorders>
          </w:tcPr>
          <w:p w:rsidR="00256FE3" w:rsidRDefault="00C43FAC">
            <w:pPr>
              <w:spacing w:after="0" w:line="259" w:lineRule="auto"/>
              <w:ind w:left="7" w:firstLine="0"/>
              <w:jc w:val="left"/>
            </w:pPr>
            <w:r>
              <w:rPr>
                <w:sz w:val="24"/>
              </w:rPr>
              <w:t>IČO: 65993390</w:t>
            </w:r>
          </w:p>
        </w:tc>
        <w:tc>
          <w:tcPr>
            <w:tcW w:w="4473" w:type="dxa"/>
            <w:tcBorders>
              <w:top w:val="nil"/>
              <w:left w:val="nil"/>
              <w:bottom w:val="nil"/>
              <w:right w:val="nil"/>
            </w:tcBorders>
          </w:tcPr>
          <w:p w:rsidR="00256FE3" w:rsidRDefault="00C43FAC">
            <w:pPr>
              <w:spacing w:after="0" w:line="259" w:lineRule="auto"/>
              <w:ind w:left="14" w:firstLine="0"/>
              <w:jc w:val="left"/>
            </w:pPr>
            <w:r>
              <w:t>IČO: 26324105</w:t>
            </w:r>
          </w:p>
        </w:tc>
      </w:tr>
      <w:tr w:rsidR="00256FE3" w:rsidTr="00C43FAC">
        <w:trPr>
          <w:trHeight w:val="811"/>
        </w:trPr>
        <w:tc>
          <w:tcPr>
            <w:tcW w:w="4640" w:type="dxa"/>
            <w:tcBorders>
              <w:top w:val="nil"/>
              <w:left w:val="nil"/>
              <w:bottom w:val="nil"/>
              <w:right w:val="nil"/>
            </w:tcBorders>
          </w:tcPr>
          <w:p w:rsidR="00256FE3" w:rsidRDefault="00C43FAC">
            <w:pPr>
              <w:spacing w:after="0" w:line="259" w:lineRule="auto"/>
              <w:ind w:left="0" w:firstLine="0"/>
              <w:jc w:val="left"/>
            </w:pPr>
            <w:r>
              <w:t>DIČ: CZ65993390</w:t>
            </w:r>
          </w:p>
        </w:tc>
        <w:tc>
          <w:tcPr>
            <w:tcW w:w="4473" w:type="dxa"/>
            <w:tcBorders>
              <w:top w:val="nil"/>
              <w:left w:val="nil"/>
              <w:bottom w:val="nil"/>
              <w:right w:val="nil"/>
            </w:tcBorders>
          </w:tcPr>
          <w:p w:rsidR="00256FE3" w:rsidRDefault="00C43FAC">
            <w:pPr>
              <w:spacing w:after="26" w:line="259" w:lineRule="auto"/>
              <w:ind w:left="0" w:firstLine="0"/>
              <w:jc w:val="left"/>
            </w:pPr>
            <w:r>
              <w:t>DIČ: CZ26324105</w:t>
            </w:r>
          </w:p>
          <w:p w:rsidR="00256FE3" w:rsidRPr="00C43FAC" w:rsidRDefault="00C43FAC" w:rsidP="00C43FAC">
            <w:pPr>
              <w:spacing w:after="0" w:line="259" w:lineRule="auto"/>
              <w:ind w:left="14" w:right="-289" w:firstLine="0"/>
              <w:rPr>
                <w:highlight w:val="black"/>
              </w:rPr>
            </w:pPr>
            <w:r>
              <w:t xml:space="preserve">Kontaktní osoba: </w:t>
            </w:r>
            <w:r w:rsidRPr="00C43FAC">
              <w:rPr>
                <w:highlight w:val="black"/>
              </w:rPr>
              <w:t>Mgr. Radek Široký,</w:t>
            </w:r>
          </w:p>
          <w:p w:rsidR="00256FE3" w:rsidRDefault="00C43FAC">
            <w:pPr>
              <w:spacing w:after="0" w:line="259" w:lineRule="auto"/>
              <w:ind w:left="14" w:firstLine="0"/>
              <w:jc w:val="left"/>
            </w:pPr>
            <w:r w:rsidRPr="00C43FAC">
              <w:rPr>
                <w:highlight w:val="black"/>
              </w:rPr>
              <w:t>Ph.D.</w:t>
            </w:r>
          </w:p>
        </w:tc>
      </w:tr>
    </w:tbl>
    <w:p w:rsidR="00256FE3" w:rsidRDefault="00C43FAC">
      <w:pPr>
        <w:spacing w:after="131"/>
        <w:ind w:left="118" w:right="7"/>
      </w:pPr>
      <w:r>
        <w:t>Tato objednávka - smlouva Objednatele zavazuje po jejím potvrzení Dodavatelem obě smluvní strany ke splnění stanovených závazků a nahrazuje smlouvu. Dodavatel se zavazuje provést na svůj náklad a nebezpečí pro Objednatele služby specifikované níže. Objedna</w:t>
      </w:r>
      <w:r>
        <w:t>tel se zavazuje zaplatit za služby poskytnuté v souladu s touto objednávkou cenu uvedenou níže.</w:t>
      </w:r>
    </w:p>
    <w:p w:rsidR="00256FE3" w:rsidRDefault="00C43FAC">
      <w:pPr>
        <w:ind w:left="125" w:right="7"/>
      </w:pPr>
      <w:r>
        <w:t>Místo dodání: Ředitelství silnic a dálnic ČR, Správa Plzeň, Hřímalého 37, 301 00 Plzeň</w:t>
      </w:r>
    </w:p>
    <w:p w:rsidR="00256FE3" w:rsidRDefault="00C43FAC">
      <w:pPr>
        <w:spacing w:after="141" w:line="259" w:lineRule="auto"/>
        <w:ind w:left="132"/>
        <w:jc w:val="left"/>
      </w:pPr>
      <w:r>
        <w:rPr>
          <w:sz w:val="24"/>
        </w:rPr>
        <w:t xml:space="preserve">Kontaktní osoba Objednatele: </w:t>
      </w:r>
      <w:r w:rsidRPr="00C43FAC">
        <w:rPr>
          <w:sz w:val="24"/>
          <w:highlight w:val="black"/>
        </w:rPr>
        <w:t>Ladislava Martínková, tel. 377 333 761</w:t>
      </w:r>
    </w:p>
    <w:p w:rsidR="00256FE3" w:rsidRDefault="00C43FAC">
      <w:pPr>
        <w:ind w:left="132" w:right="7"/>
      </w:pPr>
      <w:r>
        <w:t>Faktu</w:t>
      </w:r>
      <w:r>
        <w:t>rujte: Ředitelství silnic a dálnic ČR, Správa Plzeň, Hřímalého 37, 301 00 Plzeň</w:t>
      </w:r>
    </w:p>
    <w:p w:rsidR="00256FE3" w:rsidRDefault="00C43FAC">
      <w:pPr>
        <w:ind w:left="132" w:right="7"/>
      </w:pPr>
      <w:r>
        <w:t>Obchodní a platební podmínky: Objednatel uhradí cenu faktur bankovním převodem na účet Dodavatele uvedený na fakturách, term</w:t>
      </w:r>
      <w:r>
        <w:t>ín splatnosti je stanoven na 30 dnů ode dne doručení</w:t>
      </w:r>
      <w:r>
        <w:t xml:space="preserve"> faktur Objednateli. Faktury lze předložit nejdříve po protokolárním převzetí služeb Objednatelem bez vad či nedodělků. Faktury musí obsahovat veškeré náležitosti stanovené platnými právními předpisy, číslo objednávky a místo dodání. Objednatel neposkytuje</w:t>
      </w:r>
      <w:r>
        <w:t xml:space="preserve"> žádné zálohy na cenu, ani dílčí platby ceny. Potvrzením přijetí (akceptací) této objednávky se Dodavatel zavazuje plnit veškeré povinnosti v této objednávce uvedené. Objednatel výslovně vylučuje akceptaci objednávky Dodavatelem s jakýmikoliv změnami jejíh</w:t>
      </w:r>
      <w:r>
        <w:t>o obsahu, k takovému právnímu jednání Dodavatele se nepřihlíží. Dodavatel poskytuje souhlas s uveřejněním objednávky a jejího potvrzení v registru smluv zřízeným zákonem č. 340/2015 Sb., o zvláštních podmínkách účinnosti některých smluv, uveřejňování těcht</w:t>
      </w:r>
      <w:r>
        <w:t xml:space="preserve">o smluv a o registru </w:t>
      </w:r>
      <w:r>
        <w:t>smluv, ve znění pozdějších předpisů (dále jako „zákon o registru smluv”), Objednatelem. Objednávka je účinná okamžikem zveřejnění v registru smluv, přičemž Objednatel o této skutečnosti Dodavatele informuje. Objednatel je oprávněn kdyk</w:t>
      </w:r>
      <w:r>
        <w:t xml:space="preserve">oliv po uzavření objednávky tuto objednávku vypovědět s účinky od doručení písemné výpovědi Dodavateli, a to i bez uvedení důvodu. Výpověď </w:t>
      </w:r>
      <w:r>
        <w:lastRenderedPageBreak/>
        <w:t>objednávky dle předcházející věty nemá vliv na již řádně poskytnuté plnění včetně práv a povinností z něj vyplývající</w:t>
      </w:r>
      <w:r>
        <w:t>ch.</w:t>
      </w:r>
    </w:p>
    <w:p w:rsidR="00256FE3" w:rsidRDefault="00C43FAC">
      <w:pPr>
        <w:ind w:left="9" w:right="7"/>
      </w:pPr>
      <w:r>
        <w:t>Záruční lhůta: dle Občanského zákoní</w:t>
      </w:r>
      <w:r>
        <w:t>ku</w:t>
      </w:r>
    </w:p>
    <w:p w:rsidR="00256FE3" w:rsidRDefault="00C43FAC">
      <w:pPr>
        <w:spacing w:after="590"/>
        <w:ind w:left="9" w:right="7"/>
      </w:pPr>
      <w:r>
        <w:t>Objednáváme u Vás: vypracování předběžného archeologického průzkumu</w:t>
      </w:r>
    </w:p>
    <w:p w:rsidR="00256FE3" w:rsidRDefault="00C43FAC">
      <w:pPr>
        <w:spacing w:after="142" w:line="259" w:lineRule="auto"/>
        <w:ind w:left="43" w:firstLine="0"/>
        <w:jc w:val="left"/>
      </w:pPr>
      <w:r>
        <w:rPr>
          <w:sz w:val="24"/>
        </w:rPr>
        <w:t xml:space="preserve">Dílčí fakturace — předpoklad </w:t>
      </w:r>
      <w:r>
        <w:rPr>
          <w:sz w:val="24"/>
          <w:u w:val="single" w:color="000000"/>
        </w:rPr>
        <w:t>do 31.05.2018</w:t>
      </w:r>
    </w:p>
    <w:p w:rsidR="00256FE3" w:rsidRDefault="00C43FAC">
      <w:pPr>
        <w:spacing w:after="40" w:line="367" w:lineRule="auto"/>
        <w:ind w:left="38" w:right="2245"/>
        <w:jc w:val="left"/>
      </w:pPr>
      <w:r>
        <w:rPr>
          <w:sz w:val="24"/>
        </w:rPr>
        <w:t xml:space="preserve">Konečná lhůta pro dodání či termín dodání: </w:t>
      </w:r>
      <w:r>
        <w:rPr>
          <w:sz w:val="24"/>
          <w:u w:val="single" w:color="000000"/>
        </w:rPr>
        <w:t xml:space="preserve">do 31.10.2018 </w:t>
      </w:r>
      <w:r>
        <w:rPr>
          <w:sz w:val="24"/>
        </w:rPr>
        <w:t>Celková hodnota objednávky v Kč:</w:t>
      </w:r>
    </w:p>
    <w:p w:rsidR="00256FE3" w:rsidRDefault="00C43FAC">
      <w:pPr>
        <w:tabs>
          <w:tab w:val="center" w:pos="3439"/>
          <w:tab w:val="center" w:pos="5374"/>
        </w:tabs>
        <w:spacing w:after="304" w:line="265" w:lineRule="auto"/>
        <w:ind w:left="0" w:firstLine="0"/>
        <w:jc w:val="left"/>
      </w:pPr>
      <w:r>
        <w:rPr>
          <w:sz w:val="24"/>
        </w:rPr>
        <w:tab/>
      </w:r>
      <w:r>
        <w:rPr>
          <w:sz w:val="24"/>
        </w:rPr>
        <w:t>Cena bez DPH:</w:t>
      </w:r>
      <w:r>
        <w:rPr>
          <w:sz w:val="24"/>
        </w:rPr>
        <w:tab/>
        <w:t xml:space="preserve">  </w:t>
      </w:r>
      <w:r>
        <w:rPr>
          <w:sz w:val="24"/>
        </w:rPr>
        <w:t>156 480,- Kč</w:t>
      </w:r>
    </w:p>
    <w:p w:rsidR="00256FE3" w:rsidRDefault="00C43FAC">
      <w:pPr>
        <w:tabs>
          <w:tab w:val="center" w:pos="3151"/>
          <w:tab w:val="center" w:pos="5400"/>
        </w:tabs>
        <w:spacing w:after="291" w:line="259" w:lineRule="auto"/>
        <w:ind w:left="0" w:firstLine="0"/>
        <w:jc w:val="left"/>
      </w:pPr>
      <w:r>
        <w:tab/>
        <w:t>DPH 21%:</w:t>
      </w:r>
      <w:r>
        <w:tab/>
        <w:t xml:space="preserve">  </w:t>
      </w:r>
      <w:r>
        <w:t>32 860,80 Kč</w:t>
      </w:r>
    </w:p>
    <w:p w:rsidR="00256FE3" w:rsidRPr="00C43FAC" w:rsidRDefault="00C43FAC">
      <w:pPr>
        <w:spacing w:after="428" w:line="265" w:lineRule="auto"/>
        <w:ind w:right="201"/>
        <w:jc w:val="center"/>
        <w:rPr>
          <w:b/>
        </w:rPr>
      </w:pPr>
      <w:r>
        <w:rPr>
          <w:b/>
          <w:sz w:val="24"/>
        </w:rPr>
        <w:t xml:space="preserve">         </w:t>
      </w:r>
      <w:r w:rsidRPr="00C43FAC">
        <w:rPr>
          <w:b/>
          <w:sz w:val="24"/>
        </w:rPr>
        <w:t xml:space="preserve">Cena celkem s DPH: </w:t>
      </w:r>
      <w:r>
        <w:rPr>
          <w:b/>
          <w:sz w:val="24"/>
        </w:rPr>
        <w:t xml:space="preserve">   </w:t>
      </w:r>
      <w:r w:rsidRPr="00C43FAC">
        <w:rPr>
          <w:b/>
          <w:sz w:val="24"/>
        </w:rPr>
        <w:t>189 340,80 Kč</w:t>
      </w:r>
    </w:p>
    <w:p w:rsidR="00256FE3" w:rsidRDefault="00C43FAC">
      <w:pPr>
        <w:ind w:left="9" w:right="137"/>
      </w:pPr>
      <w:r>
        <w:t xml:space="preserve">V případě akceptace objednávky Objednatele Dodavatel objednávku písemně potvrdí prostřednictvím e-mailu zaslaného do e-mailové schránky Objednatele </w:t>
      </w:r>
      <w:r w:rsidRPr="00C43FAC">
        <w:rPr>
          <w:highlight w:val="black"/>
          <w:u w:val="single" w:color="000000"/>
        </w:rPr>
        <w:t>ladislava.martinkova@Ęsd.cz</w:t>
      </w:r>
      <w:r>
        <w:t xml:space="preserve"> . V případě nepotvrzení akceptace objednávky Objednatele Dodavatelem platí, že Dodavatel objednávku neakceptoval a objednávka je bez dalšího zneplatněna.</w:t>
      </w:r>
    </w:p>
    <w:p w:rsidR="00256FE3" w:rsidRDefault="00C43FAC">
      <w:pPr>
        <w:ind w:left="9" w:right="7"/>
      </w:pPr>
      <w:r>
        <w:t>Pokud není ve Smlouvě a jejích přílohách stanoveno jinak, řídí se právní v</w:t>
      </w:r>
      <w:r>
        <w:t>ztah založený touto Smlouvou Občanským zákoníkem</w:t>
      </w:r>
      <w:r>
        <w:t>.</w:t>
      </w:r>
    </w:p>
    <w:p w:rsidR="00256FE3" w:rsidRDefault="00C43FAC">
      <w:pPr>
        <w:spacing w:after="132"/>
        <w:ind w:left="9" w:right="7"/>
      </w:pPr>
      <w:r>
        <w:t>Nedílnou součástí této objednávky jsou následující přílohy:</w:t>
      </w:r>
    </w:p>
    <w:p w:rsidR="00256FE3" w:rsidRDefault="00C43FAC">
      <w:pPr>
        <w:spacing w:after="110"/>
        <w:ind w:left="9" w:right="7"/>
      </w:pPr>
      <w:r>
        <w:t>Příloha č. 1 — Specifikace služeb</w:t>
      </w:r>
    </w:p>
    <w:p w:rsidR="00256FE3" w:rsidRDefault="00C43FAC">
      <w:pPr>
        <w:spacing w:after="407"/>
        <w:ind w:left="9" w:right="7"/>
      </w:pPr>
      <w:r>
        <w:t>Příloha č. 2 — Položkový rozpis ceny</w:t>
      </w:r>
    </w:p>
    <w:p w:rsidR="00C43FAC" w:rsidRDefault="00C43FAC" w:rsidP="00C43FAC">
      <w:pPr>
        <w:spacing w:after="0" w:line="516" w:lineRule="auto"/>
        <w:ind w:left="111" w:right="-108"/>
      </w:pPr>
      <w:r>
        <w:t>V Plzni dne 1</w:t>
      </w:r>
      <w:r>
        <w:t xml:space="preserve">3 -02- 2018    </w:t>
      </w:r>
      <w:r>
        <w:tab/>
      </w:r>
      <w:r>
        <w:tab/>
        <w:t xml:space="preserve">                                   V Plzni dne 6 .2. </w:t>
      </w:r>
      <w:bookmarkStart w:id="0" w:name="_GoBack"/>
      <w:bookmarkEnd w:id="0"/>
      <w:r>
        <w:t>2018</w:t>
      </w:r>
    </w:p>
    <w:p w:rsidR="00C43FAC" w:rsidRDefault="00C43FAC" w:rsidP="00C43FAC">
      <w:pPr>
        <w:spacing w:after="0" w:line="516" w:lineRule="auto"/>
        <w:ind w:left="111" w:right="2194"/>
      </w:pPr>
    </w:p>
    <w:p w:rsidR="00C43FAC" w:rsidRDefault="00C43FAC" w:rsidP="00C43FAC">
      <w:pPr>
        <w:spacing w:after="0" w:line="516" w:lineRule="auto"/>
        <w:ind w:left="111" w:right="2194"/>
      </w:pPr>
    </w:p>
    <w:p w:rsidR="00C43FAC" w:rsidRDefault="00C43FAC" w:rsidP="00C43FAC">
      <w:pPr>
        <w:spacing w:after="0" w:line="516" w:lineRule="auto"/>
        <w:ind w:left="111" w:right="2194"/>
      </w:pPr>
    </w:p>
    <w:p w:rsidR="00C43FAC" w:rsidRPr="00C43FAC" w:rsidRDefault="00C43FAC" w:rsidP="00C43FAC">
      <w:pPr>
        <w:spacing w:after="0" w:line="516" w:lineRule="auto"/>
        <w:ind w:left="111" w:right="2194"/>
      </w:pPr>
    </w:p>
    <w:p w:rsidR="00256FE3" w:rsidRDefault="00C43FAC">
      <w:pPr>
        <w:pStyle w:val="Nadpis2"/>
        <w:spacing w:after="440"/>
        <w:ind w:left="108"/>
        <w:jc w:val="left"/>
      </w:pPr>
      <w:r>
        <w:rPr>
          <w:rFonts w:ascii="Calibri" w:eastAsia="Calibri" w:hAnsi="Calibri" w:cs="Calibri"/>
          <w:sz w:val="36"/>
        </w:rPr>
        <w:lastRenderedPageBreak/>
        <w:t>P</w:t>
      </w:r>
      <w:r>
        <w:rPr>
          <w:rFonts w:ascii="Calibri" w:eastAsia="Calibri" w:hAnsi="Calibri" w:cs="Calibri"/>
          <w:sz w:val="36"/>
        </w:rPr>
        <w:t>říloha č. 1 - Specifikace služeb</w:t>
      </w:r>
    </w:p>
    <w:p w:rsidR="00256FE3" w:rsidRDefault="00C43FAC">
      <w:pPr>
        <w:spacing w:after="241" w:line="226" w:lineRule="auto"/>
        <w:ind w:right="-11" w:hanging="3"/>
      </w:pPr>
      <w:r>
        <w:rPr>
          <w:rFonts w:ascii="Calibri" w:eastAsia="Calibri" w:hAnsi="Calibri" w:cs="Calibri"/>
        </w:rPr>
        <w:t xml:space="preserve">Zdůvodnění:_ </w:t>
      </w:r>
      <w:r>
        <w:rPr>
          <w:rFonts w:ascii="Calibri" w:eastAsia="Calibri" w:hAnsi="Calibri" w:cs="Calibri"/>
        </w:rPr>
        <w:t>Vzhledem k tomu, že se jedná, z hlediska archeologie, k území s archeologickými nálezy, je vhodné, pro zajištění komplexních informací o daném území, provést PŘEDBĚŽNÝ</w:t>
      </w:r>
      <w:r>
        <w:rPr>
          <w:rFonts w:ascii="Calibri" w:eastAsia="Calibri" w:hAnsi="Calibri" w:cs="Calibri"/>
        </w:rPr>
        <w:t xml:space="preserve"> ARCHEOLOGICKÝ PRŮZKUM v oblasti budoucí výše uvedené stavby.</w:t>
      </w:r>
    </w:p>
    <w:p w:rsidR="00256FE3" w:rsidRDefault="00C43FAC">
      <w:pPr>
        <w:spacing w:after="241" w:line="226" w:lineRule="auto"/>
        <w:ind w:right="-11" w:hanging="3"/>
      </w:pPr>
      <w:r>
        <w:rPr>
          <w:rFonts w:ascii="Calibri" w:eastAsia="Calibri" w:hAnsi="Calibri" w:cs="Calibri"/>
        </w:rPr>
        <w:t>Rozsah průzkumu: povrchový sběr a průzkum detekce kovů (archeolog, geodet a terénní specialista), letecké snímkování, rešerše současných pramenů.</w:t>
      </w:r>
    </w:p>
    <w:p w:rsidR="00256FE3" w:rsidRDefault="00C43FAC">
      <w:pPr>
        <w:spacing w:after="171" w:line="259" w:lineRule="auto"/>
        <w:ind w:left="96"/>
        <w:jc w:val="left"/>
      </w:pPr>
      <w:r>
        <w:rPr>
          <w:rFonts w:ascii="Calibri" w:eastAsia="Calibri" w:hAnsi="Calibri" w:cs="Calibri"/>
          <w:sz w:val="24"/>
        </w:rPr>
        <w:t xml:space="preserve">Počet výtisků závěrečné zprávy (vyhodnocení): 3 </w:t>
      </w:r>
      <w:r>
        <w:rPr>
          <w:rFonts w:ascii="Calibri" w:eastAsia="Calibri" w:hAnsi="Calibri" w:cs="Calibri"/>
          <w:sz w:val="24"/>
        </w:rPr>
        <w:t>x v tištěné formě a 1 x na CD</w:t>
      </w:r>
    </w:p>
    <w:p w:rsidR="00256FE3" w:rsidRDefault="00C43FAC">
      <w:pPr>
        <w:spacing w:after="0" w:line="259" w:lineRule="auto"/>
        <w:ind w:left="96"/>
        <w:jc w:val="left"/>
      </w:pPr>
      <w:r>
        <w:rPr>
          <w:rFonts w:ascii="Calibri" w:eastAsia="Calibri" w:hAnsi="Calibri" w:cs="Calibri"/>
          <w:sz w:val="24"/>
        </w:rPr>
        <w:t>Soupis prací:</w:t>
      </w:r>
    </w:p>
    <w:tbl>
      <w:tblPr>
        <w:tblStyle w:val="TableGrid"/>
        <w:tblW w:w="8275" w:type="dxa"/>
        <w:tblInd w:w="86" w:type="dxa"/>
        <w:tblCellMar>
          <w:top w:w="1" w:type="dxa"/>
          <w:left w:w="94" w:type="dxa"/>
          <w:bottom w:w="0" w:type="dxa"/>
          <w:right w:w="266" w:type="dxa"/>
        </w:tblCellMar>
        <w:tblLook w:val="04A0" w:firstRow="1" w:lastRow="0" w:firstColumn="1" w:lastColumn="0" w:noHBand="0" w:noVBand="1"/>
      </w:tblPr>
      <w:tblGrid>
        <w:gridCol w:w="565"/>
        <w:gridCol w:w="2638"/>
        <w:gridCol w:w="1540"/>
        <w:gridCol w:w="1545"/>
        <w:gridCol w:w="1987"/>
      </w:tblGrid>
      <w:tr w:rsidR="00256FE3" w:rsidTr="00C43FAC">
        <w:trPr>
          <w:trHeight w:val="417"/>
        </w:trPr>
        <w:tc>
          <w:tcPr>
            <w:tcW w:w="5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56FE3" w:rsidRDefault="00256FE3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6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56FE3" w:rsidRDefault="00C43FAC">
            <w:pPr>
              <w:spacing w:after="0" w:line="259" w:lineRule="auto"/>
              <w:ind w:left="7" w:firstLine="0"/>
              <w:jc w:val="left"/>
            </w:pPr>
            <w:r>
              <w:rPr>
                <w:sz w:val="24"/>
              </w:rPr>
              <w:t>Terénní část</w:t>
            </w:r>
          </w:p>
        </w:tc>
        <w:tc>
          <w:tcPr>
            <w:tcW w:w="15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56FE3" w:rsidRDefault="00C43FAC">
            <w:pPr>
              <w:spacing w:after="0" w:line="259" w:lineRule="auto"/>
              <w:ind w:left="14" w:firstLine="0"/>
              <w:jc w:val="left"/>
            </w:pPr>
            <w:r>
              <w:t>Hod. sazba</w:t>
            </w:r>
          </w:p>
        </w:tc>
        <w:tc>
          <w:tcPr>
            <w:tcW w:w="15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56FE3" w:rsidRDefault="00C43FAC">
            <w:pPr>
              <w:spacing w:after="0" w:line="259" w:lineRule="auto"/>
              <w:ind w:left="22" w:firstLine="0"/>
              <w:jc w:val="left"/>
            </w:pPr>
            <w:r>
              <w:t>Prac. dny</w:t>
            </w:r>
          </w:p>
        </w:tc>
        <w:tc>
          <w:tcPr>
            <w:tcW w:w="19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56FE3" w:rsidRDefault="00C43FAC">
            <w:pPr>
              <w:spacing w:after="0" w:line="259" w:lineRule="auto"/>
              <w:ind w:left="17" w:firstLine="0"/>
              <w:jc w:val="left"/>
            </w:pPr>
            <w:r>
              <w:t>Celkem</w:t>
            </w:r>
          </w:p>
        </w:tc>
      </w:tr>
      <w:tr w:rsidR="00256FE3" w:rsidTr="00C43FAC">
        <w:trPr>
          <w:trHeight w:val="525"/>
        </w:trPr>
        <w:tc>
          <w:tcPr>
            <w:tcW w:w="5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56FE3" w:rsidRDefault="00256FE3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6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56FE3" w:rsidRDefault="00C43FAC">
            <w:pPr>
              <w:spacing w:after="0" w:line="259" w:lineRule="auto"/>
              <w:ind w:left="14" w:firstLine="7"/>
            </w:pPr>
            <w:r>
              <w:t>povrchový sběr a průzkum detektorem kovů</w:t>
            </w:r>
          </w:p>
        </w:tc>
        <w:tc>
          <w:tcPr>
            <w:tcW w:w="15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56FE3" w:rsidRDefault="00256FE3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5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56FE3" w:rsidRDefault="00256FE3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9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56FE3" w:rsidRDefault="00256FE3">
            <w:pPr>
              <w:spacing w:after="160" w:line="259" w:lineRule="auto"/>
              <w:ind w:left="0" w:firstLine="0"/>
              <w:jc w:val="left"/>
            </w:pPr>
          </w:p>
        </w:tc>
      </w:tr>
      <w:tr w:rsidR="00256FE3" w:rsidTr="00C43FAC">
        <w:trPr>
          <w:trHeight w:val="266"/>
        </w:trPr>
        <w:tc>
          <w:tcPr>
            <w:tcW w:w="5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56FE3" w:rsidRDefault="00C43FAC">
            <w:pPr>
              <w:spacing w:after="0" w:line="259" w:lineRule="auto"/>
              <w:ind w:left="29" w:firstLine="0"/>
              <w:jc w:val="left"/>
            </w:pPr>
            <w:r>
              <w:rPr>
                <w:rFonts w:ascii="Calibri" w:eastAsia="Calibri" w:hAnsi="Calibri" w:cs="Calibri"/>
                <w:sz w:val="34"/>
              </w:rPr>
              <w:t>1</w:t>
            </w:r>
          </w:p>
        </w:tc>
        <w:tc>
          <w:tcPr>
            <w:tcW w:w="26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56FE3" w:rsidRDefault="00C43FAC">
            <w:pPr>
              <w:spacing w:after="0" w:line="259" w:lineRule="auto"/>
              <w:ind w:left="14" w:firstLine="0"/>
              <w:jc w:val="left"/>
            </w:pPr>
            <w:r>
              <w:t>archeolog</w:t>
            </w:r>
          </w:p>
        </w:tc>
        <w:tc>
          <w:tcPr>
            <w:tcW w:w="15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56FE3" w:rsidRDefault="00256FE3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5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56FE3" w:rsidRDefault="00256FE3">
            <w:pPr>
              <w:spacing w:after="0" w:line="259" w:lineRule="auto"/>
              <w:ind w:left="14" w:firstLine="0"/>
              <w:jc w:val="left"/>
            </w:pPr>
          </w:p>
        </w:tc>
        <w:tc>
          <w:tcPr>
            <w:tcW w:w="19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56FE3" w:rsidRDefault="00256FE3">
            <w:pPr>
              <w:spacing w:after="160" w:line="259" w:lineRule="auto"/>
              <w:ind w:left="0" w:firstLine="0"/>
              <w:jc w:val="left"/>
            </w:pPr>
          </w:p>
        </w:tc>
      </w:tr>
      <w:tr w:rsidR="00256FE3" w:rsidTr="00C43FAC">
        <w:trPr>
          <w:trHeight w:val="266"/>
        </w:trPr>
        <w:tc>
          <w:tcPr>
            <w:tcW w:w="5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56FE3" w:rsidRDefault="00C43FAC">
            <w:pPr>
              <w:spacing w:after="0" w:line="259" w:lineRule="auto"/>
              <w:ind w:left="29" w:firstLine="0"/>
              <w:jc w:val="left"/>
            </w:pPr>
            <w:r>
              <w:rPr>
                <w:rFonts w:ascii="Calibri" w:eastAsia="Calibri" w:hAnsi="Calibri" w:cs="Calibri"/>
                <w:sz w:val="34"/>
              </w:rPr>
              <w:t>1</w:t>
            </w:r>
          </w:p>
        </w:tc>
        <w:tc>
          <w:tcPr>
            <w:tcW w:w="26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56FE3" w:rsidRDefault="00C43FAC">
            <w:pPr>
              <w:spacing w:after="0" w:line="259" w:lineRule="auto"/>
              <w:ind w:left="14" w:firstLine="0"/>
              <w:jc w:val="left"/>
            </w:pPr>
            <w:r>
              <w:t>geodet</w:t>
            </w:r>
          </w:p>
        </w:tc>
        <w:tc>
          <w:tcPr>
            <w:tcW w:w="15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56FE3" w:rsidRDefault="00256FE3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5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56FE3" w:rsidRDefault="00256FE3">
            <w:pPr>
              <w:spacing w:after="0" w:line="259" w:lineRule="auto"/>
              <w:ind w:left="14" w:firstLine="0"/>
              <w:jc w:val="left"/>
            </w:pPr>
          </w:p>
        </w:tc>
        <w:tc>
          <w:tcPr>
            <w:tcW w:w="19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56FE3" w:rsidRDefault="00256FE3">
            <w:pPr>
              <w:spacing w:after="160" w:line="259" w:lineRule="auto"/>
              <w:ind w:left="0" w:firstLine="0"/>
              <w:jc w:val="left"/>
            </w:pPr>
          </w:p>
        </w:tc>
      </w:tr>
      <w:tr w:rsidR="00256FE3" w:rsidTr="00C43FAC">
        <w:trPr>
          <w:trHeight w:val="263"/>
        </w:trPr>
        <w:tc>
          <w:tcPr>
            <w:tcW w:w="5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56FE3" w:rsidRDefault="00C43FAC">
            <w:pPr>
              <w:spacing w:after="0" w:line="259" w:lineRule="auto"/>
              <w:ind w:left="14" w:firstLine="0"/>
              <w:jc w:val="left"/>
            </w:pPr>
            <w:r>
              <w:rPr>
                <w:rFonts w:ascii="Calibri" w:eastAsia="Calibri" w:hAnsi="Calibri" w:cs="Calibri"/>
              </w:rPr>
              <w:t>2</w:t>
            </w:r>
          </w:p>
        </w:tc>
        <w:tc>
          <w:tcPr>
            <w:tcW w:w="26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56FE3" w:rsidRDefault="00C43FAC">
            <w:pPr>
              <w:spacing w:after="0" w:line="259" w:lineRule="auto"/>
              <w:ind w:left="14" w:firstLine="0"/>
              <w:jc w:val="left"/>
            </w:pPr>
            <w:r>
              <w:t>terénní specialista</w:t>
            </w:r>
          </w:p>
        </w:tc>
        <w:tc>
          <w:tcPr>
            <w:tcW w:w="15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56FE3" w:rsidRDefault="00256FE3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5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56FE3" w:rsidRDefault="00256FE3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9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56FE3" w:rsidRDefault="00256FE3">
            <w:pPr>
              <w:spacing w:after="160" w:line="259" w:lineRule="auto"/>
              <w:ind w:left="0" w:firstLine="0"/>
              <w:jc w:val="left"/>
            </w:pPr>
          </w:p>
        </w:tc>
      </w:tr>
      <w:tr w:rsidR="00256FE3" w:rsidTr="00C43FAC">
        <w:trPr>
          <w:trHeight w:val="264"/>
        </w:trPr>
        <w:tc>
          <w:tcPr>
            <w:tcW w:w="5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56FE3" w:rsidRDefault="00256FE3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6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56FE3" w:rsidRDefault="00C43FAC">
            <w:pPr>
              <w:spacing w:after="0" w:line="259" w:lineRule="auto"/>
              <w:ind w:left="14" w:firstLine="0"/>
              <w:jc w:val="left"/>
            </w:pPr>
            <w:r>
              <w:t>letecké snímkování</w:t>
            </w:r>
          </w:p>
        </w:tc>
        <w:tc>
          <w:tcPr>
            <w:tcW w:w="15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56FE3" w:rsidRDefault="00256FE3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5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56FE3" w:rsidRDefault="00256FE3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9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56FE3" w:rsidRDefault="00256FE3">
            <w:pPr>
              <w:spacing w:after="160" w:line="259" w:lineRule="auto"/>
              <w:ind w:left="0" w:firstLine="0"/>
              <w:jc w:val="left"/>
            </w:pPr>
          </w:p>
        </w:tc>
      </w:tr>
      <w:tr w:rsidR="00256FE3" w:rsidTr="00C43FAC">
        <w:trPr>
          <w:trHeight w:val="271"/>
        </w:trPr>
        <w:tc>
          <w:tcPr>
            <w:tcW w:w="5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56FE3" w:rsidRDefault="00C43FAC">
            <w:pPr>
              <w:spacing w:after="0" w:line="259" w:lineRule="auto"/>
              <w:ind w:left="22" w:firstLine="0"/>
              <w:jc w:val="left"/>
            </w:pPr>
            <w:r>
              <w:rPr>
                <w:rFonts w:ascii="Calibri" w:eastAsia="Calibri" w:hAnsi="Calibri" w:cs="Calibri"/>
                <w:sz w:val="36"/>
              </w:rPr>
              <w:t>1</w:t>
            </w:r>
          </w:p>
        </w:tc>
        <w:tc>
          <w:tcPr>
            <w:tcW w:w="26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56FE3" w:rsidRDefault="00C43FAC">
            <w:pPr>
              <w:spacing w:after="0" w:line="259" w:lineRule="auto"/>
              <w:ind w:left="14" w:firstLine="0"/>
              <w:jc w:val="left"/>
            </w:pPr>
            <w:r>
              <w:t>archeolog</w:t>
            </w:r>
          </w:p>
        </w:tc>
        <w:tc>
          <w:tcPr>
            <w:tcW w:w="15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56FE3" w:rsidRDefault="00256FE3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5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56FE3" w:rsidRDefault="00256FE3">
            <w:pPr>
              <w:spacing w:after="0" w:line="259" w:lineRule="auto"/>
              <w:ind w:left="14" w:firstLine="0"/>
              <w:jc w:val="left"/>
            </w:pPr>
          </w:p>
        </w:tc>
        <w:tc>
          <w:tcPr>
            <w:tcW w:w="19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56FE3" w:rsidRDefault="00256FE3">
            <w:pPr>
              <w:spacing w:after="160" w:line="259" w:lineRule="auto"/>
              <w:ind w:left="0" w:firstLine="0"/>
              <w:jc w:val="left"/>
            </w:pPr>
          </w:p>
        </w:tc>
      </w:tr>
      <w:tr w:rsidR="00256FE3" w:rsidTr="00C43FAC">
        <w:trPr>
          <w:trHeight w:val="266"/>
        </w:trPr>
        <w:tc>
          <w:tcPr>
            <w:tcW w:w="5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56FE3" w:rsidRDefault="00256FE3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6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56FE3" w:rsidRDefault="00C43FAC">
            <w:pPr>
              <w:spacing w:after="0" w:line="259" w:lineRule="auto"/>
              <w:ind w:left="14" w:firstLine="0"/>
              <w:jc w:val="left"/>
            </w:pPr>
            <w:r>
              <w:t>rešerše pramenů</w:t>
            </w:r>
          </w:p>
        </w:tc>
        <w:tc>
          <w:tcPr>
            <w:tcW w:w="15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56FE3" w:rsidRDefault="00256FE3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5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56FE3" w:rsidRDefault="00256FE3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9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56FE3" w:rsidRDefault="00256FE3">
            <w:pPr>
              <w:spacing w:after="160" w:line="259" w:lineRule="auto"/>
              <w:ind w:left="0" w:firstLine="0"/>
              <w:jc w:val="left"/>
            </w:pPr>
          </w:p>
        </w:tc>
      </w:tr>
      <w:tr w:rsidR="00256FE3" w:rsidTr="00C43FAC">
        <w:trPr>
          <w:trHeight w:val="263"/>
        </w:trPr>
        <w:tc>
          <w:tcPr>
            <w:tcW w:w="5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56FE3" w:rsidRDefault="00C43FAC">
            <w:pPr>
              <w:spacing w:after="0" w:line="259" w:lineRule="auto"/>
              <w:ind w:left="22" w:firstLine="0"/>
              <w:jc w:val="left"/>
            </w:pPr>
            <w:r>
              <w:rPr>
                <w:rFonts w:ascii="Calibri" w:eastAsia="Calibri" w:hAnsi="Calibri" w:cs="Calibri"/>
                <w:sz w:val="34"/>
              </w:rPr>
              <w:t>1</w:t>
            </w:r>
          </w:p>
        </w:tc>
        <w:tc>
          <w:tcPr>
            <w:tcW w:w="26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56FE3" w:rsidRDefault="00C43FAC">
            <w:pPr>
              <w:spacing w:after="0" w:line="259" w:lineRule="auto"/>
              <w:ind w:left="7" w:firstLine="0"/>
              <w:jc w:val="left"/>
            </w:pPr>
            <w:r>
              <w:t>archeolog</w:t>
            </w:r>
          </w:p>
        </w:tc>
        <w:tc>
          <w:tcPr>
            <w:tcW w:w="15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56FE3" w:rsidRDefault="00256FE3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5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56FE3" w:rsidRDefault="00256FE3">
            <w:pPr>
              <w:spacing w:after="0" w:line="259" w:lineRule="auto"/>
              <w:ind w:left="14" w:firstLine="0"/>
              <w:jc w:val="left"/>
            </w:pPr>
          </w:p>
        </w:tc>
        <w:tc>
          <w:tcPr>
            <w:tcW w:w="19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56FE3" w:rsidRDefault="00256FE3">
            <w:pPr>
              <w:spacing w:after="160" w:line="259" w:lineRule="auto"/>
              <w:ind w:left="0" w:firstLine="0"/>
              <w:jc w:val="left"/>
            </w:pPr>
          </w:p>
        </w:tc>
      </w:tr>
      <w:tr w:rsidR="00256FE3" w:rsidTr="00C43FAC">
        <w:trPr>
          <w:trHeight w:val="334"/>
        </w:trPr>
        <w:tc>
          <w:tcPr>
            <w:tcW w:w="5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56FE3" w:rsidRDefault="00256FE3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6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56FE3" w:rsidRDefault="00C43FAC">
            <w:pPr>
              <w:spacing w:after="0" w:line="259" w:lineRule="auto"/>
              <w:ind w:left="7" w:firstLine="0"/>
              <w:jc w:val="left"/>
            </w:pPr>
            <w:r>
              <w:rPr>
                <w:sz w:val="24"/>
              </w:rPr>
              <w:t>Zpracování</w:t>
            </w:r>
          </w:p>
        </w:tc>
        <w:tc>
          <w:tcPr>
            <w:tcW w:w="15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56FE3" w:rsidRDefault="00256FE3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5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56FE3" w:rsidRDefault="00256FE3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9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56FE3" w:rsidRDefault="00256FE3">
            <w:pPr>
              <w:spacing w:after="160" w:line="259" w:lineRule="auto"/>
              <w:ind w:left="0" w:firstLine="0"/>
              <w:jc w:val="left"/>
            </w:pPr>
          </w:p>
        </w:tc>
      </w:tr>
      <w:tr w:rsidR="00256FE3" w:rsidTr="00C43FAC">
        <w:trPr>
          <w:trHeight w:val="262"/>
        </w:trPr>
        <w:tc>
          <w:tcPr>
            <w:tcW w:w="5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56FE3" w:rsidRDefault="00C43FAC">
            <w:pPr>
              <w:spacing w:after="0" w:line="259" w:lineRule="auto"/>
              <w:ind w:left="22" w:firstLine="0"/>
              <w:jc w:val="left"/>
            </w:pPr>
            <w:r>
              <w:rPr>
                <w:rFonts w:ascii="Calibri" w:eastAsia="Calibri" w:hAnsi="Calibri" w:cs="Calibri"/>
                <w:sz w:val="34"/>
              </w:rPr>
              <w:t>1</w:t>
            </w:r>
          </w:p>
        </w:tc>
        <w:tc>
          <w:tcPr>
            <w:tcW w:w="26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56FE3" w:rsidRDefault="00C43FAC">
            <w:pPr>
              <w:spacing w:after="0" w:line="259" w:lineRule="auto"/>
              <w:ind w:left="7" w:firstLine="0"/>
              <w:jc w:val="left"/>
            </w:pPr>
            <w:r>
              <w:t>archeolog</w:t>
            </w:r>
          </w:p>
        </w:tc>
        <w:tc>
          <w:tcPr>
            <w:tcW w:w="15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56FE3" w:rsidRDefault="00256FE3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5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56FE3" w:rsidRDefault="00256FE3">
            <w:pPr>
              <w:spacing w:after="0" w:line="259" w:lineRule="auto"/>
              <w:ind w:left="7" w:firstLine="0"/>
              <w:jc w:val="left"/>
            </w:pPr>
          </w:p>
        </w:tc>
        <w:tc>
          <w:tcPr>
            <w:tcW w:w="19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56FE3" w:rsidRDefault="00256FE3">
            <w:pPr>
              <w:spacing w:after="160" w:line="259" w:lineRule="auto"/>
              <w:ind w:left="0" w:firstLine="0"/>
              <w:jc w:val="left"/>
            </w:pPr>
          </w:p>
        </w:tc>
      </w:tr>
      <w:tr w:rsidR="00256FE3" w:rsidTr="00C43FAC">
        <w:trPr>
          <w:trHeight w:val="271"/>
        </w:trPr>
        <w:tc>
          <w:tcPr>
            <w:tcW w:w="5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56FE3" w:rsidRDefault="00C43FAC">
            <w:pPr>
              <w:spacing w:after="0" w:line="259" w:lineRule="auto"/>
              <w:ind w:left="22" w:firstLine="0"/>
              <w:jc w:val="left"/>
            </w:pPr>
            <w:r>
              <w:rPr>
                <w:rFonts w:ascii="Calibri" w:eastAsia="Calibri" w:hAnsi="Calibri" w:cs="Calibri"/>
                <w:sz w:val="34"/>
              </w:rPr>
              <w:t>1</w:t>
            </w:r>
          </w:p>
        </w:tc>
        <w:tc>
          <w:tcPr>
            <w:tcW w:w="26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56FE3" w:rsidRDefault="00C43FAC">
            <w:pPr>
              <w:spacing w:after="0" w:line="259" w:lineRule="auto"/>
              <w:ind w:left="0" w:firstLine="0"/>
              <w:jc w:val="left"/>
            </w:pPr>
            <w:r>
              <w:t>terénní specialista</w:t>
            </w:r>
          </w:p>
        </w:tc>
        <w:tc>
          <w:tcPr>
            <w:tcW w:w="15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56FE3" w:rsidRDefault="00256FE3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5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56FE3" w:rsidRDefault="00256FE3">
            <w:pPr>
              <w:spacing w:after="0" w:line="259" w:lineRule="auto"/>
              <w:ind w:left="7" w:firstLine="0"/>
              <w:jc w:val="left"/>
            </w:pPr>
          </w:p>
        </w:tc>
        <w:tc>
          <w:tcPr>
            <w:tcW w:w="19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56FE3" w:rsidRDefault="00256FE3">
            <w:pPr>
              <w:spacing w:after="160" w:line="259" w:lineRule="auto"/>
              <w:ind w:left="0" w:firstLine="0"/>
              <w:jc w:val="left"/>
            </w:pPr>
          </w:p>
        </w:tc>
      </w:tr>
      <w:tr w:rsidR="00256FE3" w:rsidTr="00C43FAC">
        <w:trPr>
          <w:trHeight w:val="259"/>
        </w:trPr>
        <w:tc>
          <w:tcPr>
            <w:tcW w:w="5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56FE3" w:rsidRDefault="00C43FAC">
            <w:pPr>
              <w:spacing w:after="0" w:line="259" w:lineRule="auto"/>
              <w:ind w:left="22" w:firstLine="0"/>
              <w:jc w:val="left"/>
            </w:pPr>
            <w:r>
              <w:rPr>
                <w:rFonts w:ascii="Calibri" w:eastAsia="Calibri" w:hAnsi="Calibri" w:cs="Calibri"/>
                <w:sz w:val="34"/>
              </w:rPr>
              <w:t>1</w:t>
            </w:r>
          </w:p>
        </w:tc>
        <w:tc>
          <w:tcPr>
            <w:tcW w:w="26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56FE3" w:rsidRDefault="00C43FAC">
            <w:pPr>
              <w:spacing w:after="0" w:line="259" w:lineRule="auto"/>
              <w:ind w:left="14" w:firstLine="0"/>
              <w:jc w:val="left"/>
            </w:pPr>
            <w:r>
              <w:t>laborant specialista</w:t>
            </w:r>
          </w:p>
        </w:tc>
        <w:tc>
          <w:tcPr>
            <w:tcW w:w="15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56FE3" w:rsidRDefault="00256FE3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5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56FE3" w:rsidRDefault="00256FE3">
            <w:pPr>
              <w:spacing w:after="0" w:line="259" w:lineRule="auto"/>
              <w:ind w:left="14" w:firstLine="0"/>
              <w:jc w:val="left"/>
            </w:pPr>
          </w:p>
        </w:tc>
        <w:tc>
          <w:tcPr>
            <w:tcW w:w="19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56FE3" w:rsidRDefault="00256FE3">
            <w:pPr>
              <w:spacing w:after="160" w:line="259" w:lineRule="auto"/>
              <w:ind w:left="0" w:firstLine="0"/>
              <w:jc w:val="left"/>
            </w:pPr>
          </w:p>
        </w:tc>
      </w:tr>
      <w:tr w:rsidR="00256FE3" w:rsidTr="00C43FAC">
        <w:trPr>
          <w:trHeight w:val="273"/>
        </w:trPr>
        <w:tc>
          <w:tcPr>
            <w:tcW w:w="5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56FE3" w:rsidRDefault="00256FE3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6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56FE3" w:rsidRDefault="00C43FAC">
            <w:pPr>
              <w:spacing w:after="0" w:line="259" w:lineRule="auto"/>
              <w:ind w:left="7" w:firstLine="0"/>
              <w:jc w:val="left"/>
            </w:pPr>
            <w:r>
              <w:t>Celkem</w:t>
            </w:r>
          </w:p>
        </w:tc>
        <w:tc>
          <w:tcPr>
            <w:tcW w:w="15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56FE3" w:rsidRDefault="00256FE3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5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56FE3" w:rsidRDefault="00256FE3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9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56FE3" w:rsidRDefault="00256FE3">
            <w:pPr>
              <w:spacing w:after="160" w:line="259" w:lineRule="auto"/>
              <w:ind w:left="0" w:firstLine="0"/>
              <w:jc w:val="left"/>
            </w:pPr>
          </w:p>
        </w:tc>
      </w:tr>
      <w:tr w:rsidR="00256FE3" w:rsidTr="00C43FAC">
        <w:trPr>
          <w:trHeight w:val="262"/>
        </w:trPr>
        <w:tc>
          <w:tcPr>
            <w:tcW w:w="5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56FE3" w:rsidRDefault="00256FE3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6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56FE3" w:rsidRDefault="00C43FAC">
            <w:pPr>
              <w:spacing w:after="0" w:line="259" w:lineRule="auto"/>
              <w:ind w:left="14" w:firstLine="0"/>
              <w:jc w:val="left"/>
            </w:pPr>
            <w:r>
              <w:t>Nabídková cena celkem:</w:t>
            </w:r>
          </w:p>
        </w:tc>
        <w:tc>
          <w:tcPr>
            <w:tcW w:w="15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56FE3" w:rsidRDefault="00256FE3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5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56FE3" w:rsidRDefault="00256FE3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9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56FE3" w:rsidRDefault="00C43FAC">
            <w:pPr>
              <w:spacing w:after="0" w:line="259" w:lineRule="auto"/>
              <w:ind w:left="3" w:firstLine="0"/>
              <w:jc w:val="left"/>
            </w:pPr>
            <w:r w:rsidRPr="00C43FAC">
              <w:t xml:space="preserve">156 480,- </w:t>
            </w:r>
            <w:r>
              <w:t xml:space="preserve">   </w:t>
            </w:r>
            <w:r w:rsidRPr="00C43FAC">
              <w:t>Kč</w:t>
            </w:r>
          </w:p>
        </w:tc>
      </w:tr>
      <w:tr w:rsidR="00256FE3" w:rsidTr="00C43FAC">
        <w:trPr>
          <w:trHeight w:val="271"/>
        </w:trPr>
        <w:tc>
          <w:tcPr>
            <w:tcW w:w="5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56FE3" w:rsidRDefault="00256FE3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6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56FE3" w:rsidRDefault="00C43FAC">
            <w:pPr>
              <w:spacing w:after="0" w:line="259" w:lineRule="auto"/>
              <w:ind w:left="14" w:firstLine="0"/>
              <w:jc w:val="left"/>
            </w:pPr>
            <w:r>
              <w:t>DPH 21%</w:t>
            </w:r>
          </w:p>
        </w:tc>
        <w:tc>
          <w:tcPr>
            <w:tcW w:w="15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56FE3" w:rsidRDefault="00256FE3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5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56FE3" w:rsidRDefault="00256FE3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9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56FE3" w:rsidRDefault="00C43FAC">
            <w:pPr>
              <w:spacing w:after="0" w:line="259" w:lineRule="auto"/>
              <w:ind w:left="3" w:firstLine="0"/>
              <w:jc w:val="left"/>
            </w:pPr>
            <w:r>
              <w:t xml:space="preserve">  </w:t>
            </w:r>
            <w:r w:rsidRPr="00C43FAC">
              <w:t>32 860,80 Kč</w:t>
            </w:r>
          </w:p>
        </w:tc>
      </w:tr>
      <w:tr w:rsidR="00256FE3" w:rsidTr="00C43FAC">
        <w:trPr>
          <w:trHeight w:val="266"/>
        </w:trPr>
        <w:tc>
          <w:tcPr>
            <w:tcW w:w="5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56FE3" w:rsidRDefault="00256FE3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6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56FE3" w:rsidRDefault="00C43FAC">
            <w:pPr>
              <w:spacing w:after="0" w:line="259" w:lineRule="auto"/>
              <w:ind w:left="7" w:firstLine="0"/>
              <w:jc w:val="left"/>
            </w:pPr>
            <w:r>
              <w:t>Cena celkem včetně DPH</w:t>
            </w:r>
          </w:p>
        </w:tc>
        <w:tc>
          <w:tcPr>
            <w:tcW w:w="15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56FE3" w:rsidRDefault="00256FE3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5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56FE3" w:rsidRDefault="00256FE3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9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56FE3" w:rsidRDefault="00C43FAC">
            <w:pPr>
              <w:spacing w:after="0" w:line="259" w:lineRule="auto"/>
              <w:ind w:left="3" w:firstLine="0"/>
              <w:jc w:val="left"/>
            </w:pPr>
            <w:r w:rsidRPr="00C43FAC">
              <w:t>189 340,80 Kč</w:t>
            </w:r>
          </w:p>
        </w:tc>
      </w:tr>
    </w:tbl>
    <w:p w:rsidR="00256FE3" w:rsidRDefault="00C43FAC">
      <w:pPr>
        <w:spacing w:after="0" w:line="259" w:lineRule="auto"/>
        <w:ind w:left="79" w:firstLine="0"/>
        <w:jc w:val="left"/>
      </w:pPr>
      <w:r>
        <w:rPr>
          <w:rFonts w:ascii="Calibri" w:eastAsia="Calibri" w:hAnsi="Calibri" w:cs="Calibri"/>
          <w:u w:val="single" w:color="000000"/>
        </w:rPr>
        <w:t>DPH nezaokrouhlovat!</w:t>
      </w:r>
    </w:p>
    <w:sectPr w:rsidR="00256FE3" w:rsidSect="00C43FAC">
      <w:footerReference w:type="even" r:id="rId6"/>
      <w:footerReference w:type="first" r:id="rId7"/>
      <w:type w:val="continuous"/>
      <w:pgSz w:w="11900" w:h="16820"/>
      <w:pgMar w:top="1843" w:right="2309" w:bottom="1747" w:left="1619" w:header="397" w:footer="708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C43FAC">
      <w:pPr>
        <w:spacing w:after="0" w:line="240" w:lineRule="auto"/>
      </w:pPr>
      <w:r>
        <w:separator/>
      </w:r>
    </w:p>
  </w:endnote>
  <w:endnote w:type="continuationSeparator" w:id="0">
    <w:p w:rsidR="00000000" w:rsidRDefault="00C43F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56FE3" w:rsidRDefault="00C43FAC">
    <w:pPr>
      <w:spacing w:after="0" w:line="259" w:lineRule="auto"/>
      <w:ind w:left="130" w:firstLine="0"/>
      <w:jc w:val="center"/>
    </w:pPr>
    <w:r>
      <w:rPr>
        <w:sz w:val="16"/>
      </w:rPr>
      <w:t xml:space="preserve">Stlánka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sz w:val="20"/>
      </w:rPr>
      <w:t>1</w:t>
    </w:r>
    <w:r>
      <w:rPr>
        <w:sz w:val="20"/>
      </w:rPr>
      <w:fldChar w:fldCharType="end"/>
    </w:r>
    <w:r>
      <w:rPr>
        <w:sz w:val="20"/>
      </w:rPr>
      <w:t xml:space="preserve"> </w:t>
    </w:r>
    <w:r>
      <w:rPr>
        <w:sz w:val="16"/>
      </w:rPr>
      <w:t>z 4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56FE3" w:rsidRDefault="00C43FAC">
    <w:pPr>
      <w:spacing w:after="0" w:line="259" w:lineRule="auto"/>
      <w:ind w:left="130" w:firstLine="0"/>
      <w:jc w:val="center"/>
    </w:pPr>
    <w:r>
      <w:rPr>
        <w:sz w:val="16"/>
      </w:rPr>
      <w:t xml:space="preserve">Stlánka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sz w:val="20"/>
      </w:rPr>
      <w:t>1</w:t>
    </w:r>
    <w:r>
      <w:rPr>
        <w:sz w:val="20"/>
      </w:rPr>
      <w:fldChar w:fldCharType="end"/>
    </w:r>
    <w:r>
      <w:rPr>
        <w:sz w:val="20"/>
      </w:rPr>
      <w:t xml:space="preserve"> </w:t>
    </w:r>
    <w:r>
      <w:rPr>
        <w:sz w:val="16"/>
      </w:rPr>
      <w:t>z 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C43FAC">
      <w:pPr>
        <w:spacing w:after="0" w:line="240" w:lineRule="auto"/>
      </w:pPr>
      <w:r>
        <w:separator/>
      </w:r>
    </w:p>
  </w:footnote>
  <w:footnote w:type="continuationSeparator" w:id="0">
    <w:p w:rsidR="00000000" w:rsidRDefault="00C43FA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6FE3"/>
    <w:rsid w:val="00256FE3"/>
    <w:rsid w:val="00C43F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8029E3"/>
  <w15:docId w15:val="{1A01A501-9C9D-4F2F-9854-BB3EA3AAD0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pPr>
      <w:spacing w:after="157" w:line="267" w:lineRule="auto"/>
      <w:ind w:left="82" w:hanging="10"/>
      <w:jc w:val="both"/>
    </w:pPr>
    <w:rPr>
      <w:rFonts w:ascii="Times New Roman" w:eastAsia="Times New Roman" w:hAnsi="Times New Roman" w:cs="Times New Roman"/>
      <w:color w:val="000000"/>
    </w:rPr>
  </w:style>
  <w:style w:type="paragraph" w:styleId="Nadpis1">
    <w:name w:val="heading 1"/>
    <w:next w:val="Normln"/>
    <w:link w:val="Nadpis1Char"/>
    <w:uiPriority w:val="9"/>
    <w:unhideWhenUsed/>
    <w:qFormat/>
    <w:pPr>
      <w:keepNext/>
      <w:keepLines/>
      <w:spacing w:after="0"/>
      <w:ind w:left="58"/>
      <w:jc w:val="center"/>
      <w:outlineLvl w:val="0"/>
    </w:pPr>
    <w:rPr>
      <w:rFonts w:ascii="Times New Roman" w:eastAsia="Times New Roman" w:hAnsi="Times New Roman" w:cs="Times New Roman"/>
      <w:color w:val="000000"/>
      <w:sz w:val="52"/>
    </w:rPr>
  </w:style>
  <w:style w:type="paragraph" w:styleId="Nadpis2">
    <w:name w:val="heading 2"/>
    <w:next w:val="Normln"/>
    <w:link w:val="Nadpis2Char"/>
    <w:uiPriority w:val="9"/>
    <w:unhideWhenUsed/>
    <w:qFormat/>
    <w:pPr>
      <w:keepNext/>
      <w:keepLines/>
      <w:spacing w:after="394"/>
      <w:ind w:left="43"/>
      <w:jc w:val="center"/>
      <w:outlineLvl w:val="1"/>
    </w:pPr>
    <w:rPr>
      <w:rFonts w:ascii="Times New Roman" w:eastAsia="Times New Roman" w:hAnsi="Times New Roman" w:cs="Times New Roman"/>
      <w:color w:val="000000"/>
      <w:sz w:val="28"/>
      <w:u w:val="single" w:color="00000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link w:val="Nadpis2"/>
    <w:rPr>
      <w:rFonts w:ascii="Times New Roman" w:eastAsia="Times New Roman" w:hAnsi="Times New Roman" w:cs="Times New Roman"/>
      <w:color w:val="000000"/>
      <w:sz w:val="28"/>
      <w:u w:val="single" w:color="000000"/>
    </w:rPr>
  </w:style>
  <w:style w:type="character" w:customStyle="1" w:styleId="Nadpis1Char">
    <w:name w:val="Nadpis 1 Char"/>
    <w:link w:val="Nadpis1"/>
    <w:rPr>
      <w:rFonts w:ascii="Times New Roman" w:eastAsia="Times New Roman" w:hAnsi="Times New Roman" w:cs="Times New Roman"/>
      <w:color w:val="000000"/>
      <w:sz w:val="52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Zhlav">
    <w:name w:val="header"/>
    <w:basedOn w:val="Normln"/>
    <w:link w:val="ZhlavChar"/>
    <w:uiPriority w:val="99"/>
    <w:unhideWhenUsed/>
    <w:rsid w:val="00C43FA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C43FAC"/>
    <w:rPr>
      <w:rFonts w:ascii="Times New Roman" w:eastAsia="Times New Roman" w:hAnsi="Times New Roman" w:cs="Times New Roman"/>
      <w:color w:val="000000"/>
    </w:rPr>
  </w:style>
  <w:style w:type="paragraph" w:styleId="Zpat">
    <w:name w:val="footer"/>
    <w:basedOn w:val="Normln"/>
    <w:link w:val="ZpatChar"/>
    <w:uiPriority w:val="99"/>
    <w:unhideWhenUsed/>
    <w:rsid w:val="00C43FA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C43FAC"/>
    <w:rPr>
      <w:rFonts w:ascii="Times New Roman" w:eastAsia="Times New Roman" w:hAnsi="Times New Roman" w:cs="Times New Roman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666</Words>
  <Characters>3932</Characters>
  <Application>Microsoft Office Word</Application>
  <DocSecurity>0</DocSecurity>
  <Lines>32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KMBT_C224e-20180213082314</vt:lpstr>
    </vt:vector>
  </TitlesOfParts>
  <Company>RSD</Company>
  <LinksUpToDate>false</LinksUpToDate>
  <CharactersWithSpaces>4589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KMBT_C224e-20180213082314</dc:title>
  <dc:subject/>
  <dc:creator>Horová Hana</dc:creator>
  <cp:keywords/>
  <cp:lastModifiedBy>Horová Hana</cp:lastModifiedBy>
  <cp:revision>2</cp:revision>
  <dcterms:created xsi:type="dcterms:W3CDTF">2018-02-13T10:23:00Z</dcterms:created>
  <dcterms:modified xsi:type="dcterms:W3CDTF">2018-02-13T10:23:00Z</dcterms:modified>
</cp:coreProperties>
</file>