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7683" w:y="85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č.l zadávací dokumentace</w:t>
      </w:r>
    </w:p>
    <w:p>
      <w:pPr>
        <w:pStyle w:val="Style5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1. Kupující: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 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552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Obchodní rejstřík: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Jednající: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Osoba pověřena věcným jednáním: Osoby oprávněné ve věcech objednávky: </w:t>
      </w:r>
      <w:r>
        <w:rPr>
          <w:rStyle w:val="CharStyle9"/>
          <w:b w:val="0"/>
          <w:bCs w:val="0"/>
        </w:rPr>
        <w:t>IČ: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 Číslo účtu: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 / fax e-mail</w:t>
      </w:r>
    </w:p>
    <w:p>
      <w:pPr>
        <w:pStyle w:val="Style7"/>
        <w:framePr w:w="2510" w:h="5258" w:hRule="exact" w:wrap="none" w:vAnchor="page" w:hAnchor="page" w:x="1313" w:y="33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kupující)</w:t>
      </w:r>
    </w:p>
    <w:p>
      <w:pPr>
        <w:pStyle w:val="Style10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540" w:lineRule="exact"/>
        <w:ind w:left="2789" w:right="0" w:firstLine="0"/>
      </w:pPr>
      <w:bookmarkStart w:id="0" w:name="bookmark0"/>
      <w:r>
        <w:rPr>
          <w:rStyle w:val="CharStyle12"/>
          <w:b/>
          <w:bCs/>
        </w:rPr>
        <w:t>KUPNÍ smlouva</w:t>
      </w:r>
      <w:bookmarkEnd w:id="0"/>
    </w:p>
    <w:p>
      <w:pPr>
        <w:pStyle w:val="Style13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2789" w:right="291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(dále jen smlouva)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89" w:right="11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č. 22/VZ/2015-3</w:t>
        <w:br/>
      </w:r>
      <w:r>
        <w:rPr>
          <w:rStyle w:val="CharStyle15"/>
        </w:rPr>
        <w:t>Smluvní strany</w:t>
      </w:r>
    </w:p>
    <w:p>
      <w:pPr>
        <w:pStyle w:val="Style5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Správa a údržba silnic Jihočeského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příspěvková organizace</w:t>
        <w:br/>
        <w:t>Nemanická 2133/10</w:t>
        <w:br/>
        <w:t>370 10 České Budějovice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267" w:line="274" w:lineRule="exact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zapsána v OR vedeném u Krajského soudu v Českých Budějovicích</w:t>
        <w:br/>
        <w:t>v oddílu Pr, vložce číslo 173, datum zápisu 1. 7. 2002</w:t>
        <w:br/>
        <w:t>Ing. Jan Štícha - ředitel organizace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215" w:line="240" w:lineRule="exact"/>
        <w:ind w:left="0" w:right="0" w:firstLine="0"/>
      </w:pPr>
      <w:r>
        <w:rPr>
          <w:rStyle w:val="CharStyle16"/>
        </w:rPr>
        <w:t>....​</w:t>
      </w:r>
      <w:r>
        <w:rPr>
          <w:rStyle w:val="CharStyle17"/>
        </w:rPr>
        <w:t>.</w:t>
      </w:r>
      <w:r>
        <w:rPr>
          <w:rStyle w:val="CharStyle18"/>
        </w:rPr>
        <w:t>..........</w:t>
      </w:r>
      <w:r>
        <w:rPr>
          <w:rStyle w:val="CharStyle16"/>
        </w:rPr>
        <w:t>​</w:t>
      </w:r>
      <w:r>
        <w:rPr>
          <w:rStyle w:val="CharStyle19"/>
        </w:rPr>
        <w:t>.......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viz bod 4.5. této smlouvy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70971641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CZ70971641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8"/>
        </w:rPr>
        <w:t>...</w:t>
      </w:r>
      <w:r>
        <w:rPr>
          <w:rStyle w:val="CharStyle20"/>
        </w:rPr>
        <w:t>...</w:t>
      </w:r>
      <w:r>
        <w:rPr>
          <w:rStyle w:val="CharStyle16"/>
        </w:rPr>
        <w:t>​...​</w:t>
      </w:r>
      <w:r>
        <w:rPr>
          <w:rStyle w:val="CharStyle21"/>
        </w:rPr>
        <w:t>....</w:t>
      </w:r>
      <w:r>
        <w:rPr>
          <w:rStyle w:val="CharStyle16"/>
        </w:rPr>
        <w:t>​</w:t>
      </w:r>
      <w:r>
        <w:rPr>
          <w:rStyle w:val="CharStyle22"/>
        </w:rPr>
        <w:t>....................</w:t>
      </w:r>
      <w:r>
        <w:rPr>
          <w:rStyle w:val="CharStyle23"/>
        </w:rPr>
        <w:t>.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7"/>
        </w:rPr>
        <w:t>.....</w:t>
      </w:r>
      <w:r>
        <w:rPr>
          <w:rStyle w:val="CharStyle16"/>
        </w:rPr>
        <w:t>​......................</w:t>
      </w:r>
      <w:r>
        <w:rPr>
          <w:rStyle w:val="CharStyle22"/>
        </w:rPr>
        <w:t>.......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789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+420 387 021 010/ +420 387 220 946</w:t>
      </w:r>
    </w:p>
    <w:p>
      <w:pPr>
        <w:pStyle w:val="Style7"/>
        <w:framePr w:w="9533" w:h="6665" w:hRule="exact" w:wrap="none" w:vAnchor="page" w:hAnchor="page" w:x="1275" w:y="1684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789" w:right="0" w:firstLine="0"/>
      </w:pPr>
      <w:r>
        <w:fldChar w:fldCharType="begin"/>
      </w:r>
      <w:r>
        <w:rPr>
          <w:rStyle w:val="CharStyle15"/>
        </w:rPr>
        <w:instrText> HYPERLINK "mailto:sekretariat@susik.cz" </w:instrText>
      </w:r>
      <w:r>
        <w:fldChar w:fldCharType="separate"/>
      </w:r>
      <w:r>
        <w:rPr>
          <w:rStyle w:val="Hyperlink"/>
          <w:lang w:val="en-US" w:eastAsia="en-US" w:bidi="en-US"/>
        </w:rPr>
        <w:t>sekretariat@susik.cz</w:t>
      </w:r>
      <w:r>
        <w:fldChar w:fldCharType="end"/>
      </w:r>
    </w:p>
    <w:p>
      <w:pPr>
        <w:pStyle w:val="Style24"/>
        <w:framePr w:w="2621" w:h="2074" w:hRule="exact" w:wrap="none" w:vAnchor="page" w:hAnchor="page" w:x="7937" w:y="2106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Správa a údržba silnic</w:t>
        <w:br/>
        <w:t>Jihočeského kraje</w:t>
      </w:r>
    </w:p>
    <w:p>
      <w:pPr>
        <w:pStyle w:val="Style26"/>
        <w:framePr w:w="2621" w:h="2074" w:hRule="exact" w:wrap="none" w:vAnchor="page" w:hAnchor="page" w:x="7937" w:y="2106"/>
        <w:widowControl w:val="0"/>
        <w:keepNext w:val="0"/>
        <w:keepLines w:val="0"/>
        <w:shd w:val="clear" w:color="auto" w:fill="auto"/>
        <w:bidi w:val="0"/>
        <w:spacing w:before="0" w:after="164" w:line="15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české Budějovice</w:t>
      </w:r>
    </w:p>
    <w:p>
      <w:pPr>
        <w:pStyle w:val="Style28"/>
        <w:framePr w:w="2621" w:h="2074" w:hRule="exact" w:wrap="none" w:vAnchor="page" w:hAnchor="page" w:x="7937" w:y="2106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140" w:right="0" w:firstLine="0"/>
      </w:pPr>
      <w:r>
        <w:rPr>
          <w:lang w:val="cs-CZ" w:eastAsia="cs-CZ" w:bidi="cs-CZ"/>
          <w:vertAlign w:val="superscript"/>
          <w:spacing w:val="0"/>
          <w:color w:val="000000"/>
          <w:position w:val="0"/>
        </w:rPr>
        <w:t>Doi,0:</w:t>
      </w:r>
      <w:r>
        <w:rPr>
          <w:lang w:val="cs-CZ" w:eastAsia="cs-CZ" w:bidi="cs-CZ"/>
          <w:spacing w:val="0"/>
          <w:color w:val="000000"/>
          <w:position w:val="0"/>
        </w:rPr>
        <w:t xml:space="preserve"> 2 3 -II- 2015</w:t>
      </w:r>
    </w:p>
    <w:p>
      <w:pPr>
        <w:pStyle w:val="Style30"/>
        <w:framePr w:w="2621" w:h="2074" w:hRule="exact" w:wrap="none" w:vAnchor="page" w:hAnchor="page" w:x="7937" w:y="210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40" w:right="0" w:firstLine="0"/>
      </w:pPr>
      <w:r>
        <w:rPr>
          <w:rStyle w:val="CharStyle32"/>
          <w:b w:val="0"/>
          <w:bCs w:val="0"/>
          <w:i w:val="0"/>
          <w:iCs w:val="0"/>
        </w:rPr>
        <w:t xml:space="preserve">Č.J, </w:t>
      </w:r>
      <w:r>
        <w:rPr>
          <w:rStyle w:val="CharStyle33"/>
          <w:b/>
          <w:bCs/>
          <w:i/>
          <w:iCs/>
        </w:rPr>
        <w:t>StpSSD/éZastT</w:t>
      </w:r>
    </w:p>
    <w:p>
      <w:pPr>
        <w:pStyle w:val="Style5"/>
        <w:framePr w:w="2621" w:h="2074" w:hRule="exact" w:wrap="none" w:vAnchor="page" w:hAnchor="page" w:x="7937" w:y="21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Fajftyno:</w:t>
      </w:r>
    </w:p>
    <w:p>
      <w:pPr>
        <w:pStyle w:val="Style34"/>
        <w:framePr w:w="2621" w:h="2074" w:hRule="exact" w:wrap="none" w:vAnchor="page" w:hAnchor="page" w:x="7937" w:y="2106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40" w:right="0" w:firstLine="0"/>
      </w:pPr>
      <w:r>
        <w:rPr>
          <w:rStyle w:val="CharStyle36"/>
          <w:b/>
          <w:bCs/>
        </w:rPr>
        <w:t>^PojgtjislůApfiloh:</w:t>
      </w:r>
    </w:p>
    <w:p>
      <w:pPr>
        <w:pStyle w:val="Style5"/>
        <w:framePr w:w="1862" w:h="566" w:hRule="exact" w:wrap="none" w:vAnchor="page" w:hAnchor="page" w:x="1284" w:y="910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2. Prodávající:</w:t>
      </w:r>
    </w:p>
    <w:p>
      <w:pPr>
        <w:pStyle w:val="Style7"/>
        <w:framePr w:w="1862" w:h="566" w:hRule="exact" w:wrap="none" w:vAnchor="page" w:hAnchor="page" w:x="1284" w:y="9105"/>
        <w:widowControl w:val="0"/>
        <w:keepNext w:val="0"/>
        <w:keepLines w:val="0"/>
        <w:shd w:val="clear" w:color="auto" w:fill="auto"/>
        <w:bidi w:val="0"/>
        <w:jc w:val="right"/>
        <w:spacing w:before="0" w:after="0" w:line="240" w:lineRule="exact"/>
        <w:ind w:left="0" w:right="28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Se sídlem :</w:t>
      </w:r>
    </w:p>
    <w:p>
      <w:pPr>
        <w:pStyle w:val="Style5"/>
        <w:framePr w:w="9533" w:h="609" w:hRule="exact" w:wrap="none" w:vAnchor="page" w:hAnchor="page" w:x="1275" w:y="90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938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Žula Rácov, s.r.o.</w:t>
      </w:r>
    </w:p>
    <w:p>
      <w:pPr>
        <w:pStyle w:val="Style7"/>
        <w:framePr w:w="9533" w:h="609" w:hRule="exact" w:wrap="none" w:vAnchor="page" w:hAnchor="page" w:x="1275" w:y="907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938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Rácov28, 588 51 Batelov</w:t>
      </w:r>
    </w:p>
    <w:p>
      <w:pPr>
        <w:pStyle w:val="Style7"/>
        <w:framePr w:w="2117" w:h="3224" w:hRule="exact" w:wrap="none" w:vAnchor="page" w:hAnchor="page" w:x="1692" w:y="99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Obchodní rejstřík: Zastoupená:</w:t>
      </w:r>
    </w:p>
    <w:p>
      <w:pPr>
        <w:pStyle w:val="Style7"/>
        <w:framePr w:w="2117" w:h="3224" w:hRule="exact" w:wrap="none" w:vAnchor="page" w:hAnchor="page" w:x="1692" w:y="99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Osoba pověřena věcným jednáním: IČ: ’</w:t>
      </w:r>
    </w:p>
    <w:p>
      <w:pPr>
        <w:pStyle w:val="Style7"/>
        <w:framePr w:w="2117" w:h="3224" w:hRule="exact" w:wrap="none" w:vAnchor="page" w:hAnchor="page" w:x="1692" w:y="99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DIČ :</w:t>
      </w:r>
    </w:p>
    <w:p>
      <w:pPr>
        <w:pStyle w:val="Style7"/>
        <w:framePr w:w="2117" w:h="3224" w:hRule="exact" w:wrap="none" w:vAnchor="page" w:hAnchor="page" w:x="1692" w:y="9908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Bankovní spojení: Číslo účtu:</w:t>
      </w:r>
    </w:p>
    <w:p>
      <w:pPr>
        <w:pStyle w:val="Style7"/>
        <w:framePr w:w="2117" w:h="3224" w:hRule="exact" w:wrap="none" w:vAnchor="page" w:hAnchor="page" w:x="1692" w:y="9908"/>
        <w:widowControl w:val="0"/>
        <w:keepNext w:val="0"/>
        <w:keepLines w:val="0"/>
        <w:shd w:val="clear" w:color="auto" w:fill="auto"/>
        <w:bidi w:val="0"/>
        <w:jc w:val="left"/>
        <w:spacing w:before="0" w:after="87" w:line="274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Tel / fax e-mail</w:t>
      </w:r>
    </w:p>
    <w:p>
      <w:pPr>
        <w:pStyle w:val="Style7"/>
        <w:framePr w:w="2117" w:h="3224" w:hRule="exact" w:wrap="none" w:vAnchor="page" w:hAnchor="page" w:x="1692" w:y="990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(dále jen prodávající)</w:t>
      </w:r>
    </w:p>
    <w:p>
      <w:pPr>
        <w:pStyle w:val="Style7"/>
        <w:framePr w:w="9533" w:h="2868" w:hRule="exact" w:wrap="none" w:vAnchor="page" w:hAnchor="page" w:x="1275" w:y="991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923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KOS v Bmě, oddíl C, vložka 9302</w:t>
        <w:br/>
        <w:t>František Čtverák</w:t>
      </w:r>
    </w:p>
    <w:p>
      <w:pPr>
        <w:pStyle w:val="Style7"/>
        <w:framePr w:w="9533" w:h="2868" w:hRule="exact" w:wrap="none" w:vAnchor="page" w:hAnchor="page" w:x="1275" w:y="9917"/>
        <w:widowControl w:val="0"/>
        <w:keepNext w:val="0"/>
        <w:keepLines w:val="0"/>
        <w:shd w:val="clear" w:color="auto" w:fill="auto"/>
        <w:bidi w:val="0"/>
        <w:jc w:val="left"/>
        <w:spacing w:before="0" w:after="236" w:line="274" w:lineRule="exact"/>
        <w:ind w:left="2923" w:right="0" w:firstLine="0"/>
      </w:pPr>
      <w:r>
        <w:rPr>
          <w:rStyle w:val="CharStyle19"/>
        </w:rPr>
        <w:t>....</w:t>
      </w:r>
      <w:r>
        <w:rPr>
          <w:rStyle w:val="CharStyle17"/>
        </w:rPr>
        <w:t>..</w:t>
      </w:r>
      <w:r>
        <w:rPr>
          <w:rStyle w:val="CharStyle16"/>
          <w:lang w:val="en-US" w:eastAsia="en-US" w:bidi="en-US"/>
        </w:rPr>
        <w:t>​...........</w:t>
      </w:r>
      <w:r>
        <w:rPr>
          <w:rStyle w:val="CharStyle22"/>
          <w:lang w:val="en-US" w:eastAsia="en-US" w:bidi="en-US"/>
        </w:rPr>
        <w:t>.........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- vedoucí kamenolomu</w:t>
      </w:r>
    </w:p>
    <w:p>
      <w:pPr>
        <w:pStyle w:val="Style7"/>
        <w:framePr w:w="9533" w:h="2868" w:hRule="exact" w:wrap="none" w:vAnchor="page" w:hAnchor="page" w:x="1275" w:y="991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923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47907126</w:t>
        <w:br/>
        <w:t>CZ47907126</w:t>
        <w:br/>
      </w:r>
      <w:r>
        <w:rPr>
          <w:rStyle w:val="CharStyle16"/>
        </w:rPr>
        <w:t>​</w:t>
      </w:r>
      <w:r>
        <w:rPr>
          <w:rStyle w:val="CharStyle17"/>
        </w:rPr>
        <w:t>.</w:t>
      </w:r>
      <w:r>
        <w:rPr>
          <w:rStyle w:val="CharStyle18"/>
        </w:rPr>
        <w:t>.....</w:t>
      </w:r>
      <w:r>
        <w:rPr>
          <w:rStyle w:val="CharStyle16"/>
        </w:rPr>
        <w:t>​</w:t>
      </w:r>
      <w:r>
        <w:rPr>
          <w:rStyle w:val="CharStyle20"/>
        </w:rPr>
        <w:t>......</w:t>
      </w:r>
      <w:r>
        <w:rPr>
          <w:rStyle w:val="CharStyle37"/>
        </w:rPr>
        <w:t>..</w:t>
      </w:r>
    </w:p>
    <w:p>
      <w:pPr>
        <w:pStyle w:val="Style7"/>
        <w:framePr w:w="9533" w:h="2868" w:hRule="exact" w:wrap="none" w:vAnchor="page" w:hAnchor="page" w:x="1275" w:y="991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923" w:right="0" w:firstLine="0"/>
      </w:pPr>
      <w:r>
        <w:rPr>
          <w:rStyle w:val="CharStyle16"/>
        </w:rPr>
        <w:t>..........................</w:t>
      </w:r>
      <w:r>
        <w:rPr>
          <w:rStyle w:val="CharStyle22"/>
        </w:rPr>
        <w:t>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br/>
      </w:r>
      <w:r>
        <w:rPr>
          <w:rStyle w:val="CharStyle16"/>
        </w:rPr>
        <w:t>​....................​..................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, 567314144</w:t>
      </w:r>
    </w:p>
    <w:p>
      <w:pPr>
        <w:pStyle w:val="Style7"/>
        <w:framePr w:w="9533" w:h="2868" w:hRule="exact" w:wrap="none" w:vAnchor="page" w:hAnchor="page" w:x="1275" w:y="9917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2923" w:right="0" w:firstLine="0"/>
      </w:pPr>
      <w:r>
        <w:fldChar w:fldCharType="begin"/>
      </w:r>
      <w:r>
        <w:rPr>
          <w:rStyle w:val="CharStyle15"/>
        </w:rPr>
        <w:instrText> HYPERLINK "mailto:ctverak@zula-racov.cz" </w:instrText>
      </w:r>
      <w:r>
        <w:fldChar w:fldCharType="separate"/>
      </w:r>
      <w:r>
        <w:rPr>
          <w:rStyle w:val="Hyperlink"/>
          <w:lang w:val="en-US" w:eastAsia="en-US" w:bidi="en-US"/>
        </w:rPr>
        <w:t>ctverak@zula-racov.cz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. </w:t>
      </w:r>
      <w:r>
        <w:fldChar w:fldCharType="begin"/>
      </w:r>
      <w:r>
        <w:rPr>
          <w:rStyle w:val="CharStyle15"/>
        </w:rPr>
        <w:instrText> HYPERLINK "mailto:wiedemann.iihlava@seznam.cz" </w:instrText>
      </w:r>
      <w:r>
        <w:fldChar w:fldCharType="separate"/>
      </w:r>
      <w:r>
        <w:rPr>
          <w:rStyle w:val="Hyperlink"/>
        </w:rPr>
        <w:t>wiedemann.iihlava@seznam.cz</w:t>
      </w:r>
      <w:r>
        <w:fldChar w:fldCharType="end"/>
      </w:r>
    </w:p>
    <w:p>
      <w:pPr>
        <w:pStyle w:val="Style5"/>
        <w:framePr w:w="9533" w:h="298" w:hRule="exact" w:wrap="none" w:vAnchor="page" w:hAnchor="page" w:x="1275" w:y="13795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30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uzavírají</w:t>
      </w:r>
    </w:p>
    <w:p>
      <w:pPr>
        <w:pStyle w:val="Style7"/>
        <w:framePr w:w="9533" w:h="595" w:hRule="exact" w:wrap="none" w:vAnchor="page" w:hAnchor="page" w:x="1275" w:y="14597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podle ustanovení § 2079 a následujících zák. č.89/2012 Sb. v platném znění tuto kupní smlouvu.</w:t>
      </w:r>
    </w:p>
    <w:p>
      <w:pPr>
        <w:pStyle w:val="Style3"/>
        <w:framePr w:wrap="none" w:vAnchor="page" w:hAnchor="page" w:x="5820" w:y="1606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7582" w:y="85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č.l zadávací dokumentace</w:t>
      </w:r>
    </w:p>
    <w:p>
      <w:pPr>
        <w:pStyle w:val="Style38"/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left"/>
        <w:spacing w:before="0" w:after="53" w:line="240" w:lineRule="exact"/>
        <w:ind w:left="444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I.</w:t>
      </w:r>
      <w:bookmarkEnd w:id="1"/>
    </w:p>
    <w:p>
      <w:pPr>
        <w:pStyle w:val="Style5"/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left"/>
        <w:spacing w:before="0" w:after="349" w:line="240" w:lineRule="exact"/>
        <w:ind w:left="3480" w:right="0" w:firstLine="0"/>
      </w:pPr>
      <w:r>
        <w:rPr>
          <w:rStyle w:val="CharStyle40"/>
          <w:b/>
          <w:bCs/>
        </w:rPr>
        <w:t>Předmět a čas plnění</w:t>
      </w:r>
    </w:p>
    <w:p>
      <w:pPr>
        <w:pStyle w:val="Style7"/>
        <w:numPr>
          <w:ilvl w:val="0"/>
          <w:numId w:val="1"/>
        </w:numPr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both"/>
        <w:spacing w:before="0" w:after="193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1 Prodávající se zavazuje dodat kupujícímu inertní posyp pro zimní údržbu vozovek v Jihočeském kraji dle veřejné zakázky č. 22/VZ/2015, vyhlášené dne : 15.9.2015</w:t>
      </w:r>
    </w:p>
    <w:p>
      <w:pPr>
        <w:pStyle w:val="Style7"/>
        <w:numPr>
          <w:ilvl w:val="1"/>
          <w:numId w:val="1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40" w:lineRule="exact"/>
        <w:ind w:left="760" w:right="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Předpokládané množství a frakce: viz příloha č. I této kupní smlouvy</w:t>
      </w:r>
    </w:p>
    <w:p>
      <w:pPr>
        <w:pStyle w:val="Style7"/>
        <w:numPr>
          <w:ilvl w:val="1"/>
          <w:numId w:val="1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3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Prodávající bere na vědomí, že množství inertního posypu je závislé na povětrnostních podmínkách a ve smyslu zadávacích podmínek má kupující právo na redukci množství u jednotlivých středisek podle skutečných potřeb, a že tato redukce množství nebude mít vliv na cenu dodávky.</w:t>
      </w:r>
    </w:p>
    <w:p>
      <w:pPr>
        <w:pStyle w:val="Style7"/>
        <w:numPr>
          <w:ilvl w:val="1"/>
          <w:numId w:val="1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02" w:line="240" w:lineRule="exact"/>
        <w:ind w:left="760" w:right="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se uzavírá na dobu určitou : ode dne podpisu smlouvy do 31.10.2016</w:t>
      </w:r>
    </w:p>
    <w:p>
      <w:pPr>
        <w:pStyle w:val="Style41"/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left"/>
        <w:spacing w:before="0" w:after="62" w:line="240" w:lineRule="exact"/>
        <w:ind w:left="4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II.</w:t>
      </w:r>
    </w:p>
    <w:p>
      <w:pPr>
        <w:pStyle w:val="Style5"/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left"/>
        <w:spacing w:before="0" w:after="211" w:line="240" w:lineRule="exact"/>
        <w:ind w:left="4000" w:right="0" w:firstLine="0"/>
      </w:pPr>
      <w:r>
        <w:rPr>
          <w:rStyle w:val="CharStyle40"/>
          <w:b/>
          <w:bCs/>
        </w:rPr>
        <w:t>Cena zboží</w:t>
      </w:r>
    </w:p>
    <w:p>
      <w:pPr>
        <w:pStyle w:val="Style7"/>
        <w:numPr>
          <w:ilvl w:val="0"/>
          <w:numId w:val="3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11" w:line="278" w:lineRule="exact"/>
        <w:ind w:left="760" w:right="150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Jednotkové ceny pro jednotlivá střediska jsou patrné z přílohy č. 1 (nabídka prodávajícího ze dne 20.10.2015)</w:t>
      </w:r>
    </w:p>
    <w:p>
      <w:pPr>
        <w:pStyle w:val="Style7"/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left"/>
        <w:spacing w:before="0" w:after="53" w:line="240" w:lineRule="exact"/>
        <w:ind w:left="44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III.</w:t>
      </w:r>
    </w:p>
    <w:p>
      <w:pPr>
        <w:pStyle w:val="Style5"/>
        <w:framePr w:w="9533" w:h="13208" w:hRule="exact" w:wrap="none" w:vAnchor="page" w:hAnchor="page" w:x="1275" w:y="1819"/>
        <w:widowControl w:val="0"/>
        <w:keepNext w:val="0"/>
        <w:keepLines w:val="0"/>
        <w:shd w:val="clear" w:color="auto" w:fill="auto"/>
        <w:bidi w:val="0"/>
        <w:jc w:val="left"/>
        <w:spacing w:before="0" w:after="349" w:line="240" w:lineRule="exact"/>
        <w:ind w:left="2360" w:right="0" w:firstLine="0"/>
      </w:pPr>
      <w:r>
        <w:rPr>
          <w:rStyle w:val="CharStyle40"/>
          <w:b/>
          <w:bCs/>
        </w:rPr>
        <w:t>Fakturace, smluvní pokuty, doba splatnosti</w:t>
      </w:r>
    </w:p>
    <w:p>
      <w:pPr>
        <w:pStyle w:val="Style7"/>
        <w:numPr>
          <w:ilvl w:val="0"/>
          <w:numId w:val="5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Prodávající vyfakturuje kupujícímu cenu zboží včetně DPH po uskutečnění objednané dodávky. DPH bude na faktuře vyznačena zvláštní částkou. Faktura musí obsahovat všechny náležitosti daňového dokladu a další náležitosti uvedené v § 13a obchodního zákoníku. Uvedená cena bude platná po celou dobu realizace zakázky.</w:t>
      </w:r>
    </w:p>
    <w:p>
      <w:pPr>
        <w:pStyle w:val="Style7"/>
        <w:numPr>
          <w:ilvl w:val="0"/>
          <w:numId w:val="5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Kupující je oprávněn fakturu do data splatnosti vrátit, pokud obsahuje nesprávné cenové údaje nebo neobsahuje některou z dohodnutých náležitostí. Prodávající v takovém případě vystaví novou fakturu s novou lhůtou splatnosti, do uplynuti této nové lhůty splatnosti není kupující v prodlení se zaplacením faktury.</w:t>
      </w:r>
    </w:p>
    <w:p>
      <w:pPr>
        <w:pStyle w:val="Style7"/>
        <w:numPr>
          <w:ilvl w:val="0"/>
          <w:numId w:val="5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Závazek kupujícího zaplatit kupní cenu je splněn odepsáním fakturované částky ve lhůtě splatnosti z účtu kupujícího.</w:t>
      </w:r>
    </w:p>
    <w:p>
      <w:pPr>
        <w:pStyle w:val="Style7"/>
        <w:numPr>
          <w:ilvl w:val="0"/>
          <w:numId w:val="5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 dodání zboží po termínu pro splnění jednotlivých dodávek (viz bod 4.1. této smlouvy), se sjednává smluvní pokuta - sleva z fakturované částky dodávky 5 000,- Kč za každý kalendářní den prodlení.</w:t>
      </w:r>
    </w:p>
    <w:p>
      <w:pPr>
        <w:pStyle w:val="Style7"/>
        <w:numPr>
          <w:ilvl w:val="0"/>
          <w:numId w:val="5"/>
        </w:numPr>
        <w:framePr w:w="9533" w:h="13208" w:hRule="exact" w:wrap="none" w:vAnchor="page" w:hAnchor="page" w:x="1275" w:y="1819"/>
        <w:tabs>
          <w:tab w:leader="none" w:pos="7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760" w:right="460" w:hanging="76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Dostane-li se kupující do prodlení se zaplacením kupní ceny, je povinen zaplatit prodávajícímu smluvní pokutu ve výši 0,05 </w:t>
      </w:r>
      <w:r>
        <w:rPr>
          <w:rStyle w:val="CharStyle43"/>
        </w:rPr>
        <w:t>%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z dlužné částky za každý den prodlení.</w:t>
      </w:r>
    </w:p>
    <w:p>
      <w:pPr>
        <w:pStyle w:val="Style3"/>
        <w:framePr w:wrap="none" w:vAnchor="page" w:hAnchor="page" w:x="5811" w:y="1606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7596" w:y="85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č.l zadávací dokumentace</w:t>
      </w:r>
    </w:p>
    <w:p>
      <w:pPr>
        <w:pStyle w:val="Style7"/>
        <w:numPr>
          <w:ilvl w:val="0"/>
          <w:numId w:val="5"/>
        </w:numPr>
        <w:framePr w:w="9533" w:h="3393" w:hRule="exact" w:wrap="none" w:vAnchor="page" w:hAnchor="page" w:x="1275" w:y="198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26" w:lineRule="exact"/>
        <w:ind w:left="780" w:right="46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Zaplacením smluvní pokuty není dotčeno právo kupujícího uplatnit právo na náhradu Škody, která mu vznikla prokázaným porušením smluvní povinnosti.</w:t>
      </w:r>
    </w:p>
    <w:p>
      <w:pPr>
        <w:pStyle w:val="Style7"/>
        <w:numPr>
          <w:ilvl w:val="0"/>
          <w:numId w:val="5"/>
        </w:numPr>
        <w:framePr w:w="9533" w:h="3393" w:hRule="exact" w:wrap="none" w:vAnchor="page" w:hAnchor="page" w:x="1275" w:y="198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780" w:right="46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za podstatné porušení smlouvy považují nedodání zboží po uplynutí 14 dnů od dodací lhůty a nezaplacení kupní ceny do 14. dnů od uplynutí doby splatnosti.</w:t>
      </w:r>
    </w:p>
    <w:p>
      <w:pPr>
        <w:pStyle w:val="Style7"/>
        <w:numPr>
          <w:ilvl w:val="0"/>
          <w:numId w:val="5"/>
        </w:numPr>
        <w:framePr w:w="9533" w:h="3393" w:hRule="exact" w:wrap="none" w:vAnchor="page" w:hAnchor="page" w:x="1275" w:y="198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780" w:right="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Splatnost faktury je 30 dnů od doručení faktury kupujícímu.</w:t>
      </w:r>
    </w:p>
    <w:p>
      <w:pPr>
        <w:pStyle w:val="Style7"/>
        <w:numPr>
          <w:ilvl w:val="0"/>
          <w:numId w:val="5"/>
        </w:numPr>
        <w:framePr w:w="9533" w:h="3393" w:hRule="exact" w:wrap="none" w:vAnchor="page" w:hAnchor="page" w:x="1275" w:y="198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780" w:right="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Fakturační adresa: sídlo organizace (včetně uvedení právní formy)</w:t>
      </w:r>
    </w:p>
    <w:p>
      <w:pPr>
        <w:pStyle w:val="Style7"/>
        <w:numPr>
          <w:ilvl w:val="0"/>
          <w:numId w:val="5"/>
        </w:numPr>
        <w:framePr w:w="9533" w:h="3393" w:hRule="exact" w:wrap="none" w:vAnchor="page" w:hAnchor="page" w:x="1275" w:y="198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780" w:right="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Doručovací adresy pro faktury: adresy jednotlivých závodů dle přílohy č. 1</w:t>
      </w:r>
    </w:p>
    <w:p>
      <w:pPr>
        <w:pStyle w:val="Style7"/>
        <w:framePr w:w="9533" w:h="9099" w:hRule="exact" w:wrap="none" w:vAnchor="page" w:hAnchor="page" w:x="1275" w:y="6355"/>
        <w:widowControl w:val="0"/>
        <w:keepNext w:val="0"/>
        <w:keepLines w:val="0"/>
        <w:shd w:val="clear" w:color="auto" w:fill="auto"/>
        <w:bidi w:val="0"/>
        <w:jc w:val="left"/>
        <w:spacing w:before="0" w:after="53" w:line="240" w:lineRule="exact"/>
        <w:ind w:left="44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IV.</w:t>
      </w:r>
    </w:p>
    <w:p>
      <w:pPr>
        <w:pStyle w:val="Style5"/>
        <w:framePr w:w="9533" w:h="9099" w:hRule="exact" w:wrap="none" w:vAnchor="page" w:hAnchor="page" w:x="1275" w:y="6355"/>
        <w:widowControl w:val="0"/>
        <w:keepNext w:val="0"/>
        <w:keepLines w:val="0"/>
        <w:shd w:val="clear" w:color="auto" w:fill="auto"/>
        <w:bidi w:val="0"/>
        <w:jc w:val="left"/>
        <w:spacing w:before="0" w:after="349" w:line="240" w:lineRule="exact"/>
        <w:ind w:left="3240" w:right="0" w:firstLine="0"/>
      </w:pPr>
      <w:r>
        <w:rPr>
          <w:rStyle w:val="CharStyle40"/>
          <w:b/>
          <w:bCs/>
        </w:rPr>
        <w:t>Dodací podmínky, záruka</w:t>
      </w:r>
    </w:p>
    <w:p>
      <w:pPr>
        <w:pStyle w:val="Style7"/>
        <w:numPr>
          <w:ilvl w:val="0"/>
          <w:numId w:val="7"/>
        </w:numPr>
        <w:framePr w:w="9533" w:h="9099" w:hRule="exact" w:wrap="none" w:vAnchor="page" w:hAnchor="page" w:x="1275" w:y="635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31" w:lineRule="exact"/>
        <w:ind w:left="780" w:right="46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Termín splnění jednotlivých dodávek je do 10-ti pracovních dnů od obdržení objednávky.</w:t>
      </w:r>
    </w:p>
    <w:p>
      <w:pPr>
        <w:pStyle w:val="Style7"/>
        <w:numPr>
          <w:ilvl w:val="0"/>
          <w:numId w:val="7"/>
        </w:numPr>
        <w:framePr w:w="9533" w:h="9099" w:hRule="exact" w:wrap="none" w:vAnchor="page" w:hAnchor="page" w:x="1275" w:y="635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336" w:lineRule="exact"/>
        <w:ind w:left="780" w:right="46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Dodávky budou realizovány na základě objednávek kupujícího včetně dopravy na místo určení.</w:t>
      </w:r>
    </w:p>
    <w:p>
      <w:pPr>
        <w:pStyle w:val="Style7"/>
        <w:numPr>
          <w:ilvl w:val="0"/>
          <w:numId w:val="7"/>
        </w:numPr>
        <w:framePr w:w="9533" w:h="9099" w:hRule="exact" w:wrap="none" w:vAnchor="page" w:hAnchor="page" w:x="1275" w:y="635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31" w:lineRule="exact"/>
        <w:ind w:left="780" w:right="46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 dodávky jiného zboží než deklarovaného na dodacím listě (inertní posyp jiné frakce apod.) je kupující oprávněn neuhradit prodávajícímu vystavenou fakturu do doby vyřešení.</w:t>
      </w:r>
    </w:p>
    <w:p>
      <w:pPr>
        <w:pStyle w:val="Style7"/>
        <w:framePr w:w="9533" w:h="9099" w:hRule="exact" w:wrap="none" w:vAnchor="page" w:hAnchor="page" w:x="1275" w:y="6355"/>
        <w:widowControl w:val="0"/>
        <w:keepNext w:val="0"/>
        <w:keepLines w:val="0"/>
        <w:shd w:val="clear" w:color="auto" w:fill="auto"/>
        <w:bidi w:val="0"/>
        <w:jc w:val="both"/>
        <w:spacing w:before="0" w:after="124" w:line="336" w:lineRule="exact"/>
        <w:ind w:left="78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Tím není dotčeno právo kupujícího uplatnit právo na náhradu škody, která mu vznikla nekvalitní dodávkou.</w:t>
      </w:r>
    </w:p>
    <w:p>
      <w:pPr>
        <w:pStyle w:val="Style7"/>
        <w:framePr w:w="9533" w:h="9099" w:hRule="exact" w:wrap="none" w:vAnchor="page" w:hAnchor="page" w:x="1275" w:y="6355"/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8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Veškeré vady zjištěné kupujícím budou oznámeny bez zbytečného odkladu nejpozději do 15 dnů od převzetí zboží.</w:t>
      </w:r>
    </w:p>
    <w:p>
      <w:pPr>
        <w:pStyle w:val="Style7"/>
        <w:numPr>
          <w:ilvl w:val="0"/>
          <w:numId w:val="7"/>
        </w:numPr>
        <w:framePr w:w="9533" w:h="9099" w:hRule="exact" w:wrap="none" w:vAnchor="page" w:hAnchor="page" w:x="1275" w:y="6355"/>
        <w:tabs>
          <w:tab w:leader="none" w:pos="6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80" w:right="460" w:hanging="7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se dohodly, že jakákoliv písemná korespondence související s touto smlouvou, včetně odesílání objednávek a jejich akceptování, se bude uskutečňovat prostřednictvím e-mailu, pokud tato smlouva neurčuje jinak.</w:t>
      </w:r>
    </w:p>
    <w:p>
      <w:pPr>
        <w:pStyle w:val="Style7"/>
        <w:framePr w:w="9533" w:h="9099" w:hRule="exact" w:wrap="none" w:vAnchor="page" w:hAnchor="page" w:x="1275" w:y="6355"/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8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Daňové doklady se doručují poštou nebo e-mailem, přepravní doklady, odstoupení od smlouvy, výpověď smlouvy a výzva na plnění se doručují poštou. Potvrzováni a oznamování termínů dopravení zásilek, poskytování informací o průběhu přepravy je možné uskutečnit e-mailem.</w:t>
      </w:r>
    </w:p>
    <w:p>
      <w:pPr>
        <w:pStyle w:val="Style7"/>
        <w:framePr w:w="9533" w:h="9099" w:hRule="exact" w:wrap="none" w:vAnchor="page" w:hAnchor="page" w:x="1275" w:y="6355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78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Pokud tato smlouva určuje povinnost doručování písemnosti poštou, považuje se za řádné odeslání písemnosti její odeslání na poštovní adresu druhé smluvní strany formou doporučené poštovní zásilky a doporučené poštovní zásilky s doručenkou.</w:t>
      </w:r>
    </w:p>
    <w:p>
      <w:pPr>
        <w:pStyle w:val="Style3"/>
        <w:framePr w:wrap="none" w:vAnchor="page" w:hAnchor="page" w:x="5835" w:y="160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7601" w:y="84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C. I zadávací dokumentace</w:t>
      </w:r>
    </w:p>
    <w:p>
      <w:pPr>
        <w:pStyle w:val="Style7"/>
        <w:framePr w:w="9533" w:h="3688" w:hRule="exact" w:wrap="none" w:vAnchor="page" w:hAnchor="page" w:x="1275" w:y="1971"/>
        <w:widowControl w:val="0"/>
        <w:keepNext w:val="0"/>
        <w:keepLines w:val="0"/>
        <w:shd w:val="clear" w:color="auto" w:fill="auto"/>
        <w:bidi w:val="0"/>
        <w:jc w:val="both"/>
        <w:spacing w:before="0" w:after="116" w:line="331" w:lineRule="exact"/>
        <w:ind w:left="74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Písemnost odesílaná poštou se považuje za doručenou i v případě, že druhá smluvní strana poštovní zásilku nepřevezme. V takovém případě se za den doručení písemnosti považuje pátý den od uložení doporučené zásilky na příslušné poště adresáta.</w:t>
      </w:r>
    </w:p>
    <w:p>
      <w:pPr>
        <w:pStyle w:val="Style7"/>
        <w:framePr w:w="9533" w:h="3688" w:hRule="exact" w:wrap="none" w:vAnchor="page" w:hAnchor="page" w:x="1275" w:y="1971"/>
        <w:widowControl w:val="0"/>
        <w:keepNext w:val="0"/>
        <w:keepLines w:val="0"/>
        <w:shd w:val="clear" w:color="auto" w:fill="auto"/>
        <w:bidi w:val="0"/>
        <w:jc w:val="left"/>
        <w:spacing w:before="0" w:after="197" w:line="336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Písemnosti odeslané e-mailem se považují za řádně odeslané, pokud je smluvní strana odeslala ze své e-mailové adresy na e-mailovou adresu druhé smluvní strany.</w:t>
      </w:r>
    </w:p>
    <w:p>
      <w:pPr>
        <w:pStyle w:val="Style7"/>
        <w:numPr>
          <w:ilvl w:val="0"/>
          <w:numId w:val="7"/>
        </w:numPr>
        <w:framePr w:w="9533" w:h="3688" w:hRule="exact" w:wrap="none" w:vAnchor="page" w:hAnchor="page" w:x="1275" w:y="1971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240" w:lineRule="exact"/>
        <w:ind w:left="740" w:right="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Kontaktní osoby ve věcech objednávky:</w:t>
      </w:r>
    </w:p>
    <w:p>
      <w:pPr>
        <w:pStyle w:val="Style7"/>
        <w:framePr w:w="9533" w:h="3688" w:hRule="exact" w:wrap="none" w:vAnchor="page" w:hAnchor="page" w:x="1275" w:y="1971"/>
        <w:widowControl w:val="0"/>
        <w:keepNext w:val="0"/>
        <w:keepLines w:val="0"/>
        <w:shd w:val="clear" w:color="auto" w:fill="auto"/>
        <w:bidi w:val="0"/>
        <w:jc w:val="left"/>
        <w:spacing w:before="0" w:after="193" w:line="331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SÚS JčK závod Jindřichův Hradec, se sídlem: Jarošovská 1126/2,377 29 Jindřichův Hradec, </w:t>
      </w:r>
      <w:r>
        <w:rPr>
          <w:rStyle w:val="CharStyle23"/>
        </w:rPr>
        <w:t>......</w:t>
      </w:r>
      <w:r>
        <w:rPr>
          <w:rStyle w:val="CharStyle19"/>
        </w:rPr>
        <w:t>......</w:t>
      </w:r>
      <w:r>
        <w:rPr>
          <w:rStyle w:val="CharStyle16"/>
        </w:rPr>
        <w:t>​</w:t>
      </w:r>
      <w:r>
        <w:rPr>
          <w:rStyle w:val="CharStyle23"/>
        </w:rPr>
        <w:t>.</w:t>
      </w:r>
      <w:r>
        <w:rPr>
          <w:rStyle w:val="CharStyle19"/>
        </w:rPr>
        <w:t>.......</w:t>
      </w:r>
      <w:r>
        <w:rPr>
          <w:rStyle w:val="CharStyle16"/>
        </w:rPr>
        <w:t>..​.....</w:t>
      </w:r>
      <w:r>
        <w:rPr>
          <w:rStyle w:val="CharStyle22"/>
        </w:rPr>
        <w:t>.</w:t>
      </w:r>
      <w:r>
        <w:rPr>
          <w:rStyle w:val="CharStyle16"/>
        </w:rPr>
        <w:t>​.......​.......​........​</w:t>
      </w:r>
      <w:r>
        <w:rPr>
          <w:rStyle w:val="CharStyle23"/>
        </w:rPr>
        <w:t>..</w:t>
      </w:r>
      <w:r>
        <w:rPr>
          <w:rStyle w:val="CharStyle19"/>
        </w:rPr>
        <w:t>.</w:t>
      </w:r>
      <w:r>
        <w:rPr>
          <w:rStyle w:val="CharStyle16"/>
        </w:rPr>
        <w:t>​</w:t>
      </w:r>
      <w:r>
        <w:rPr>
          <w:rStyle w:val="CharStyle22"/>
        </w:rPr>
        <w:t>......</w:t>
      </w:r>
      <w:r>
        <w:rPr>
          <w:rStyle w:val="CharStyle23"/>
        </w:rPr>
        <w:t>...</w:t>
      </w:r>
      <w:r>
        <w:rPr>
          <w:rStyle w:val="CharStyle44"/>
        </w:rPr>
        <w:t>​</w:t>
      </w:r>
      <w:r>
        <w:rPr>
          <w:rStyle w:val="CharStyle45"/>
        </w:rPr>
        <w:t>...................</w:t>
      </w:r>
      <w:r>
        <w:rPr>
          <w:rStyle w:val="CharStyle46"/>
          <w:lang w:val="en-US" w:eastAsia="en-US" w:bidi="en-US"/>
        </w:rPr>
        <w:t>.....</w:t>
      </w:r>
    </w:p>
    <w:p>
      <w:pPr>
        <w:pStyle w:val="Style7"/>
        <w:framePr w:w="9533" w:h="3688" w:hRule="exact" w:wrap="none" w:vAnchor="page" w:hAnchor="page" w:x="1275" w:y="197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74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Tyto osoby jsou též oprávněny prodávajícího vyzvat k šetření reklamace.</w:t>
      </w:r>
    </w:p>
    <w:p>
      <w:pPr>
        <w:pStyle w:val="Style7"/>
        <w:framePr w:w="9533" w:h="605" w:hRule="exact" w:wrap="none" w:vAnchor="page" w:hAnchor="page" w:x="1275" w:y="6121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580" w:right="960" w:hanging="58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4.6 . Jednotlivé dodávky budou předem avizovány kupujícímu s uvedením data a hodiny navážky.</w:t>
      </w:r>
    </w:p>
    <w:p>
      <w:pPr>
        <w:pStyle w:val="Style7"/>
        <w:framePr w:w="9533" w:h="8420" w:hRule="exact" w:wrap="none" w:vAnchor="page" w:hAnchor="page" w:x="1275" w:y="7140"/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740" w:right="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4.7. Seznam kontaktních osob odpovídajících za plnění zakázky:</w:t>
      </w:r>
    </w:p>
    <w:p>
      <w:pPr>
        <w:pStyle w:val="Style7"/>
        <w:framePr w:w="9533" w:h="8420" w:hRule="exact" w:wrap="none" w:vAnchor="page" w:hAnchor="page" w:x="1275" w:y="7140"/>
        <w:widowControl w:val="0"/>
        <w:keepNext w:val="0"/>
        <w:keepLines w:val="0"/>
        <w:shd w:val="clear" w:color="auto" w:fill="auto"/>
        <w:bidi w:val="0"/>
        <w:jc w:val="left"/>
        <w:spacing w:before="0" w:after="324" w:line="494" w:lineRule="exact"/>
        <w:ind w:left="740" w:right="46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(kamenolom:Rácov, kontaktní osoba: </w:t>
      </w:r>
      <w:r>
        <w:rPr>
          <w:rStyle w:val="CharStyle23"/>
        </w:rPr>
        <w:t>..</w:t>
      </w:r>
      <w:r>
        <w:rPr>
          <w:rStyle w:val="CharStyle19"/>
        </w:rPr>
        <w:t>....</w:t>
      </w:r>
      <w:r>
        <w:rPr>
          <w:rStyle w:val="CharStyle16"/>
        </w:rPr>
        <w:t>​............</w:t>
      </w:r>
      <w:r>
        <w:rPr>
          <w:rStyle w:val="CharStyle22"/>
        </w:rPr>
        <w:t>.........</w:t>
      </w:r>
      <w:r>
        <w:rPr>
          <w:rStyle w:val="CharStyle16"/>
        </w:rPr>
        <w:t>​</w:t>
      </w:r>
      <w:r>
        <w:rPr>
          <w:rStyle w:val="CharStyle22"/>
        </w:rPr>
        <w:t>..</w:t>
      </w:r>
      <w:r>
        <w:rPr>
          <w:rStyle w:val="CharStyle23"/>
        </w:rPr>
        <w:t>...</w:t>
      </w:r>
      <w:r>
        <w:rPr>
          <w:rStyle w:val="CharStyle16"/>
        </w:rPr>
        <w:t>.......</w:t>
      </w:r>
      <w:r>
        <w:rPr>
          <w:rStyle w:val="CharStyle47"/>
        </w:rPr>
        <w:t>.</w:t>
      </w:r>
      <w:r>
        <w:rPr>
          <w:rStyle w:val="CharStyle16"/>
        </w:rPr>
        <w:t>​.......​.......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16"/>
        </w:rPr>
        <w:t>​</w:t>
      </w:r>
      <w:r>
        <w:rPr>
          <w:rStyle w:val="CharStyle23"/>
        </w:rPr>
        <w:t>..</w:t>
      </w:r>
      <w:r>
        <w:rPr>
          <w:rStyle w:val="CharStyle19"/>
        </w:rPr>
        <w:t>.</w:t>
      </w:r>
      <w:r>
        <w:rPr>
          <w:rStyle w:val="CharStyle16"/>
        </w:rPr>
        <w:t>​</w:t>
      </w:r>
      <w:r>
        <w:rPr>
          <w:rStyle w:val="CharStyle22"/>
        </w:rPr>
        <w:t>......</w:t>
      </w:r>
      <w:r>
        <w:rPr>
          <w:rStyle w:val="CharStyle23"/>
        </w:rPr>
        <w:t>...</w:t>
      </w:r>
      <w:r>
        <w:rPr>
          <w:rStyle w:val="CharStyle44"/>
          <w:lang w:val="cs-CZ" w:eastAsia="cs-CZ" w:bidi="cs-CZ"/>
        </w:rPr>
        <w:t>​</w:t>
      </w:r>
      <w:r>
        <w:rPr>
          <w:rStyle w:val="CharStyle45"/>
          <w:lang w:val="cs-CZ" w:eastAsia="cs-CZ" w:bidi="cs-CZ"/>
        </w:rPr>
        <w:t>........</w:t>
      </w:r>
      <w:r>
        <w:rPr>
          <w:rStyle w:val="CharStyle46"/>
        </w:rPr>
        <w:t>............</w:t>
      </w:r>
      <w:r>
        <w:rPr>
          <w:rStyle w:val="CharStyle44"/>
        </w:rPr>
        <w:t>.......................</w:t>
      </w:r>
      <w:r>
        <w:rPr>
          <w:rStyle w:val="CharStyle45"/>
        </w:rPr>
        <w:t>........</w:t>
      </w:r>
    </w:p>
    <w:p>
      <w:pPr>
        <w:pStyle w:val="Style7"/>
        <w:framePr w:w="9533" w:h="8420" w:hRule="exact" w:wrap="none" w:vAnchor="page" w:hAnchor="page" w:x="1275" w:y="7140"/>
        <w:widowControl w:val="0"/>
        <w:keepNext w:val="0"/>
        <w:keepLines w:val="0"/>
        <w:shd w:val="clear" w:color="auto" w:fill="auto"/>
        <w:bidi w:val="0"/>
        <w:jc w:val="left"/>
        <w:spacing w:before="0" w:after="58" w:line="240" w:lineRule="exact"/>
        <w:ind w:left="44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V.</w:t>
      </w:r>
    </w:p>
    <w:p>
      <w:pPr>
        <w:pStyle w:val="Style7"/>
        <w:framePr w:w="9533" w:h="8420" w:hRule="exact" w:wrap="none" w:vAnchor="page" w:hAnchor="page" w:x="1275" w:y="7140"/>
        <w:widowControl w:val="0"/>
        <w:keepNext w:val="0"/>
        <w:keepLines w:val="0"/>
        <w:shd w:val="clear" w:color="auto" w:fill="auto"/>
        <w:bidi w:val="0"/>
        <w:jc w:val="left"/>
        <w:spacing w:before="0" w:after="353" w:line="240" w:lineRule="exact"/>
        <w:ind w:left="3460" w:right="0" w:firstLine="0"/>
      </w:pPr>
      <w:r>
        <w:rPr>
          <w:rStyle w:val="CharStyle15"/>
        </w:rPr>
        <w:t>Všeobecná ustanovení</w:t>
      </w:r>
    </w:p>
    <w:p>
      <w:pPr>
        <w:pStyle w:val="Style7"/>
        <w:numPr>
          <w:ilvl w:val="0"/>
          <w:numId w:val="9"/>
        </w:numPr>
        <w:framePr w:w="9533" w:h="8420" w:hRule="exact" w:wrap="none" w:vAnchor="page" w:hAnchor="page" w:x="1275" w:y="7140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26" w:lineRule="exact"/>
        <w:ind w:left="740" w:right="46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Každá ze smluvních stran je oprávněna od této smlouvy odstoupit v případě porušení povinností druhou smluvní stranou. Pro kupujícího se sjednává právo okamžitého odstoupení od smlouvy z důvodů podstatného porušení slouvy specifikovaného v čl. III, bod 3.7. této smlouvy dokumentace této VZ. Účinky odstoupení nastanou dnem doručení odstoupení druhé smluvní straně a týkají se i všech dohodnutých a dosud nerealizovaných objednávek, pokud ještě nebyl inertní posyp (jednotlivá zásilka) podán prodávajícím k přepravě.</w:t>
      </w:r>
    </w:p>
    <w:p>
      <w:pPr>
        <w:pStyle w:val="Style7"/>
        <w:numPr>
          <w:ilvl w:val="0"/>
          <w:numId w:val="9"/>
        </w:numPr>
        <w:framePr w:w="9533" w:h="8420" w:hRule="exact" w:wrap="none" w:vAnchor="page" w:hAnchor="page" w:x="1275" w:y="7140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40" w:right="46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Prodávající zároveň prohlašuje, že bude plnit i podmínky dané zadávací dokumentací veřejné zakázky č. 25/VZ/2015 vyhlášené dne : 15.9.2015.</w:t>
      </w:r>
    </w:p>
    <w:p>
      <w:pPr>
        <w:pStyle w:val="Style7"/>
        <w:numPr>
          <w:ilvl w:val="0"/>
          <w:numId w:val="9"/>
        </w:numPr>
        <w:framePr w:w="9533" w:h="8420" w:hRule="exact" w:wrap="none" w:vAnchor="page" w:hAnchor="page" w:x="1275" w:y="7140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40" w:right="46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Prodávající je povinen spolupůsobit jako osoba povinná ve smyslu § 2 odst. E) zákona č, 320/2001 Sb., o finanční kontrole ve veřejné správě v platném znění.</w:t>
      </w:r>
    </w:p>
    <w:p>
      <w:pPr>
        <w:pStyle w:val="Style7"/>
        <w:numPr>
          <w:ilvl w:val="0"/>
          <w:numId w:val="9"/>
        </w:numPr>
        <w:framePr w:w="9533" w:h="8420" w:hRule="exact" w:wrap="none" w:vAnchor="page" w:hAnchor="page" w:x="1275" w:y="7140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740" w:right="46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Nedílnou součástí smlouvy je nabídka prodávajícího ze dne 20.10.2015 viz. příloha č.l, vycházející ze zadávacích podmínek kupujícího ze dne : 15.9.2015.</w:t>
      </w:r>
    </w:p>
    <w:p>
      <w:pPr>
        <w:pStyle w:val="Style7"/>
        <w:numPr>
          <w:ilvl w:val="0"/>
          <w:numId w:val="9"/>
        </w:numPr>
        <w:framePr w:w="9533" w:h="8420" w:hRule="exact" w:wrap="none" w:vAnchor="page" w:hAnchor="page" w:x="1275" w:y="7140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740" w:right="460" w:hanging="74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případě váhových rozdílů zjištěných na váze kupujícího ve smyslu nižší váhy než jaká byla deklarována na dodacím listě prodávajícího, bude rozdílná váha vydodána ve</w:t>
      </w:r>
    </w:p>
    <w:p>
      <w:pPr>
        <w:pStyle w:val="Style3"/>
        <w:framePr w:wrap="none" w:vAnchor="page" w:hAnchor="page" w:x="5811" w:y="160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7709" w:y="79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č.l zadávací dokumentace</w:t>
      </w:r>
    </w:p>
    <w:p>
      <w:pPr>
        <w:pStyle w:val="Style7"/>
        <w:framePr w:w="9533" w:h="11004" w:hRule="exact" w:wrap="none" w:vAnchor="page" w:hAnchor="page" w:x="1219" w:y="1490"/>
        <w:widowControl w:val="0"/>
        <w:keepNext w:val="0"/>
        <w:keepLines w:val="0"/>
        <w:shd w:val="clear" w:color="auto" w:fill="auto"/>
        <w:bidi w:val="0"/>
        <w:jc w:val="left"/>
        <w:spacing w:before="0" w:after="113" w:line="240" w:lineRule="exact"/>
        <w:ind w:left="92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zboží prodávajícím po ukončení navážky v daném časovém období.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6" w:line="326" w:lineRule="exact"/>
        <w:ind w:left="920" w:right="30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Prodávající (dodavatel), zajistí plnění a dodržování podmínek BOZP, ekologie a PO v rozsahu daném pokyny pracovníků kupujícího v jeho areálech.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2" w:line="331" w:lineRule="exact"/>
        <w:ind w:left="920" w:right="30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Ve věcech touto smlouvou neupravených se smluvní vztah řídí občanským zákoníkem.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13" w:line="317" w:lineRule="exact"/>
        <w:ind w:left="920" w:right="30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Prodávající bere dále na vědomí tu skutečnost, že kupující ve smyslu § 5 odst. 2 písm. b) zákona č. 101/2000 Sb., o ochraně osobních údajů a změně některých zákonů v platném znění zpracovává a shromažďuje osobní údaje prodávajícího za účelem vyhotovení této smlouvy. Prodávající výslovně prohlašuje, že souhlasí s tím, aby kupující ve smyslu § 11 zákona č. 101/2000 Sb., shromáždil a zpracoval o prodávajícím údaje, týkající se jména, obchodní firmy, identifikačního čísla a sídla a to za účelem jejich případného použití při realizaci práv a povinností smluvních stran v souvislosti s touto smlouvou a v souvislosti s činnostmi, které bude v objektech kupujícího realizovat.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9" w:line="326" w:lineRule="exact"/>
        <w:ind w:left="920" w:right="30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je vyhotovena ve čtyřech stejnopisech, jehož dvě vyhotovení obdrží prodávající a dvě vyhotovení kupující.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9" w:line="240" w:lineRule="exact"/>
        <w:ind w:left="920" w:right="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Smlouva nabývá účinnosti dnem podpisu oprávněnými zástupci obou smluvních stran.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331" w:lineRule="exact"/>
        <w:ind w:left="920" w:right="30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Případné změny a doplňky této smlouvy jsou platné pouze tehdy, pokud byly sjednány písemně a potvrzeny oběma stranami. Řešení případných sporů podléhá jurisdikci soudů ČR.</w:t>
      </w:r>
    </w:p>
    <w:p>
      <w:pPr>
        <w:pStyle w:val="Style7"/>
        <w:numPr>
          <w:ilvl w:val="0"/>
          <w:numId w:val="11"/>
        </w:numPr>
        <w:framePr w:w="9533" w:h="11004" w:hRule="exact" w:wrap="none" w:vAnchor="page" w:hAnchor="page" w:x="1219" w:y="1490"/>
        <w:tabs>
          <w:tab w:leader="none" w:pos="9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3" w:line="331" w:lineRule="exact"/>
        <w:ind w:left="920" w:right="30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Smluvní strany prohlašují, že se s obsahem smlouvy seznámily a porozuměly jí a že smlouva vyjadřuje jejich svobodnou a pravou vůli. Smluvní strany zároveň prohlašují, že smlouvu neuzavírají v tísni ani za jinak nevýhodných podmínek, ani v omylu, a že jejich smluvní volnost nebyla žádným způsobem omezena.</w:t>
      </w:r>
    </w:p>
    <w:p>
      <w:pPr>
        <w:pStyle w:val="Style7"/>
        <w:framePr w:w="9533" w:h="11004" w:hRule="exact" w:wrap="none" w:vAnchor="page" w:hAnchor="page" w:x="1219" w:y="1490"/>
        <w:widowControl w:val="0"/>
        <w:keepNext w:val="0"/>
        <w:keepLines w:val="0"/>
        <w:shd w:val="clear" w:color="auto" w:fill="auto"/>
        <w:bidi w:val="0"/>
        <w:jc w:val="both"/>
        <w:spacing w:before="0" w:after="151" w:line="240" w:lineRule="exact"/>
        <w:ind w:left="920" w:right="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Nedílnou součástí této smlouvy jsou přílohy:</w:t>
      </w:r>
    </w:p>
    <w:p>
      <w:pPr>
        <w:pStyle w:val="Style7"/>
        <w:framePr w:w="9533" w:h="11004" w:hRule="exact" w:wrap="none" w:vAnchor="page" w:hAnchor="page" w:x="1219" w:y="1490"/>
        <w:widowControl w:val="0"/>
        <w:keepNext w:val="0"/>
        <w:keepLines w:val="0"/>
        <w:shd w:val="clear" w:color="auto" w:fill="auto"/>
        <w:bidi w:val="0"/>
        <w:jc w:val="left"/>
        <w:spacing w:before="0" w:after="107" w:line="274" w:lineRule="exact"/>
        <w:ind w:left="1540" w:right="0" w:hanging="132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Příloha č. 1 - Přehled předpokládaného množství včetně jednotkových cen pro jednotlivá střediska + doručovací adresy faktur</w:t>
      </w:r>
    </w:p>
    <w:p>
      <w:pPr>
        <w:pStyle w:val="Style7"/>
        <w:framePr w:w="9533" w:h="11004" w:hRule="exact" w:wrap="none" w:vAnchor="page" w:hAnchor="page" w:x="1219" w:y="1490"/>
        <w:tabs>
          <w:tab w:leader="none" w:pos="5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920" w:right="0" w:hanging="70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V Rácově dne</w:t>
        <w:tab/>
        <w:t xml:space="preserve">V Č. Budějovicích dne: </w:t>
      </w:r>
      <w:r>
        <w:rPr>
          <w:rStyle w:val="CharStyle43"/>
        </w:rPr>
        <w:t>\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rStyle w:val="CharStyle48"/>
        </w:rPr>
        <w:t>7</w:t>
      </w: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 xml:space="preserve"> -11- </w:t>
      </w:r>
      <w:r>
        <w:rPr>
          <w:rStyle w:val="CharStyle49"/>
        </w:rPr>
        <w:t>2015</w:t>
      </w:r>
    </w:p>
    <w:p>
      <w:pPr>
        <w:framePr w:wrap="none" w:vAnchor="page" w:hAnchor="page" w:x="1541" w:y="1259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7pt;height:21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rap="none" w:vAnchor="page" w:hAnchor="page" w:x="919" w:y="36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p%25C5%2599%25C3%25ADIoha%2520%25C4%258D.! %2520Kupn%25C3%25 AD%2520smlou... Stránka č. 1 z 1</w:t>
      </w:r>
    </w:p>
    <w:p>
      <w:pPr>
        <w:pStyle w:val="Style50"/>
        <w:framePr w:wrap="none" w:vAnchor="page" w:hAnchor="page" w:x="7270" w:y="124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č.1 Kupní smlouvy</w:t>
      </w:r>
    </w:p>
    <w:tbl>
      <w:tblPr>
        <w:tblOverlap w:val="never"/>
        <w:tblLayout w:type="fixed"/>
        <w:jc w:val="left"/>
      </w:tblPr>
      <w:tblGrid>
        <w:gridCol w:w="1142"/>
        <w:gridCol w:w="1675"/>
        <w:gridCol w:w="1838"/>
        <w:gridCol w:w="725"/>
        <w:gridCol w:w="946"/>
        <w:gridCol w:w="1162"/>
        <w:gridCol w:w="1133"/>
      </w:tblGrid>
      <w:tr>
        <w:trPr>
          <w:trHeight w:val="12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52"/>
              </w:rPr>
              <w:t>Část</w:t>
            </w:r>
          </w:p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52"/>
              </w:rPr>
              <w:t>zakázky</w:t>
            </w:r>
          </w:p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52"/>
              </w:rPr>
              <w:t>čislo: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Skládka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16" w:lineRule="exact"/>
              <w:ind w:left="0" w:right="0" w:firstLine="0"/>
            </w:pPr>
            <w:r>
              <w:rPr>
                <w:rStyle w:val="CharStyle52"/>
              </w:rPr>
              <w:t>Závod / doručovacl adresy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Frakce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Ipokl.mno: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Kamenolom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52"/>
              </w:rPr>
              <w:t>Cena za 11 drtě včetně dopravy (bez DPH)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N.Bystřice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Jindřichův Hradec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14.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Třeboň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Jarošovská 1126/2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2/4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377 29 J. Hradec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1200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15.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Studená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621" w:h="3658" w:wrap="none" w:vAnchor="page" w:hAnchor="page" w:x="938" w:y="1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52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8/16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Strmilov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621" w:h="3658" w:wrap="none" w:vAnchor="page" w:hAnchor="page" w:x="938" w:y="1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52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17.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DaČice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621" w:h="3658" w:wrap="none" w:vAnchor="page" w:hAnchor="page" w:x="938" w:y="1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8/16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18.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Slavonice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8621" w:h="3658" w:wrap="none" w:vAnchor="page" w:hAnchor="page" w:x="938" w:y="170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4/8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300" w:firstLine="0"/>
            </w:pPr>
            <w:r>
              <w:rPr>
                <w:rStyle w:val="CharStyle52"/>
              </w:rPr>
              <w:t>1000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8621" w:h="3658" w:wrap="none" w:vAnchor="page" w:hAnchor="page" w:x="938" w:y="170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52"/>
              </w:rPr>
              <w:t>8/16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20" w:right="0" w:firstLine="0"/>
            </w:pPr>
            <w:r>
              <w:rPr>
                <w:rStyle w:val="CharStyle5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52"/>
              </w:rPr>
              <w:t>Rácov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8621" w:h="3658" w:wrap="none" w:vAnchor="page" w:hAnchor="page" w:x="938" w:y="17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53"/>
              </w:rPr>
              <w:t>.......​</w:t>
            </w:r>
            <w:r>
              <w:rPr>
                <w:rStyle w:val="CharStyle54"/>
              </w:rPr>
              <w:t>..</w:t>
            </w:r>
            <w:r>
              <w:rPr>
                <w:rStyle w:val="CharStyle55"/>
              </w:rPr>
              <w:t>..</w:t>
            </w:r>
          </w:p>
        </w:tc>
      </w:tr>
    </w:tbl>
    <w:p>
      <w:pPr>
        <w:pStyle w:val="Style56"/>
        <w:framePr w:wrap="none" w:vAnchor="page" w:hAnchor="page" w:x="1068" w:y="9035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58"/>
        </w:rPr>
        <w:t>Dne:.^.//'^'^</w:t>
      </w:r>
    </w:p>
    <w:p>
      <w:pPr>
        <w:pStyle w:val="Style59"/>
        <w:framePr w:wrap="none" w:vAnchor="page" w:hAnchor="page" w:x="4121" w:y="920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Firma:</w:t>
      </w:r>
    </w:p>
    <w:p>
      <w:pPr>
        <w:pStyle w:val="Style7"/>
        <w:framePr w:wrap="none" w:vAnchor="page" w:hAnchor="page" w:x="4802" w:y="82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Ič</w:t>
      </w:r>
    </w:p>
    <w:p>
      <w:pPr>
        <w:framePr w:wrap="none" w:vAnchor="page" w:hAnchor="page" w:x="5062" w:y="7835"/>
        <w:widowControl w:val="0"/>
        <w:rPr>
          <w:sz w:val="2"/>
          <w:szCs w:val="2"/>
        </w:rPr>
      </w:pPr>
      <w:r>
        <w:pict>
          <v:shape id="_x0000_s1027" type="#_x0000_t75" style="width:125pt;height:73pt;">
            <v:imagedata r:id="rId7" r:href="rId8"/>
          </v:shape>
        </w:pict>
      </w:r>
    </w:p>
    <w:p>
      <w:pPr>
        <w:pStyle w:val="Style59"/>
        <w:framePr w:wrap="none" w:vAnchor="page" w:hAnchor="page" w:x="5642" w:y="943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(podpis oprávnéné osoby)</w:t>
      </w:r>
    </w:p>
    <w:p>
      <w:pPr>
        <w:pStyle w:val="Style61"/>
        <w:framePr w:wrap="none" w:vAnchor="page" w:hAnchor="page" w:x="1010" w:y="1650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https:^am3-excel.ofTiceapps.live.com/x/_layouts/xlprintview.aspx?&amp;NoAuth“ </w:t>
      </w:r>
      <w:r>
        <w:rPr>
          <w:lang w:val="cs-CZ" w:eastAsia="cs-CZ" w:bidi="cs-CZ"/>
          <w:w w:val="100"/>
          <w:spacing w:val="0"/>
          <w:color w:val="000000"/>
          <w:position w:val="0"/>
        </w:rPr>
        <w:t>l&amp;session!d= 12.3041bca4a... 19.11.2015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2"/>
      <w:numFmt w:val="decimal"/>
      <w:lvlText w:val="%1.%2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4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6"/>
      <w:numFmt w:val="decimal"/>
      <w:lvlText w:val="5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í nebo Zápatí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Základní text (4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Základní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Základní text (2) + Constantia"/>
    <w:basedOn w:val="CharStyle8"/>
    <w:rPr>
      <w:lang w:val="cs-CZ" w:eastAsia="cs-CZ" w:bidi="cs-CZ"/>
      <w:b/>
      <w:bCs/>
      <w:sz w:val="24"/>
      <w:szCs w:val="24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11">
    <w:name w:val="Nadpis #1_"/>
    <w:basedOn w:val="DefaultParagraphFont"/>
    <w:link w:val="Style10"/>
    <w:rPr>
      <w:b/>
      <w:bCs/>
      <w:i w:val="0"/>
      <w:iCs w:val="0"/>
      <w:u w:val="none"/>
      <w:strike w:val="0"/>
      <w:smallCaps w:val="0"/>
      <w:sz w:val="54"/>
      <w:szCs w:val="54"/>
      <w:rFonts w:ascii="Times New Roman" w:eastAsia="Times New Roman" w:hAnsi="Times New Roman" w:cs="Times New Roman"/>
      <w:spacing w:val="0"/>
    </w:rPr>
  </w:style>
  <w:style w:type="character" w:customStyle="1" w:styleId="CharStyle12">
    <w:name w:val="Nadpis #1 + Malá písmena"/>
    <w:basedOn w:val="CharStyle11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14">
    <w:name w:val="Základní text (3)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Základní text (2)"/>
    <w:basedOn w:val="CharStyle8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Základní text (2)"/>
    <w:basedOn w:val="CharStyle8"/>
    <w:rPr>
      <w:lang w:val="cs-CZ" w:eastAsia="cs-CZ" w:bidi="cs-CZ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Základní text (2) + Řádkování 0 pt"/>
    <w:basedOn w:val="CharStyle8"/>
    <w:rPr>
      <w:lang w:val="cs-CZ" w:eastAsia="cs-CZ" w:bidi="cs-CZ"/>
      <w:sz w:val="24"/>
      <w:szCs w:val="24"/>
      <w:w w:val="100"/>
      <w:spacing w:val="4"/>
      <w:color w:val="000000"/>
      <w:shd w:val="clear" w:color="auto" w:fill="000000"/>
      <w:position w:val="0"/>
    </w:rPr>
  </w:style>
  <w:style w:type="character" w:customStyle="1" w:styleId="CharStyle18">
    <w:name w:val="Základní text (2) + Řádkování 0 pt"/>
    <w:basedOn w:val="CharStyle8"/>
    <w:rPr>
      <w:lang w:val="cs-CZ" w:eastAsia="cs-CZ" w:bidi="cs-CZ"/>
      <w:sz w:val="24"/>
      <w:szCs w:val="24"/>
      <w:w w:val="100"/>
      <w:spacing w:val="5"/>
      <w:color w:val="000000"/>
      <w:shd w:val="clear" w:color="auto" w:fill="000000"/>
      <w:position w:val="0"/>
    </w:rPr>
  </w:style>
  <w:style w:type="character" w:customStyle="1" w:styleId="CharStyle19">
    <w:name w:val="Základní text (2) + Řádkování 0 pt"/>
    <w:basedOn w:val="CharStyle8"/>
    <w:rPr>
      <w:lang w:val="cs-CZ" w:eastAsia="cs-CZ" w:bidi="cs-CZ"/>
      <w:sz w:val="24"/>
      <w:szCs w:val="24"/>
      <w:w w:val="100"/>
      <w:spacing w:val="3"/>
      <w:color w:val="000000"/>
      <w:shd w:val="clear" w:color="auto" w:fill="000000"/>
      <w:position w:val="0"/>
    </w:rPr>
  </w:style>
  <w:style w:type="character" w:customStyle="1" w:styleId="CharStyle20">
    <w:name w:val="Základní text (2) + Řádkování 0 pt"/>
    <w:basedOn w:val="CharStyle8"/>
    <w:rPr>
      <w:lang w:val="cs-CZ" w:eastAsia="cs-CZ" w:bidi="cs-CZ"/>
      <w:sz w:val="24"/>
      <w:szCs w:val="24"/>
      <w:w w:val="100"/>
      <w:spacing w:val="6"/>
      <w:color w:val="000000"/>
      <w:shd w:val="clear" w:color="auto" w:fill="000000"/>
      <w:position w:val="0"/>
    </w:rPr>
  </w:style>
  <w:style w:type="character" w:customStyle="1" w:styleId="CharStyle21">
    <w:name w:val="Základní text (2) + Řádkování 0 pt"/>
    <w:basedOn w:val="CharStyle8"/>
    <w:rPr>
      <w:lang w:val="cs-CZ" w:eastAsia="cs-CZ" w:bidi="cs-CZ"/>
      <w:sz w:val="24"/>
      <w:szCs w:val="24"/>
      <w:w w:val="100"/>
      <w:spacing w:val="10"/>
      <w:color w:val="000000"/>
      <w:shd w:val="clear" w:color="auto" w:fill="000000"/>
      <w:position w:val="0"/>
    </w:rPr>
  </w:style>
  <w:style w:type="character" w:customStyle="1" w:styleId="CharStyle22">
    <w:name w:val="Základní text (2) + Řádkování 0 pt"/>
    <w:basedOn w:val="CharStyle8"/>
    <w:rPr>
      <w:lang w:val="cs-CZ" w:eastAsia="cs-CZ" w:bidi="cs-CZ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23">
    <w:name w:val="Základní text (2) + Řádkování 0 pt"/>
    <w:basedOn w:val="CharStyle8"/>
    <w:rPr>
      <w:lang w:val="cs-CZ" w:eastAsia="cs-CZ" w:bidi="cs-CZ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25">
    <w:name w:val="Základní text (5)_"/>
    <w:basedOn w:val="DefaultParagraphFont"/>
    <w:link w:val="Style24"/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27">
    <w:name w:val="Základní text (6)_"/>
    <w:basedOn w:val="DefaultParagraphFont"/>
    <w:link w:val="Style26"/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character" w:customStyle="1" w:styleId="CharStyle29">
    <w:name w:val="Základní text (7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66"/>
    </w:rPr>
  </w:style>
  <w:style w:type="character" w:customStyle="1" w:styleId="CharStyle31">
    <w:name w:val="Základní text (8)_"/>
    <w:basedOn w:val="DefaultParagraphFont"/>
    <w:link w:val="Style30"/>
    <w:rPr>
      <w:b/>
      <w:bCs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  <w:spacing w:val="-40"/>
    </w:rPr>
  </w:style>
  <w:style w:type="character" w:customStyle="1" w:styleId="CharStyle32">
    <w:name w:val="Základní text (8) + 8 pt,Ne tučné,Ne kurzíva,Řádkování 0 pt"/>
    <w:basedOn w:val="CharStyle31"/>
    <w:rPr>
      <w:lang w:val="cs-CZ" w:eastAsia="cs-CZ" w:bidi="cs-CZ"/>
      <w:b/>
      <w:bCs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33">
    <w:name w:val="Základní text (8)"/>
    <w:basedOn w:val="CharStyle31"/>
    <w:rPr>
      <w:lang w:val="cs-CZ" w:eastAsia="cs-CZ" w:bidi="cs-CZ"/>
      <w:w w:val="100"/>
      <w:color w:val="000000"/>
      <w:position w:val="0"/>
    </w:rPr>
  </w:style>
  <w:style w:type="character" w:customStyle="1" w:styleId="CharStyle35">
    <w:name w:val="Základní text (9)_"/>
    <w:basedOn w:val="DefaultParagraphFont"/>
    <w:link w:val="Style34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36">
    <w:name w:val="Základní text (9)"/>
    <w:basedOn w:val="CharStyle35"/>
    <w:rPr>
      <w:lang w:val="cs-CZ" w:eastAsia="cs-CZ" w:bidi="cs-CZ"/>
      <w:u w:val="single"/>
      <w:w w:val="100"/>
      <w:color w:val="000000"/>
      <w:position w:val="0"/>
    </w:rPr>
  </w:style>
  <w:style w:type="character" w:customStyle="1" w:styleId="CharStyle37">
    <w:name w:val="Základní text (2) + Řádkování 0 pt"/>
    <w:basedOn w:val="CharStyle8"/>
    <w:rPr>
      <w:lang w:val="cs-CZ" w:eastAsia="cs-CZ" w:bidi="cs-CZ"/>
      <w:sz w:val="24"/>
      <w:szCs w:val="24"/>
      <w:w w:val="100"/>
      <w:spacing w:val="7"/>
      <w:color w:val="000000"/>
      <w:shd w:val="clear" w:color="auto" w:fill="000000"/>
      <w:position w:val="0"/>
    </w:rPr>
  </w:style>
  <w:style w:type="character" w:customStyle="1" w:styleId="CharStyle39">
    <w:name w:val="Nadpis #2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0">
    <w:name w:val="Základní text (4)"/>
    <w:basedOn w:val="CharStyle6"/>
    <w:rPr>
      <w:lang w:val="cs-CZ" w:eastAsia="cs-CZ" w:bidi="cs-CZ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2">
    <w:name w:val="Základní text (10)_"/>
    <w:basedOn w:val="DefaultParagraphFont"/>
    <w:link w:val="Style41"/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character" w:customStyle="1" w:styleId="CharStyle43">
    <w:name w:val="Základní text (2) + Book Antiqua,11,5 pt,Tučné,Kurzíva"/>
    <w:basedOn w:val="CharStyle8"/>
    <w:rPr>
      <w:lang w:val="cs-CZ" w:eastAsia="cs-CZ" w:bidi="cs-CZ"/>
      <w:b/>
      <w:bCs/>
      <w:i/>
      <w:iCs/>
      <w:sz w:val="23"/>
      <w:szCs w:val="23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4">
    <w:name w:val="Základní text (2)"/>
    <w:basedOn w:val="CharStyle8"/>
    <w:rPr>
      <w:lang w:val="en-US" w:eastAsia="en-US" w:bidi="en-US"/>
      <w:u w:val="single"/>
      <w:sz w:val="24"/>
      <w:szCs w:val="24"/>
      <w:w w:val="100"/>
      <w:spacing w:val="0"/>
      <w:color w:val="000000"/>
      <w:shd w:val="clear" w:color="auto" w:fill="000000"/>
      <w:position w:val="0"/>
    </w:rPr>
  </w:style>
  <w:style w:type="character" w:customStyle="1" w:styleId="CharStyle45">
    <w:name w:val="Základní text (2) + Řádkování 0 pt"/>
    <w:basedOn w:val="CharStyle8"/>
    <w:rPr>
      <w:lang w:val="en-US" w:eastAsia="en-US" w:bidi="en-US"/>
      <w:u w:val="single"/>
      <w:sz w:val="24"/>
      <w:szCs w:val="24"/>
      <w:w w:val="100"/>
      <w:spacing w:val="1"/>
      <w:color w:val="000000"/>
      <w:shd w:val="clear" w:color="auto" w:fill="000000"/>
      <w:position w:val="0"/>
    </w:rPr>
  </w:style>
  <w:style w:type="character" w:customStyle="1" w:styleId="CharStyle46">
    <w:name w:val="Základní text (2) + Řádkování 0 pt"/>
    <w:basedOn w:val="CharStyle8"/>
    <w:rPr>
      <w:lang w:val="cs-CZ" w:eastAsia="cs-CZ" w:bidi="cs-CZ"/>
      <w:u w:val="single"/>
      <w:sz w:val="24"/>
      <w:szCs w:val="24"/>
      <w:w w:val="100"/>
      <w:spacing w:val="2"/>
      <w:color w:val="000000"/>
      <w:shd w:val="clear" w:color="auto" w:fill="000000"/>
      <w:position w:val="0"/>
    </w:rPr>
  </w:style>
  <w:style w:type="character" w:customStyle="1" w:styleId="CharStyle47">
    <w:name w:val="Základní text (2) + Řádkování -3 pt"/>
    <w:basedOn w:val="CharStyle8"/>
    <w:rPr>
      <w:lang w:val="cs-CZ" w:eastAsia="cs-CZ" w:bidi="cs-CZ"/>
      <w:sz w:val="24"/>
      <w:szCs w:val="24"/>
      <w:w w:val="100"/>
      <w:spacing w:val="-60"/>
      <w:color w:val="000000"/>
      <w:shd w:val="clear" w:color="auto" w:fill="000000"/>
      <w:position w:val="0"/>
    </w:rPr>
  </w:style>
  <w:style w:type="character" w:customStyle="1" w:styleId="CharStyle48">
    <w:name w:val="Základní text (2) + Constantia,22 pt,Tučné"/>
    <w:basedOn w:val="CharStyle8"/>
    <w:rPr>
      <w:lang w:val="cs-CZ" w:eastAsia="cs-CZ" w:bidi="cs-CZ"/>
      <w:b/>
      <w:bCs/>
      <w:sz w:val="44"/>
      <w:szCs w:val="44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49">
    <w:name w:val="Základní text (2) + 15 pt,Měřítko 66%"/>
    <w:basedOn w:val="CharStyle8"/>
    <w:rPr>
      <w:lang w:val="cs-CZ" w:eastAsia="cs-CZ" w:bidi="cs-CZ"/>
      <w:sz w:val="30"/>
      <w:szCs w:val="30"/>
      <w:w w:val="66"/>
      <w:spacing w:val="0"/>
      <w:color w:val="000000"/>
      <w:position w:val="0"/>
    </w:rPr>
  </w:style>
  <w:style w:type="character" w:customStyle="1" w:styleId="CharStyle51">
    <w:name w:val="Titulek tabulky_"/>
    <w:basedOn w:val="DefaultParagraphFont"/>
    <w:link w:val="Style50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2">
    <w:name w:val="Základní text (2) + Arial,9 pt,Tučné"/>
    <w:basedOn w:val="CharStyle8"/>
    <w:rPr>
      <w:lang w:val="cs-CZ" w:eastAsia="cs-CZ" w:bidi="cs-CZ"/>
      <w:b/>
      <w:b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3">
    <w:name w:val="Základní text (2) + Arial,9 pt,Tučné"/>
    <w:basedOn w:val="CharStyle8"/>
    <w:rPr>
      <w:lang w:val="cs-CZ" w:eastAsia="cs-CZ" w:bidi="cs-CZ"/>
      <w:b/>
      <w:bCs/>
      <w:sz w:val="18"/>
      <w:szCs w:val="18"/>
      <w:rFonts w:ascii="Arial" w:eastAsia="Arial" w:hAnsi="Arial" w:cs="Arial"/>
      <w:w w:val="100"/>
      <w:spacing w:val="0"/>
      <w:color w:val="000000"/>
      <w:shd w:val="clear" w:color="auto" w:fill="000000"/>
      <w:position w:val="0"/>
    </w:rPr>
  </w:style>
  <w:style w:type="character" w:customStyle="1" w:styleId="CharStyle54">
    <w:name w:val="Základní text (2) + Arial,9 pt,Tučné,Řádkování 0 pt"/>
    <w:basedOn w:val="CharStyle8"/>
    <w:rPr>
      <w:lang w:val="cs-CZ" w:eastAsia="cs-CZ" w:bidi="cs-CZ"/>
      <w:b/>
      <w:bCs/>
      <w:sz w:val="18"/>
      <w:szCs w:val="18"/>
      <w:rFonts w:ascii="Arial" w:eastAsia="Arial" w:hAnsi="Arial" w:cs="Arial"/>
      <w:w w:val="100"/>
      <w:spacing w:val="7"/>
      <w:color w:val="000000"/>
      <w:shd w:val="clear" w:color="auto" w:fill="000000"/>
      <w:position w:val="0"/>
    </w:rPr>
  </w:style>
  <w:style w:type="character" w:customStyle="1" w:styleId="CharStyle55">
    <w:name w:val="Základní text (2) + Arial,9 pt,Tučné,Řádkování 0 pt"/>
    <w:basedOn w:val="CharStyle8"/>
    <w:rPr>
      <w:lang w:val="cs-CZ" w:eastAsia="cs-CZ" w:bidi="cs-CZ"/>
      <w:b/>
      <w:bCs/>
      <w:sz w:val="18"/>
      <w:szCs w:val="18"/>
      <w:rFonts w:ascii="Arial" w:eastAsia="Arial" w:hAnsi="Arial" w:cs="Arial"/>
      <w:w w:val="100"/>
      <w:spacing w:val="8"/>
      <w:color w:val="000000"/>
      <w:shd w:val="clear" w:color="auto" w:fill="000000"/>
      <w:position w:val="0"/>
    </w:rPr>
  </w:style>
  <w:style w:type="character" w:customStyle="1" w:styleId="CharStyle57">
    <w:name w:val="Další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8">
    <w:name w:val="Další + 12 pt"/>
    <w:basedOn w:val="CharStyle57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60">
    <w:name w:val="Základní text (12)_"/>
    <w:basedOn w:val="DefaultParagraphFont"/>
    <w:link w:val="Style59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2">
    <w:name w:val="Základní text (13)_"/>
    <w:basedOn w:val="DefaultParagraphFont"/>
    <w:link w:val="Style61"/>
    <w:rPr>
      <w:lang w:val="de-DE" w:eastAsia="de-DE" w:bidi="de-DE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">
    <w:name w:val="Záhlaví nebo Zápatí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Základní text (4)"/>
    <w:basedOn w:val="Normal"/>
    <w:link w:val="CharStyle6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before="60" w:line="542" w:lineRule="exact"/>
      <w:ind w:hanging="13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outlineLvl w:val="0"/>
      <w:spacing w:after="60" w:line="0" w:lineRule="exact"/>
    </w:pPr>
    <w:rPr>
      <w:b/>
      <w:bCs/>
      <w:i w:val="0"/>
      <w:iCs w:val="0"/>
      <w:u w:val="none"/>
      <w:strike w:val="0"/>
      <w:smallCaps w:val="0"/>
      <w:sz w:val="54"/>
      <w:szCs w:val="54"/>
      <w:rFonts w:ascii="Times New Roman" w:eastAsia="Times New Roman" w:hAnsi="Times New Roman" w:cs="Times New Roman"/>
      <w:spacing w:val="0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FFFFFF"/>
      <w:jc w:val="center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4">
    <w:name w:val="Základní text (5)"/>
    <w:basedOn w:val="Normal"/>
    <w:link w:val="CharStyle25"/>
    <w:pPr>
      <w:widowControl w:val="0"/>
      <w:shd w:val="clear" w:color="auto" w:fill="FFFFFF"/>
      <w:jc w:val="center"/>
      <w:spacing w:line="245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26">
    <w:name w:val="Základní text (6)"/>
    <w:basedOn w:val="Normal"/>
    <w:link w:val="CharStyle27"/>
    <w:pPr>
      <w:widowControl w:val="0"/>
      <w:shd w:val="clear" w:color="auto" w:fill="FFFFFF"/>
      <w:jc w:val="center"/>
      <w:spacing w:after="18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Arial" w:eastAsia="Arial" w:hAnsi="Arial" w:cs="Arial"/>
    </w:rPr>
  </w:style>
  <w:style w:type="paragraph" w:customStyle="1" w:styleId="Style28">
    <w:name w:val="Základní text (7)"/>
    <w:basedOn w:val="Normal"/>
    <w:link w:val="CharStyle29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  <w:w w:val="66"/>
    </w:rPr>
  </w:style>
  <w:style w:type="paragraph" w:customStyle="1" w:styleId="Style30">
    <w:name w:val="Základní text (8)"/>
    <w:basedOn w:val="Normal"/>
    <w:link w:val="CharStyle31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Book Antiqua" w:eastAsia="Book Antiqua" w:hAnsi="Book Antiqua" w:cs="Book Antiqua"/>
      <w:spacing w:val="-40"/>
    </w:rPr>
  </w:style>
  <w:style w:type="paragraph" w:customStyle="1" w:styleId="Style34">
    <w:name w:val="Základní text (9)"/>
    <w:basedOn w:val="Normal"/>
    <w:link w:val="CharStyle3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38">
    <w:name w:val="Nadpis #2"/>
    <w:basedOn w:val="Normal"/>
    <w:link w:val="CharStyle39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1">
    <w:name w:val="Základní text (10)"/>
    <w:basedOn w:val="Normal"/>
    <w:link w:val="CharStyle42"/>
    <w:pPr>
      <w:widowControl w:val="0"/>
      <w:shd w:val="clear" w:color="auto" w:fill="FFFFFF"/>
      <w:spacing w:before="660" w:after="120" w:line="0" w:lineRule="exact"/>
    </w:pPr>
    <w:rPr>
      <w:b/>
      <w:bCs/>
      <w:i w:val="0"/>
      <w:iCs w:val="0"/>
      <w:u w:val="none"/>
      <w:strike w:val="0"/>
      <w:smallCaps w:val="0"/>
      <w:rFonts w:ascii="Bookman Old Style" w:eastAsia="Bookman Old Style" w:hAnsi="Bookman Old Style" w:cs="Bookman Old Style"/>
    </w:rPr>
  </w:style>
  <w:style w:type="paragraph" w:customStyle="1" w:styleId="Style50">
    <w:name w:val="Titulek tabulky"/>
    <w:basedOn w:val="Normal"/>
    <w:link w:val="CharStyle5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56">
    <w:name w:val="Další"/>
    <w:basedOn w:val="Normal"/>
    <w:link w:val="CharStyle5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9">
    <w:name w:val="Základní text (12)"/>
    <w:basedOn w:val="Normal"/>
    <w:link w:val="CharStyle6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61">
    <w:name w:val="Základní text (13)"/>
    <w:basedOn w:val="Normal"/>
    <w:link w:val="CharStyle62"/>
    <w:pPr>
      <w:widowControl w:val="0"/>
      <w:shd w:val="clear" w:color="auto" w:fill="FFFFFF"/>
      <w:spacing w:line="0" w:lineRule="exact"/>
    </w:pPr>
    <w:rPr>
      <w:lang w:val="de-DE" w:eastAsia="de-DE" w:bidi="de-DE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