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77D3B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018BEC92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FFF4FFD" w14:textId="77777777" w:rsidR="00302EA3" w:rsidRDefault="00554EA5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479E35E" wp14:editId="03148DF4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209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24401" w14:textId="397FB61F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533C0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18/S/200/0067</w:t>
                            </w:r>
                          </w:p>
                          <w:p w14:paraId="6ED7D2EC" w14:textId="77777777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68C38B89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479E35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14:paraId="62624401" w14:textId="397FB61F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533C08">
                        <w:rPr>
                          <w:rFonts w:ascii="Georgia" w:hAnsi="Georgia"/>
                          <w:sz w:val="22"/>
                          <w:szCs w:val="22"/>
                        </w:rPr>
                        <w:t>18/S/200/0067</w:t>
                      </w:r>
                    </w:p>
                    <w:p w14:paraId="6ED7D2EC" w14:textId="77777777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68C38B89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6968668" wp14:editId="17AF298A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209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0D3C0" w14:textId="77777777" w:rsidR="00302EA3" w:rsidRPr="009A634D" w:rsidRDefault="009A634D" w:rsidP="00302EA3">
                            <w:pPr>
                              <w:pStyle w:val="Nzev"/>
                            </w:pPr>
                            <w:r w:rsidRPr="009A634D">
                              <w:rPr>
                                <w:b/>
                              </w:rPr>
                              <w:t>Česká centrála cestovního ruchu - CzechTourism</w:t>
                            </w:r>
                          </w:p>
                          <w:p w14:paraId="06084671" w14:textId="77777777" w:rsidR="009A634D" w:rsidRDefault="009A634D" w:rsidP="00302EA3">
                            <w:pPr>
                              <w:pStyle w:val="Nzev"/>
                            </w:pPr>
                          </w:p>
                          <w:p w14:paraId="068320CA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F8DA0A6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2758F425" w14:textId="4C0E93B1" w:rsidR="00302EA3" w:rsidRPr="00605F9D" w:rsidRDefault="00E30FD7" w:rsidP="00302EA3">
                            <w:pPr>
                              <w:pStyle w:val="Nzev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DATASENSE</w:t>
                            </w:r>
                            <w:r w:rsidR="00605F9D" w:rsidRPr="00605F9D">
                              <w:rPr>
                                <w:b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968668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14:paraId="4440D3C0" w14:textId="77777777" w:rsidR="00302EA3" w:rsidRPr="009A634D" w:rsidRDefault="009A634D" w:rsidP="00302EA3">
                      <w:pPr>
                        <w:pStyle w:val="Nzev"/>
                      </w:pPr>
                      <w:r w:rsidRPr="009A634D">
                        <w:rPr>
                          <w:b/>
                        </w:rPr>
                        <w:t>Česká centrála cestovního ruchu - CzechTourism</w:t>
                      </w:r>
                    </w:p>
                    <w:p w14:paraId="06084671" w14:textId="77777777" w:rsidR="009A634D" w:rsidRDefault="009A634D" w:rsidP="00302EA3">
                      <w:pPr>
                        <w:pStyle w:val="Nzev"/>
                      </w:pPr>
                    </w:p>
                    <w:p w14:paraId="068320CA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F8DA0A6" w14:textId="77777777" w:rsidR="00302EA3" w:rsidRDefault="00302EA3" w:rsidP="00302EA3">
                      <w:pPr>
                        <w:pStyle w:val="Nzev"/>
                      </w:pPr>
                    </w:p>
                    <w:p w14:paraId="2758F425" w14:textId="4C0E93B1" w:rsidR="00302EA3" w:rsidRPr="00605F9D" w:rsidRDefault="00E30FD7" w:rsidP="00302EA3">
                      <w:pPr>
                        <w:pStyle w:val="Nzev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DATASENSE</w:t>
                      </w:r>
                      <w:r w:rsidR="00605F9D" w:rsidRPr="00605F9D">
                        <w:rPr>
                          <w:b/>
                        </w:rPr>
                        <w:t xml:space="preserve">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D950E0" wp14:editId="6D006EA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209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76CBA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D2F076" w14:textId="77777777" w:rsidR="00302EA3" w:rsidRPr="00302EA3" w:rsidRDefault="009A634D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poskytování konzultačních </w:t>
                            </w:r>
                            <w:r w:rsidR="00302EA3"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služeb</w:t>
                            </w:r>
                          </w:p>
                          <w:p w14:paraId="515FD75A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D57488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6BE46144" w14:textId="77777777" w:rsidR="00302EA3" w:rsidRDefault="00302EA3" w:rsidP="00302EA3">
                            <w:pPr>
                              <w:pStyle w:val="Nzev"/>
                            </w:pPr>
                            <w:proofErr w:type="gramStart"/>
                            <w:r>
                              <w:t>mezi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5D950E0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47B76CBA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2D2F076" w14:textId="77777777" w:rsidR="00302EA3" w:rsidRPr="00302EA3" w:rsidRDefault="009A634D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poskytování konzultačních </w:t>
                      </w:r>
                      <w:r w:rsidR="00302EA3"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služeb</w:t>
                      </w:r>
                    </w:p>
                    <w:p w14:paraId="515FD75A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4D57488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6BE46144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30AC8A88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664B5EE4" w14:textId="77777777" w:rsidR="00302EA3" w:rsidRDefault="00302EA3" w:rsidP="00302EA3">
      <w:pPr>
        <w:pStyle w:val="Heading1CzechTourism"/>
      </w:pPr>
      <w:r>
        <w:t>Smlouva</w:t>
      </w:r>
    </w:p>
    <w:p w14:paraId="748448B6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11E65FF0" w14:textId="77777777" w:rsidR="00302EA3" w:rsidRDefault="00302EA3" w:rsidP="00302EA3"/>
    <w:p w14:paraId="4DFB2A5E" w14:textId="77777777" w:rsidR="00302EA3" w:rsidRDefault="00302EA3" w:rsidP="00302EA3">
      <w:pPr>
        <w:pStyle w:val="Heading1CzechTourism"/>
      </w:pPr>
      <w:r>
        <w:t>Smluvní strany</w:t>
      </w:r>
    </w:p>
    <w:p w14:paraId="37952A1F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707DB629" w14:textId="77777777" w:rsidR="00302EA3" w:rsidRDefault="00302EA3" w:rsidP="00302EA3">
      <w:bookmarkStart w:id="0" w:name="_GoBack"/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46669381" w14:textId="77777777" w:rsidTr="00DD7A50">
        <w:tc>
          <w:tcPr>
            <w:tcW w:w="2500" w:type="pct"/>
            <w:shd w:val="clear" w:color="auto" w:fill="auto"/>
          </w:tcPr>
          <w:p w14:paraId="21C22700" w14:textId="77777777"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305EF841" w14:textId="77777777"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14:paraId="2DAC6D3C" w14:textId="77777777" w:rsidTr="00DD7A50">
        <w:tc>
          <w:tcPr>
            <w:tcW w:w="2500" w:type="pct"/>
            <w:shd w:val="clear" w:color="auto" w:fill="auto"/>
          </w:tcPr>
          <w:p w14:paraId="6835970D" w14:textId="77777777"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AF0A9BB" w14:textId="77777777"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bookmarkEnd w:id="0"/>
      <w:tr w:rsidR="00302EA3" w:rsidRPr="00101C08" w14:paraId="2AB6DADA" w14:textId="77777777" w:rsidTr="00DD7A50">
        <w:tc>
          <w:tcPr>
            <w:tcW w:w="2500" w:type="pct"/>
            <w:shd w:val="clear" w:color="auto" w:fill="auto"/>
          </w:tcPr>
          <w:p w14:paraId="4AE76BD7" w14:textId="77777777"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2B20F72A" w14:textId="77777777"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14:paraId="049035E6" w14:textId="77777777" w:rsidTr="00DD7A50">
        <w:tc>
          <w:tcPr>
            <w:tcW w:w="2500" w:type="pct"/>
            <w:shd w:val="clear" w:color="auto" w:fill="auto"/>
          </w:tcPr>
          <w:p w14:paraId="43F6B9CF" w14:textId="77777777"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6B430127" w14:textId="77777777" w:rsidR="00302EA3" w:rsidRPr="00101C08" w:rsidRDefault="009A634D" w:rsidP="00DD7A50">
            <w:pPr>
              <w:pStyle w:val="TableTextCzechTourism"/>
            </w:pPr>
            <w:r w:rsidRPr="009A634D">
              <w:t xml:space="preserve">Ing. Janem Špilarem, ředitelem odboru finance a </w:t>
            </w:r>
            <w:proofErr w:type="spellStart"/>
            <w:r w:rsidRPr="009A634D">
              <w:t>facility</w:t>
            </w:r>
            <w:proofErr w:type="spellEnd"/>
            <w:r w:rsidRPr="009A634D">
              <w:t xml:space="preserve"> </w:t>
            </w:r>
            <w:proofErr w:type="spellStart"/>
            <w:r w:rsidRPr="009A634D">
              <w:t>managment</w:t>
            </w:r>
            <w:proofErr w:type="spellEnd"/>
          </w:p>
        </w:tc>
      </w:tr>
    </w:tbl>
    <w:p w14:paraId="2B706E6E" w14:textId="77777777" w:rsidR="00302EA3" w:rsidRDefault="00302EA3" w:rsidP="00302EA3"/>
    <w:p w14:paraId="13493C71" w14:textId="77777777" w:rsidR="00302EA3" w:rsidRDefault="00302EA3" w:rsidP="00302EA3">
      <w:pPr>
        <w:pStyle w:val="Zhlavzprvy"/>
      </w:pPr>
      <w:r>
        <w:t>(dále jen „objednatel“)</w:t>
      </w:r>
    </w:p>
    <w:p w14:paraId="7BA083A7" w14:textId="77777777" w:rsidR="00302EA3" w:rsidRDefault="00302EA3" w:rsidP="00302EA3"/>
    <w:p w14:paraId="57E79E3E" w14:textId="77777777" w:rsidR="00302EA3" w:rsidRDefault="00302EA3" w:rsidP="00302EA3">
      <w:r>
        <w:t>a</w:t>
      </w:r>
    </w:p>
    <w:p w14:paraId="6BAEA509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497ADF58" w14:textId="77777777" w:rsidTr="00DD7A50">
        <w:tc>
          <w:tcPr>
            <w:tcW w:w="2500" w:type="pct"/>
            <w:shd w:val="clear" w:color="auto" w:fill="auto"/>
          </w:tcPr>
          <w:p w14:paraId="25FE356B" w14:textId="77777777"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14:paraId="24541A1F" w14:textId="7A899FDD" w:rsidR="00302EA3" w:rsidRPr="00101C08" w:rsidRDefault="00E30FD7" w:rsidP="00DD7A50">
            <w:pPr>
              <w:pStyle w:val="TableTextCzechTourism"/>
            </w:pPr>
            <w:r>
              <w:t>DATASENSE</w:t>
            </w:r>
            <w:r w:rsidR="00E94F92">
              <w:t xml:space="preserve"> s.r.o.</w:t>
            </w:r>
          </w:p>
        </w:tc>
      </w:tr>
      <w:tr w:rsidR="00302EA3" w:rsidRPr="00101C08" w14:paraId="34B8010E" w14:textId="77777777" w:rsidTr="00DD7A50">
        <w:tc>
          <w:tcPr>
            <w:tcW w:w="2500" w:type="pct"/>
            <w:shd w:val="clear" w:color="auto" w:fill="auto"/>
          </w:tcPr>
          <w:p w14:paraId="09D702C5" w14:textId="77777777"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14:paraId="18920434" w14:textId="25B47095" w:rsidR="00302EA3" w:rsidRPr="00101C08" w:rsidRDefault="00E30FD7" w:rsidP="00DD7A50">
            <w:pPr>
              <w:pStyle w:val="TableTextCzechTourism"/>
            </w:pPr>
            <w:r>
              <w:t>Sokolovská 270/201, Praha 9, 190 00</w:t>
            </w:r>
          </w:p>
        </w:tc>
      </w:tr>
      <w:tr w:rsidR="00302EA3" w:rsidRPr="00101C08" w14:paraId="4505CF2E" w14:textId="77777777" w:rsidTr="00DD7A50">
        <w:tc>
          <w:tcPr>
            <w:tcW w:w="2500" w:type="pct"/>
            <w:shd w:val="clear" w:color="auto" w:fill="auto"/>
          </w:tcPr>
          <w:p w14:paraId="120D387A" w14:textId="77777777" w:rsidR="00302EA3" w:rsidRPr="00101C08" w:rsidRDefault="00302EA3" w:rsidP="00DD7A50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03C5140" w14:textId="4182B6CF" w:rsidR="00302EA3" w:rsidRPr="00101C08" w:rsidRDefault="00E94F92" w:rsidP="00E30FD7">
            <w:pPr>
              <w:pStyle w:val="TableTextCzechTourism"/>
            </w:pPr>
            <w:r>
              <w:t xml:space="preserve">Ing. </w:t>
            </w:r>
            <w:r w:rsidR="00E30FD7">
              <w:t>Božetěchem</w:t>
            </w:r>
            <w:r>
              <w:t xml:space="preserve"> </w:t>
            </w:r>
            <w:proofErr w:type="spellStart"/>
            <w:r w:rsidR="00E30FD7">
              <w:t>Brablcem</w:t>
            </w:r>
            <w:proofErr w:type="spellEnd"/>
            <w:r>
              <w:t>, jednatelem</w:t>
            </w:r>
          </w:p>
        </w:tc>
      </w:tr>
    </w:tbl>
    <w:p w14:paraId="0AE9E3C4" w14:textId="77777777"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25D2760C" w14:textId="77777777" w:rsidTr="00DD7A50">
        <w:tc>
          <w:tcPr>
            <w:tcW w:w="2500" w:type="pct"/>
            <w:shd w:val="clear" w:color="auto" w:fill="auto"/>
          </w:tcPr>
          <w:p w14:paraId="49D397B1" w14:textId="77777777"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56F31B3" w14:textId="65C0B0E9" w:rsidR="00302EA3" w:rsidRPr="00101C08" w:rsidRDefault="00E30FD7" w:rsidP="00DD7A50">
            <w:pPr>
              <w:pStyle w:val="TableTextCzechTourism"/>
            </w:pPr>
            <w:r>
              <w:t>24664812</w:t>
            </w:r>
          </w:p>
        </w:tc>
      </w:tr>
      <w:tr w:rsidR="00302EA3" w:rsidRPr="00101C08" w14:paraId="34451299" w14:textId="77777777" w:rsidTr="00DD7A50">
        <w:tc>
          <w:tcPr>
            <w:tcW w:w="2500" w:type="pct"/>
            <w:shd w:val="clear" w:color="auto" w:fill="auto"/>
          </w:tcPr>
          <w:p w14:paraId="160771EB" w14:textId="77777777"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36AA09C1" w14:textId="0C247B30" w:rsidR="00302EA3" w:rsidRPr="00101C08" w:rsidRDefault="00E30FD7" w:rsidP="00DD7A50">
            <w:pPr>
              <w:pStyle w:val="TableTextCzechTourism"/>
            </w:pPr>
            <w:r>
              <w:t>CZ24664812</w:t>
            </w:r>
          </w:p>
        </w:tc>
      </w:tr>
    </w:tbl>
    <w:p w14:paraId="58E7371F" w14:textId="77777777" w:rsidR="00302EA3" w:rsidRDefault="00302EA3" w:rsidP="00302EA3"/>
    <w:p w14:paraId="393A7B4D" w14:textId="77777777" w:rsidR="00302EA3" w:rsidRDefault="009A634D" w:rsidP="00302EA3">
      <w:pPr>
        <w:pStyle w:val="Zhlavzprvy"/>
      </w:pPr>
      <w:r>
        <w:t>(dále jen „poskytova</w:t>
      </w:r>
      <w:r w:rsidR="00302EA3">
        <w:t>tel“)</w:t>
      </w:r>
    </w:p>
    <w:p w14:paraId="1399070D" w14:textId="77777777" w:rsidR="00302EA3" w:rsidRDefault="00302EA3" w:rsidP="00302EA3"/>
    <w:p w14:paraId="70B03B89" w14:textId="77777777" w:rsidR="00302EA3" w:rsidRDefault="00302EA3" w:rsidP="00302EA3"/>
    <w:p w14:paraId="33E8F15A" w14:textId="77777777" w:rsidR="00302EA3" w:rsidRPr="003A274C" w:rsidRDefault="00302EA3" w:rsidP="00302EA3"/>
    <w:p w14:paraId="0A7FE9D5" w14:textId="77777777" w:rsidR="00302EA3" w:rsidRPr="003A274C" w:rsidRDefault="00302EA3" w:rsidP="00302EA3"/>
    <w:p w14:paraId="683A4593" w14:textId="77777777" w:rsidR="00302EA3" w:rsidRPr="003A274C" w:rsidRDefault="00302EA3" w:rsidP="00302EA3"/>
    <w:p w14:paraId="1E8C1742" w14:textId="77777777" w:rsidR="00302EA3" w:rsidRPr="003A274C" w:rsidRDefault="00302EA3" w:rsidP="00302EA3"/>
    <w:p w14:paraId="7F65064E" w14:textId="77777777" w:rsidR="00302EA3" w:rsidRPr="003A274C" w:rsidRDefault="00302EA3" w:rsidP="00302EA3"/>
    <w:p w14:paraId="61AFDB8A" w14:textId="77777777" w:rsidR="00124C5F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32862B0E" w14:textId="77777777" w:rsidR="009A634D" w:rsidRPr="002E5D97" w:rsidRDefault="009A634D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14:paraId="602E7D78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72904613" w14:textId="7085E7FE" w:rsidR="009A634D" w:rsidRDefault="009A634D" w:rsidP="009A634D">
      <w:pPr>
        <w:pStyle w:val="Text0"/>
        <w:ind w:left="0"/>
        <w:jc w:val="both"/>
        <w:rPr>
          <w:rFonts w:ascii="Georgia" w:hAnsi="Georgia"/>
          <w:szCs w:val="22"/>
        </w:rPr>
      </w:pPr>
      <w:bookmarkStart w:id="1" w:name="_Toc153595136"/>
      <w:bookmarkStart w:id="2" w:name="_Toc153797532"/>
      <w:bookmarkStart w:id="3" w:name="_Toc153797651"/>
      <w:bookmarkStart w:id="4" w:name="_Toc153808368"/>
      <w:bookmarkStart w:id="5" w:name="_Toc153941142"/>
      <w:bookmarkStart w:id="6" w:name="_Toc153941287"/>
      <w:bookmarkStart w:id="7" w:name="_Toc154462844"/>
      <w:bookmarkStart w:id="8" w:name="_Toc163543476"/>
      <w:bookmarkStart w:id="9" w:name="_Toc164137947"/>
      <w:bookmarkStart w:id="10" w:name="_Toc202955379"/>
      <w:bookmarkStart w:id="11" w:name="_Toc203276578"/>
      <w:bookmarkStart w:id="12" w:name="_Toc203291564"/>
      <w:bookmarkStart w:id="13" w:name="_Toc203292584"/>
      <w:bookmarkStart w:id="14" w:name="_Toc203306973"/>
      <w:bookmarkStart w:id="15" w:name="_Toc204476141"/>
      <w:bookmarkStart w:id="16" w:name="_Toc235235100"/>
      <w:bookmarkStart w:id="17" w:name="_Toc238266051"/>
      <w:bookmarkStart w:id="18" w:name="_Toc240357470"/>
      <w:bookmarkStart w:id="19" w:name="_Toc240444506"/>
      <w:bookmarkStart w:id="20" w:name="_Toc240703972"/>
      <w:bookmarkStart w:id="21" w:name="_Toc240704346"/>
      <w:bookmarkStart w:id="22" w:name="_Toc240792063"/>
      <w:bookmarkStart w:id="23" w:name="_Toc240792923"/>
      <w:bookmarkStart w:id="24" w:name="_Toc241496087"/>
      <w:bookmarkStart w:id="25" w:name="_Toc241501188"/>
      <w:bookmarkStart w:id="26" w:name="_Toc241501585"/>
      <w:bookmarkStart w:id="27" w:name="_Toc241657902"/>
      <w:bookmarkStart w:id="28" w:name="_Toc243380725"/>
      <w:bookmarkStart w:id="29" w:name="_Toc274231382"/>
      <w:bookmarkStart w:id="30" w:name="_Toc274234499"/>
      <w:r>
        <w:rPr>
          <w:rFonts w:ascii="Georgia" w:hAnsi="Georgia"/>
          <w:szCs w:val="22"/>
        </w:rPr>
        <w:t xml:space="preserve">Poskytovatel </w:t>
      </w:r>
      <w:r w:rsidRPr="00315E6F">
        <w:rPr>
          <w:rFonts w:ascii="Georgia" w:hAnsi="Georgia"/>
          <w:szCs w:val="22"/>
        </w:rPr>
        <w:t>se zavazuje podle této smlouvy na svůj náklad</w:t>
      </w:r>
      <w:r>
        <w:rPr>
          <w:rFonts w:ascii="Georgia" w:hAnsi="Georgia"/>
          <w:szCs w:val="22"/>
        </w:rPr>
        <w:t xml:space="preserve"> a nebezpečí poskytnout objednateli </w:t>
      </w:r>
      <w:r w:rsidR="00907128">
        <w:rPr>
          <w:rFonts w:ascii="Georgia" w:hAnsi="Georgia"/>
          <w:szCs w:val="22"/>
        </w:rPr>
        <w:t xml:space="preserve">níže uvedené </w:t>
      </w:r>
      <w:r>
        <w:rPr>
          <w:rFonts w:ascii="Georgia" w:hAnsi="Georgia"/>
          <w:szCs w:val="22"/>
        </w:rPr>
        <w:t>konzultační činnosti</w:t>
      </w:r>
      <w:r w:rsidR="00907128">
        <w:rPr>
          <w:rFonts w:ascii="Georgia" w:hAnsi="Georgia"/>
          <w:szCs w:val="22"/>
        </w:rPr>
        <w:t>:</w:t>
      </w:r>
    </w:p>
    <w:p w14:paraId="23DD2CCF" w14:textId="77777777" w:rsidR="009A634D" w:rsidRPr="000572F0" w:rsidRDefault="009A634D" w:rsidP="009A634D">
      <w:pPr>
        <w:pStyle w:val="Text0"/>
        <w:ind w:left="0"/>
        <w:jc w:val="both"/>
        <w:rPr>
          <w:rFonts w:ascii="Georgia" w:hAnsi="Georgia"/>
          <w:szCs w:val="22"/>
        </w:rPr>
      </w:pPr>
    </w:p>
    <w:p w14:paraId="02406E2C" w14:textId="42070228" w:rsidR="006B386C" w:rsidRDefault="005E101F" w:rsidP="006B386C">
      <w:pPr>
        <w:pStyle w:val="Text0"/>
        <w:numPr>
          <w:ilvl w:val="0"/>
          <w:numId w:val="32"/>
        </w:numPr>
        <w:jc w:val="both"/>
        <w:rPr>
          <w:rFonts w:ascii="Georgia" w:hAnsi="Georgia"/>
          <w:szCs w:val="22"/>
        </w:rPr>
      </w:pPr>
      <w:bookmarkStart w:id="31" w:name="_Toc203291565"/>
      <w:bookmarkStart w:id="32" w:name="_Toc203292585"/>
      <w:bookmarkStart w:id="33" w:name="_Toc203306974"/>
      <w:bookmarkStart w:id="34" w:name="_Toc204476142"/>
      <w:bookmarkStart w:id="35" w:name="_Toc235235101"/>
      <w:bookmarkStart w:id="36" w:name="_Toc238266052"/>
      <w:bookmarkStart w:id="37" w:name="_Toc240357471"/>
      <w:bookmarkStart w:id="38" w:name="_Toc240444507"/>
      <w:bookmarkStart w:id="39" w:name="_Toc240703973"/>
      <w:bookmarkStart w:id="40" w:name="_Toc240704347"/>
      <w:bookmarkStart w:id="41" w:name="_Toc240792064"/>
      <w:bookmarkStart w:id="42" w:name="_Toc240792924"/>
      <w:bookmarkStart w:id="43" w:name="_Toc241496088"/>
      <w:bookmarkStart w:id="44" w:name="_Toc241501189"/>
      <w:bookmarkStart w:id="45" w:name="_Toc241501586"/>
      <w:bookmarkStart w:id="46" w:name="_Toc241657903"/>
      <w:bookmarkStart w:id="47" w:name="_Toc243380726"/>
      <w:bookmarkStart w:id="48" w:name="_Toc274231383"/>
      <w:bookmarkStart w:id="49" w:name="_Toc2742345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Georgia" w:hAnsi="Georgia"/>
          <w:szCs w:val="22"/>
        </w:rPr>
        <w:t xml:space="preserve">Konzultace při přípravě </w:t>
      </w:r>
      <w:r w:rsidR="006B386C">
        <w:rPr>
          <w:rFonts w:ascii="Georgia" w:hAnsi="Georgia"/>
          <w:szCs w:val="22"/>
        </w:rPr>
        <w:t>podkladů pro</w:t>
      </w:r>
      <w:r w:rsidR="00CD2DB3">
        <w:rPr>
          <w:rFonts w:ascii="Georgia" w:hAnsi="Georgia"/>
          <w:szCs w:val="22"/>
        </w:rPr>
        <w:t xml:space="preserve"> </w:t>
      </w:r>
      <w:r w:rsidR="006B386C">
        <w:rPr>
          <w:rFonts w:ascii="Georgia" w:hAnsi="Georgia"/>
          <w:szCs w:val="22"/>
        </w:rPr>
        <w:t>zadáva</w:t>
      </w:r>
      <w:r w:rsidR="00CD2DB3">
        <w:rPr>
          <w:rFonts w:ascii="Georgia" w:hAnsi="Georgia"/>
          <w:szCs w:val="22"/>
        </w:rPr>
        <w:t>cí podmínky k zadávacím řízením</w:t>
      </w:r>
      <w:r w:rsidR="006B386C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 xml:space="preserve">na zajištění </w:t>
      </w:r>
      <w:r w:rsidR="006B386C">
        <w:rPr>
          <w:rFonts w:ascii="Georgia" w:hAnsi="Georgia"/>
          <w:szCs w:val="22"/>
        </w:rPr>
        <w:t>serverové, síťové a bezpečnostní infrastruktury</w:t>
      </w:r>
      <w:r w:rsidR="009C21BB" w:rsidRPr="000572F0">
        <w:rPr>
          <w:rFonts w:ascii="Georgia" w:hAnsi="Georgia"/>
          <w:szCs w:val="22"/>
        </w:rPr>
        <w:t>:</w:t>
      </w:r>
    </w:p>
    <w:p w14:paraId="7AAF6728" w14:textId="1110065F" w:rsidR="006B386C" w:rsidRDefault="005E101F" w:rsidP="006B386C">
      <w:pPr>
        <w:pStyle w:val="Text0"/>
        <w:numPr>
          <w:ilvl w:val="1"/>
          <w:numId w:val="32"/>
        </w:numPr>
        <w:jc w:val="both"/>
        <w:rPr>
          <w:rFonts w:ascii="Georgia" w:hAnsi="Georgia"/>
          <w:szCs w:val="22"/>
        </w:rPr>
      </w:pPr>
      <w:r w:rsidRPr="006B386C">
        <w:rPr>
          <w:rFonts w:ascii="Georgia" w:hAnsi="Georgia"/>
          <w:szCs w:val="22"/>
        </w:rPr>
        <w:t>Bude se zejména podílet na návrhu specifikace</w:t>
      </w:r>
      <w:r w:rsidR="00392347">
        <w:rPr>
          <w:rFonts w:ascii="Georgia" w:hAnsi="Georgia"/>
          <w:szCs w:val="22"/>
        </w:rPr>
        <w:t xml:space="preserve"> požadovaného plnění veřejných zakázek</w:t>
      </w:r>
      <w:r w:rsidRPr="006B386C">
        <w:rPr>
          <w:rFonts w:ascii="Georgia" w:hAnsi="Georgia"/>
          <w:szCs w:val="22"/>
        </w:rPr>
        <w:t>.</w:t>
      </w:r>
    </w:p>
    <w:p w14:paraId="31E0CD3C" w14:textId="36156ADC" w:rsidR="005E101F" w:rsidRPr="006B386C" w:rsidRDefault="005E101F" w:rsidP="006B386C">
      <w:pPr>
        <w:pStyle w:val="Text0"/>
        <w:numPr>
          <w:ilvl w:val="1"/>
          <w:numId w:val="32"/>
        </w:numPr>
        <w:jc w:val="both"/>
        <w:rPr>
          <w:rFonts w:ascii="Georgia" w:hAnsi="Georgia"/>
          <w:szCs w:val="22"/>
        </w:rPr>
      </w:pPr>
      <w:r w:rsidRPr="006B386C">
        <w:rPr>
          <w:rFonts w:ascii="Georgia" w:hAnsi="Georgia"/>
          <w:szCs w:val="22"/>
        </w:rPr>
        <w:t>Bude se spolupodílet na tvorbě smluv.</w:t>
      </w:r>
    </w:p>
    <w:p w14:paraId="174BEE5A" w14:textId="77777777" w:rsidR="009E2A53" w:rsidRPr="000572F0" w:rsidRDefault="009E2A53" w:rsidP="009E2A53">
      <w:pPr>
        <w:pStyle w:val="Text0"/>
        <w:jc w:val="both"/>
        <w:rPr>
          <w:rFonts w:ascii="Georgia" w:hAnsi="Georgia"/>
          <w:szCs w:val="22"/>
        </w:rPr>
      </w:pPr>
    </w:p>
    <w:p w14:paraId="339FCBBB" w14:textId="77777777" w:rsidR="006B386C" w:rsidRDefault="005E101F" w:rsidP="006B386C">
      <w:pPr>
        <w:pStyle w:val="Text0"/>
        <w:numPr>
          <w:ilvl w:val="0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Konzultace v rámci </w:t>
      </w:r>
      <w:r w:rsidR="006B386C">
        <w:rPr>
          <w:rFonts w:ascii="Georgia" w:hAnsi="Georgia"/>
          <w:szCs w:val="22"/>
        </w:rPr>
        <w:t xml:space="preserve">technických opatření vyplývajících z </w:t>
      </w:r>
      <w:r>
        <w:rPr>
          <w:rFonts w:ascii="Georgia" w:hAnsi="Georgia"/>
          <w:szCs w:val="22"/>
        </w:rPr>
        <w:t>nařízení EU</w:t>
      </w:r>
      <w:r w:rsidR="009E2A53" w:rsidRPr="000572F0">
        <w:rPr>
          <w:rFonts w:ascii="Georgia" w:hAnsi="Georgia"/>
          <w:szCs w:val="22"/>
        </w:rPr>
        <w:t xml:space="preserve"> General Data </w:t>
      </w:r>
      <w:proofErr w:type="spellStart"/>
      <w:r w:rsidR="009E2A53" w:rsidRPr="000572F0">
        <w:rPr>
          <w:rFonts w:ascii="Georgia" w:hAnsi="Georgia"/>
          <w:szCs w:val="22"/>
        </w:rPr>
        <w:t>Protection</w:t>
      </w:r>
      <w:proofErr w:type="spellEnd"/>
      <w:r w:rsidR="009E2A53" w:rsidRPr="000572F0">
        <w:rPr>
          <w:rFonts w:ascii="Georgia" w:hAnsi="Georgia"/>
          <w:szCs w:val="22"/>
        </w:rPr>
        <w:t xml:space="preserve"> </w:t>
      </w:r>
      <w:proofErr w:type="spellStart"/>
      <w:r w:rsidR="009E2A53" w:rsidRPr="000572F0">
        <w:rPr>
          <w:rFonts w:ascii="Georgia" w:hAnsi="Georgia"/>
          <w:szCs w:val="22"/>
        </w:rPr>
        <w:t>Regulation</w:t>
      </w:r>
      <w:proofErr w:type="spellEnd"/>
      <w:r w:rsidR="009E2A53" w:rsidRPr="000572F0">
        <w:rPr>
          <w:rFonts w:ascii="Georgia" w:hAnsi="Georgia"/>
          <w:szCs w:val="22"/>
        </w:rPr>
        <w:t xml:space="preserve"> (GDPR).</w:t>
      </w:r>
    </w:p>
    <w:p w14:paraId="1C1C8443" w14:textId="77777777" w:rsidR="006B386C" w:rsidRDefault="006B386C" w:rsidP="006B386C">
      <w:pPr>
        <w:pStyle w:val="Text0"/>
        <w:numPr>
          <w:ilvl w:val="1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Technická opatření (typu log management, SIEM atd.)</w:t>
      </w:r>
    </w:p>
    <w:p w14:paraId="5703B72E" w14:textId="1CFC4E1F" w:rsidR="009E2A53" w:rsidRDefault="006B386C" w:rsidP="006B386C">
      <w:pPr>
        <w:pStyle w:val="Text0"/>
        <w:numPr>
          <w:ilvl w:val="1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Organizační a procesní </w:t>
      </w:r>
      <w:r w:rsidR="005623C2">
        <w:rPr>
          <w:rFonts w:ascii="Georgia" w:hAnsi="Georgia"/>
          <w:szCs w:val="22"/>
        </w:rPr>
        <w:t>o</w:t>
      </w:r>
      <w:r>
        <w:rPr>
          <w:rFonts w:ascii="Georgia" w:hAnsi="Georgia"/>
          <w:szCs w:val="22"/>
        </w:rPr>
        <w:t>patření s těmito systémy spojená</w:t>
      </w:r>
      <w:r w:rsidR="009E2A53" w:rsidRPr="006B386C">
        <w:rPr>
          <w:rFonts w:ascii="Georgia" w:hAnsi="Georgia"/>
          <w:szCs w:val="22"/>
        </w:rPr>
        <w:t xml:space="preserve"> </w:t>
      </w:r>
    </w:p>
    <w:p w14:paraId="164DCD50" w14:textId="77777777" w:rsidR="005623C2" w:rsidRPr="006B386C" w:rsidRDefault="005623C2" w:rsidP="005623C2">
      <w:pPr>
        <w:pStyle w:val="Text0"/>
        <w:ind w:left="720"/>
        <w:jc w:val="both"/>
        <w:rPr>
          <w:rFonts w:ascii="Georgia" w:hAnsi="Georgia"/>
          <w:szCs w:val="22"/>
        </w:rPr>
      </w:pPr>
    </w:p>
    <w:p w14:paraId="6A89EC55" w14:textId="2F1CB92A" w:rsidR="006B386C" w:rsidRDefault="005E101F" w:rsidP="006B386C">
      <w:pPr>
        <w:pStyle w:val="Text0"/>
        <w:numPr>
          <w:ilvl w:val="0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Spolupráce na návrhu architekt</w:t>
      </w:r>
      <w:r w:rsidR="006B386C">
        <w:rPr>
          <w:rFonts w:ascii="Georgia" w:hAnsi="Georgia"/>
          <w:szCs w:val="22"/>
        </w:rPr>
        <w:t>ury cílového řešení informačních systémů</w:t>
      </w:r>
      <w:r w:rsidR="006B63AD">
        <w:rPr>
          <w:rFonts w:ascii="Georgia" w:hAnsi="Georgia"/>
          <w:szCs w:val="22"/>
        </w:rPr>
        <w:t xml:space="preserve"> Objednatele</w:t>
      </w:r>
      <w:r>
        <w:rPr>
          <w:rFonts w:ascii="Georgia" w:hAnsi="Georgia"/>
          <w:szCs w:val="22"/>
        </w:rPr>
        <w:t>.</w:t>
      </w:r>
    </w:p>
    <w:p w14:paraId="7F55CFA2" w14:textId="05ED5A60" w:rsidR="006B386C" w:rsidRDefault="006B386C" w:rsidP="006B386C">
      <w:pPr>
        <w:pStyle w:val="Text0"/>
        <w:numPr>
          <w:ilvl w:val="0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Konzultace spojené s přechodem celé organizace na řešení Microsoft M365.</w:t>
      </w:r>
    </w:p>
    <w:p w14:paraId="4A825B17" w14:textId="3D7FA89F" w:rsidR="006B386C" w:rsidRDefault="006B386C" w:rsidP="006B386C">
      <w:pPr>
        <w:pStyle w:val="Text0"/>
        <w:numPr>
          <w:ilvl w:val="0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Konzultace spojené s analýzou rizik dle ISO27001.</w:t>
      </w:r>
    </w:p>
    <w:p w14:paraId="5264D55A" w14:textId="54AC13F0" w:rsidR="009C21BB" w:rsidRPr="001D7474" w:rsidRDefault="006B386C" w:rsidP="001D7474">
      <w:pPr>
        <w:pStyle w:val="Text0"/>
        <w:numPr>
          <w:ilvl w:val="0"/>
          <w:numId w:val="32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Koordinace a spolupráce v rámci týmu či týmů definovaných objednatelem.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0159CB65" w14:textId="77777777" w:rsidR="0007554A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6CDC922B" w14:textId="19F7B105" w:rsidR="00C03222" w:rsidRPr="00F13C8A" w:rsidRDefault="00F13C8A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Odměna za každou hodinu skutečně poskytnuté služby </w:t>
      </w:r>
      <w:r w:rsidR="00C03222" w:rsidRPr="0041485E">
        <w:rPr>
          <w:rFonts w:ascii="Georgia" w:hAnsi="Georgia"/>
          <w:sz w:val="22"/>
          <w:szCs w:val="22"/>
        </w:rPr>
        <w:t xml:space="preserve">činí </w:t>
      </w:r>
      <w:r w:rsidR="006B386C" w:rsidRPr="0041485E">
        <w:rPr>
          <w:rFonts w:ascii="Georgia" w:hAnsi="Georgia"/>
          <w:sz w:val="22"/>
          <w:szCs w:val="22"/>
        </w:rPr>
        <w:t>9</w:t>
      </w:r>
      <w:r w:rsidR="00392347" w:rsidRPr="0041485E">
        <w:rPr>
          <w:rFonts w:ascii="Georgia" w:hAnsi="Georgia"/>
          <w:sz w:val="22"/>
          <w:szCs w:val="22"/>
        </w:rPr>
        <w:t>0</w:t>
      </w:r>
      <w:r w:rsidR="007348D8" w:rsidRPr="0041485E">
        <w:rPr>
          <w:rFonts w:ascii="Georgia" w:hAnsi="Georgia"/>
          <w:sz w:val="22"/>
          <w:szCs w:val="22"/>
        </w:rPr>
        <w:t>0</w:t>
      </w:r>
      <w:r w:rsidRPr="0041485E">
        <w:rPr>
          <w:rFonts w:ascii="Georgia" w:hAnsi="Georgia"/>
          <w:sz w:val="22"/>
          <w:szCs w:val="22"/>
        </w:rPr>
        <w:t>,-Kč</w:t>
      </w:r>
      <w:r w:rsidR="00C03222" w:rsidRPr="0041485E">
        <w:rPr>
          <w:rFonts w:ascii="Georgia" w:hAnsi="Georgia"/>
          <w:sz w:val="22"/>
          <w:szCs w:val="22"/>
        </w:rPr>
        <w:t xml:space="preserve"> bez DPH. Objem</w:t>
      </w:r>
      <w:r w:rsidR="00C03222" w:rsidRPr="00F13C8A">
        <w:rPr>
          <w:rFonts w:ascii="Georgia" w:hAnsi="Georgia"/>
          <w:sz w:val="22"/>
          <w:szCs w:val="22"/>
        </w:rPr>
        <w:t xml:space="preserve"> konzultačních služeb nepřesáhne hodnotu 199 </w:t>
      </w:r>
      <w:r w:rsidR="005E101F">
        <w:rPr>
          <w:rFonts w:ascii="Georgia" w:hAnsi="Georgia"/>
          <w:sz w:val="22"/>
          <w:szCs w:val="22"/>
        </w:rPr>
        <w:t>000</w:t>
      </w:r>
      <w:r w:rsidR="00C03222" w:rsidRPr="00F13C8A">
        <w:rPr>
          <w:rFonts w:ascii="Georgia" w:hAnsi="Georgia"/>
          <w:sz w:val="22"/>
          <w:szCs w:val="22"/>
        </w:rPr>
        <w:t>,- Kč bez DPH</w:t>
      </w:r>
      <w:r w:rsidR="000572F0">
        <w:rPr>
          <w:rFonts w:ascii="Georgia" w:hAnsi="Georgia"/>
          <w:sz w:val="22"/>
          <w:szCs w:val="22"/>
        </w:rPr>
        <w:t>.</w:t>
      </w:r>
    </w:p>
    <w:p w14:paraId="64E06977" w14:textId="77777777" w:rsidR="00C03222" w:rsidRPr="00B720D9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Přílohou každé faktury – daňového dokladu bude vždy přehled skutečně odpracovaného času při poskytování konzultačních služeb včetně popisu poskytované služby.</w:t>
      </w:r>
    </w:p>
    <w:p w14:paraId="103AEA8D" w14:textId="77777777" w:rsidR="00C03222" w:rsidRPr="00425D0B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iCs/>
          <w:sz w:val="22"/>
          <w:szCs w:val="22"/>
        </w:rPr>
        <w:t>Faktura se pro účely této smlouvy považuje za uhrazenou okamžikem odepsání fakturované částky z účtu objednatele ve prospěch účtu poskytovatele.</w:t>
      </w:r>
    </w:p>
    <w:p w14:paraId="3F44E16A" w14:textId="77777777" w:rsidR="00C03222" w:rsidRPr="00425D0B" w:rsidRDefault="00C03222" w:rsidP="000572F0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iCs/>
          <w:sz w:val="22"/>
          <w:szCs w:val="22"/>
        </w:rPr>
        <w:t>Platby budou probíhat výhradně v Kč a rovněž veškeré uvedené cenové údaje budou v Kč.</w:t>
      </w:r>
    </w:p>
    <w:p w14:paraId="1D456CC9" w14:textId="6962F7C4" w:rsidR="00C03222" w:rsidRPr="001D7474" w:rsidRDefault="00C03222" w:rsidP="001D7474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Zálohy nejsou sjednány.</w:t>
      </w:r>
    </w:p>
    <w:p w14:paraId="0B6B1218" w14:textId="77777777" w:rsidR="008043D2" w:rsidRPr="000572F0" w:rsidRDefault="008043D2" w:rsidP="000572F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objednatele</w:t>
      </w:r>
    </w:p>
    <w:p w14:paraId="25A1E99A" w14:textId="77777777" w:rsidR="008043D2" w:rsidRPr="00425D0B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Objednatel se zavazuje, že v době plnění předmětu této smlouvy poskytne poskytovateli potřebnou součinnost.</w:t>
      </w:r>
    </w:p>
    <w:p w14:paraId="4F8B8C57" w14:textId="77777777" w:rsidR="008043D2" w:rsidRPr="00425D0B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Objednatel se zavazuje předat poskytovateli veškeré podklady a informace, které má a může je poskytnout a které přímo souvisejí s plněním předmětu této smlouvy, a to nejpozději do 3 pracovních dnů ode dne, kdy si jejich předání poskytovatel vyžádá, nedohodnou-li se smluvní strany jinak.</w:t>
      </w:r>
    </w:p>
    <w:p w14:paraId="3793C5D0" w14:textId="77777777" w:rsidR="008043D2" w:rsidRPr="00BE3886" w:rsidRDefault="008043D2" w:rsidP="000572F0">
      <w:pPr>
        <w:pStyle w:val="TextnormlnslovanChar"/>
        <w:numPr>
          <w:ilvl w:val="1"/>
          <w:numId w:val="27"/>
        </w:numPr>
        <w:spacing w:line="276" w:lineRule="auto"/>
        <w:ind w:left="709" w:hanging="709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lastRenderedPageBreak/>
        <w:t>V případě zjištění okolností, které by mohly mít vliv na plnění závazků vyplývajících z této smlouvy, se objednatel zavazuje o těchto zjištěných okolnostech poskytovatele bez odkladu písemně informovat.</w:t>
      </w:r>
    </w:p>
    <w:p w14:paraId="3B189F18" w14:textId="77777777" w:rsidR="008043D2" w:rsidRDefault="008043D2" w:rsidP="008043D2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Práva o povinnosti poskytovatele</w:t>
      </w:r>
    </w:p>
    <w:p w14:paraId="3A9C3017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se zavazuje poskytovat předmět této smlouvy svědomitě, s řádnou </w:t>
      </w:r>
      <w:r w:rsidRPr="00425D0B">
        <w:rPr>
          <w:rFonts w:ascii="Georgia" w:hAnsi="Georgia"/>
          <w:sz w:val="22"/>
          <w:szCs w:val="22"/>
        </w:rPr>
        <w:br/>
        <w:t>a odbornou péčí a potřebnými odbornými schopnostmi. Při poskytování předmětu této smlouvy je poskytovatel vázán platnými a účinnými právními předpisy, zásadami příslušných operačních programů a pokyny objednatele, pokud tyto nejsou v rozporu s těmito předpisy nebo zájmy objednatele.</w:t>
      </w:r>
    </w:p>
    <w:p w14:paraId="14EDAA11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se zavazuje vždy včas předem písemně upozorňovat objednatele </w:t>
      </w:r>
      <w:r w:rsidRPr="00425D0B">
        <w:rPr>
          <w:rFonts w:ascii="Georgia" w:hAnsi="Georgia"/>
          <w:sz w:val="22"/>
          <w:szCs w:val="22"/>
        </w:rPr>
        <w:br/>
        <w:t>na potřebu jeho součinnosti.</w:t>
      </w:r>
    </w:p>
    <w:p w14:paraId="7CA1FB21" w14:textId="77777777" w:rsidR="008043D2" w:rsidRPr="00425D0B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 případě zjištění okolností, které by mohly mít vliv na plnění závazků vyplývajících z této smlouvy, se poskytovatel zavazuje objednatele o těchto zajištěných okolnostech bez odkladu písemně informovat.</w:t>
      </w:r>
    </w:p>
    <w:p w14:paraId="6D2C2097" w14:textId="77777777" w:rsidR="008043D2" w:rsidRPr="00BE3886" w:rsidRDefault="008043D2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není oprávněn předat vstupní podklady poskytnuté objednatelem ani jejich část bez souhlasu objednatele třetí osobě, ani je využívat k jiným účelům, než je stanoveno v čl. 2 </w:t>
      </w:r>
      <w:proofErr w:type="gramStart"/>
      <w:r w:rsidRPr="00425D0B">
        <w:rPr>
          <w:rFonts w:ascii="Georgia" w:hAnsi="Georgia"/>
          <w:sz w:val="22"/>
          <w:szCs w:val="22"/>
        </w:rPr>
        <w:t>této</w:t>
      </w:r>
      <w:proofErr w:type="gramEnd"/>
      <w:r w:rsidRPr="00425D0B">
        <w:rPr>
          <w:rFonts w:ascii="Georgia" w:hAnsi="Georgia"/>
          <w:sz w:val="22"/>
          <w:szCs w:val="22"/>
        </w:rPr>
        <w:t xml:space="preserve"> smlouvy. Poskytovatel odpovídá za škody způsobené zneužitím vstupních podkladů nebo jejich části třetí osobou, jestliže je poskytl bez souhlasu objednatele.</w:t>
      </w:r>
    </w:p>
    <w:p w14:paraId="50EB2795" w14:textId="77777777" w:rsidR="0007554A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Ostatní ujednání</w:t>
      </w:r>
    </w:p>
    <w:p w14:paraId="685A5A2A" w14:textId="77777777" w:rsidR="00BE3886" w:rsidRPr="00370256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 w:cs="Arial"/>
          <w:color w:val="000000"/>
          <w:sz w:val="22"/>
          <w:szCs w:val="22"/>
        </w:rPr>
        <w:t xml:space="preserve">Výstupy z poskytnutého plnění, které vzniknou v průběhu a v souvislosti </w:t>
      </w:r>
      <w:r w:rsidRPr="00370256">
        <w:rPr>
          <w:rFonts w:ascii="Georgia" w:hAnsi="Georgia" w:cs="Arial"/>
          <w:color w:val="000000"/>
          <w:sz w:val="22"/>
          <w:szCs w:val="22"/>
        </w:rPr>
        <w:br/>
        <w:t xml:space="preserve">s poskytnutím předmětu této smlouvy, se stávají okamžikem jejich předání </w:t>
      </w:r>
      <w:r w:rsidRPr="00370256">
        <w:rPr>
          <w:rFonts w:ascii="Georgia" w:hAnsi="Georgia" w:cs="Arial"/>
          <w:color w:val="000000"/>
          <w:sz w:val="22"/>
          <w:szCs w:val="22"/>
        </w:rPr>
        <w:br/>
        <w:t>a převzetí objednatelem jeho výlučným vlastnictvím. Poskytovatel není oprávněn poskytnout žádný z těchto výstupů třetí osobě bez předchozího písemného souhlasu objednatele.</w:t>
      </w:r>
    </w:p>
    <w:p w14:paraId="6D41F1B2" w14:textId="77777777" w:rsidR="00BE3886" w:rsidRPr="00370256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/>
          <w:sz w:val="22"/>
          <w:szCs w:val="22"/>
        </w:rPr>
        <w:t>Tato smlouva nabývá platnosti dnem jejího podpisu oběma smluvními stranami a účinnosti dnem jejího zveřejnění v registru smluv.</w:t>
      </w:r>
    </w:p>
    <w:p w14:paraId="15E21DD9" w14:textId="77777777" w:rsidR="00BE3886" w:rsidRPr="003C7737" w:rsidRDefault="00BE3886" w:rsidP="003C7737">
      <w:pPr>
        <w:pStyle w:val="Zkladntext"/>
        <w:numPr>
          <w:ilvl w:val="1"/>
          <w:numId w:val="2"/>
        </w:numPr>
        <w:spacing w:before="60" w:after="0" w:line="276" w:lineRule="auto"/>
        <w:rPr>
          <w:rFonts w:ascii="Georgia" w:hAnsi="Georgia" w:cs="Arial"/>
          <w:color w:val="000000"/>
          <w:sz w:val="22"/>
          <w:szCs w:val="22"/>
        </w:rPr>
      </w:pPr>
      <w:r w:rsidRPr="00370256">
        <w:rPr>
          <w:rFonts w:ascii="Georgia" w:hAnsi="Georgia"/>
          <w:sz w:val="22"/>
          <w:szCs w:val="22"/>
        </w:rPr>
        <w:t xml:space="preserve">Tato smlouva může být písemně vypovězena kteroukoli ze smluvních stran bez udání důvodu. Výpovědní lhůta činí 3 měsíce a začíná běžet od 1. dne měsíce následujícího po měsíci, kdy </w:t>
      </w:r>
      <w:r w:rsidRPr="00370256">
        <w:rPr>
          <w:rFonts w:ascii="Georgia" w:hAnsi="Georgia"/>
          <w:bCs/>
          <w:sz w:val="22"/>
          <w:szCs w:val="22"/>
        </w:rPr>
        <w:t>byla doručena písemná výpověď jedné ze smluvních stran.</w:t>
      </w:r>
    </w:p>
    <w:p w14:paraId="1E9FBBC4" w14:textId="77777777" w:rsidR="003C7737" w:rsidRPr="00BE3886" w:rsidRDefault="003C7737" w:rsidP="003C7737">
      <w:pPr>
        <w:pStyle w:val="Zkladntext"/>
        <w:spacing w:before="60" w:after="0" w:line="276" w:lineRule="auto"/>
        <w:ind w:left="792"/>
        <w:rPr>
          <w:rFonts w:ascii="Georgia" w:hAnsi="Georgia" w:cs="Arial"/>
          <w:color w:val="000000"/>
          <w:sz w:val="22"/>
          <w:szCs w:val="22"/>
        </w:rPr>
      </w:pPr>
    </w:p>
    <w:p w14:paraId="70F30EF0" w14:textId="77777777" w:rsidR="003E437E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0" w:name="_Ref67371666"/>
      <w:r>
        <w:rPr>
          <w:rFonts w:ascii="Georgia" w:hAnsi="Georgia" w:cs="Arial"/>
          <w:sz w:val="22"/>
          <w:szCs w:val="22"/>
        </w:rPr>
        <w:t>Ochrana důvěrných informací</w:t>
      </w:r>
    </w:p>
    <w:p w14:paraId="37910AFE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Smluvní strany sjednávají, že za důvěrné informace se považují veškeré informace o skutečnostech týkajících se smluvních stran a jejich činnosti, jejichž zveřejnění by se mohlo jakýmkoli způsobem dotknout jejich oprávněných zájmů nebo jejich dobrého jména, získané v souvislosti s plněním této smlouvy v jakékoli formě, s výjimkou informací všeobecně známých. Za důvěrné informace se považují </w:t>
      </w:r>
      <w:r w:rsidRPr="00425D0B">
        <w:rPr>
          <w:rFonts w:ascii="Georgia" w:hAnsi="Georgia"/>
          <w:sz w:val="22"/>
          <w:szCs w:val="22"/>
        </w:rPr>
        <w:br/>
        <w:t>i veškeré obchodní a technické informace, které byly jednou ze smluvních stran sděleny jiné smluvní straně a jsou předmětem obchodního tajemství.</w:t>
      </w:r>
    </w:p>
    <w:p w14:paraId="525F8B36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Obě smluvní strany se zavazují, že budou zachovávat mlčenlivost o všech důvěrných informacích, o nichž se dozví v souvislosti s plněním této smlouvy, a to po dobu účinnosti této smlouvy a dále po dobu 3 let po ukončení této plnění </w:t>
      </w:r>
      <w:r w:rsidRPr="00425D0B">
        <w:rPr>
          <w:rFonts w:ascii="Georgia" w:hAnsi="Georgia"/>
          <w:sz w:val="22"/>
          <w:szCs w:val="22"/>
        </w:rPr>
        <w:br/>
        <w:t xml:space="preserve">dle této smlouvy, pokud se důvěrné informace nestanou veřejně známými </w:t>
      </w:r>
      <w:r w:rsidRPr="00425D0B">
        <w:rPr>
          <w:rFonts w:ascii="Georgia" w:hAnsi="Georgia"/>
          <w:sz w:val="22"/>
          <w:szCs w:val="22"/>
        </w:rPr>
        <w:br/>
        <w:t>bez zavinění druhé strany.</w:t>
      </w:r>
    </w:p>
    <w:p w14:paraId="366C87C3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Smluvní strany se zavazují, že důvěrné informace nepoužijí k jiným účelům než k plnění dle této smlouvy a v souladu s platnými a účinnými právními předpisy, a že budou zajišťovat jejich ochranu přiměřeným způsobem. V případě, že poskytovatel využije k realizaci plnění smlouvy třetí stranu, pak odpovídá za takové plnění </w:t>
      </w:r>
      <w:r w:rsidRPr="00425D0B">
        <w:rPr>
          <w:rFonts w:ascii="Georgia" w:hAnsi="Georgia"/>
          <w:sz w:val="22"/>
          <w:szCs w:val="22"/>
        </w:rPr>
        <w:br/>
        <w:t>při ochraně důvěrných informací, jako by plnil sám.</w:t>
      </w:r>
    </w:p>
    <w:p w14:paraId="7CA101F4" w14:textId="77777777" w:rsidR="00BE3886" w:rsidRPr="00425D0B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Poskytovatel je oprávněn po předání a převzetí celého předmětu této smlouvy užít obecnou informaci o plnění dle této smlouvy jako referenci. Se souhlasem objednatele může obsah reference dohodnutým způsobem rozšířit.</w:t>
      </w:r>
    </w:p>
    <w:p w14:paraId="47D4DDBC" w14:textId="77777777" w:rsidR="00BE3886" w:rsidRPr="00BE3886" w:rsidRDefault="00BE3886" w:rsidP="003C7737">
      <w:pPr>
        <w:pStyle w:val="TextnormlnslovanChar"/>
        <w:numPr>
          <w:ilvl w:val="1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Poskytovatel se zavazuje během plnění předmětu této smlouvy i po jejím ukončení zachovávat mlčenlivost o všech skutečnostech, o kterých se dozví v souvislosti s plněním předmětu této smlouvy.</w:t>
      </w:r>
    </w:p>
    <w:bookmarkEnd w:id="50"/>
    <w:p w14:paraId="4C4B44F2" w14:textId="77777777" w:rsidR="00B76E22" w:rsidRDefault="00BE3886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Autorská a vlastnická práva</w:t>
      </w:r>
    </w:p>
    <w:p w14:paraId="7EA0D4F9" w14:textId="77777777" w:rsidR="00C27D03" w:rsidRPr="003C7737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V případě, že poskytovatel v rámci plnění této smlouvy vytvoří dílo, které bude dílem podléhajícím ochraně podle zákona č. 121/2000 Sb., o právu autorském, </w:t>
      </w:r>
      <w:r w:rsidRPr="00425D0B">
        <w:rPr>
          <w:rFonts w:ascii="Georgia" w:hAnsi="Georgia"/>
          <w:sz w:val="22"/>
          <w:szCs w:val="22"/>
        </w:rPr>
        <w:br/>
        <w:t>o právech souvisejících s právem autorským a o změně některých zákonů (autorský zákon), ve znění pozdějších předpisů, takto vytvořené dílo bude považováno za dílo zhotovené na objednávku a bude považováno za kolektivní autorské dílo zástupců poskytovatele, kteří jej vytvořili ke splnění svých povinností vyplývajících ze vztahu k poskytovateli. V souladu s autorským zákonem bude objednatel dnem úplného zaplacení ceny za celý předmět této smlouvy oprávněn dílo užívat, a to výhradně pro své potřeby.</w:t>
      </w:r>
    </w:p>
    <w:p w14:paraId="7B174539" w14:textId="77777777" w:rsidR="00C27D03" w:rsidRPr="003C7737" w:rsidRDefault="00BE3886" w:rsidP="003C7737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>Výstupy z  plnění poskytnutého dle této smlouvy nebo v souvislosti s ní se stávají okamžikem jejich předání a převzetí objednatelem jeho výlučným vlastnictvím.</w:t>
      </w:r>
    </w:p>
    <w:p w14:paraId="71F1AAE4" w14:textId="4A8C5FD2" w:rsidR="003C7737" w:rsidRPr="001D7474" w:rsidRDefault="00BE3886" w:rsidP="001D7474">
      <w:pPr>
        <w:pStyle w:val="TextnormlnslovanChar"/>
        <w:numPr>
          <w:ilvl w:val="1"/>
          <w:numId w:val="2"/>
        </w:numPr>
        <w:tabs>
          <w:tab w:val="left" w:pos="709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425D0B">
        <w:rPr>
          <w:rFonts w:ascii="Georgia" w:hAnsi="Georgia"/>
          <w:sz w:val="22"/>
          <w:szCs w:val="22"/>
        </w:rPr>
        <w:t xml:space="preserve">Poskytovatel není oprávněn poskytnout žádný z  výstupů plnění dle této smlouvy třetí osobě bez předchozího písemného souhlasu objednatele. </w:t>
      </w:r>
    </w:p>
    <w:p w14:paraId="5F35D7C0" w14:textId="77777777" w:rsidR="00C72F98" w:rsidRPr="00BE2153" w:rsidRDefault="0007554A" w:rsidP="003C7737">
      <w:pPr>
        <w:pStyle w:val="Textnadpis1"/>
        <w:numPr>
          <w:ilvl w:val="0"/>
          <w:numId w:val="2"/>
        </w:numPr>
        <w:spacing w:before="480" w:after="240" w:line="276" w:lineRule="auto"/>
        <w:jc w:val="center"/>
        <w:rPr>
          <w:rFonts w:ascii="Georgia" w:hAnsi="Georgia" w:cs="Arial"/>
          <w:sz w:val="22"/>
          <w:szCs w:val="22"/>
        </w:rPr>
      </w:pPr>
      <w:bookmarkStart w:id="51" w:name="_Toc203291570"/>
      <w:bookmarkStart w:id="52" w:name="_Toc203292590"/>
      <w:bookmarkStart w:id="53" w:name="_Toc203306979"/>
      <w:bookmarkStart w:id="54" w:name="_Toc204476147"/>
      <w:bookmarkStart w:id="55" w:name="_Toc235235106"/>
      <w:bookmarkStart w:id="56" w:name="_Toc238266057"/>
      <w:bookmarkStart w:id="57" w:name="_Toc240357476"/>
      <w:bookmarkStart w:id="58" w:name="_Toc240444512"/>
      <w:bookmarkStart w:id="59" w:name="_Toc240703978"/>
      <w:bookmarkStart w:id="60" w:name="_Toc240704352"/>
      <w:bookmarkStart w:id="61" w:name="_Toc240792069"/>
      <w:bookmarkStart w:id="62" w:name="_Toc240792929"/>
      <w:bookmarkStart w:id="63" w:name="_Toc241496093"/>
      <w:bookmarkStart w:id="64" w:name="_Toc241501194"/>
      <w:bookmarkStart w:id="65" w:name="_Toc241501591"/>
      <w:bookmarkStart w:id="66" w:name="_Toc241657908"/>
      <w:bookmarkStart w:id="67" w:name="_Toc243380731"/>
      <w:bookmarkStart w:id="68" w:name="_Toc274231388"/>
      <w:bookmarkStart w:id="69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70" w:name="_Toc153595140"/>
      <w:bookmarkStart w:id="71" w:name="_Toc153797536"/>
      <w:bookmarkStart w:id="72" w:name="_Toc153797655"/>
      <w:bookmarkStart w:id="73" w:name="_Toc153808372"/>
      <w:bookmarkStart w:id="74" w:name="_Toc153941148"/>
      <w:bookmarkStart w:id="75" w:name="_Toc153941293"/>
      <w:bookmarkStart w:id="76" w:name="_Toc154462850"/>
      <w:bookmarkStart w:id="77" w:name="_Toc163543482"/>
      <w:bookmarkStart w:id="78" w:name="_Toc164137953"/>
      <w:bookmarkStart w:id="79" w:name="_Toc202955385"/>
      <w:bookmarkStart w:id="80" w:name="_Toc20327658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BE2153">
        <w:rPr>
          <w:rFonts w:ascii="Georgia" w:hAnsi="Georgia" w:cs="Arial"/>
          <w:sz w:val="22"/>
          <w:szCs w:val="22"/>
        </w:rPr>
        <w:t>dpovědnost za škodu</w:t>
      </w:r>
    </w:p>
    <w:p w14:paraId="2FA2C262" w14:textId="77777777" w:rsidR="00C27D03" w:rsidRPr="003C7737" w:rsidRDefault="00C27D03" w:rsidP="003C7737">
      <w:pPr>
        <w:pStyle w:val="TextnormlnslovanChar"/>
        <w:tabs>
          <w:tab w:val="clear" w:pos="170"/>
          <w:tab w:val="left" w:pos="709"/>
        </w:tabs>
        <w:spacing w:line="276" w:lineRule="auto"/>
        <w:ind w:left="708" w:hanging="538"/>
        <w:jc w:val="both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8.1</w:t>
      </w:r>
      <w:proofErr w:type="gramEnd"/>
      <w:r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ab/>
      </w:r>
      <w:r w:rsidR="00BE3886" w:rsidRPr="00425D0B">
        <w:rPr>
          <w:rFonts w:ascii="Georgia" w:hAnsi="Georgia"/>
          <w:sz w:val="22"/>
          <w:szCs w:val="22"/>
        </w:rPr>
        <w:t xml:space="preserve">Každá ze smluvních stran nese odpovědnost za způsobenou škodu či jinou újmu v souladu s platnými a účinnými právními předpisy a touto smlouvou. Smluvní strany se zavazují vyvíjet maximální úsilí k předcházení vzniku škody či jiné újmy </w:t>
      </w:r>
      <w:r w:rsidR="00BE3886" w:rsidRPr="00425D0B">
        <w:rPr>
          <w:rFonts w:ascii="Georgia" w:hAnsi="Georgia"/>
          <w:sz w:val="22"/>
          <w:szCs w:val="22"/>
        </w:rPr>
        <w:br/>
        <w:t>a k případné minimalizaci vzniklé škody či jiné újmy.</w:t>
      </w:r>
    </w:p>
    <w:p w14:paraId="1207F715" w14:textId="77777777" w:rsidR="00C72F98" w:rsidRPr="003C7737" w:rsidRDefault="00C27D03" w:rsidP="001D7474">
      <w:pPr>
        <w:pStyle w:val="TextnormlnslovanChar"/>
        <w:keepNext/>
        <w:keepLines/>
        <w:tabs>
          <w:tab w:val="clear" w:pos="170"/>
        </w:tabs>
        <w:spacing w:line="276" w:lineRule="auto"/>
        <w:ind w:left="709" w:hanging="539"/>
        <w:jc w:val="both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8.2</w:t>
      </w:r>
      <w:proofErr w:type="gramEnd"/>
      <w:r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ab/>
      </w:r>
      <w:r w:rsidR="00BE3886" w:rsidRPr="00425D0B">
        <w:rPr>
          <w:rFonts w:ascii="Georgia" w:hAnsi="Georgia"/>
          <w:sz w:val="22"/>
          <w:szCs w:val="22"/>
        </w:rPr>
        <w:t xml:space="preserve">Na odpovědnost smluvních stran za škodu či jinou újmu se vztahují ustanovení platných a účinných právních předpisů, zejména občanského zákoníku. Smluvní strany se zavazují upozornit druhou smluvní stranu bez zbytečného odkladu </w:t>
      </w:r>
      <w:r w:rsidR="00BE3886" w:rsidRPr="00425D0B">
        <w:rPr>
          <w:rFonts w:ascii="Georgia" w:hAnsi="Georgia"/>
          <w:sz w:val="22"/>
          <w:szCs w:val="22"/>
        </w:rPr>
        <w:br/>
        <w:t xml:space="preserve">na vzniklé okolnosti vylučující odpovědnost bránící řádnému plnění této smlouvy. Smluvní strany se zavazují vyvíjet maximální úsilí k odvrácení </w:t>
      </w:r>
      <w:r w:rsidR="00BE3886" w:rsidRPr="00425D0B">
        <w:rPr>
          <w:rFonts w:ascii="Georgia" w:hAnsi="Georgia"/>
          <w:sz w:val="22"/>
          <w:szCs w:val="22"/>
        </w:rPr>
        <w:br/>
        <w:t xml:space="preserve">a překonání okolností vylučujících odpovědnost. </w:t>
      </w:r>
    </w:p>
    <w:p w14:paraId="569E8D0F" w14:textId="77777777" w:rsidR="00C72F98" w:rsidRPr="00C27D03" w:rsidRDefault="00C27D03" w:rsidP="003C7737">
      <w:pPr>
        <w:keepNext/>
        <w:spacing w:before="120" w:after="0" w:line="276" w:lineRule="auto"/>
        <w:ind w:left="705" w:right="-58" w:hanging="705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  <w:proofErr w:type="gramStart"/>
      <w:r>
        <w:rPr>
          <w:rFonts w:ascii="Georgia" w:eastAsia="Calibri" w:hAnsi="Georgia" w:cs="Arial"/>
          <w:sz w:val="22"/>
        </w:rPr>
        <w:t>8.3</w:t>
      </w:r>
      <w:proofErr w:type="gramEnd"/>
      <w:r>
        <w:rPr>
          <w:rFonts w:ascii="Georgia" w:eastAsia="Calibri" w:hAnsi="Georgia" w:cs="Arial"/>
          <w:sz w:val="22"/>
        </w:rPr>
        <w:t>.</w:t>
      </w:r>
      <w:r>
        <w:rPr>
          <w:rFonts w:ascii="Georgia" w:eastAsia="Calibri" w:hAnsi="Georgia" w:cs="Arial"/>
          <w:sz w:val="22"/>
        </w:rPr>
        <w:tab/>
      </w:r>
      <w:r w:rsidRPr="00C27D03">
        <w:rPr>
          <w:rFonts w:ascii="Georgia" w:eastAsia="Calibri" w:hAnsi="Georgia" w:cs="Arial"/>
          <w:sz w:val="22"/>
        </w:rPr>
        <w:t>Poskyto</w:t>
      </w:r>
      <w:r w:rsidR="00C72F98" w:rsidRPr="00C27D03">
        <w:rPr>
          <w:rFonts w:ascii="Georgia" w:eastAsia="Calibri" w:hAnsi="Georgia" w:cs="Arial"/>
          <w:sz w:val="22"/>
        </w:rPr>
        <w:t>vatel odpovídá za škody způsobené na majetku o</w:t>
      </w:r>
      <w:r w:rsidR="000A7F80" w:rsidRPr="00C27D03">
        <w:rPr>
          <w:rFonts w:ascii="Georgia" w:eastAsia="Calibri" w:hAnsi="Georgia" w:cs="Arial"/>
          <w:sz w:val="22"/>
        </w:rPr>
        <w:t>bjednatele</w:t>
      </w:r>
      <w:r w:rsidR="00C72F98" w:rsidRPr="00C27D03">
        <w:rPr>
          <w:rFonts w:ascii="Georgia" w:eastAsia="Calibri" w:hAnsi="Georgia" w:cs="Arial"/>
          <w:sz w:val="22"/>
        </w:rPr>
        <w:t>, eventuálně na zdraví jeho zaměstnanců nebo třetích osob, vzniklé protiprá</w:t>
      </w:r>
      <w:r w:rsidRPr="00C27D03">
        <w:rPr>
          <w:rFonts w:ascii="Georgia" w:eastAsia="Calibri" w:hAnsi="Georgia" w:cs="Arial"/>
          <w:sz w:val="22"/>
        </w:rPr>
        <w:t>vním jednáním dodavatele. Poskytova</w:t>
      </w:r>
      <w:r w:rsidR="00C72F98" w:rsidRPr="00C27D03">
        <w:rPr>
          <w:rFonts w:ascii="Georgia" w:eastAsia="Calibri" w:hAnsi="Georgia" w:cs="Arial"/>
          <w:sz w:val="22"/>
        </w:rPr>
        <w:t>tel se zavazuje uhradit způsobenou škodu v plném rozsahu.</w:t>
      </w:r>
    </w:p>
    <w:p w14:paraId="1B966DA4" w14:textId="77777777" w:rsidR="005F69B6" w:rsidRPr="00C72F98" w:rsidRDefault="00C27D03" w:rsidP="003C7737">
      <w:pPr>
        <w:pStyle w:val="slolnku"/>
        <w:tabs>
          <w:tab w:val="clear" w:pos="0"/>
          <w:tab w:val="clear" w:pos="284"/>
          <w:tab w:val="clear" w:pos="1701"/>
        </w:tabs>
        <w:spacing w:before="120" w:after="0" w:line="276" w:lineRule="auto"/>
        <w:ind w:left="705" w:right="-58" w:hanging="705"/>
        <w:jc w:val="both"/>
        <w:rPr>
          <w:rFonts w:ascii="Georgia" w:eastAsia="Calibri" w:hAnsi="Georgia" w:cs="Arial"/>
          <w:b w:val="0"/>
          <w:sz w:val="22"/>
        </w:rPr>
      </w:pPr>
      <w:proofErr w:type="gramStart"/>
      <w:r>
        <w:rPr>
          <w:rFonts w:ascii="Georgia" w:eastAsia="Calibri" w:hAnsi="Georgia" w:cs="Arial"/>
          <w:b w:val="0"/>
          <w:sz w:val="22"/>
        </w:rPr>
        <w:t>8.4</w:t>
      </w:r>
      <w:proofErr w:type="gramEnd"/>
      <w:r>
        <w:rPr>
          <w:rFonts w:ascii="Georgia" w:eastAsia="Calibri" w:hAnsi="Georgia" w:cs="Arial"/>
          <w:b w:val="0"/>
          <w:sz w:val="22"/>
        </w:rPr>
        <w:t>.</w:t>
      </w:r>
      <w:r>
        <w:rPr>
          <w:rFonts w:ascii="Georgia" w:eastAsia="Calibri" w:hAnsi="Georgia" w:cs="Arial"/>
          <w:b w:val="0"/>
          <w:sz w:val="22"/>
        </w:rPr>
        <w:tab/>
        <w:t>Poskytova</w:t>
      </w:r>
      <w:r w:rsidR="003F327B" w:rsidRPr="00C72F98">
        <w:rPr>
          <w:rFonts w:ascii="Georgia" w:eastAsia="Calibri" w:hAnsi="Georgia" w:cs="Arial"/>
          <w:b w:val="0"/>
          <w:sz w:val="22"/>
        </w:rPr>
        <w:t>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74F8E359" w14:textId="77777777" w:rsidR="00B50605" w:rsidRPr="00677F36" w:rsidRDefault="00394F38" w:rsidP="000739DD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0B36C512" w14:textId="48A0DC37" w:rsidR="00AA0D78" w:rsidRPr="003C7737" w:rsidRDefault="00C27D03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 w:line="276" w:lineRule="auto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9.1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>
        <w:rPr>
          <w:rFonts w:ascii="Georgia" w:hAnsi="Georgia"/>
          <w:b w:val="0"/>
          <w:sz w:val="22"/>
          <w:szCs w:val="22"/>
        </w:rPr>
        <w:tab/>
      </w:r>
      <w:r w:rsidR="00394F38"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do doby vyčerpání částky </w:t>
      </w:r>
      <w:r w:rsidR="00AA0D78">
        <w:rPr>
          <w:rFonts w:ascii="Georgia" w:hAnsi="Georgia"/>
          <w:b w:val="0"/>
          <w:sz w:val="22"/>
          <w:szCs w:val="22"/>
        </w:rPr>
        <w:t>199</w:t>
      </w:r>
      <w:r w:rsidR="00394F38" w:rsidRPr="00B50605">
        <w:rPr>
          <w:rFonts w:ascii="Georgia" w:hAnsi="Georgia"/>
          <w:b w:val="0"/>
          <w:sz w:val="22"/>
          <w:szCs w:val="22"/>
        </w:rPr>
        <w:t> </w:t>
      </w:r>
      <w:r w:rsidR="005E101F">
        <w:rPr>
          <w:rFonts w:ascii="Georgia" w:hAnsi="Georgia"/>
          <w:b w:val="0"/>
          <w:sz w:val="22"/>
          <w:szCs w:val="22"/>
        </w:rPr>
        <w:t>000</w:t>
      </w:r>
      <w:r w:rsidR="00394F38" w:rsidRPr="00B50605">
        <w:rPr>
          <w:rFonts w:ascii="Georgia" w:hAnsi="Georgia"/>
          <w:b w:val="0"/>
          <w:sz w:val="22"/>
          <w:szCs w:val="22"/>
        </w:rPr>
        <w:t>,- Kč bez DPH jako celkové odměny za všechny vykonané služby.</w:t>
      </w:r>
    </w:p>
    <w:p w14:paraId="4F330134" w14:textId="77777777" w:rsidR="003A5216" w:rsidRPr="00AA0D78" w:rsidRDefault="00C27D03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 w:line="276" w:lineRule="auto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9.2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72C21489" w14:textId="77777777" w:rsidR="003A5216" w:rsidRPr="00BE2153" w:rsidRDefault="00C27D03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 w:line="276" w:lineRule="auto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9.3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="00CD3AC1"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1A9AB426" w14:textId="760D5891" w:rsidR="003A5216" w:rsidRPr="00BE2153" w:rsidRDefault="001D7474" w:rsidP="001D7474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 w:line="276" w:lineRule="auto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9.4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27D03">
        <w:rPr>
          <w:rFonts w:ascii="Georgia" w:hAnsi="Georgia"/>
          <w:b w:val="0"/>
          <w:sz w:val="22"/>
          <w:szCs w:val="22"/>
        </w:rPr>
        <w:t>poskytova</w:t>
      </w:r>
      <w:r w:rsidR="00CC7487" w:rsidRPr="00BE2153">
        <w:rPr>
          <w:rFonts w:ascii="Georgia" w:hAnsi="Georgia"/>
          <w:b w:val="0"/>
          <w:sz w:val="22"/>
          <w:szCs w:val="22"/>
        </w:rPr>
        <w:t>tel povinen neprodleně předat o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27D03">
        <w:rPr>
          <w:rFonts w:ascii="Georgia" w:hAnsi="Georgia"/>
          <w:b w:val="0"/>
          <w:sz w:val="22"/>
          <w:szCs w:val="22"/>
        </w:rPr>
        <w:t>objednatele má poskyto</w:t>
      </w:r>
      <w:r w:rsidR="00CC7487" w:rsidRPr="00BE2153">
        <w:rPr>
          <w:rFonts w:ascii="Georgia" w:hAnsi="Georgia"/>
          <w:b w:val="0"/>
          <w:sz w:val="22"/>
          <w:szCs w:val="22"/>
        </w:rPr>
        <w:t>vatel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27D03">
        <w:rPr>
          <w:rFonts w:ascii="Georgia" w:hAnsi="Georgia"/>
          <w:b w:val="0"/>
          <w:sz w:val="22"/>
          <w:szCs w:val="22"/>
        </w:rPr>
        <w:t>poskytovatele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m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27D03">
        <w:rPr>
          <w:rFonts w:ascii="Georgia" w:hAnsi="Georgia"/>
          <w:b w:val="0"/>
          <w:sz w:val="22"/>
          <w:szCs w:val="22"/>
        </w:rPr>
        <w:t>poskytovatel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 nárok na náhradu nutných nákladů, které prokazatelně vynaložil na provedení plnění.</w:t>
      </w:r>
    </w:p>
    <w:p w14:paraId="3BFDCA54" w14:textId="790BA95C" w:rsidR="003A5216" w:rsidRPr="00BE2153" w:rsidRDefault="001D7474" w:rsidP="001D7474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 w:line="276" w:lineRule="auto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9.5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="00CD3AC1"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14:paraId="1247DF05" w14:textId="4F6D23D5" w:rsidR="00633682" w:rsidRDefault="001D7474" w:rsidP="001D7474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 w:line="276" w:lineRule="auto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9.6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160CF6"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="00160CF6"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6A4388DF" w14:textId="77777777" w:rsidR="003C7737" w:rsidRDefault="003C7737" w:rsidP="000739DD">
      <w:pPr>
        <w:keepNext/>
        <w:keepLines/>
        <w:rPr>
          <w:lang w:eastAsia="cs-CZ" w:bidi="ar-SA"/>
        </w:rPr>
      </w:pPr>
    </w:p>
    <w:p w14:paraId="2904947F" w14:textId="77777777" w:rsidR="001D7474" w:rsidRDefault="001D7474" w:rsidP="000739DD">
      <w:pPr>
        <w:keepNext/>
        <w:keepLines/>
        <w:rPr>
          <w:lang w:eastAsia="cs-CZ" w:bidi="ar-SA"/>
        </w:rPr>
      </w:pPr>
    </w:p>
    <w:p w14:paraId="2FC1981E" w14:textId="77777777" w:rsidR="001D7474" w:rsidRDefault="001D7474" w:rsidP="000739DD">
      <w:pPr>
        <w:keepNext/>
        <w:keepLines/>
        <w:rPr>
          <w:lang w:eastAsia="cs-CZ" w:bidi="ar-SA"/>
        </w:rPr>
      </w:pPr>
    </w:p>
    <w:p w14:paraId="30F5716B" w14:textId="77777777" w:rsidR="001D7474" w:rsidRPr="003C7737" w:rsidRDefault="001D7474" w:rsidP="000739DD">
      <w:pPr>
        <w:keepNext/>
        <w:keepLines/>
        <w:rPr>
          <w:lang w:eastAsia="cs-CZ" w:bidi="ar-SA"/>
        </w:rPr>
      </w:pPr>
    </w:p>
    <w:p w14:paraId="3BE6CCD8" w14:textId="77777777" w:rsidR="002D52A9" w:rsidRDefault="002D52A9" w:rsidP="000739DD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204D61A6" w14:textId="77777777" w:rsidR="00677F36" w:rsidRPr="00BE2153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10.1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C7487">
        <w:rPr>
          <w:rFonts w:ascii="Georgia" w:hAnsi="Georgia"/>
          <w:b w:val="0"/>
          <w:sz w:val="22"/>
          <w:szCs w:val="22"/>
        </w:rPr>
        <w:t xml:space="preserve">V případě, že dodavatel nebude </w:t>
      </w:r>
      <w:r w:rsidR="00E1013B" w:rsidRPr="00B50605">
        <w:rPr>
          <w:rFonts w:ascii="Georgia" w:hAnsi="Georgia"/>
          <w:b w:val="0"/>
          <w:sz w:val="22"/>
          <w:szCs w:val="22"/>
        </w:rPr>
        <w:t>pln</w:t>
      </w:r>
      <w:r w:rsidR="00CC7487">
        <w:rPr>
          <w:rFonts w:ascii="Georgia" w:hAnsi="Georgia"/>
          <w:b w:val="0"/>
          <w:sz w:val="22"/>
          <w:szCs w:val="22"/>
        </w:rPr>
        <w:t xml:space="preserve">it předmět smlouvy </w:t>
      </w:r>
      <w:r w:rsidR="00E1013B" w:rsidRPr="00B50605">
        <w:rPr>
          <w:rFonts w:ascii="Georgia" w:hAnsi="Georgia"/>
          <w:b w:val="0"/>
          <w:sz w:val="22"/>
          <w:szCs w:val="22"/>
        </w:rPr>
        <w:t>v souladu s touto smlouvou</w:t>
      </w:r>
      <w:r w:rsidR="00CC7487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 w:rsidR="00CC7487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0,05% z hodinové sazby za hodinu služeb neplněných v souladu s touto smlouvou. Sankce se sčítají podle počtu </w:t>
      </w:r>
      <w:r w:rsidR="00E1013B" w:rsidRPr="00BE2153">
        <w:rPr>
          <w:rFonts w:ascii="Georgia" w:hAnsi="Georgia"/>
          <w:b w:val="0"/>
          <w:sz w:val="22"/>
          <w:szCs w:val="22"/>
        </w:rPr>
        <w:t>nekvalitně odvedených hodin činnosti.</w:t>
      </w:r>
    </w:p>
    <w:p w14:paraId="53A7D55A" w14:textId="77777777" w:rsidR="003A5216" w:rsidRPr="00BE2153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10.2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68B0B270" w14:textId="77777777" w:rsidR="003A5216" w:rsidRPr="00BE2153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10.3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="00CD3AC1"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="00CD3AC1"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="00CD3AC1"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5DBA5D3C" w14:textId="77777777" w:rsidR="003A5216" w:rsidRPr="00BE2153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10.4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CD3AC1"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="00CD3AC1"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="00CD3AC1" w:rsidRPr="00BE2153">
        <w:rPr>
          <w:rFonts w:ascii="Georgia" w:hAnsi="Georgia"/>
          <w:b w:val="0"/>
          <w:sz w:val="22"/>
          <w:szCs w:val="22"/>
        </w:rPr>
        <w:t>eny.</w:t>
      </w:r>
    </w:p>
    <w:p w14:paraId="42A98B7D" w14:textId="6938C288" w:rsidR="00F2455E" w:rsidRPr="001D7474" w:rsidRDefault="0040528D" w:rsidP="001D7474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10.5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EA097F"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7D590F73" w14:textId="77777777" w:rsidR="00611534" w:rsidRPr="0040528D" w:rsidRDefault="00160CF6" w:rsidP="000739DD">
      <w:pPr>
        <w:pStyle w:val="Textnadpis1"/>
        <w:keepNext/>
        <w:keepLines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5CB2B533" w14:textId="77777777" w:rsidR="00677F36" w:rsidRPr="00677F36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11.1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160CF6"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4EDE3A45" w14:textId="77777777" w:rsidR="00677F36" w:rsidRDefault="00310AE4" w:rsidP="000739D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3E6E539D" w14:textId="77777777" w:rsidR="00677F36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11.3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310AE4"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14:paraId="298A931D" w14:textId="77777777" w:rsidR="00677F36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11.4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310AE4"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443A9AA6" w14:textId="77777777" w:rsidR="00310AE4" w:rsidRPr="00677F36" w:rsidRDefault="0040528D" w:rsidP="000739DD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05" w:hanging="705"/>
        <w:jc w:val="both"/>
        <w:rPr>
          <w:rFonts w:ascii="Georgia" w:hAnsi="Georgia"/>
          <w:b w:val="0"/>
          <w:sz w:val="22"/>
          <w:szCs w:val="22"/>
        </w:rPr>
      </w:pPr>
      <w:proofErr w:type="gramStart"/>
      <w:r>
        <w:rPr>
          <w:rFonts w:ascii="Georgia" w:hAnsi="Georgia"/>
          <w:b w:val="0"/>
          <w:sz w:val="22"/>
          <w:szCs w:val="22"/>
        </w:rPr>
        <w:t>11.5</w:t>
      </w:r>
      <w:proofErr w:type="gramEnd"/>
      <w:r>
        <w:rPr>
          <w:rFonts w:ascii="Georgia" w:hAnsi="Georgia"/>
          <w:b w:val="0"/>
          <w:sz w:val="22"/>
          <w:szCs w:val="22"/>
        </w:rPr>
        <w:t>.</w:t>
      </w:r>
      <w:r>
        <w:rPr>
          <w:rFonts w:ascii="Georgia" w:hAnsi="Georgia"/>
          <w:b w:val="0"/>
          <w:sz w:val="22"/>
          <w:szCs w:val="22"/>
        </w:rPr>
        <w:tab/>
      </w:r>
      <w:r w:rsidR="00310AE4"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p w14:paraId="174BA75A" w14:textId="2E33806F" w:rsidR="00E4713A" w:rsidRDefault="00E4713A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14:paraId="7683D431" w14:textId="3188D3F9" w:rsidR="0041485E" w:rsidRDefault="0041485E" w:rsidP="001D7474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V Praze dne 1.</w:t>
      </w:r>
      <w:r w:rsidR="001D7474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2.</w:t>
      </w:r>
      <w:r w:rsidR="001D7474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2018</w:t>
      </w:r>
    </w:p>
    <w:p w14:paraId="2C959927" w14:textId="6AD480EB" w:rsidR="00372BCC" w:rsidRDefault="00372BCC" w:rsidP="001D7474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92" w:hanging="432"/>
        <w:jc w:val="both"/>
        <w:rPr>
          <w:rFonts w:ascii="Arial" w:hAnsi="Arial" w:cs="Arial"/>
          <w:bCs/>
          <w:iCs/>
          <w:szCs w:val="22"/>
        </w:rPr>
      </w:pPr>
    </w:p>
    <w:p w14:paraId="7562A6A3" w14:textId="77777777" w:rsidR="00372BCC" w:rsidRPr="005F69B6" w:rsidRDefault="00372BCC" w:rsidP="000739D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3C7737" w:rsidRPr="00425D0B" w14:paraId="4D6AC53F" w14:textId="77777777" w:rsidTr="00345E52">
        <w:tc>
          <w:tcPr>
            <w:tcW w:w="4275" w:type="dxa"/>
            <w:shd w:val="clear" w:color="auto" w:fill="auto"/>
            <w:vAlign w:val="center"/>
          </w:tcPr>
          <w:p w14:paraId="4C5FE164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Za poskytovatele:</w:t>
            </w:r>
          </w:p>
          <w:p w14:paraId="15568DED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348F7359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Za objednatele:</w:t>
            </w:r>
          </w:p>
          <w:p w14:paraId="7E48E449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C7737" w:rsidRPr="00425D0B" w14:paraId="0711A06B" w14:textId="77777777" w:rsidTr="00345E52">
        <w:tc>
          <w:tcPr>
            <w:tcW w:w="4275" w:type="dxa"/>
            <w:shd w:val="clear" w:color="auto" w:fill="auto"/>
            <w:vAlign w:val="bottom"/>
          </w:tcPr>
          <w:p w14:paraId="141DDE20" w14:textId="77777777" w:rsidR="003C7737" w:rsidRPr="00425D0B" w:rsidRDefault="003C7737" w:rsidP="001D7474">
            <w:pPr>
              <w:keepNext/>
              <w:keepLines/>
              <w:tabs>
                <w:tab w:val="left" w:pos="5103"/>
              </w:tabs>
              <w:spacing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58DF3C1A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3C7737" w:rsidRPr="00425D0B" w14:paraId="4064ED63" w14:textId="77777777" w:rsidTr="00345E52">
        <w:tc>
          <w:tcPr>
            <w:tcW w:w="4275" w:type="dxa"/>
            <w:shd w:val="clear" w:color="auto" w:fill="auto"/>
          </w:tcPr>
          <w:p w14:paraId="4A43DCB9" w14:textId="540BCF0A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877735C" w14:textId="77777777" w:rsidR="003C7737" w:rsidRPr="003C7737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14:paraId="27A3DAC0" w14:textId="34F7F12C" w:rsidR="003C7737" w:rsidRDefault="00D6718C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Ing. </w:t>
            </w:r>
            <w:r w:rsidR="006B386C">
              <w:rPr>
                <w:rFonts w:ascii="Georgia" w:hAnsi="Georgia"/>
                <w:sz w:val="22"/>
                <w:szCs w:val="22"/>
              </w:rPr>
              <w:t>Božetěch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6B386C">
              <w:rPr>
                <w:rFonts w:ascii="Georgia" w:hAnsi="Georgia"/>
                <w:sz w:val="22"/>
                <w:szCs w:val="22"/>
              </w:rPr>
              <w:t>Brablc</w:t>
            </w:r>
            <w:proofErr w:type="spellEnd"/>
          </w:p>
          <w:p w14:paraId="09915536" w14:textId="6412A3EC" w:rsidR="00D6718C" w:rsidRPr="00425D0B" w:rsidRDefault="00D6718C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Jednatel</w:t>
            </w:r>
          </w:p>
        </w:tc>
        <w:tc>
          <w:tcPr>
            <w:tcW w:w="4797" w:type="dxa"/>
            <w:shd w:val="clear" w:color="auto" w:fill="auto"/>
          </w:tcPr>
          <w:p w14:paraId="277EA25B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40273734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425D0B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3B7D9DEF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>Ing. Jan Špilar</w:t>
            </w:r>
          </w:p>
          <w:p w14:paraId="5D209DB5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Ředitel odboru finance a </w:t>
            </w:r>
            <w:proofErr w:type="spellStart"/>
            <w:r w:rsidRPr="00425D0B">
              <w:rPr>
                <w:rFonts w:ascii="Georgia" w:hAnsi="Georgia"/>
                <w:sz w:val="22"/>
                <w:szCs w:val="22"/>
              </w:rPr>
              <w:t>facility</w:t>
            </w:r>
            <w:proofErr w:type="spellEnd"/>
            <w:r w:rsidRPr="00425D0B">
              <w:rPr>
                <w:rFonts w:ascii="Georgia" w:hAnsi="Georgia"/>
                <w:sz w:val="22"/>
                <w:szCs w:val="22"/>
              </w:rPr>
              <w:t xml:space="preserve"> management</w:t>
            </w:r>
          </w:p>
          <w:p w14:paraId="474F1852" w14:textId="77777777" w:rsidR="003C7737" w:rsidRPr="00425D0B" w:rsidRDefault="003C7737" w:rsidP="000739D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425D0B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</w:tbl>
    <w:p w14:paraId="7AF3C282" w14:textId="77777777" w:rsidR="0007554A" w:rsidRPr="00E42B2C" w:rsidRDefault="0007554A" w:rsidP="001D7474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8593" w14:textId="77777777" w:rsidR="003F69C0" w:rsidRDefault="003F69C0" w:rsidP="00E1754B">
      <w:pPr>
        <w:spacing w:after="0" w:line="240" w:lineRule="auto"/>
      </w:pPr>
      <w:r>
        <w:separator/>
      </w:r>
    </w:p>
  </w:endnote>
  <w:endnote w:type="continuationSeparator" w:id="0">
    <w:p w14:paraId="0899C497" w14:textId="77777777" w:rsidR="003F69C0" w:rsidRDefault="003F69C0" w:rsidP="00E1754B">
      <w:pPr>
        <w:spacing w:after="0" w:line="240" w:lineRule="auto"/>
      </w:pPr>
      <w:r>
        <w:continuationSeparator/>
      </w:r>
    </w:p>
  </w:endnote>
  <w:endnote w:type="continuationNotice" w:id="1">
    <w:p w14:paraId="392C0729" w14:textId="77777777" w:rsidR="003F69C0" w:rsidRDefault="003F6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0F7A4" w14:textId="6D985043" w:rsidR="007F2866" w:rsidRDefault="007F2866">
    <w:pPr>
      <w:pStyle w:val="Zpat"/>
      <w:jc w:val="center"/>
    </w:pPr>
    <w:proofErr w:type="gramStart"/>
    <w:r>
      <w:t xml:space="preserve">Stránka </w:t>
    </w:r>
    <w:proofErr w:type="gramEnd"/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E41A3B">
      <w:rPr>
        <w:b/>
        <w:bCs/>
        <w:noProof/>
      </w:rPr>
      <w:t>7</w:t>
    </w:r>
    <w:r w:rsidR="00CD3AC1">
      <w:rPr>
        <w:b/>
        <w:bCs/>
        <w:sz w:val="24"/>
        <w:szCs w:val="24"/>
      </w:rPr>
      <w:fldChar w:fldCharType="end"/>
    </w:r>
    <w:proofErr w:type="gramStart"/>
    <w:r>
      <w:t xml:space="preserve"> z </w:t>
    </w:r>
    <w:proofErr w:type="gramEnd"/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E41A3B">
      <w:rPr>
        <w:b/>
        <w:bCs/>
        <w:noProof/>
      </w:rPr>
      <w:t>7</w:t>
    </w:r>
    <w:r w:rsidR="00CD3AC1">
      <w:rPr>
        <w:b/>
        <w:bCs/>
        <w:sz w:val="24"/>
        <w:szCs w:val="24"/>
      </w:rPr>
      <w:fldChar w:fldCharType="end"/>
    </w:r>
  </w:p>
  <w:p w14:paraId="5D08F132" w14:textId="77777777"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48BCA" w14:textId="77777777" w:rsidR="003F69C0" w:rsidRDefault="003F69C0" w:rsidP="00E1754B">
      <w:pPr>
        <w:spacing w:after="0" w:line="240" w:lineRule="auto"/>
      </w:pPr>
      <w:r>
        <w:separator/>
      </w:r>
    </w:p>
  </w:footnote>
  <w:footnote w:type="continuationSeparator" w:id="0">
    <w:p w14:paraId="6F622C13" w14:textId="77777777" w:rsidR="003F69C0" w:rsidRDefault="003F69C0" w:rsidP="00E1754B">
      <w:pPr>
        <w:spacing w:after="0" w:line="240" w:lineRule="auto"/>
      </w:pPr>
      <w:r>
        <w:continuationSeparator/>
      </w:r>
    </w:p>
  </w:footnote>
  <w:footnote w:type="continuationNotice" w:id="1">
    <w:p w14:paraId="0CDB5BA9" w14:textId="77777777" w:rsidR="003F69C0" w:rsidRDefault="003F6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9618A" w14:textId="77777777" w:rsidR="007F2866" w:rsidRDefault="007F2866" w:rsidP="00EA4D52">
    <w:pPr>
      <w:pStyle w:val="Zhlav"/>
      <w:jc w:val="right"/>
    </w:pPr>
    <w:r>
      <w:t xml:space="preserve"> </w:t>
    </w:r>
  </w:p>
  <w:p w14:paraId="40BFC1D3" w14:textId="77777777" w:rsidR="0058480F" w:rsidRPr="006C7931" w:rsidRDefault="0058480F" w:rsidP="0058480F">
    <w:pPr>
      <w:pStyle w:val="DocumentTypeCzechTourism"/>
    </w:pPr>
    <w:r>
      <w:t>Smlouva</w:t>
    </w:r>
  </w:p>
  <w:p w14:paraId="177B9B90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7C0BA9F7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27DF308D" wp14:editId="385650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CC0D90"/>
    <w:multiLevelType w:val="multilevel"/>
    <w:tmpl w:val="8102D31A"/>
    <w:lvl w:ilvl="0">
      <w:start w:val="8"/>
      <w:numFmt w:val="none"/>
      <w:lvlText w:val="10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BBA0ACB"/>
    <w:multiLevelType w:val="multilevel"/>
    <w:tmpl w:val="44EC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42A3FCA"/>
    <w:multiLevelType w:val="multilevel"/>
    <w:tmpl w:val="44EC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5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6">
    <w:nsid w:val="1AC938A7"/>
    <w:multiLevelType w:val="multilevel"/>
    <w:tmpl w:val="44EC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FE1E7A"/>
    <w:multiLevelType w:val="multilevel"/>
    <w:tmpl w:val="C882B7AA"/>
    <w:numStyleLink w:val="Headings"/>
  </w:abstractNum>
  <w:abstractNum w:abstractNumId="10">
    <w:nsid w:val="2E4E1C52"/>
    <w:multiLevelType w:val="multilevel"/>
    <w:tmpl w:val="A7B09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4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074C1B"/>
    <w:multiLevelType w:val="multilevel"/>
    <w:tmpl w:val="BCD4AC6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1.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FF2762"/>
    <w:multiLevelType w:val="multilevel"/>
    <w:tmpl w:val="AC724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C99070C"/>
    <w:multiLevelType w:val="hybridMultilevel"/>
    <w:tmpl w:val="3454CD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5566A7"/>
    <w:multiLevelType w:val="hybridMultilevel"/>
    <w:tmpl w:val="1332E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9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0">
    <w:nsid w:val="4AC473F6"/>
    <w:multiLevelType w:val="multilevel"/>
    <w:tmpl w:val="9380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32E209C"/>
    <w:multiLevelType w:val="multilevel"/>
    <w:tmpl w:val="577EF020"/>
    <w:lvl w:ilvl="0">
      <w:start w:val="8"/>
      <w:numFmt w:val="none"/>
      <w:lvlText w:val="10.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9.%2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88922F0"/>
    <w:multiLevelType w:val="hybridMultilevel"/>
    <w:tmpl w:val="1332E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6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9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7C9241AD"/>
    <w:multiLevelType w:val="multilevel"/>
    <w:tmpl w:val="D8E42092"/>
    <w:numStyleLink w:val="text"/>
  </w:abstractNum>
  <w:abstractNum w:abstractNumId="31">
    <w:nsid w:val="7F873016"/>
    <w:multiLevelType w:val="multilevel"/>
    <w:tmpl w:val="C2803032"/>
    <w:numStyleLink w:val="numberingtext"/>
  </w:abstractNum>
  <w:num w:numId="1">
    <w:abstractNumId w:val="7"/>
  </w:num>
  <w:num w:numId="2">
    <w:abstractNumId w:val="23"/>
  </w:num>
  <w:num w:numId="3">
    <w:abstractNumId w:val="25"/>
  </w:num>
  <w:num w:numId="4">
    <w:abstractNumId w:val="21"/>
  </w:num>
  <w:num w:numId="5">
    <w:abstractNumId w:val="13"/>
  </w:num>
  <w:num w:numId="6">
    <w:abstractNumId w:val="0"/>
  </w:num>
  <w:num w:numId="7">
    <w:abstractNumId w:val="18"/>
  </w:num>
  <w:num w:numId="8">
    <w:abstractNumId w:val="19"/>
  </w:num>
  <w:num w:numId="9">
    <w:abstractNumId w:val="9"/>
  </w:num>
  <w:num w:numId="10">
    <w:abstractNumId w:val="28"/>
  </w:num>
  <w:num w:numId="11">
    <w:abstractNumId w:val="30"/>
  </w:num>
  <w:num w:numId="12">
    <w:abstractNumId w:val="26"/>
  </w:num>
  <w:num w:numId="13">
    <w:abstractNumId w:val="27"/>
  </w:num>
  <w:num w:numId="14">
    <w:abstractNumId w:val="11"/>
  </w:num>
  <w:num w:numId="15">
    <w:abstractNumId w:val="4"/>
  </w:num>
  <w:num w:numId="16">
    <w:abstractNumId w:val="31"/>
  </w:num>
  <w:num w:numId="17">
    <w:abstractNumId w:val="6"/>
  </w:num>
  <w:num w:numId="18">
    <w:abstractNumId w:val="29"/>
  </w:num>
  <w:num w:numId="19">
    <w:abstractNumId w:val="14"/>
  </w:num>
  <w:num w:numId="20">
    <w:abstractNumId w:val="12"/>
  </w:num>
  <w:num w:numId="21">
    <w:abstractNumId w:val="5"/>
  </w:num>
  <w:num w:numId="22">
    <w:abstractNumId w:val="8"/>
  </w:num>
  <w:num w:numId="23">
    <w:abstractNumId w:val="16"/>
  </w:num>
  <w:num w:numId="24">
    <w:abstractNumId w:val="24"/>
  </w:num>
  <w:num w:numId="25">
    <w:abstractNumId w:val="2"/>
  </w:num>
  <w:num w:numId="26">
    <w:abstractNumId w:val="17"/>
  </w:num>
  <w:num w:numId="27">
    <w:abstractNumId w:val="10"/>
  </w:num>
  <w:num w:numId="28">
    <w:abstractNumId w:val="20"/>
  </w:num>
  <w:num w:numId="29">
    <w:abstractNumId w:val="15"/>
  </w:num>
  <w:num w:numId="30">
    <w:abstractNumId w:val="22"/>
  </w:num>
  <w:num w:numId="31">
    <w:abstractNumId w:val="1"/>
  </w:num>
  <w:num w:numId="3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572F0"/>
    <w:rsid w:val="0006413E"/>
    <w:rsid w:val="00065967"/>
    <w:rsid w:val="00066048"/>
    <w:rsid w:val="00071510"/>
    <w:rsid w:val="0007246F"/>
    <w:rsid w:val="000739DD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D7474"/>
    <w:rsid w:val="001E58C9"/>
    <w:rsid w:val="001E5A36"/>
    <w:rsid w:val="001F0856"/>
    <w:rsid w:val="001F2FE6"/>
    <w:rsid w:val="001F3500"/>
    <w:rsid w:val="002419CD"/>
    <w:rsid w:val="0024474A"/>
    <w:rsid w:val="00246D74"/>
    <w:rsid w:val="00252DE2"/>
    <w:rsid w:val="00253934"/>
    <w:rsid w:val="00261791"/>
    <w:rsid w:val="00262D7C"/>
    <w:rsid w:val="00273F6C"/>
    <w:rsid w:val="00281DFE"/>
    <w:rsid w:val="00283E4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2BCC"/>
    <w:rsid w:val="003735BD"/>
    <w:rsid w:val="00381CE4"/>
    <w:rsid w:val="00392347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C7737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3F69C0"/>
    <w:rsid w:val="0040101A"/>
    <w:rsid w:val="0040528D"/>
    <w:rsid w:val="0040649A"/>
    <w:rsid w:val="00413AF9"/>
    <w:rsid w:val="0041485E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3C08"/>
    <w:rsid w:val="00535653"/>
    <w:rsid w:val="00547689"/>
    <w:rsid w:val="00552579"/>
    <w:rsid w:val="005528F6"/>
    <w:rsid w:val="00554A27"/>
    <w:rsid w:val="00554EA5"/>
    <w:rsid w:val="005623C2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0C33"/>
    <w:rsid w:val="005B5648"/>
    <w:rsid w:val="005B7994"/>
    <w:rsid w:val="005C74F3"/>
    <w:rsid w:val="005D1623"/>
    <w:rsid w:val="005D578C"/>
    <w:rsid w:val="005D751F"/>
    <w:rsid w:val="005E10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05F9D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878EF"/>
    <w:rsid w:val="0069000B"/>
    <w:rsid w:val="006911AD"/>
    <w:rsid w:val="00695A2A"/>
    <w:rsid w:val="006A7CB4"/>
    <w:rsid w:val="006B08C9"/>
    <w:rsid w:val="006B386C"/>
    <w:rsid w:val="006B570C"/>
    <w:rsid w:val="006B63AD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48D8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866"/>
    <w:rsid w:val="007F38DF"/>
    <w:rsid w:val="007F3AA9"/>
    <w:rsid w:val="008043D2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C1C5B"/>
    <w:rsid w:val="008C6739"/>
    <w:rsid w:val="008D2586"/>
    <w:rsid w:val="008F2F3B"/>
    <w:rsid w:val="009048A2"/>
    <w:rsid w:val="00907128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A634D"/>
    <w:rsid w:val="009B104A"/>
    <w:rsid w:val="009B287A"/>
    <w:rsid w:val="009B3094"/>
    <w:rsid w:val="009B3397"/>
    <w:rsid w:val="009B5781"/>
    <w:rsid w:val="009C21BB"/>
    <w:rsid w:val="009C516A"/>
    <w:rsid w:val="009C5527"/>
    <w:rsid w:val="009D21D1"/>
    <w:rsid w:val="009D5E1F"/>
    <w:rsid w:val="009E2A53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47AE"/>
    <w:rsid w:val="00A3577C"/>
    <w:rsid w:val="00A4682D"/>
    <w:rsid w:val="00A477A9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C7B29"/>
    <w:rsid w:val="00BE15A7"/>
    <w:rsid w:val="00BE2153"/>
    <w:rsid w:val="00BE3886"/>
    <w:rsid w:val="00BE4129"/>
    <w:rsid w:val="00BE520F"/>
    <w:rsid w:val="00BF1FDA"/>
    <w:rsid w:val="00C01CBF"/>
    <w:rsid w:val="00C0243A"/>
    <w:rsid w:val="00C03222"/>
    <w:rsid w:val="00C123A4"/>
    <w:rsid w:val="00C22149"/>
    <w:rsid w:val="00C2565F"/>
    <w:rsid w:val="00C27D03"/>
    <w:rsid w:val="00C33A77"/>
    <w:rsid w:val="00C37E1E"/>
    <w:rsid w:val="00C4233A"/>
    <w:rsid w:val="00C43787"/>
    <w:rsid w:val="00C46BA3"/>
    <w:rsid w:val="00C5680F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2DB3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5687E"/>
    <w:rsid w:val="00D6718C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30FD7"/>
    <w:rsid w:val="00E416DC"/>
    <w:rsid w:val="00E41A3B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94F92"/>
    <w:rsid w:val="00EA097F"/>
    <w:rsid w:val="00EA4D52"/>
    <w:rsid w:val="00EA6517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3C8A"/>
    <w:rsid w:val="00F14748"/>
    <w:rsid w:val="00F14B9E"/>
    <w:rsid w:val="00F2217A"/>
    <w:rsid w:val="00F2455E"/>
    <w:rsid w:val="00F26A94"/>
    <w:rsid w:val="00F26C2D"/>
    <w:rsid w:val="00F311F9"/>
    <w:rsid w:val="00F439C2"/>
    <w:rsid w:val="00F47458"/>
    <w:rsid w:val="00F52AA4"/>
    <w:rsid w:val="00F56700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B58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BB0C-51EC-4E2F-95E9-0F764C28C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A7236-3669-42FA-8350-690D6854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11993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2018-02-06T13:47:00Z</cp:lastPrinted>
  <dcterms:created xsi:type="dcterms:W3CDTF">2018-02-09T13:10:00Z</dcterms:created>
  <dcterms:modified xsi:type="dcterms:W3CDTF">2018-02-09T13:10:00Z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