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2" w:rsidRPr="00A63D9F" w:rsidRDefault="000573C2" w:rsidP="00346473">
      <w:pPr>
        <w:rPr>
          <w:rFonts w:ascii="Arial" w:hAnsi="Arial" w:cs="Arial"/>
        </w:rPr>
      </w:pPr>
    </w:p>
    <w:p w:rsidR="000573C2" w:rsidRPr="00A63D9F" w:rsidRDefault="00FD0BA0" w:rsidP="00346473">
      <w:pPr>
        <w:pStyle w:val="Nadpis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0573C2" w:rsidRPr="00A63D9F">
        <w:rPr>
          <w:rFonts w:ascii="Arial" w:hAnsi="Arial" w:cs="Arial"/>
          <w:b/>
          <w:sz w:val="28"/>
        </w:rPr>
        <w:t xml:space="preserve"> M L O U V</w:t>
      </w:r>
      <w:r>
        <w:rPr>
          <w:rFonts w:ascii="Arial" w:hAnsi="Arial" w:cs="Arial"/>
          <w:b/>
          <w:sz w:val="28"/>
        </w:rPr>
        <w:t> </w:t>
      </w:r>
      <w:r w:rsidR="00FE7886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 </w:t>
      </w:r>
      <w:r w:rsidR="008C1E81" w:rsidRPr="00A63D9F">
        <w:rPr>
          <w:rFonts w:ascii="Arial" w:hAnsi="Arial" w:cs="Arial"/>
          <w:b/>
          <w:sz w:val="28"/>
        </w:rPr>
        <w:t xml:space="preserve">  O</w:t>
      </w:r>
      <w:r>
        <w:rPr>
          <w:rFonts w:ascii="Arial" w:hAnsi="Arial" w:cs="Arial"/>
          <w:b/>
          <w:sz w:val="28"/>
        </w:rPr>
        <w:t xml:space="preserve"> </w:t>
      </w:r>
      <w:r w:rsidR="008C1E81" w:rsidRPr="00A63D9F">
        <w:rPr>
          <w:rFonts w:ascii="Arial" w:hAnsi="Arial" w:cs="Arial"/>
          <w:b/>
          <w:sz w:val="28"/>
        </w:rPr>
        <w:t xml:space="preserve">  D Í L O</w:t>
      </w:r>
      <w:r>
        <w:rPr>
          <w:rFonts w:ascii="Arial" w:hAnsi="Arial" w:cs="Arial"/>
          <w:b/>
          <w:sz w:val="28"/>
        </w:rPr>
        <w:t xml:space="preserve"> 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  <w:sz w:val="22"/>
        </w:rPr>
      </w:pPr>
    </w:p>
    <w:p w:rsidR="00E90C90" w:rsidRPr="00A63D9F" w:rsidRDefault="00E90C90" w:rsidP="00346473">
      <w:pPr>
        <w:jc w:val="both"/>
        <w:rPr>
          <w:rFonts w:ascii="Arial" w:hAnsi="Arial" w:cs="Arial"/>
          <w:snapToGrid w:val="0"/>
          <w:sz w:val="22"/>
        </w:rPr>
      </w:pPr>
    </w:p>
    <w:p w:rsidR="000573C2" w:rsidRPr="00A63D9F" w:rsidRDefault="000573C2" w:rsidP="00346473">
      <w:pPr>
        <w:pStyle w:val="Nadpis3"/>
        <w:rPr>
          <w:rFonts w:ascii="Arial" w:hAnsi="Arial" w:cs="Arial"/>
          <w:sz w:val="20"/>
        </w:rPr>
      </w:pPr>
    </w:p>
    <w:p w:rsidR="000573C2" w:rsidRPr="00A63D9F" w:rsidRDefault="000573C2" w:rsidP="00346473">
      <w:pPr>
        <w:pStyle w:val="Nadpis3"/>
        <w:rPr>
          <w:rFonts w:ascii="Arial" w:hAnsi="Arial" w:cs="Arial"/>
          <w:b/>
          <w:sz w:val="20"/>
        </w:rPr>
      </w:pPr>
      <w:r w:rsidRPr="00A63D9F">
        <w:rPr>
          <w:rFonts w:ascii="Arial" w:hAnsi="Arial" w:cs="Arial"/>
          <w:b/>
          <w:sz w:val="20"/>
        </w:rPr>
        <w:t xml:space="preserve"> I. Smluvní strany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Objednatel :</w:t>
      </w:r>
      <w:r w:rsidRPr="00A63D9F">
        <w:rPr>
          <w:rFonts w:ascii="Arial" w:hAnsi="Arial" w:cs="Arial"/>
          <w:snapToGrid w:val="0"/>
        </w:rPr>
        <w:tab/>
        <w:t>Město Holice</w:t>
      </w:r>
    </w:p>
    <w:p w:rsidR="007A36F4" w:rsidRPr="00A63D9F" w:rsidRDefault="007A36F4" w:rsidP="007A36F4">
      <w:pPr>
        <w:rPr>
          <w:rFonts w:ascii="Arial" w:hAnsi="Arial" w:cs="Arial"/>
        </w:rPr>
      </w:pPr>
      <w:r w:rsidRPr="00A63D9F">
        <w:rPr>
          <w:rFonts w:ascii="Arial" w:hAnsi="Arial" w:cs="Arial"/>
          <w:snapToGrid w:val="0"/>
        </w:rPr>
        <w:t xml:space="preserve">                         </w:t>
      </w:r>
      <w:r w:rsidRPr="00A63D9F">
        <w:rPr>
          <w:rFonts w:ascii="Arial" w:hAnsi="Arial" w:cs="Arial"/>
          <w:snapToGrid w:val="0"/>
        </w:rPr>
        <w:tab/>
        <w:t xml:space="preserve">Sídlo : </w:t>
      </w:r>
      <w:r w:rsidRPr="00A63D9F">
        <w:rPr>
          <w:rFonts w:ascii="Arial" w:hAnsi="Arial" w:cs="Arial"/>
        </w:rPr>
        <w:t>Holubova 1,  534 01 Holice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                      </w:t>
      </w:r>
      <w:r w:rsidRPr="00A63D9F">
        <w:rPr>
          <w:rFonts w:ascii="Arial" w:hAnsi="Arial" w:cs="Arial"/>
          <w:snapToGrid w:val="0"/>
        </w:rPr>
        <w:tab/>
        <w:t xml:space="preserve">Zastoupený: </w:t>
      </w:r>
      <w:r w:rsidRPr="00A63D9F">
        <w:rPr>
          <w:rFonts w:ascii="Arial" w:hAnsi="Arial" w:cs="Arial"/>
        </w:rPr>
        <w:t xml:space="preserve">Mgr. Ladislavem </w:t>
      </w:r>
      <w:proofErr w:type="spellStart"/>
      <w:r w:rsidRPr="00A63D9F">
        <w:rPr>
          <w:rFonts w:ascii="Arial" w:hAnsi="Arial" w:cs="Arial"/>
        </w:rPr>
        <w:t>Effenberkem</w:t>
      </w:r>
      <w:proofErr w:type="spellEnd"/>
      <w:r w:rsidRPr="00A63D9F">
        <w:rPr>
          <w:rFonts w:ascii="Arial" w:hAnsi="Arial" w:cs="Arial"/>
          <w:snapToGrid w:val="0"/>
        </w:rPr>
        <w:t>, starostou města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                      </w:t>
      </w:r>
      <w:r w:rsidRPr="00A63D9F">
        <w:rPr>
          <w:rFonts w:ascii="Arial" w:hAnsi="Arial" w:cs="Arial"/>
          <w:snapToGrid w:val="0"/>
        </w:rPr>
        <w:tab/>
        <w:t xml:space="preserve">IČ : </w:t>
      </w:r>
      <w:r w:rsidRPr="00A63D9F">
        <w:rPr>
          <w:rFonts w:ascii="Arial" w:hAnsi="Arial" w:cs="Arial"/>
        </w:rPr>
        <w:t>00273571</w:t>
      </w:r>
    </w:p>
    <w:p w:rsidR="007A36F4" w:rsidRPr="00A63D9F" w:rsidRDefault="007A36F4" w:rsidP="007A36F4">
      <w:pPr>
        <w:ind w:left="1416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DIČ: CZ00273571</w:t>
      </w:r>
    </w:p>
    <w:p w:rsidR="007A36F4" w:rsidRPr="00A63D9F" w:rsidRDefault="007A36F4" w:rsidP="007A36F4">
      <w:pPr>
        <w:ind w:left="1416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bankovní spojení: Komerční banka </w:t>
      </w:r>
    </w:p>
    <w:p w:rsidR="007A36F4" w:rsidRPr="00A63D9F" w:rsidRDefault="007A36F4" w:rsidP="007A36F4">
      <w:pPr>
        <w:ind w:left="1416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číslo účtu: 9-1628561/0100 </w:t>
      </w:r>
    </w:p>
    <w:p w:rsidR="007A36F4" w:rsidRPr="00A63D9F" w:rsidRDefault="007A36F4" w:rsidP="007A36F4">
      <w:pPr>
        <w:ind w:left="708" w:firstLine="708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                     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Projektant:</w:t>
      </w:r>
      <w:r w:rsidRPr="00A63D9F">
        <w:rPr>
          <w:rFonts w:ascii="Arial" w:hAnsi="Arial" w:cs="Arial"/>
          <w:snapToGrid w:val="0"/>
        </w:rPr>
        <w:tab/>
        <w:t>REGIO, projektový ateliér s. r.o.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 xml:space="preserve">Sídlo: </w:t>
      </w:r>
      <w:smartTag w:uri="urn:schemas-microsoft-com:office:smarttags" w:element="PersonName">
        <w:smartTagPr>
          <w:attr w:name="ProductID" w:val="Hradec Kr￡lov￩"/>
        </w:smartTagPr>
        <w:r w:rsidRPr="00A63D9F">
          <w:rPr>
            <w:rFonts w:ascii="Arial" w:hAnsi="Arial" w:cs="Arial"/>
            <w:snapToGrid w:val="0"/>
          </w:rPr>
          <w:t>Hradec Králové</w:t>
        </w:r>
      </w:smartTag>
      <w:r w:rsidRPr="00A63D9F">
        <w:rPr>
          <w:rFonts w:ascii="Arial" w:hAnsi="Arial" w:cs="Arial"/>
          <w:snapToGrid w:val="0"/>
        </w:rPr>
        <w:t xml:space="preserve">, Hořická 50, PSČ 500 02 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</w:t>
      </w:r>
      <w:r w:rsidRPr="00A63D9F">
        <w:rPr>
          <w:rFonts w:ascii="Arial" w:hAnsi="Arial" w:cs="Arial"/>
          <w:snapToGrid w:val="0"/>
        </w:rPr>
        <w:tab/>
        <w:t xml:space="preserve">           </w:t>
      </w:r>
      <w:r w:rsidRPr="00A63D9F">
        <w:rPr>
          <w:rFonts w:ascii="Arial" w:hAnsi="Arial" w:cs="Arial"/>
          <w:snapToGrid w:val="0"/>
        </w:rPr>
        <w:tab/>
        <w:t>Zastoupený: Ing. arch. Jana Šejvlová, jednatelkou společnosti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                       </w:t>
      </w:r>
      <w:r w:rsidRPr="00A63D9F">
        <w:rPr>
          <w:rFonts w:ascii="Arial" w:hAnsi="Arial" w:cs="Arial"/>
          <w:snapToGrid w:val="0"/>
        </w:rPr>
        <w:tab/>
        <w:t>IČ: 260 02 337</w:t>
      </w:r>
    </w:p>
    <w:p w:rsidR="007A36F4" w:rsidRPr="00A63D9F" w:rsidRDefault="007A36F4" w:rsidP="007A36F4">
      <w:pPr>
        <w:ind w:left="708" w:firstLine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DIČ: cz26002337</w:t>
      </w:r>
    </w:p>
    <w:p w:rsidR="007A36F4" w:rsidRPr="00A63D9F" w:rsidRDefault="007A36F4" w:rsidP="007A36F4">
      <w:pPr>
        <w:ind w:left="1416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Zápis v Obchodním rejstříku Krajského soudu v Hradci Králové, oddíl C, vložka 19386,</w:t>
      </w:r>
    </w:p>
    <w:p w:rsidR="007A36F4" w:rsidRPr="00A63D9F" w:rsidRDefault="007A36F4" w:rsidP="007A36F4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                      </w:t>
      </w:r>
      <w:r w:rsidRPr="00A63D9F">
        <w:rPr>
          <w:rFonts w:ascii="Arial" w:hAnsi="Arial" w:cs="Arial"/>
          <w:snapToGrid w:val="0"/>
        </w:rPr>
        <w:tab/>
        <w:t xml:space="preserve">bankovní spojení: ČSOB, a.s., Hradec Králové, č. účtu: </w:t>
      </w:r>
      <w:r w:rsidRPr="00A63D9F">
        <w:rPr>
          <w:rFonts w:ascii="Arial" w:hAnsi="Arial" w:cs="Arial"/>
        </w:rPr>
        <w:t>188110382 / 0300</w:t>
      </w:r>
      <w:r w:rsidRPr="00A63D9F">
        <w:rPr>
          <w:rFonts w:ascii="Arial" w:hAnsi="Arial" w:cs="Arial"/>
          <w:snapToGrid w:val="0"/>
        </w:rPr>
        <w:t xml:space="preserve"> </w:t>
      </w:r>
    </w:p>
    <w:p w:rsidR="000573C2" w:rsidRPr="00A63D9F" w:rsidRDefault="000573C2" w:rsidP="00346473">
      <w:pPr>
        <w:ind w:left="284"/>
        <w:jc w:val="both"/>
        <w:rPr>
          <w:rFonts w:ascii="Arial" w:hAnsi="Arial" w:cs="Arial"/>
          <w:snapToGrid w:val="0"/>
        </w:rPr>
      </w:pPr>
    </w:p>
    <w:p w:rsidR="007A36F4" w:rsidRPr="00A63D9F" w:rsidRDefault="007A36F4" w:rsidP="002D2F5F">
      <w:pPr>
        <w:pStyle w:val="Zkladntext2"/>
        <w:rPr>
          <w:b/>
        </w:rPr>
      </w:pPr>
    </w:p>
    <w:p w:rsidR="002D2F5F" w:rsidRPr="00A63D9F" w:rsidRDefault="002D2F5F" w:rsidP="007A36F4">
      <w:pPr>
        <w:pStyle w:val="Zkladntext2"/>
        <w:jc w:val="center"/>
        <w:rPr>
          <w:b/>
        </w:rPr>
      </w:pPr>
      <w:r w:rsidRPr="00A63D9F">
        <w:rPr>
          <w:b/>
        </w:rPr>
        <w:t>uzavřely níže uvedeného dne, měsíce a roku tuto smlouvu o dílo</w:t>
      </w:r>
    </w:p>
    <w:p w:rsidR="003E23FE" w:rsidRPr="00A63D9F" w:rsidRDefault="003E23FE" w:rsidP="00346473">
      <w:pPr>
        <w:jc w:val="both"/>
        <w:rPr>
          <w:rFonts w:ascii="Arial" w:hAnsi="Arial" w:cs="Arial"/>
          <w:snapToGrid w:val="0"/>
        </w:rPr>
      </w:pPr>
    </w:p>
    <w:p w:rsidR="001417AF" w:rsidRPr="00A63D9F" w:rsidRDefault="001417AF" w:rsidP="00346473">
      <w:pPr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pStyle w:val="Nadpis3"/>
        <w:rPr>
          <w:rFonts w:ascii="Arial" w:hAnsi="Arial" w:cs="Arial"/>
          <w:b/>
          <w:sz w:val="20"/>
        </w:rPr>
      </w:pPr>
      <w:r w:rsidRPr="00A63D9F">
        <w:rPr>
          <w:rFonts w:ascii="Arial" w:hAnsi="Arial" w:cs="Arial"/>
          <w:b/>
          <w:sz w:val="20"/>
        </w:rPr>
        <w:t xml:space="preserve"> II. Předmět </w:t>
      </w:r>
      <w:r w:rsidR="002D2F5F" w:rsidRPr="00A63D9F">
        <w:rPr>
          <w:rFonts w:ascii="Arial" w:hAnsi="Arial" w:cs="Arial"/>
          <w:b/>
          <w:sz w:val="20"/>
        </w:rPr>
        <w:t>smlouvy</w:t>
      </w: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Předmětem smlouvy je zhotovení díla: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63693A" w:rsidRPr="00A63D9F" w:rsidRDefault="0063693A" w:rsidP="0030050E">
      <w:pPr>
        <w:pStyle w:val="Nadpis1"/>
        <w:spacing w:before="0"/>
        <w:ind w:left="708" w:firstLine="0"/>
        <w:rPr>
          <w:rFonts w:cs="Arial"/>
          <w:i w:val="0"/>
        </w:rPr>
      </w:pPr>
      <w:r w:rsidRPr="00A63D9F">
        <w:rPr>
          <w:rFonts w:cs="Arial"/>
          <w:i w:val="0"/>
        </w:rPr>
        <w:t xml:space="preserve">Územní plán </w:t>
      </w:r>
      <w:r w:rsidR="00BE7B81" w:rsidRPr="00A63D9F">
        <w:rPr>
          <w:rFonts w:cs="Arial"/>
          <w:i w:val="0"/>
        </w:rPr>
        <w:t>Holice</w:t>
      </w:r>
      <w:r w:rsidRPr="00A63D9F">
        <w:rPr>
          <w:rFonts w:cs="Arial"/>
          <w:i w:val="0"/>
        </w:rPr>
        <w:t xml:space="preserve"> - Změna č. </w:t>
      </w:r>
      <w:r w:rsidR="00A6455F" w:rsidRPr="00A63D9F">
        <w:rPr>
          <w:rFonts w:cs="Arial"/>
          <w:i w:val="0"/>
        </w:rPr>
        <w:t>2</w:t>
      </w:r>
      <w:r w:rsidRPr="00A63D9F">
        <w:rPr>
          <w:rFonts w:cs="Arial"/>
          <w:i w:val="0"/>
        </w:rPr>
        <w:t xml:space="preserve"> </w:t>
      </w:r>
      <w:r w:rsidR="006414EE" w:rsidRPr="00A63D9F">
        <w:rPr>
          <w:rFonts w:cs="Arial"/>
          <w:i w:val="0"/>
        </w:rPr>
        <w:t xml:space="preserve">– včetně vyhotovení územního plánu zahrnující právní stav po vydání Změny č. </w:t>
      </w:r>
      <w:r w:rsidR="00A6455F" w:rsidRPr="00A63D9F">
        <w:rPr>
          <w:rFonts w:cs="Arial"/>
          <w:i w:val="0"/>
        </w:rPr>
        <w:t>2</w:t>
      </w:r>
    </w:p>
    <w:p w:rsidR="0063693A" w:rsidRPr="00A63D9F" w:rsidRDefault="0063693A" w:rsidP="0063693A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>III. Způsob zpracování předmětu smlouvy</w:t>
      </w:r>
    </w:p>
    <w:p w:rsidR="000573C2" w:rsidRPr="00A63D9F" w:rsidRDefault="000573C2" w:rsidP="00346473">
      <w:pPr>
        <w:rPr>
          <w:rFonts w:ascii="Arial" w:hAnsi="Arial" w:cs="Arial"/>
        </w:rPr>
      </w:pPr>
    </w:p>
    <w:p w:rsidR="00D16584" w:rsidRPr="00A63D9F" w:rsidRDefault="00D16584" w:rsidP="00A6455F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Změn</w:t>
      </w:r>
      <w:r w:rsidR="00551862" w:rsidRPr="00A63D9F">
        <w:rPr>
          <w:rFonts w:ascii="Arial" w:hAnsi="Arial" w:cs="Arial"/>
          <w:snapToGrid w:val="0"/>
        </w:rPr>
        <w:t>a</w:t>
      </w:r>
      <w:r w:rsidRPr="00A63D9F">
        <w:rPr>
          <w:rFonts w:ascii="Arial" w:hAnsi="Arial" w:cs="Arial"/>
          <w:snapToGrid w:val="0"/>
        </w:rPr>
        <w:t xml:space="preserve"> bud</w:t>
      </w:r>
      <w:r w:rsidR="00551862" w:rsidRPr="00A63D9F">
        <w:rPr>
          <w:rFonts w:ascii="Arial" w:hAnsi="Arial" w:cs="Arial"/>
          <w:snapToGrid w:val="0"/>
        </w:rPr>
        <w:t>e</w:t>
      </w:r>
      <w:r w:rsidRPr="00A63D9F">
        <w:rPr>
          <w:rFonts w:ascii="Arial" w:hAnsi="Arial" w:cs="Arial"/>
          <w:snapToGrid w:val="0"/>
        </w:rPr>
        <w:t xml:space="preserve"> zpracován</w:t>
      </w:r>
      <w:r w:rsidR="00551862" w:rsidRPr="00A63D9F">
        <w:rPr>
          <w:rFonts w:ascii="Arial" w:hAnsi="Arial" w:cs="Arial"/>
          <w:snapToGrid w:val="0"/>
        </w:rPr>
        <w:t>a</w:t>
      </w:r>
      <w:r w:rsidRPr="00A63D9F">
        <w:rPr>
          <w:rFonts w:ascii="Arial" w:hAnsi="Arial" w:cs="Arial"/>
          <w:snapToGrid w:val="0"/>
        </w:rPr>
        <w:t xml:space="preserve"> v </w:t>
      </w:r>
      <w:r w:rsidR="001F0DBD" w:rsidRPr="00A63D9F">
        <w:rPr>
          <w:rFonts w:ascii="Arial" w:hAnsi="Arial" w:cs="Arial"/>
          <w:snapToGrid w:val="0"/>
        </w:rPr>
        <w:t>rámci</w:t>
      </w:r>
      <w:r w:rsidR="00C34CD1" w:rsidRPr="00A63D9F">
        <w:rPr>
          <w:rFonts w:ascii="Arial" w:hAnsi="Arial" w:cs="Arial"/>
          <w:snapToGrid w:val="0"/>
        </w:rPr>
        <w:t xml:space="preserve"> </w:t>
      </w:r>
      <w:r w:rsidR="003E23FE" w:rsidRPr="00A63D9F">
        <w:rPr>
          <w:rFonts w:ascii="Arial" w:hAnsi="Arial" w:cs="Arial"/>
          <w:snapToGrid w:val="0"/>
        </w:rPr>
        <w:t xml:space="preserve">administrativního </w:t>
      </w:r>
      <w:r w:rsidRPr="00A63D9F">
        <w:rPr>
          <w:rFonts w:ascii="Arial" w:hAnsi="Arial" w:cs="Arial"/>
          <w:snapToGrid w:val="0"/>
        </w:rPr>
        <w:t xml:space="preserve">území </w:t>
      </w:r>
      <w:r w:rsidR="00BE7B81" w:rsidRPr="00A63D9F">
        <w:rPr>
          <w:rFonts w:ascii="Arial" w:hAnsi="Arial" w:cs="Arial"/>
          <w:snapToGrid w:val="0"/>
        </w:rPr>
        <w:t>města</w:t>
      </w:r>
      <w:r w:rsidR="002A0656" w:rsidRPr="00A63D9F">
        <w:rPr>
          <w:rFonts w:ascii="Arial" w:hAnsi="Arial" w:cs="Arial"/>
          <w:snapToGrid w:val="0"/>
        </w:rPr>
        <w:t>.</w:t>
      </w:r>
      <w:r w:rsidRPr="00A63D9F">
        <w:rPr>
          <w:rFonts w:ascii="Arial" w:hAnsi="Arial" w:cs="Arial"/>
          <w:snapToGrid w:val="0"/>
        </w:rPr>
        <w:t xml:space="preserve"> </w:t>
      </w:r>
    </w:p>
    <w:p w:rsidR="00A6455F" w:rsidRPr="00A63D9F" w:rsidRDefault="00A6455F" w:rsidP="00A6455F">
      <w:pPr>
        <w:ind w:left="1069"/>
        <w:jc w:val="both"/>
        <w:rPr>
          <w:rFonts w:ascii="Arial" w:hAnsi="Arial" w:cs="Arial"/>
          <w:snapToGrid w:val="0"/>
        </w:rPr>
      </w:pPr>
    </w:p>
    <w:p w:rsidR="00A6455F" w:rsidRPr="00A63D9F" w:rsidRDefault="00A6455F" w:rsidP="00A6455F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Předmětem Změny č.2 ÚP Holice bude</w:t>
      </w:r>
      <w:r w:rsidRPr="00A63D9F">
        <w:rPr>
          <w:rFonts w:ascii="Arial" w:hAnsi="Arial" w:cs="Arial"/>
        </w:rPr>
        <w:t>: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404979" w:rsidRPr="00A63D9F" w:rsidRDefault="00404979" w:rsidP="00404979">
      <w:pPr>
        <w:numPr>
          <w:ilvl w:val="0"/>
          <w:numId w:val="17"/>
        </w:numPr>
        <w:adjustRightInd w:val="0"/>
        <w:jc w:val="both"/>
        <w:rPr>
          <w:rFonts w:ascii="Arial" w:hAnsi="Arial" w:cs="Arial"/>
          <w:b/>
        </w:rPr>
      </w:pPr>
      <w:r w:rsidRPr="00A63D9F">
        <w:rPr>
          <w:rFonts w:ascii="Arial" w:hAnsi="Arial" w:cs="Arial"/>
          <w:b/>
        </w:rPr>
        <w:t xml:space="preserve">Zpracování Změny č. 1 ÚP Holice </w:t>
      </w:r>
    </w:p>
    <w:p w:rsidR="00404979" w:rsidRPr="00A63D9F" w:rsidRDefault="00404979" w:rsidP="00404979">
      <w:pPr>
        <w:adjustRightInd w:val="0"/>
        <w:ind w:left="720"/>
        <w:jc w:val="both"/>
        <w:rPr>
          <w:rFonts w:ascii="Arial" w:hAnsi="Arial" w:cs="Arial"/>
          <w:b/>
        </w:rPr>
      </w:pPr>
    </w:p>
    <w:p w:rsidR="00A6455F" w:rsidRPr="00A63D9F" w:rsidRDefault="00A6455F" w:rsidP="00A6455F">
      <w:pPr>
        <w:ind w:left="1134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Předmětem Změny č. 2 ÚP Holice bude </w:t>
      </w:r>
      <w:r w:rsidRPr="00A63D9F">
        <w:rPr>
          <w:rFonts w:ascii="Arial" w:hAnsi="Arial" w:cs="Arial"/>
        </w:rPr>
        <w:t>prověření cca 20 požadavků na změnu využití území, aktualizace zastavěného území a prověření souladu ÚP s novelizovaným stavebním zákonem.</w:t>
      </w:r>
      <w:r w:rsidRPr="00A63D9F">
        <w:rPr>
          <w:rFonts w:ascii="Arial" w:hAnsi="Arial" w:cs="Arial"/>
          <w:snapToGrid w:val="0"/>
        </w:rPr>
        <w:t xml:space="preserve"> </w:t>
      </w:r>
    </w:p>
    <w:p w:rsidR="00404979" w:rsidRPr="00A63D9F" w:rsidRDefault="00404979" w:rsidP="00A6455F">
      <w:pPr>
        <w:adjustRightInd w:val="0"/>
        <w:ind w:left="720"/>
        <w:jc w:val="both"/>
        <w:rPr>
          <w:rFonts w:ascii="Arial" w:hAnsi="Arial" w:cs="Arial"/>
          <w:sz w:val="12"/>
        </w:rPr>
      </w:pPr>
    </w:p>
    <w:p w:rsidR="00404979" w:rsidRPr="00A63D9F" w:rsidRDefault="00404979" w:rsidP="00404979">
      <w:pPr>
        <w:adjustRightInd w:val="0"/>
        <w:ind w:left="1134"/>
        <w:jc w:val="both"/>
        <w:rPr>
          <w:rFonts w:ascii="Arial" w:hAnsi="Arial" w:cs="Arial"/>
        </w:rPr>
      </w:pPr>
      <w:r w:rsidRPr="00A63D9F">
        <w:rPr>
          <w:rFonts w:ascii="Arial" w:hAnsi="Arial" w:cs="Arial"/>
        </w:rPr>
        <w:t xml:space="preserve">Etapy Změny č. 2: </w:t>
      </w:r>
      <w:r w:rsidR="000F5683" w:rsidRPr="00A63D9F">
        <w:rPr>
          <w:rFonts w:ascii="Arial" w:hAnsi="Arial" w:cs="Arial"/>
        </w:rPr>
        <w:t xml:space="preserve">doplňující průzkumy a rozbory, </w:t>
      </w:r>
      <w:r w:rsidRPr="00A63D9F">
        <w:rPr>
          <w:rFonts w:ascii="Arial" w:hAnsi="Arial" w:cs="Arial"/>
        </w:rPr>
        <w:t>návrh Změny č. 2</w:t>
      </w:r>
      <w:r w:rsidRPr="00A63D9F">
        <w:rPr>
          <w:rFonts w:ascii="Arial" w:hAnsi="Arial" w:cs="Arial"/>
          <w:b/>
        </w:rPr>
        <w:t xml:space="preserve"> </w:t>
      </w:r>
      <w:r w:rsidRPr="00A63D9F">
        <w:rPr>
          <w:rFonts w:ascii="Arial" w:hAnsi="Arial" w:cs="Arial"/>
        </w:rPr>
        <w:t>ÚP pro společné jednání s dotčenými orgány,</w:t>
      </w:r>
      <w:r w:rsidR="000F5683" w:rsidRPr="00A63D9F">
        <w:rPr>
          <w:rFonts w:ascii="Arial" w:hAnsi="Arial" w:cs="Arial"/>
        </w:rPr>
        <w:t xml:space="preserve"> </w:t>
      </w:r>
      <w:r w:rsidRPr="00A63D9F">
        <w:rPr>
          <w:rFonts w:ascii="Arial" w:hAnsi="Arial" w:cs="Arial"/>
        </w:rPr>
        <w:t xml:space="preserve">čistopis Změny č. 2, dle zkráceného procesu pořízení. </w:t>
      </w:r>
    </w:p>
    <w:p w:rsidR="00404979" w:rsidRPr="00A63D9F" w:rsidRDefault="00404979" w:rsidP="00404979">
      <w:pPr>
        <w:ind w:left="708"/>
        <w:jc w:val="both"/>
        <w:rPr>
          <w:rFonts w:ascii="Arial" w:hAnsi="Arial" w:cs="Arial"/>
          <w:b/>
          <w:snapToGrid w:val="0"/>
        </w:rPr>
      </w:pPr>
    </w:p>
    <w:p w:rsidR="00404979" w:rsidRPr="00A63D9F" w:rsidRDefault="00404979" w:rsidP="00404979">
      <w:pPr>
        <w:numPr>
          <w:ilvl w:val="0"/>
          <w:numId w:val="17"/>
        </w:numPr>
        <w:adjustRightInd w:val="0"/>
        <w:jc w:val="both"/>
        <w:rPr>
          <w:rFonts w:ascii="Arial" w:hAnsi="Arial" w:cs="Arial"/>
          <w:b/>
        </w:rPr>
      </w:pPr>
      <w:r w:rsidRPr="00A63D9F">
        <w:rPr>
          <w:rFonts w:ascii="Arial" w:hAnsi="Arial" w:cs="Arial"/>
          <w:b/>
        </w:rPr>
        <w:t xml:space="preserve">Vyhotovení Úplného znění ÚP po vydání Změny č. </w:t>
      </w:r>
      <w:r w:rsidR="00A6455F" w:rsidRPr="00A63D9F">
        <w:rPr>
          <w:rFonts w:ascii="Arial" w:hAnsi="Arial" w:cs="Arial"/>
          <w:b/>
        </w:rPr>
        <w:t>2</w:t>
      </w:r>
      <w:r w:rsidRPr="00A63D9F">
        <w:rPr>
          <w:rFonts w:ascii="Arial" w:hAnsi="Arial" w:cs="Arial"/>
          <w:b/>
        </w:rPr>
        <w:t xml:space="preserve"> ÚP Holice</w:t>
      </w:r>
    </w:p>
    <w:p w:rsidR="00404979" w:rsidRPr="00A63D9F" w:rsidRDefault="00404979" w:rsidP="00404979">
      <w:pPr>
        <w:adjustRightInd w:val="0"/>
        <w:ind w:left="720"/>
        <w:jc w:val="both"/>
        <w:rPr>
          <w:rFonts w:ascii="Arial" w:hAnsi="Arial" w:cs="Arial"/>
          <w:b/>
          <w:sz w:val="10"/>
        </w:rPr>
      </w:pPr>
    </w:p>
    <w:p w:rsidR="00404979" w:rsidRPr="00A63D9F" w:rsidRDefault="00404979" w:rsidP="00404979">
      <w:pPr>
        <w:ind w:left="106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Po vydání změny územního plánu vyplývá ze stavebního zákona povinnost vyhotovení výrokové části ÚP v aktuálním znění (grafická část v rozsahu administrativního území obce).</w:t>
      </w:r>
    </w:p>
    <w:p w:rsidR="00404979" w:rsidRPr="00A63D9F" w:rsidRDefault="00404979" w:rsidP="00404979">
      <w:pPr>
        <w:ind w:left="709"/>
        <w:jc w:val="both"/>
        <w:rPr>
          <w:rFonts w:ascii="Arial" w:hAnsi="Arial" w:cs="Arial"/>
          <w:snapToGrid w:val="0"/>
        </w:rPr>
      </w:pPr>
    </w:p>
    <w:p w:rsidR="00404979" w:rsidRPr="00A63D9F" w:rsidRDefault="00404979" w:rsidP="00404979">
      <w:pPr>
        <w:ind w:left="106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lastRenderedPageBreak/>
        <w:t xml:space="preserve">Vyhotovení Úplného znění ÚP po vydání Změny č.  2 – textová část v rozsahu výrokové, resp. závazné části ÚP, grafická část v rozsahu měněných výkresů </w:t>
      </w:r>
      <w:r w:rsidRPr="00A63D9F">
        <w:rPr>
          <w:rFonts w:ascii="Arial" w:hAnsi="Arial" w:cs="Arial"/>
        </w:rPr>
        <w:t>(výkresy Výkres základního členění území, Hlavní výkres a Koordinační výkres)</w:t>
      </w:r>
      <w:r w:rsidRPr="00A63D9F">
        <w:rPr>
          <w:rFonts w:ascii="Arial" w:hAnsi="Arial" w:cs="Arial"/>
          <w:snapToGrid w:val="0"/>
        </w:rPr>
        <w:t xml:space="preserve">. </w:t>
      </w:r>
    </w:p>
    <w:p w:rsidR="000573C2" w:rsidRPr="00A63D9F" w:rsidRDefault="000573C2" w:rsidP="00BB65CD">
      <w:pPr>
        <w:ind w:left="708"/>
        <w:jc w:val="both"/>
        <w:rPr>
          <w:rFonts w:ascii="Arial" w:hAnsi="Arial" w:cs="Arial"/>
          <w:b/>
          <w:snapToGrid w:val="0"/>
        </w:rPr>
      </w:pPr>
    </w:p>
    <w:p w:rsidR="001F5AFB" w:rsidRPr="00A63D9F" w:rsidRDefault="001F5AFB" w:rsidP="00346473">
      <w:pPr>
        <w:adjustRightInd w:val="0"/>
        <w:ind w:left="708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  <w:snapToGrid w:val="0"/>
        </w:rPr>
        <w:t>3.</w:t>
      </w:r>
      <w:r w:rsidRPr="00A63D9F">
        <w:rPr>
          <w:rFonts w:ascii="Arial" w:hAnsi="Arial" w:cs="Arial"/>
          <w:snapToGrid w:val="0"/>
        </w:rPr>
        <w:t xml:space="preserve"> Obsah textové a grafické části </w:t>
      </w:r>
      <w:r w:rsidR="005B1A46" w:rsidRPr="00A63D9F">
        <w:rPr>
          <w:rFonts w:ascii="Arial" w:hAnsi="Arial" w:cs="Arial"/>
          <w:snapToGrid w:val="0"/>
        </w:rPr>
        <w:t>změn</w:t>
      </w:r>
      <w:r w:rsidR="00551862" w:rsidRPr="00A63D9F">
        <w:rPr>
          <w:rFonts w:ascii="Arial" w:hAnsi="Arial" w:cs="Arial"/>
          <w:snapToGrid w:val="0"/>
        </w:rPr>
        <w:t>y</w:t>
      </w:r>
      <w:r w:rsidR="005B1A46" w:rsidRPr="00A63D9F">
        <w:rPr>
          <w:rFonts w:ascii="Arial" w:hAnsi="Arial" w:cs="Arial"/>
          <w:snapToGrid w:val="0"/>
        </w:rPr>
        <w:t xml:space="preserve"> </w:t>
      </w:r>
      <w:r w:rsidRPr="00A63D9F">
        <w:rPr>
          <w:rFonts w:ascii="Arial" w:hAnsi="Arial" w:cs="Arial"/>
          <w:snapToGrid w:val="0"/>
        </w:rPr>
        <w:t xml:space="preserve">územního plánu bude v souladu se zákonem </w:t>
      </w:r>
      <w:r w:rsidR="00632E98" w:rsidRPr="00A63D9F">
        <w:rPr>
          <w:rFonts w:ascii="Arial" w:hAnsi="Arial" w:cs="Arial"/>
          <w:snapToGrid w:val="0"/>
        </w:rPr>
        <w:t xml:space="preserve">            </w:t>
      </w:r>
      <w:r w:rsidR="00DB16E9" w:rsidRPr="00A63D9F">
        <w:rPr>
          <w:rFonts w:ascii="Arial" w:hAnsi="Arial" w:cs="Arial"/>
          <w:snapToGrid w:val="0"/>
        </w:rPr>
        <w:t xml:space="preserve">č. </w:t>
      </w:r>
      <w:r w:rsidRPr="00A63D9F">
        <w:rPr>
          <w:rFonts w:ascii="Arial" w:hAnsi="Arial" w:cs="Arial"/>
          <w:snapToGrid w:val="0"/>
        </w:rPr>
        <w:t xml:space="preserve">183/2006 Sb., o územním plánování a stavebním řádu, v platném znění, Vyhlášky </w:t>
      </w:r>
      <w:r w:rsidR="00632E98" w:rsidRPr="00A63D9F">
        <w:rPr>
          <w:rFonts w:ascii="Arial" w:hAnsi="Arial" w:cs="Arial"/>
          <w:snapToGrid w:val="0"/>
        </w:rPr>
        <w:t xml:space="preserve">              </w:t>
      </w:r>
      <w:r w:rsidRPr="00A63D9F">
        <w:rPr>
          <w:rFonts w:ascii="Arial" w:hAnsi="Arial" w:cs="Arial"/>
          <w:snapToGrid w:val="0"/>
        </w:rPr>
        <w:t xml:space="preserve">č. 500/2006Sb., o územně analytických podkladech, územně plánovací dokumentaci </w:t>
      </w:r>
      <w:r w:rsidR="00632E98" w:rsidRPr="00A63D9F">
        <w:rPr>
          <w:rFonts w:ascii="Arial" w:hAnsi="Arial" w:cs="Arial"/>
          <w:snapToGrid w:val="0"/>
        </w:rPr>
        <w:t xml:space="preserve">           </w:t>
      </w:r>
      <w:r w:rsidRPr="00A63D9F">
        <w:rPr>
          <w:rFonts w:ascii="Arial" w:hAnsi="Arial" w:cs="Arial"/>
          <w:snapToGrid w:val="0"/>
        </w:rPr>
        <w:t>a způsobu evidence územně plánovací činnosti, v pl</w:t>
      </w:r>
      <w:r w:rsidR="00E45715" w:rsidRPr="00A63D9F">
        <w:rPr>
          <w:rFonts w:ascii="Arial" w:hAnsi="Arial" w:cs="Arial"/>
          <w:snapToGrid w:val="0"/>
        </w:rPr>
        <w:t>atném znění,</w:t>
      </w:r>
      <w:r w:rsidRPr="00A63D9F">
        <w:rPr>
          <w:rFonts w:ascii="Arial" w:hAnsi="Arial" w:cs="Arial"/>
          <w:snapToGrid w:val="0"/>
        </w:rPr>
        <w:t xml:space="preserve"> a </w:t>
      </w:r>
      <w:r w:rsidRPr="00A63D9F">
        <w:rPr>
          <w:rFonts w:ascii="Arial" w:hAnsi="Arial" w:cs="Arial"/>
        </w:rPr>
        <w:t>Vyhlášky č. 501/2006 Sb., o obecných požadavcích na využívání území, v platném znění.</w:t>
      </w:r>
    </w:p>
    <w:p w:rsidR="000573C2" w:rsidRPr="00A63D9F" w:rsidRDefault="000573C2" w:rsidP="00346473">
      <w:pPr>
        <w:ind w:left="709"/>
        <w:jc w:val="both"/>
        <w:rPr>
          <w:rFonts w:ascii="Arial" w:hAnsi="Arial" w:cs="Arial"/>
          <w:b/>
          <w:snapToGrid w:val="0"/>
        </w:rPr>
      </w:pPr>
    </w:p>
    <w:p w:rsidR="00BB65CD" w:rsidRPr="00A63D9F" w:rsidRDefault="00BB65CD" w:rsidP="00BB65CD">
      <w:pPr>
        <w:ind w:left="708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</w:rPr>
        <w:t>4.</w:t>
      </w:r>
      <w:r w:rsidRPr="00A63D9F">
        <w:rPr>
          <w:rFonts w:ascii="Arial" w:hAnsi="Arial" w:cs="Arial"/>
        </w:rPr>
        <w:t xml:space="preserve"> Změna č. </w:t>
      </w:r>
      <w:r w:rsidR="003E23FE" w:rsidRPr="00A63D9F">
        <w:rPr>
          <w:rFonts w:ascii="Arial" w:hAnsi="Arial" w:cs="Arial"/>
        </w:rPr>
        <w:t>1</w:t>
      </w:r>
      <w:r w:rsidRPr="00A63D9F">
        <w:rPr>
          <w:rFonts w:ascii="Arial" w:hAnsi="Arial" w:cs="Arial"/>
        </w:rPr>
        <w:t xml:space="preserve"> bude předána v</w:t>
      </w:r>
      <w:r w:rsidR="002D2F5F" w:rsidRPr="00A63D9F">
        <w:rPr>
          <w:rFonts w:ascii="Arial" w:hAnsi="Arial" w:cs="Arial"/>
        </w:rPr>
        <w:t>e 2</w:t>
      </w:r>
      <w:r w:rsidRPr="00A63D9F">
        <w:rPr>
          <w:rFonts w:ascii="Arial" w:hAnsi="Arial" w:cs="Arial"/>
        </w:rPr>
        <w:t xml:space="preserve"> (návrh</w:t>
      </w:r>
      <w:r w:rsidR="007A36F4" w:rsidRPr="00A63D9F">
        <w:rPr>
          <w:rFonts w:ascii="Arial" w:hAnsi="Arial" w:cs="Arial"/>
        </w:rPr>
        <w:t>, upravený návrh</w:t>
      </w:r>
      <w:r w:rsidRPr="00A63D9F">
        <w:rPr>
          <w:rFonts w:ascii="Arial" w:hAnsi="Arial" w:cs="Arial"/>
        </w:rPr>
        <w:t xml:space="preserve">) a 4 (čistopis) vyhotoveních, </w:t>
      </w:r>
      <w:r w:rsidR="0030050E" w:rsidRPr="00A63D9F">
        <w:rPr>
          <w:rFonts w:ascii="Arial" w:hAnsi="Arial" w:cs="Arial"/>
        </w:rPr>
        <w:t xml:space="preserve">územní plán po vydání Změny č. </w:t>
      </w:r>
      <w:r w:rsidR="003E23FE" w:rsidRPr="00A63D9F">
        <w:rPr>
          <w:rFonts w:ascii="Arial" w:hAnsi="Arial" w:cs="Arial"/>
        </w:rPr>
        <w:t>1</w:t>
      </w:r>
      <w:r w:rsidR="0030050E" w:rsidRPr="00A63D9F">
        <w:rPr>
          <w:rFonts w:ascii="Arial" w:hAnsi="Arial" w:cs="Arial"/>
        </w:rPr>
        <w:t xml:space="preserve"> (právní stav)</w:t>
      </w:r>
      <w:r w:rsidRPr="00A63D9F">
        <w:rPr>
          <w:rFonts w:ascii="Arial" w:hAnsi="Arial" w:cs="Arial"/>
        </w:rPr>
        <w:t xml:space="preserve"> bude předán ve 4 vyhotoveních</w:t>
      </w:r>
      <w:r w:rsidR="009D4601" w:rsidRPr="00A63D9F">
        <w:rPr>
          <w:rFonts w:ascii="Arial" w:hAnsi="Arial" w:cs="Arial"/>
        </w:rPr>
        <w:t>, průzkumy a rozbory budou sloužit jako podklad pro zpracování změna a pokynů pro její zpracování a budou bez tiskových výstupů</w:t>
      </w:r>
      <w:r w:rsidRPr="00A63D9F">
        <w:rPr>
          <w:rFonts w:ascii="Arial" w:hAnsi="Arial" w:cs="Arial"/>
        </w:rPr>
        <w:t xml:space="preserve">. </w:t>
      </w:r>
    </w:p>
    <w:p w:rsidR="00525706" w:rsidRPr="00A63D9F" w:rsidRDefault="00525706" w:rsidP="00BB65CD">
      <w:pPr>
        <w:ind w:left="708"/>
        <w:jc w:val="both"/>
        <w:rPr>
          <w:rFonts w:ascii="Arial" w:hAnsi="Arial" w:cs="Arial"/>
        </w:rPr>
      </w:pPr>
    </w:p>
    <w:p w:rsidR="00525706" w:rsidRPr="00A63D9F" w:rsidRDefault="00525706" w:rsidP="00BB65CD">
      <w:pPr>
        <w:ind w:left="708"/>
        <w:jc w:val="both"/>
        <w:rPr>
          <w:rFonts w:ascii="Arial" w:hAnsi="Arial" w:cs="Arial"/>
        </w:rPr>
      </w:pPr>
    </w:p>
    <w:p w:rsidR="000573C2" w:rsidRPr="00A63D9F" w:rsidRDefault="000573C2" w:rsidP="00346473">
      <w:pPr>
        <w:pStyle w:val="Nadpis3"/>
        <w:rPr>
          <w:rFonts w:ascii="Arial" w:hAnsi="Arial" w:cs="Arial"/>
          <w:b/>
          <w:sz w:val="20"/>
        </w:rPr>
      </w:pPr>
      <w:r w:rsidRPr="00A63D9F">
        <w:rPr>
          <w:rFonts w:ascii="Arial" w:hAnsi="Arial" w:cs="Arial"/>
          <w:b/>
          <w:sz w:val="20"/>
        </w:rPr>
        <w:t>IV. Závazky stran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1.</w:t>
      </w:r>
      <w:r w:rsidRPr="00A63D9F">
        <w:rPr>
          <w:rFonts w:ascii="Arial" w:hAnsi="Arial" w:cs="Arial"/>
          <w:snapToGrid w:val="0"/>
        </w:rPr>
        <w:t xml:space="preserve"> Objednatel se zavazuje předávat projektantovi informace  potřebné k zajištění činnosti podle </w:t>
      </w:r>
      <w:proofErr w:type="spellStart"/>
      <w:proofErr w:type="gramStart"/>
      <w:r w:rsidRPr="00A63D9F">
        <w:rPr>
          <w:rFonts w:ascii="Arial" w:hAnsi="Arial" w:cs="Arial"/>
          <w:snapToGrid w:val="0"/>
        </w:rPr>
        <w:t>čl.II</w:t>
      </w:r>
      <w:proofErr w:type="spellEnd"/>
      <w:proofErr w:type="gramEnd"/>
      <w:r w:rsidRPr="00A63D9F">
        <w:rPr>
          <w:rFonts w:ascii="Arial" w:hAnsi="Arial" w:cs="Arial"/>
          <w:snapToGrid w:val="0"/>
        </w:rPr>
        <w:t xml:space="preserve"> a převzít výsledky  jeho činnosti, pokud nebudou v rozporu s obsahem této smlouvy. Objednatel se dále zavazuje k provedení díla opatřit projektantovi tyto věci:</w:t>
      </w:r>
    </w:p>
    <w:p w:rsidR="000F5683" w:rsidRPr="00A63D9F" w:rsidRDefault="000F5683" w:rsidP="000F5683">
      <w:pPr>
        <w:numPr>
          <w:ilvl w:val="0"/>
          <w:numId w:val="2"/>
        </w:numPr>
        <w:tabs>
          <w:tab w:val="clear" w:pos="660"/>
          <w:tab w:val="num" w:pos="1428"/>
        </w:tabs>
        <w:ind w:left="142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územně analytické podklady pro řešené území</w:t>
      </w:r>
    </w:p>
    <w:p w:rsidR="000F5683" w:rsidRPr="00A63D9F" w:rsidRDefault="000F5683" w:rsidP="000F5683">
      <w:pPr>
        <w:numPr>
          <w:ilvl w:val="0"/>
          <w:numId w:val="2"/>
        </w:numPr>
        <w:tabs>
          <w:tab w:val="clear" w:pos="660"/>
          <w:tab w:val="num" w:pos="1428"/>
        </w:tabs>
        <w:ind w:left="142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aktuální mapy evidence nemovitostí</w:t>
      </w:r>
    </w:p>
    <w:p w:rsidR="000F5683" w:rsidRPr="00A63D9F" w:rsidRDefault="000F5683" w:rsidP="000F5683">
      <w:pPr>
        <w:numPr>
          <w:ilvl w:val="0"/>
          <w:numId w:val="2"/>
        </w:numPr>
        <w:tabs>
          <w:tab w:val="clear" w:pos="660"/>
          <w:tab w:val="num" w:pos="1428"/>
        </w:tabs>
        <w:ind w:left="1428"/>
        <w:jc w:val="both"/>
        <w:rPr>
          <w:rFonts w:ascii="Arial" w:hAnsi="Arial" w:cs="Arial"/>
        </w:rPr>
      </w:pPr>
      <w:r w:rsidRPr="00A63D9F">
        <w:rPr>
          <w:rFonts w:ascii="Arial" w:hAnsi="Arial" w:cs="Arial"/>
          <w:snapToGrid w:val="0"/>
        </w:rPr>
        <w:t xml:space="preserve">evidenční údaje dotčených pozemků </w:t>
      </w:r>
    </w:p>
    <w:p w:rsidR="000F5683" w:rsidRPr="00A63D9F" w:rsidRDefault="000F5683" w:rsidP="000F5683">
      <w:pPr>
        <w:numPr>
          <w:ilvl w:val="0"/>
          <w:numId w:val="2"/>
        </w:numPr>
        <w:tabs>
          <w:tab w:val="clear" w:pos="660"/>
          <w:tab w:val="num" w:pos="1428"/>
        </w:tabs>
        <w:ind w:left="142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</w:rPr>
        <w:t>informace o dalších podkladech, sloužících pro zpracování změny ÚP</w:t>
      </w:r>
    </w:p>
    <w:p w:rsidR="000F5683" w:rsidRPr="00A63D9F" w:rsidRDefault="000F5683" w:rsidP="000F5683">
      <w:pPr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9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Dále se objednatel zavazuje, že v průběhu provádění díla bude s projektantem spolupracovat při získávání podkladů od jiných právnických osob a že mu poskytne všechny dostupné informace potřebné k řádnému ukončení a předání díla.</w:t>
      </w:r>
    </w:p>
    <w:p w:rsidR="000F5683" w:rsidRPr="00A63D9F" w:rsidRDefault="000F5683" w:rsidP="000F5683">
      <w:pPr>
        <w:pStyle w:val="Zkladntext2"/>
        <w:ind w:left="709"/>
        <w:rPr>
          <w:rFonts w:cs="Arial"/>
        </w:rPr>
      </w:pPr>
    </w:p>
    <w:p w:rsidR="000F5683" w:rsidRPr="00A63D9F" w:rsidRDefault="000F5683" w:rsidP="000F5683">
      <w:pPr>
        <w:pStyle w:val="Zkladntext2"/>
        <w:ind w:left="709"/>
        <w:rPr>
          <w:rFonts w:cs="Arial"/>
        </w:rPr>
      </w:pPr>
      <w:r w:rsidRPr="00A63D9F">
        <w:rPr>
          <w:rFonts w:cs="Arial"/>
        </w:rPr>
        <w:t>O tyto věci se nesnižuje cena za provedení díla a objednatel zůstává jejich vlastníkem s tím, že po skončení a odevzdání díla je projektant povinen je objednateli vrátit bez zbytečného odkladu.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szCs w:val="22"/>
          <w:highlight w:val="yellow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2.</w:t>
      </w:r>
      <w:r w:rsidRPr="00A63D9F">
        <w:rPr>
          <w:rFonts w:ascii="Arial" w:hAnsi="Arial" w:cs="Arial"/>
          <w:snapToGrid w:val="0"/>
        </w:rPr>
        <w:t xml:space="preserve"> Projektantovi vzniká nárok na zaplacení ceny podle čl. V odst. 2 této smlouvy. 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3</w:t>
      </w:r>
      <w:r w:rsidRPr="00A63D9F">
        <w:rPr>
          <w:rFonts w:ascii="Arial" w:hAnsi="Arial" w:cs="Arial"/>
          <w:snapToGrid w:val="0"/>
        </w:rPr>
        <w:t xml:space="preserve">. Projektant nemůže pověřit zhotovením celého díla podle </w:t>
      </w:r>
      <w:proofErr w:type="spellStart"/>
      <w:proofErr w:type="gramStart"/>
      <w:r w:rsidRPr="00A63D9F">
        <w:rPr>
          <w:rFonts w:ascii="Arial" w:hAnsi="Arial" w:cs="Arial"/>
          <w:snapToGrid w:val="0"/>
        </w:rPr>
        <w:t>čl</w:t>
      </w:r>
      <w:proofErr w:type="spellEnd"/>
      <w:r w:rsidRPr="00A63D9F">
        <w:rPr>
          <w:rFonts w:ascii="Arial" w:hAnsi="Arial" w:cs="Arial"/>
          <w:snapToGrid w:val="0"/>
        </w:rPr>
        <w:t xml:space="preserve"> .II</w:t>
      </w:r>
      <w:proofErr w:type="gramEnd"/>
      <w:r w:rsidRPr="00A63D9F">
        <w:rPr>
          <w:rFonts w:ascii="Arial" w:hAnsi="Arial" w:cs="Arial"/>
          <w:snapToGrid w:val="0"/>
        </w:rPr>
        <w:t xml:space="preserve"> jinou osobu. </w:t>
      </w:r>
      <w:r w:rsidRPr="00A63D9F">
        <w:rPr>
          <w:rFonts w:ascii="Arial" w:hAnsi="Arial" w:cs="Arial"/>
        </w:rPr>
        <w:t xml:space="preserve">Pokud však projektant není schopen splnit určitou část díla v plném rozsahu, je oprávněn její plnění v chybějícím rozsahu zajistit prostřednictvím subdodavatele - (jedná se o vypracování posouzení vlivu územního plánu na životní prostředí, vlivu na evropsky významné lokality či ptačí oblast - na území NATURA 2000). Projektant odpovídá za všechny subdodávky v plném rozsahu.  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b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b/>
        </w:rPr>
      </w:pPr>
      <w:r w:rsidRPr="00A63D9F">
        <w:rPr>
          <w:rFonts w:ascii="Arial" w:hAnsi="Arial" w:cs="Arial"/>
          <w:b/>
        </w:rPr>
        <w:t xml:space="preserve">4. </w:t>
      </w:r>
      <w:r w:rsidRPr="00A63D9F">
        <w:rPr>
          <w:rFonts w:ascii="Arial" w:hAnsi="Arial" w:cs="Arial"/>
        </w:rPr>
        <w:t>Projektant se zavazuje k účasti na projednáních ve smyslu zákona č. 183/2006 Sb., stavební zákon.</w:t>
      </w:r>
      <w:r w:rsidRPr="00A63D9F">
        <w:rPr>
          <w:rFonts w:ascii="Arial" w:hAnsi="Arial" w:cs="Arial"/>
          <w:b/>
        </w:rPr>
        <w:t xml:space="preserve">  </w:t>
      </w:r>
    </w:p>
    <w:p w:rsidR="000F5683" w:rsidRPr="00A63D9F" w:rsidRDefault="000F5683" w:rsidP="000F5683">
      <w:pPr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5.</w:t>
      </w:r>
      <w:r w:rsidRPr="00A63D9F">
        <w:rPr>
          <w:rFonts w:ascii="Arial" w:hAnsi="Arial" w:cs="Arial"/>
          <w:snapToGrid w:val="0"/>
        </w:rPr>
        <w:t xml:space="preserve"> Získané informace budou projektantem využity pouze pro zpracování Změny č. 2 ÚP </w:t>
      </w:r>
      <w:r w:rsidR="009D4601" w:rsidRPr="00A63D9F">
        <w:rPr>
          <w:rFonts w:ascii="Arial" w:hAnsi="Arial" w:cs="Arial"/>
          <w:snapToGrid w:val="0"/>
        </w:rPr>
        <w:t>Holice</w:t>
      </w:r>
      <w:r w:rsidRPr="00A63D9F">
        <w:rPr>
          <w:rFonts w:ascii="Arial" w:hAnsi="Arial" w:cs="Arial"/>
          <w:snapToGrid w:val="0"/>
        </w:rPr>
        <w:t>. Smluvní strany se zavazují udržovat informace zjištěné při plnění smlouvy v tajnosti, nezveřejňovat je ve vztahu ke třetím osobám.</w:t>
      </w:r>
    </w:p>
    <w:p w:rsidR="0063693A" w:rsidRPr="00A63D9F" w:rsidRDefault="0063693A" w:rsidP="00346473">
      <w:pPr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>V. Cena plnění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 </w:t>
      </w: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1. </w:t>
      </w:r>
      <w:r w:rsidRPr="00A63D9F">
        <w:rPr>
          <w:rFonts w:ascii="Arial" w:hAnsi="Arial" w:cs="Arial"/>
          <w:snapToGrid w:val="0"/>
        </w:rPr>
        <w:t xml:space="preserve">Cena je stanovena dohodou. </w:t>
      </w:r>
    </w:p>
    <w:p w:rsidR="000573C2" w:rsidRPr="00A63D9F" w:rsidRDefault="000573C2" w:rsidP="00346473">
      <w:pPr>
        <w:ind w:left="708"/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FB51FF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2. </w:t>
      </w:r>
      <w:r w:rsidRPr="00A63D9F">
        <w:rPr>
          <w:rFonts w:ascii="Arial" w:hAnsi="Arial" w:cs="Arial"/>
          <w:snapToGrid w:val="0"/>
        </w:rPr>
        <w:t xml:space="preserve">Smluvená cena za dílo je </w:t>
      </w:r>
      <w:r w:rsidR="00551862" w:rsidRPr="00A63D9F">
        <w:rPr>
          <w:rFonts w:ascii="Arial" w:hAnsi="Arial" w:cs="Arial"/>
          <w:snapToGrid w:val="0"/>
        </w:rPr>
        <w:t>nejvýše přípustná</w:t>
      </w:r>
      <w:r w:rsidR="00845ED3" w:rsidRPr="00A63D9F">
        <w:rPr>
          <w:rFonts w:ascii="Arial" w:hAnsi="Arial" w:cs="Arial"/>
          <w:snapToGrid w:val="0"/>
        </w:rPr>
        <w:t xml:space="preserve"> po celou dobu realizace zakázky</w:t>
      </w:r>
      <w:r w:rsidR="00551862" w:rsidRPr="00A63D9F">
        <w:rPr>
          <w:rFonts w:ascii="Arial" w:hAnsi="Arial" w:cs="Arial"/>
          <w:snapToGrid w:val="0"/>
        </w:rPr>
        <w:t xml:space="preserve">, </w:t>
      </w:r>
      <w:r w:rsidRPr="00A63D9F">
        <w:rPr>
          <w:rFonts w:ascii="Arial" w:hAnsi="Arial" w:cs="Arial"/>
          <w:snapToGrid w:val="0"/>
        </w:rPr>
        <w:t xml:space="preserve">pevná, obsahuje veškeré náklady na zpracování a činí </w:t>
      </w:r>
    </w:p>
    <w:p w:rsidR="0063693A" w:rsidRPr="00A63D9F" w:rsidRDefault="0063693A" w:rsidP="0063693A">
      <w:pPr>
        <w:ind w:left="1416" w:firstLine="708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 </w:t>
      </w:r>
      <w:r w:rsidR="000F5683" w:rsidRPr="00A63D9F">
        <w:rPr>
          <w:rFonts w:ascii="Arial" w:hAnsi="Arial" w:cs="Arial"/>
          <w:b/>
          <w:snapToGrid w:val="0"/>
        </w:rPr>
        <w:t>12</w:t>
      </w:r>
      <w:r w:rsidR="002D2F5F" w:rsidRPr="00A63D9F">
        <w:rPr>
          <w:rFonts w:ascii="Arial" w:hAnsi="Arial" w:cs="Arial"/>
          <w:b/>
          <w:snapToGrid w:val="0"/>
        </w:rPr>
        <w:t>4</w:t>
      </w:r>
      <w:r w:rsidRPr="00A63D9F">
        <w:rPr>
          <w:rFonts w:ascii="Arial" w:hAnsi="Arial" w:cs="Arial"/>
          <w:b/>
          <w:snapToGrid w:val="0"/>
        </w:rPr>
        <w:t xml:space="preserve"> 000,- Kč + DPH</w:t>
      </w:r>
      <w:r w:rsidR="00163F02" w:rsidRPr="00A63D9F">
        <w:rPr>
          <w:rFonts w:ascii="Arial" w:hAnsi="Arial" w:cs="Arial"/>
          <w:b/>
          <w:snapToGrid w:val="0"/>
        </w:rPr>
        <w:t xml:space="preserve"> </w:t>
      </w:r>
    </w:p>
    <w:p w:rsidR="0063693A" w:rsidRPr="00A63D9F" w:rsidRDefault="0063693A" w:rsidP="0063693A">
      <w:pPr>
        <w:ind w:left="1416" w:firstLine="708"/>
        <w:rPr>
          <w:rFonts w:ascii="Arial" w:hAnsi="Arial" w:cs="Arial"/>
          <w:b/>
          <w:snapToGrid w:val="0"/>
        </w:rPr>
      </w:pPr>
    </w:p>
    <w:p w:rsidR="00E01A04" w:rsidRPr="00A63D9F" w:rsidRDefault="00607759" w:rsidP="00E01A04">
      <w:pPr>
        <w:ind w:left="705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  <w:snapToGrid w:val="0"/>
        </w:rPr>
        <w:lastRenderedPageBreak/>
        <w:tab/>
      </w:r>
      <w:r w:rsidRPr="00A63D9F">
        <w:rPr>
          <w:rFonts w:ascii="Arial" w:eastAsia="MS Mincho" w:hAnsi="Arial" w:cs="Arial"/>
          <w:b/>
        </w:rPr>
        <w:t>3.</w:t>
      </w:r>
      <w:r w:rsidRPr="00A63D9F">
        <w:rPr>
          <w:rFonts w:ascii="Arial" w:eastAsia="MS Mincho" w:hAnsi="Arial" w:cs="Arial"/>
        </w:rPr>
        <w:t xml:space="preserve"> Překročení uvedené ceny je možné za předpokladu, </w:t>
      </w:r>
      <w:r w:rsidRPr="00A63D9F">
        <w:rPr>
          <w:rFonts w:ascii="Arial" w:hAnsi="Arial" w:cs="Arial"/>
        </w:rPr>
        <w:t>že dojde v průběhu realizace veřejné zakázky ke změně daňových a jiných předpisů majících vliv na cenu předmětu plnění</w:t>
      </w:r>
      <w:r w:rsidR="001D7317" w:rsidRPr="00A63D9F">
        <w:rPr>
          <w:rFonts w:ascii="Arial" w:hAnsi="Arial" w:cs="Arial"/>
        </w:rPr>
        <w:t xml:space="preserve"> (výše DPH)</w:t>
      </w:r>
      <w:r w:rsidR="00BB65CD" w:rsidRPr="00A63D9F">
        <w:rPr>
          <w:rFonts w:ascii="Arial" w:hAnsi="Arial" w:cs="Arial"/>
        </w:rPr>
        <w:t>.</w:t>
      </w:r>
    </w:p>
    <w:p w:rsidR="000573C2" w:rsidRPr="00A63D9F" w:rsidRDefault="000573C2" w:rsidP="00346473">
      <w:pPr>
        <w:pStyle w:val="Nadpis3"/>
        <w:rPr>
          <w:rFonts w:ascii="Arial" w:hAnsi="Arial" w:cs="Arial"/>
          <w:b/>
          <w:sz w:val="20"/>
        </w:rPr>
      </w:pPr>
      <w:r w:rsidRPr="00A63D9F">
        <w:rPr>
          <w:rFonts w:ascii="Arial" w:hAnsi="Arial" w:cs="Arial"/>
          <w:b/>
          <w:sz w:val="20"/>
        </w:rPr>
        <w:t>VI. Doba plnění</w:t>
      </w: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1.</w:t>
      </w:r>
      <w:r w:rsidRPr="00A63D9F">
        <w:rPr>
          <w:rFonts w:ascii="Arial" w:hAnsi="Arial" w:cs="Arial"/>
          <w:snapToGrid w:val="0"/>
        </w:rPr>
        <w:t xml:space="preserve"> Projektant se zavazuje provést dílo v termínu dle dohody.</w:t>
      </w:r>
    </w:p>
    <w:p w:rsidR="000573C2" w:rsidRPr="00A63D9F" w:rsidRDefault="000573C2" w:rsidP="00346473">
      <w:pPr>
        <w:tabs>
          <w:tab w:val="left" w:pos="1080"/>
        </w:tabs>
        <w:ind w:left="708"/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2.</w:t>
      </w:r>
      <w:r w:rsidRPr="00A63D9F">
        <w:rPr>
          <w:rFonts w:ascii="Arial" w:hAnsi="Arial" w:cs="Arial"/>
          <w:snapToGrid w:val="0"/>
        </w:rPr>
        <w:t xml:space="preserve"> Projektant přitom bude plnit dílo v následujících částech:</w:t>
      </w:r>
    </w:p>
    <w:p w:rsidR="00610E5C" w:rsidRPr="00A63D9F" w:rsidRDefault="00610E5C" w:rsidP="00610E5C">
      <w:pPr>
        <w:ind w:left="708"/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pStyle w:val="Zkladntextodsazen2"/>
        <w:numPr>
          <w:ilvl w:val="0"/>
          <w:numId w:val="1"/>
        </w:numPr>
        <w:tabs>
          <w:tab w:val="num" w:pos="1776"/>
        </w:tabs>
        <w:ind w:left="1776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doplňující průzkumy a rozbory</w:t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</w:p>
    <w:p w:rsidR="000F5683" w:rsidRPr="00A63D9F" w:rsidRDefault="000F5683" w:rsidP="000F5683">
      <w:pPr>
        <w:pStyle w:val="Zkladntextodsazen2"/>
        <w:ind w:left="2124" w:firstLine="348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 xml:space="preserve"> prosinec 2017</w:t>
      </w:r>
    </w:p>
    <w:p w:rsidR="00610E5C" w:rsidRPr="00A63D9F" w:rsidRDefault="00610E5C" w:rsidP="00610E5C">
      <w:pPr>
        <w:pStyle w:val="Zkladntextodsazen2"/>
        <w:numPr>
          <w:ilvl w:val="0"/>
          <w:numId w:val="1"/>
        </w:numPr>
        <w:tabs>
          <w:tab w:val="num" w:pos="1776"/>
        </w:tabs>
        <w:ind w:left="1776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 xml:space="preserve">návrh Změny č. </w:t>
      </w:r>
      <w:r w:rsidR="003E23FE" w:rsidRPr="00A63D9F">
        <w:rPr>
          <w:rFonts w:cs="Arial"/>
          <w:sz w:val="20"/>
        </w:rPr>
        <w:t xml:space="preserve">1 ÚP </w:t>
      </w:r>
      <w:r w:rsidR="00BE7B81" w:rsidRPr="00A63D9F">
        <w:rPr>
          <w:rFonts w:cs="Arial"/>
          <w:sz w:val="20"/>
        </w:rPr>
        <w:t>Holice</w:t>
      </w:r>
      <w:r w:rsidRPr="00A63D9F">
        <w:rPr>
          <w:rFonts w:cs="Arial"/>
          <w:sz w:val="20"/>
        </w:rPr>
        <w:t xml:space="preserve">   </w:t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  <w:r w:rsidRPr="00A63D9F">
        <w:rPr>
          <w:rFonts w:cs="Arial"/>
          <w:sz w:val="20"/>
        </w:rPr>
        <w:tab/>
      </w:r>
    </w:p>
    <w:p w:rsidR="00610E5C" w:rsidRPr="00A63D9F" w:rsidRDefault="002D2F5F" w:rsidP="00610E5C">
      <w:pPr>
        <w:pStyle w:val="Zkladntextodsazen2"/>
        <w:ind w:left="2124" w:firstLine="348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 xml:space="preserve">do </w:t>
      </w:r>
      <w:r w:rsidR="000F5683" w:rsidRPr="00A63D9F">
        <w:rPr>
          <w:rFonts w:cs="Arial"/>
          <w:sz w:val="20"/>
        </w:rPr>
        <w:t>2 měsíců</w:t>
      </w:r>
      <w:r w:rsidR="00F7690F" w:rsidRPr="00A63D9F">
        <w:rPr>
          <w:rFonts w:cs="Arial"/>
          <w:sz w:val="20"/>
        </w:rPr>
        <w:t xml:space="preserve"> od </w:t>
      </w:r>
      <w:r w:rsidR="00610E5C" w:rsidRPr="00A63D9F">
        <w:rPr>
          <w:rFonts w:cs="Arial"/>
          <w:sz w:val="20"/>
        </w:rPr>
        <w:t>předání podkladů nutných ke zpracování změny</w:t>
      </w:r>
    </w:p>
    <w:p w:rsidR="00610E5C" w:rsidRPr="00A63D9F" w:rsidRDefault="00610E5C" w:rsidP="00610E5C">
      <w:pPr>
        <w:pStyle w:val="Zkladntextodsazen2"/>
        <w:numPr>
          <w:ilvl w:val="0"/>
          <w:numId w:val="1"/>
        </w:numPr>
        <w:tabs>
          <w:tab w:val="num" w:pos="1776"/>
        </w:tabs>
        <w:ind w:left="1776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čistopis Změny č.</w:t>
      </w:r>
      <w:r w:rsidR="003E23FE" w:rsidRPr="00A63D9F">
        <w:rPr>
          <w:rFonts w:cs="Arial"/>
          <w:sz w:val="20"/>
        </w:rPr>
        <w:t xml:space="preserve"> 1 ÚP </w:t>
      </w:r>
      <w:r w:rsidR="00BE7B81" w:rsidRPr="00A63D9F">
        <w:rPr>
          <w:rFonts w:cs="Arial"/>
          <w:sz w:val="20"/>
        </w:rPr>
        <w:t>Holice</w:t>
      </w:r>
      <w:r w:rsidR="003E23FE" w:rsidRPr="00A63D9F">
        <w:rPr>
          <w:rFonts w:cs="Arial"/>
          <w:sz w:val="20"/>
        </w:rPr>
        <w:t xml:space="preserve">   </w:t>
      </w:r>
      <w:r w:rsidRPr="00A63D9F">
        <w:rPr>
          <w:rFonts w:cs="Arial"/>
          <w:sz w:val="20"/>
        </w:rPr>
        <w:tab/>
      </w:r>
    </w:p>
    <w:p w:rsidR="00610E5C" w:rsidRPr="00A63D9F" w:rsidRDefault="002D2F5F" w:rsidP="00610E5C">
      <w:pPr>
        <w:pStyle w:val="Zkladntextodsazen2"/>
        <w:ind w:left="2124" w:firstLine="348"/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 xml:space="preserve">do </w:t>
      </w:r>
      <w:r w:rsidR="000F5683" w:rsidRPr="00A63D9F">
        <w:rPr>
          <w:rFonts w:cs="Arial"/>
          <w:sz w:val="20"/>
        </w:rPr>
        <w:t>2 měsíců</w:t>
      </w:r>
      <w:r w:rsidRPr="00A63D9F">
        <w:rPr>
          <w:rFonts w:cs="Arial"/>
          <w:b/>
          <w:sz w:val="20"/>
        </w:rPr>
        <w:t xml:space="preserve"> </w:t>
      </w:r>
      <w:r w:rsidR="00610E5C" w:rsidRPr="00A63D9F">
        <w:rPr>
          <w:rFonts w:cs="Arial"/>
          <w:sz w:val="20"/>
        </w:rPr>
        <w:t>po předání pokynů od pořizovatele</w:t>
      </w:r>
    </w:p>
    <w:p w:rsidR="00610E5C" w:rsidRPr="00A63D9F" w:rsidRDefault="00610E5C" w:rsidP="00610E5C">
      <w:pPr>
        <w:pStyle w:val="Nadpis8"/>
        <w:numPr>
          <w:ilvl w:val="0"/>
          <w:numId w:val="10"/>
        </w:numPr>
        <w:rPr>
          <w:rFonts w:cs="Arial"/>
          <w:b w:val="0"/>
        </w:rPr>
      </w:pPr>
      <w:r w:rsidRPr="00A63D9F">
        <w:rPr>
          <w:rFonts w:cs="Arial"/>
          <w:b w:val="0"/>
        </w:rPr>
        <w:t xml:space="preserve">Vyhotovení ÚP </w:t>
      </w:r>
      <w:r w:rsidR="00BE7B81" w:rsidRPr="00A63D9F">
        <w:rPr>
          <w:rFonts w:cs="Arial"/>
          <w:b w:val="0"/>
        </w:rPr>
        <w:t>Holice</w:t>
      </w:r>
      <w:r w:rsidR="00862F1A" w:rsidRPr="00A63D9F">
        <w:rPr>
          <w:rFonts w:cs="Arial"/>
          <w:b w:val="0"/>
        </w:rPr>
        <w:t xml:space="preserve"> </w:t>
      </w:r>
      <w:r w:rsidRPr="00A63D9F">
        <w:rPr>
          <w:rFonts w:cs="Arial"/>
          <w:b w:val="0"/>
        </w:rPr>
        <w:t xml:space="preserve">zahrnujícího právní stav po vydání Změny č. </w:t>
      </w:r>
      <w:r w:rsidR="000F5683" w:rsidRPr="00A63D9F">
        <w:rPr>
          <w:rFonts w:cs="Arial"/>
          <w:b w:val="0"/>
        </w:rPr>
        <w:t>2</w:t>
      </w:r>
    </w:p>
    <w:p w:rsidR="00610E5C" w:rsidRPr="00A63D9F" w:rsidRDefault="00610E5C" w:rsidP="00610E5C">
      <w:pPr>
        <w:pStyle w:val="Nadpis8"/>
        <w:ind w:left="2514"/>
        <w:rPr>
          <w:rFonts w:cs="Arial"/>
          <w:b w:val="0"/>
          <w:snapToGrid w:val="0"/>
        </w:rPr>
      </w:pPr>
      <w:r w:rsidRPr="00A63D9F">
        <w:rPr>
          <w:rFonts w:cs="Arial"/>
          <w:b w:val="0"/>
        </w:rPr>
        <w:t xml:space="preserve">do </w:t>
      </w:r>
      <w:r w:rsidR="000F5683" w:rsidRPr="00A63D9F">
        <w:rPr>
          <w:rFonts w:cs="Arial"/>
          <w:b w:val="0"/>
        </w:rPr>
        <w:t xml:space="preserve">2 měsíců </w:t>
      </w:r>
      <w:r w:rsidR="003E23FE" w:rsidRPr="00A63D9F">
        <w:rPr>
          <w:rFonts w:cs="Arial"/>
          <w:b w:val="0"/>
        </w:rPr>
        <w:t xml:space="preserve">od vydání Změny č. </w:t>
      </w:r>
      <w:r w:rsidR="000F5683" w:rsidRPr="00A63D9F">
        <w:rPr>
          <w:rFonts w:cs="Arial"/>
          <w:b w:val="0"/>
        </w:rPr>
        <w:t>2</w:t>
      </w:r>
      <w:r w:rsidRPr="00A63D9F">
        <w:rPr>
          <w:rFonts w:cs="Arial"/>
          <w:b w:val="0"/>
        </w:rPr>
        <w:t xml:space="preserve">, resp. předání pokynů od pořizovatele </w:t>
      </w:r>
    </w:p>
    <w:p w:rsidR="00610E5C" w:rsidRPr="00A63D9F" w:rsidRDefault="00610E5C" w:rsidP="00FB3FCF">
      <w:pPr>
        <w:ind w:left="708"/>
        <w:jc w:val="both"/>
        <w:rPr>
          <w:rFonts w:ascii="Arial" w:hAnsi="Arial" w:cs="Arial"/>
          <w:b/>
        </w:rPr>
      </w:pPr>
    </w:p>
    <w:p w:rsidR="00343B58" w:rsidRPr="00A63D9F" w:rsidRDefault="00343B58" w:rsidP="00343B58">
      <w:pPr>
        <w:ind w:left="708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</w:rPr>
        <w:t xml:space="preserve">3.  </w:t>
      </w:r>
      <w:r w:rsidRPr="00A63D9F">
        <w:rPr>
          <w:rFonts w:ascii="Arial" w:hAnsi="Arial" w:cs="Arial"/>
        </w:rPr>
        <w:t>Předání jednotlivých fází projektové dokumentace je</w:t>
      </w:r>
      <w:r w:rsidRPr="00A63D9F">
        <w:rPr>
          <w:rFonts w:ascii="Arial" w:hAnsi="Arial" w:cs="Arial"/>
          <w:b/>
        </w:rPr>
        <w:t xml:space="preserve"> </w:t>
      </w:r>
      <w:r w:rsidRPr="00A63D9F">
        <w:rPr>
          <w:rFonts w:ascii="Arial" w:hAnsi="Arial" w:cs="Arial"/>
        </w:rPr>
        <w:t xml:space="preserve">podmíněno řádným uhrazením faktury za předcházející fázi oprávněným investorem v plné výši. V opačném případě je projektant oprávněn posečkat s předáním další etapy až po řádném uhrazení faktury za předcházející etapu oprávněným investorem, aniž by se na něj vztahovaly sankční podmínky z čl. X odst. 7. Pozdrženou dokumentaci je projektant povinen odevzdat do 7 dní po připsání platby na účet. Pozdržením odevzdání dokumentace není dotčeno právo projektanta požadovat smluvní pokutu za pozdní platbu oprávněného investora dle čl. X. odst. 4. </w:t>
      </w:r>
    </w:p>
    <w:p w:rsidR="00626B98" w:rsidRPr="00A63D9F" w:rsidRDefault="00626B98" w:rsidP="00346473">
      <w:pPr>
        <w:pStyle w:val="Nadpis8"/>
        <w:rPr>
          <w:rFonts w:cs="Arial"/>
        </w:rPr>
      </w:pPr>
    </w:p>
    <w:p w:rsidR="000F5683" w:rsidRPr="00A63D9F" w:rsidRDefault="000F5683" w:rsidP="000F5683">
      <w:pPr>
        <w:pStyle w:val="Zkladntext"/>
        <w:ind w:left="720"/>
        <w:rPr>
          <w:rFonts w:cs="Arial"/>
          <w:bCs/>
          <w:sz w:val="20"/>
        </w:rPr>
      </w:pPr>
      <w:r w:rsidRPr="00A63D9F">
        <w:rPr>
          <w:rFonts w:cs="Arial"/>
          <w:b/>
          <w:sz w:val="20"/>
        </w:rPr>
        <w:t>4.</w:t>
      </w:r>
      <w:r w:rsidRPr="00A63D9F">
        <w:rPr>
          <w:rFonts w:cs="Arial"/>
          <w:sz w:val="20"/>
        </w:rPr>
        <w:t xml:space="preserve"> Projektant neodpovídá za nedodržení doby provedení díla v důsledku časových průtahů jím nezaviněných (nedodání podkladů, řešení rozporů dotčených orgánů, práce pořizovatele apod.).</w:t>
      </w:r>
      <w:r w:rsidRPr="00A63D9F">
        <w:rPr>
          <w:rFonts w:cs="Arial"/>
          <w:bCs/>
        </w:rPr>
        <w:t xml:space="preserve"> </w:t>
      </w:r>
      <w:r w:rsidRPr="00A63D9F">
        <w:rPr>
          <w:rFonts w:cs="Arial"/>
          <w:bCs/>
          <w:sz w:val="20"/>
        </w:rPr>
        <w:t xml:space="preserve">Z doby zpracování projektantem bude odečtena doba, po kterou budou další kroky projektanta závislé na reakci objednatele. </w:t>
      </w:r>
    </w:p>
    <w:p w:rsidR="00FB3FCF" w:rsidRPr="00A63D9F" w:rsidRDefault="00FB3FCF" w:rsidP="00FB3FCF"/>
    <w:p w:rsidR="00626B98" w:rsidRPr="00A63D9F" w:rsidRDefault="00626B98" w:rsidP="00346473">
      <w:pPr>
        <w:pStyle w:val="Nadpis8"/>
        <w:rPr>
          <w:rFonts w:cs="Arial"/>
        </w:rPr>
      </w:pPr>
    </w:p>
    <w:p w:rsidR="000573C2" w:rsidRPr="00A63D9F" w:rsidRDefault="000573C2" w:rsidP="00346473">
      <w:pPr>
        <w:pStyle w:val="Nadpis8"/>
        <w:rPr>
          <w:rFonts w:cs="Arial"/>
        </w:rPr>
      </w:pPr>
      <w:r w:rsidRPr="00A63D9F">
        <w:rPr>
          <w:rFonts w:cs="Arial"/>
        </w:rPr>
        <w:t>VII. Dodání díla</w:t>
      </w: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1. </w:t>
      </w:r>
      <w:r w:rsidRPr="00A63D9F">
        <w:rPr>
          <w:rFonts w:ascii="Arial" w:hAnsi="Arial" w:cs="Arial"/>
          <w:snapToGrid w:val="0"/>
        </w:rPr>
        <w:t xml:space="preserve">Dílo je dodáno předáním jeho poslední části. </w:t>
      </w: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2. </w:t>
      </w:r>
      <w:r w:rsidRPr="00A63D9F">
        <w:rPr>
          <w:rFonts w:ascii="Arial" w:hAnsi="Arial" w:cs="Arial"/>
          <w:snapToGrid w:val="0"/>
        </w:rPr>
        <w:t xml:space="preserve">Objednatel se stává vlastníkem postupně předávaných částí díla a </w:t>
      </w:r>
      <w:r w:rsidR="00771BBD" w:rsidRPr="00A63D9F">
        <w:rPr>
          <w:rFonts w:ascii="Arial" w:hAnsi="Arial" w:cs="Arial"/>
          <w:snapToGrid w:val="0"/>
        </w:rPr>
        <w:t xml:space="preserve">to </w:t>
      </w:r>
      <w:r w:rsidRPr="00A63D9F">
        <w:rPr>
          <w:rFonts w:ascii="Arial" w:hAnsi="Arial" w:cs="Arial"/>
          <w:snapToGrid w:val="0"/>
        </w:rPr>
        <w:t>po uhrazení příslušné faktury</w:t>
      </w:r>
      <w:r w:rsidR="00180B9C" w:rsidRPr="00A63D9F">
        <w:rPr>
          <w:rFonts w:ascii="Arial" w:hAnsi="Arial" w:cs="Arial"/>
          <w:snapToGrid w:val="0"/>
        </w:rPr>
        <w:t xml:space="preserve"> </w:t>
      </w:r>
      <w:r w:rsidR="00343B58" w:rsidRPr="00A63D9F">
        <w:rPr>
          <w:rFonts w:ascii="Arial" w:hAnsi="Arial" w:cs="Arial"/>
          <w:snapToGrid w:val="0"/>
        </w:rPr>
        <w:t xml:space="preserve">oprávněného </w:t>
      </w:r>
      <w:r w:rsidR="00180B9C" w:rsidRPr="00A63D9F">
        <w:rPr>
          <w:rFonts w:ascii="Arial" w:hAnsi="Arial" w:cs="Arial"/>
          <w:snapToGrid w:val="0"/>
        </w:rPr>
        <w:t>investora</w:t>
      </w:r>
      <w:r w:rsidRPr="00A63D9F">
        <w:rPr>
          <w:rFonts w:ascii="Arial" w:hAnsi="Arial" w:cs="Arial"/>
          <w:snapToGrid w:val="0"/>
        </w:rPr>
        <w:t xml:space="preserve">. </w:t>
      </w:r>
    </w:p>
    <w:p w:rsidR="00525706" w:rsidRPr="00A63D9F" w:rsidRDefault="00525706" w:rsidP="00346473">
      <w:pPr>
        <w:ind w:left="708"/>
        <w:jc w:val="both"/>
        <w:rPr>
          <w:rFonts w:ascii="Arial" w:hAnsi="Arial" w:cs="Arial"/>
          <w:snapToGrid w:val="0"/>
        </w:rPr>
      </w:pPr>
    </w:p>
    <w:p w:rsidR="00525706" w:rsidRPr="00A63D9F" w:rsidRDefault="00525706" w:rsidP="00525706">
      <w:pPr>
        <w:ind w:left="708"/>
        <w:jc w:val="both"/>
        <w:rPr>
          <w:rFonts w:ascii="Arial" w:hAnsi="Arial" w:cs="Arial"/>
          <w:bCs/>
          <w:snapToGrid w:val="0"/>
        </w:rPr>
      </w:pPr>
      <w:r w:rsidRPr="00A63D9F">
        <w:rPr>
          <w:rFonts w:ascii="Arial" w:hAnsi="Arial" w:cs="Arial"/>
          <w:b/>
          <w:snapToGrid w:val="0"/>
        </w:rPr>
        <w:t>3.</w:t>
      </w:r>
      <w:r w:rsidRPr="00A63D9F">
        <w:rPr>
          <w:rFonts w:ascii="Arial" w:hAnsi="Arial" w:cs="Arial"/>
          <w:snapToGrid w:val="0"/>
        </w:rPr>
        <w:t xml:space="preserve"> Projektant </w:t>
      </w:r>
      <w:r w:rsidRPr="00A63D9F">
        <w:rPr>
          <w:rFonts w:ascii="Arial" w:hAnsi="Arial" w:cs="Arial"/>
          <w:bCs/>
          <w:snapToGrid w:val="0"/>
        </w:rPr>
        <w:t>se zavazuje odevzdávat objednateli dílo formou dílčího plnění po ucelených částech uvedených v III/4</w:t>
      </w:r>
      <w:r w:rsidR="007A36F4" w:rsidRPr="00A63D9F">
        <w:rPr>
          <w:rFonts w:ascii="Arial" w:hAnsi="Arial" w:cs="Arial"/>
          <w:bCs/>
          <w:snapToGrid w:val="0"/>
        </w:rPr>
        <w:t>, resp. X</w:t>
      </w:r>
      <w:r w:rsidRPr="00A63D9F">
        <w:rPr>
          <w:rFonts w:ascii="Arial" w:hAnsi="Arial" w:cs="Arial"/>
          <w:bCs/>
          <w:snapToGrid w:val="0"/>
        </w:rPr>
        <w:t xml:space="preserve">.  </w:t>
      </w:r>
    </w:p>
    <w:p w:rsidR="00525706" w:rsidRPr="00A63D9F" w:rsidRDefault="00525706" w:rsidP="00525706">
      <w:pPr>
        <w:ind w:left="708"/>
        <w:jc w:val="both"/>
        <w:rPr>
          <w:rFonts w:ascii="Arial" w:hAnsi="Arial" w:cs="Arial"/>
          <w:bCs/>
          <w:snapToGrid w:val="0"/>
        </w:rPr>
      </w:pPr>
    </w:p>
    <w:p w:rsidR="006A758A" w:rsidRPr="00A63D9F" w:rsidRDefault="006A758A" w:rsidP="006A758A">
      <w:pPr>
        <w:ind w:left="708"/>
        <w:jc w:val="both"/>
        <w:rPr>
          <w:rFonts w:ascii="Arial" w:hAnsi="Arial" w:cs="Arial"/>
          <w:bCs/>
          <w:snapToGrid w:val="0"/>
        </w:rPr>
      </w:pPr>
      <w:r w:rsidRPr="00A63D9F">
        <w:rPr>
          <w:rFonts w:ascii="Arial" w:hAnsi="Arial" w:cs="Arial"/>
          <w:b/>
          <w:bCs/>
          <w:snapToGrid w:val="0"/>
        </w:rPr>
        <w:t>4.</w:t>
      </w:r>
      <w:r w:rsidRPr="00A63D9F">
        <w:rPr>
          <w:rFonts w:ascii="Arial" w:hAnsi="Arial" w:cs="Arial"/>
          <w:bCs/>
          <w:snapToGrid w:val="0"/>
        </w:rPr>
        <w:t xml:space="preserve"> Místem pro předání hotového díla je sídlo objednatele.</w:t>
      </w:r>
    </w:p>
    <w:p w:rsidR="00341DE2" w:rsidRPr="00A63D9F" w:rsidRDefault="00341DE2" w:rsidP="00525706">
      <w:pPr>
        <w:ind w:left="708"/>
        <w:jc w:val="both"/>
        <w:rPr>
          <w:rFonts w:ascii="Arial" w:hAnsi="Arial" w:cs="Arial"/>
          <w:bCs/>
          <w:snapToGrid w:val="0"/>
        </w:rPr>
      </w:pPr>
    </w:p>
    <w:p w:rsidR="00A83C5E" w:rsidRPr="00A63D9F" w:rsidRDefault="00A83C5E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>VIII. Záruka za dílo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9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</w:rPr>
        <w:t>1.</w:t>
      </w:r>
      <w:r w:rsidRPr="00A63D9F">
        <w:rPr>
          <w:rFonts w:ascii="Arial" w:hAnsi="Arial" w:cs="Arial"/>
        </w:rPr>
        <w:t xml:space="preserve"> Projektant odpovídá za to, že předmět díla dle této smlouvy bude mít v době jeho odevzdání objednateli vlastnosti stanovené platnými právními předpisy (zejm. </w:t>
      </w:r>
      <w:proofErr w:type="gramStart"/>
      <w:r w:rsidRPr="00A63D9F">
        <w:rPr>
          <w:rFonts w:ascii="Arial" w:hAnsi="Arial" w:cs="Arial"/>
        </w:rPr>
        <w:t>zák.                   č.</w:t>
      </w:r>
      <w:proofErr w:type="gramEnd"/>
      <w:r w:rsidRPr="00A63D9F">
        <w:rPr>
          <w:rFonts w:ascii="Arial" w:hAnsi="Arial" w:cs="Arial"/>
        </w:rPr>
        <w:t xml:space="preserve"> 183/2006 Sb., o územním plánování a stavebním řádu a jeho prováděcích vyhlášek č.500/2006 Sb. a 501/2006 Sb.) a smlouvou o dílo a bude splňovat platné nebo doporučené ČSN a směrnice.</w:t>
      </w:r>
      <w:r w:rsidRPr="00A63D9F">
        <w:rPr>
          <w:rFonts w:ascii="Arial" w:hAnsi="Arial" w:cs="Arial"/>
          <w:snapToGrid w:val="0"/>
        </w:rPr>
        <w:t xml:space="preserve"> </w:t>
      </w: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2.</w:t>
      </w:r>
      <w:r w:rsidRPr="00A63D9F">
        <w:rPr>
          <w:rFonts w:ascii="Arial" w:hAnsi="Arial" w:cs="Arial"/>
          <w:snapToGrid w:val="0"/>
        </w:rPr>
        <w:t xml:space="preserve"> Objednatel je oprávněn kontrolovat prováděné dílo. Zjistí-li přitom, že projektant provádí dílo v rozporu se svými povinnostmi, je oprávněn žádat po projektantovi odstranění vad, vzniklých vadným prováděním, a provádění díla řádným způsobem.</w:t>
      </w:r>
      <w:r w:rsidRPr="00A63D9F">
        <w:rPr>
          <w:rFonts w:ascii="Arial" w:hAnsi="Arial" w:cs="Arial"/>
        </w:rPr>
        <w:t xml:space="preserve"> </w:t>
      </w:r>
    </w:p>
    <w:p w:rsidR="000F5683" w:rsidRPr="00A63D9F" w:rsidRDefault="000F5683" w:rsidP="000F5683">
      <w:pPr>
        <w:pStyle w:val="Zkladntext"/>
        <w:ind w:left="720"/>
        <w:rPr>
          <w:rFonts w:cs="Arial"/>
          <w:b/>
          <w:sz w:val="20"/>
          <w:highlight w:val="green"/>
        </w:rPr>
      </w:pP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</w:rPr>
      </w:pPr>
      <w:r w:rsidRPr="00A63D9F">
        <w:rPr>
          <w:rFonts w:cs="Arial"/>
          <w:b/>
          <w:sz w:val="20"/>
        </w:rPr>
        <w:t>3.</w:t>
      </w:r>
      <w:r w:rsidRPr="00A63D9F">
        <w:rPr>
          <w:rFonts w:cs="Arial"/>
          <w:sz w:val="20"/>
        </w:rPr>
        <w:t xml:space="preserve"> </w:t>
      </w:r>
      <w:r w:rsidRPr="00A63D9F">
        <w:rPr>
          <w:rFonts w:cs="Arial"/>
          <w:bCs/>
          <w:sz w:val="20"/>
        </w:rPr>
        <w:t xml:space="preserve">Záruční doba je 24 měsíců od protokolárního předání a převzetí díla. </w:t>
      </w:r>
      <w:r w:rsidRPr="00A63D9F">
        <w:rPr>
          <w:rFonts w:cs="Arial"/>
          <w:sz w:val="20"/>
        </w:rPr>
        <w:t xml:space="preserve">Po tuto dobu je objednatel oprávněn kdykoliv dílo reklamovat z důvodu případných vad a zjevných </w:t>
      </w:r>
      <w:r w:rsidRPr="00A63D9F">
        <w:rPr>
          <w:rFonts w:cs="Arial"/>
          <w:sz w:val="20"/>
        </w:rPr>
        <w:lastRenderedPageBreak/>
        <w:t xml:space="preserve">nesouladů. V případě, že objednatel zjistí vady či nesprávnosti v projektu a dodávkách, bez zbytečného odkladu oznámí, v čem spatřuje vady a nesprávnosti. Projektant se zavazuje provést bezplatné odstranění vady díla. Termín odstranění vady bude dohodnut písemnou formou, přičemž bude zohledněn nutný rozsah prací a časová náročnost. Záruka se nevztahuje na vady díla způsobené změněnými podmínkami (změny v území, změněné požadavky zastupitelstva, změny právních předpisů atd.), které vznikly po vydání ÚP. Dílo nebo jeho část po odstranění vady projektant předá objednateli. </w:t>
      </w: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</w:rPr>
      </w:pP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</w:rPr>
      </w:pPr>
      <w:r w:rsidRPr="00A63D9F">
        <w:rPr>
          <w:rFonts w:cs="Arial"/>
          <w:b/>
          <w:sz w:val="20"/>
        </w:rPr>
        <w:t>4.</w:t>
      </w:r>
      <w:r w:rsidRPr="00A63D9F">
        <w:rPr>
          <w:rFonts w:cs="Arial"/>
          <w:sz w:val="20"/>
        </w:rPr>
        <w:t xml:space="preserve"> Právo objednatele z vad díla bude uplatněno:</w:t>
      </w:r>
    </w:p>
    <w:p w:rsidR="000F5683" w:rsidRPr="00A63D9F" w:rsidRDefault="000F5683" w:rsidP="000F5683">
      <w:pPr>
        <w:numPr>
          <w:ilvl w:val="0"/>
          <w:numId w:val="6"/>
        </w:numPr>
        <w:tabs>
          <w:tab w:val="left" w:pos="142"/>
        </w:tabs>
        <w:ind w:left="720" w:firstLine="0"/>
        <w:jc w:val="both"/>
        <w:rPr>
          <w:rFonts w:ascii="Arial" w:hAnsi="Arial" w:cs="Arial"/>
        </w:rPr>
      </w:pPr>
      <w:r w:rsidRPr="00A63D9F">
        <w:rPr>
          <w:rFonts w:ascii="Arial" w:hAnsi="Arial" w:cs="Arial"/>
        </w:rPr>
        <w:t>při přejímce díla,</w:t>
      </w:r>
    </w:p>
    <w:p w:rsidR="000F5683" w:rsidRPr="00A63D9F" w:rsidRDefault="000F5683" w:rsidP="000F5683">
      <w:pPr>
        <w:numPr>
          <w:ilvl w:val="0"/>
          <w:numId w:val="6"/>
        </w:numPr>
        <w:tabs>
          <w:tab w:val="left" w:pos="142"/>
        </w:tabs>
        <w:ind w:left="720" w:firstLine="0"/>
        <w:jc w:val="both"/>
        <w:rPr>
          <w:rFonts w:ascii="Arial" w:hAnsi="Arial" w:cs="Arial"/>
        </w:rPr>
      </w:pPr>
      <w:r w:rsidRPr="00A63D9F">
        <w:rPr>
          <w:rFonts w:ascii="Arial" w:hAnsi="Arial" w:cs="Arial"/>
        </w:rPr>
        <w:t xml:space="preserve">i později při vynaložení odborné péče, nejpozději však do doby uplynutí záruční doby </w:t>
      </w:r>
    </w:p>
    <w:p w:rsidR="000F5683" w:rsidRPr="00A63D9F" w:rsidRDefault="000F5683" w:rsidP="000F5683">
      <w:pPr>
        <w:pStyle w:val="Zkladntext"/>
        <w:ind w:left="720"/>
        <w:rPr>
          <w:rFonts w:cs="Arial"/>
          <w:b/>
          <w:sz w:val="20"/>
        </w:rPr>
      </w:pP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</w:rPr>
      </w:pPr>
      <w:r w:rsidRPr="00A63D9F">
        <w:rPr>
          <w:rFonts w:cs="Arial"/>
          <w:b/>
          <w:sz w:val="20"/>
        </w:rPr>
        <w:t xml:space="preserve">5. </w:t>
      </w:r>
      <w:r w:rsidRPr="00A63D9F">
        <w:rPr>
          <w:rFonts w:cs="Arial"/>
          <w:sz w:val="20"/>
        </w:rPr>
        <w:t>Projektant neodpovídá za vady předmětu plnění (díla), které byly způsobeny použitím podkladů a věcí poskytnutých objednatelem a projektant nemohl zjistit jejich nevhodnost       a nebo na ně upozornil objednatele a ten na jejich použití trval.</w:t>
      </w:r>
    </w:p>
    <w:p w:rsidR="000F5683" w:rsidRPr="00A63D9F" w:rsidRDefault="000F5683" w:rsidP="000F5683">
      <w:pPr>
        <w:pStyle w:val="Zkladntext"/>
        <w:ind w:left="720"/>
        <w:rPr>
          <w:rFonts w:cs="Arial"/>
          <w:b/>
          <w:sz w:val="20"/>
        </w:rPr>
      </w:pPr>
    </w:p>
    <w:p w:rsidR="000F5683" w:rsidRPr="00A63D9F" w:rsidRDefault="000F5683" w:rsidP="000F5683">
      <w:pPr>
        <w:pStyle w:val="Zkladntext"/>
        <w:ind w:left="720"/>
        <w:rPr>
          <w:rFonts w:cs="Arial"/>
          <w:sz w:val="20"/>
          <w:lang w:val="cs-CZ"/>
        </w:rPr>
      </w:pPr>
      <w:r w:rsidRPr="00A63D9F">
        <w:rPr>
          <w:rFonts w:cs="Arial"/>
          <w:b/>
          <w:sz w:val="20"/>
        </w:rPr>
        <w:t>6.</w:t>
      </w:r>
      <w:r w:rsidRPr="00A63D9F">
        <w:rPr>
          <w:rFonts w:cs="Arial"/>
          <w:sz w:val="20"/>
        </w:rPr>
        <w:t xml:space="preserve"> Projektant neodpovídá za vady příp. poškození, které vznikly v záruční době a na něž by se jinak vztahovala záruka, jestliže tyto vady vznikly v důsledku jednání objednatele, třetí strany nebo okolnostmi „vyšší moci“, či nepředvídatelným rozhodnutím soudu.</w:t>
      </w:r>
    </w:p>
    <w:p w:rsidR="000F5683" w:rsidRPr="00A63D9F" w:rsidRDefault="000F5683" w:rsidP="000F5683">
      <w:pPr>
        <w:pStyle w:val="Zkladntext"/>
        <w:ind w:left="720"/>
        <w:rPr>
          <w:rFonts w:cs="Arial"/>
          <w:b/>
          <w:sz w:val="20"/>
          <w:lang w:val="cs-CZ"/>
        </w:rPr>
      </w:pPr>
    </w:p>
    <w:p w:rsidR="00180B9C" w:rsidRPr="00A63D9F" w:rsidRDefault="00180B9C" w:rsidP="00346473">
      <w:pPr>
        <w:jc w:val="both"/>
        <w:rPr>
          <w:rFonts w:ascii="Arial" w:hAnsi="Arial" w:cs="Arial"/>
          <w:b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>IX. Jiná ujednání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suppressAutoHyphens/>
        <w:ind w:left="708"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b/>
          <w:lang w:eastAsia="zh-CN"/>
        </w:rPr>
        <w:t>1.</w:t>
      </w:r>
      <w:r w:rsidRPr="00A63D9F">
        <w:rPr>
          <w:rFonts w:ascii="Arial" w:hAnsi="Arial" w:cs="Arial"/>
          <w:lang w:eastAsia="zh-CN"/>
        </w:rPr>
        <w:t xml:space="preserve"> Tato Smlouva se řídí platným právním řádem České republiky, zejména zákonem č. 89/2012 Sb., občanským zákoníkem, ve znění pozdějších předpisů a zákonem č.183/2006 Sb., stavebním zákonem, ve znění pozdějších předpisů. Smlouvu lze měnit, upřesňovat nebo zrušit pouze písemnými, vzestupně číslovanými dodatky, které musí být odsouhlaseny a podepsány oběma smluvními stranami. </w:t>
      </w:r>
    </w:p>
    <w:p w:rsidR="000F5683" w:rsidRPr="00A63D9F" w:rsidRDefault="000F5683" w:rsidP="000F5683">
      <w:pPr>
        <w:suppressAutoHyphens/>
        <w:ind w:left="708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b/>
          <w:lang w:eastAsia="zh-CN"/>
        </w:rPr>
        <w:t>2.</w:t>
      </w:r>
      <w:r w:rsidRPr="00A63D9F">
        <w:rPr>
          <w:rFonts w:ascii="Arial" w:hAnsi="Arial" w:cs="Arial"/>
          <w:lang w:eastAsia="zh-CN"/>
        </w:rPr>
        <w:t xml:space="preserve"> Každá ze smluvních stran je oprávněna od této Smlouvy odstoupit v případě podstatného porušení povinností druhou smluvní stranou. Odstoupení musí být učiněno písemně a je účinné okamžikem jeho doručení druhé smluvní straně. </w:t>
      </w:r>
    </w:p>
    <w:p w:rsidR="000F5683" w:rsidRPr="00A63D9F" w:rsidRDefault="000F5683" w:rsidP="000F5683">
      <w:pPr>
        <w:suppressAutoHyphens/>
        <w:ind w:left="708"/>
        <w:jc w:val="both"/>
        <w:rPr>
          <w:rFonts w:ascii="Arial" w:hAnsi="Arial" w:cs="Arial"/>
          <w:lang w:eastAsia="zh-CN"/>
        </w:rPr>
      </w:pPr>
    </w:p>
    <w:p w:rsidR="000F5683" w:rsidRPr="00A63D9F" w:rsidRDefault="000F5683" w:rsidP="000F5683">
      <w:pPr>
        <w:suppressAutoHyphens/>
        <w:ind w:left="708"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lang w:eastAsia="zh-CN"/>
        </w:rPr>
        <w:t>Smluvní strany se dohodly, že pokládají za podstatné porušení smluvních povinností následující skutečnosti:</w:t>
      </w:r>
    </w:p>
    <w:p w:rsidR="000F5683" w:rsidRPr="00A63D9F" w:rsidRDefault="000F5683" w:rsidP="000F5683">
      <w:pPr>
        <w:numPr>
          <w:ilvl w:val="0"/>
          <w:numId w:val="19"/>
        </w:numPr>
        <w:suppressAutoHyphens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lang w:eastAsia="zh-CN"/>
        </w:rPr>
        <w:t>prodlení objednatele s poskytnutím součinnosti, jak je uvedeno v článku IV. 1. této smlouvy, po dobu delší než 30 dní,</w:t>
      </w:r>
    </w:p>
    <w:p w:rsidR="000F5683" w:rsidRPr="00A63D9F" w:rsidRDefault="000F5683" w:rsidP="000F5683">
      <w:pPr>
        <w:numPr>
          <w:ilvl w:val="0"/>
          <w:numId w:val="19"/>
        </w:numPr>
        <w:suppressAutoHyphens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lang w:eastAsia="zh-CN"/>
        </w:rPr>
        <w:t>prodlení objednatele s úhradou jakékoli platby dle článku X. 1. této smlouvy po dobu delší než 30 dní,</w:t>
      </w:r>
    </w:p>
    <w:p w:rsidR="000F5683" w:rsidRPr="00A63D9F" w:rsidRDefault="000F5683" w:rsidP="000F5683">
      <w:pPr>
        <w:numPr>
          <w:ilvl w:val="0"/>
          <w:numId w:val="19"/>
        </w:numPr>
        <w:suppressAutoHyphens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lang w:eastAsia="zh-CN"/>
        </w:rPr>
        <w:t>prodlení projektanta s předáním jakékoli části dokumentace dle článku VI. 1. této smlouvy po dobu delší než 30 dní.</w:t>
      </w:r>
    </w:p>
    <w:p w:rsidR="000F5683" w:rsidRPr="00A63D9F" w:rsidRDefault="000F5683" w:rsidP="000F5683">
      <w:pPr>
        <w:ind w:left="1416"/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  <w:snapToGrid w:val="0"/>
        </w:rPr>
        <w:t>3.</w:t>
      </w:r>
      <w:r w:rsidRPr="00A63D9F">
        <w:rPr>
          <w:rFonts w:ascii="Arial" w:hAnsi="Arial" w:cs="Arial"/>
          <w:snapToGrid w:val="0"/>
        </w:rPr>
        <w:t xml:space="preserve"> Eventuální</w:t>
      </w:r>
      <w:r w:rsidRPr="00A63D9F">
        <w:rPr>
          <w:rFonts w:ascii="Arial" w:hAnsi="Arial" w:cs="Arial"/>
        </w:rPr>
        <w:t xml:space="preserve"> zvětšení objemu prací – rozporování návrhu a výrazně odlišné požadavky na obsah řešení změny (výrazné zvýšení počtu řešených lokalit od doby schválení zprávy o uplatňování v zastupitelstvu obce), odlišné požadavky na obsah návrhu oproti odsouhlaseným řešením, hlukové studie, podrobné průzkumy (hydrologické, geologické, radonové, </w:t>
      </w:r>
      <w:r w:rsidRPr="00A63D9F">
        <w:rPr>
          <w:rFonts w:ascii="Arial" w:hAnsi="Arial" w:cs="Arial"/>
          <w:snapToGrid w:val="0"/>
        </w:rPr>
        <w:t xml:space="preserve">hluková posouzení, výpočty OP zemědělských a průmyslových areálů, </w:t>
      </w:r>
      <w:r w:rsidRPr="00A63D9F">
        <w:rPr>
          <w:rFonts w:ascii="Arial" w:hAnsi="Arial" w:cs="Arial"/>
        </w:rPr>
        <w:t xml:space="preserve">posouzení SEA (vyhodnocení vlivů na udržitelný rozvoj území, vyhodnocení vlivů na životní prostředí a lokality Natura 2000), posouzení vlivů na krajinný ráz, technická pomoc nad rámec smluvního vztahu, variantní řešení, účast při vyhodnocování připomínek či námitek, opakování jednotlivých etap projednání apod. – bude oběma stranami dohodnuto v dodatku k této smlouvě včetně úpravy výše ceny či ve zvláštní smlouvě o dílo. 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4.</w:t>
      </w:r>
      <w:r w:rsidRPr="00A63D9F">
        <w:rPr>
          <w:rFonts w:ascii="Arial" w:hAnsi="Arial" w:cs="Arial"/>
          <w:snapToGrid w:val="0"/>
        </w:rPr>
        <w:t xml:space="preserve"> Případné náklady na převody dat dle speciálních požadavků objednatele mimo smluvní podmínky budou přefakturovány dle skutečně vynaložených nákladů.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b/>
          <w:snapToGrid w:val="0"/>
        </w:rPr>
      </w:pPr>
    </w:p>
    <w:p w:rsidR="000F5683" w:rsidRPr="00A63D9F" w:rsidRDefault="000F5683" w:rsidP="000F5683">
      <w:pPr>
        <w:tabs>
          <w:tab w:val="left" w:pos="6300"/>
        </w:tabs>
        <w:ind w:left="720"/>
        <w:jc w:val="both"/>
        <w:rPr>
          <w:rFonts w:ascii="Arial" w:hAnsi="Arial" w:cs="Arial"/>
          <w:bCs/>
        </w:rPr>
      </w:pPr>
      <w:r w:rsidRPr="00A63D9F">
        <w:rPr>
          <w:rFonts w:ascii="Arial" w:hAnsi="Arial" w:cs="Arial"/>
          <w:b/>
          <w:snapToGrid w:val="0"/>
        </w:rPr>
        <w:t>5</w:t>
      </w:r>
      <w:r w:rsidRPr="00A63D9F">
        <w:rPr>
          <w:rFonts w:ascii="Arial" w:hAnsi="Arial" w:cs="Arial"/>
          <w:snapToGrid w:val="0"/>
        </w:rPr>
        <w:t>. V ceně díla je zahrnuta jedna úprava návrhu změny ÚP dle požadavků vzešlých ze společného jednání, c</w:t>
      </w:r>
      <w:r w:rsidRPr="00A63D9F">
        <w:rPr>
          <w:rFonts w:ascii="Arial" w:hAnsi="Arial" w:cs="Arial"/>
          <w:bCs/>
        </w:rPr>
        <w:t xml:space="preserve">ena za případnou úpravu dokumentace dle § 53 odst. 2,3 stavebního zákona bude řešena dodatkem smlouvy. 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lastRenderedPageBreak/>
        <w:t>6.</w:t>
      </w:r>
      <w:r w:rsidRPr="00A63D9F">
        <w:rPr>
          <w:rFonts w:ascii="Arial" w:hAnsi="Arial" w:cs="Arial"/>
          <w:snapToGrid w:val="0"/>
        </w:rPr>
        <w:t xml:space="preserve"> Po společném jednání navrátí objednatel všechna </w:t>
      </w:r>
      <w:proofErr w:type="spellStart"/>
      <w:r w:rsidRPr="00A63D9F">
        <w:rPr>
          <w:rFonts w:ascii="Arial" w:hAnsi="Arial" w:cs="Arial"/>
          <w:snapToGrid w:val="0"/>
        </w:rPr>
        <w:t>paré</w:t>
      </w:r>
      <w:proofErr w:type="spellEnd"/>
      <w:r w:rsidRPr="00A63D9F">
        <w:rPr>
          <w:rFonts w:ascii="Arial" w:hAnsi="Arial" w:cs="Arial"/>
          <w:snapToGrid w:val="0"/>
        </w:rPr>
        <w:t xml:space="preserve"> návrhu projektantovi k úpravě návrhu a po řízení o územním plánu k přípravě čistopisu.</w:t>
      </w: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</w:p>
    <w:p w:rsidR="000F5683" w:rsidRPr="00A63D9F" w:rsidRDefault="000F5683" w:rsidP="000F5683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 xml:space="preserve">7. </w:t>
      </w:r>
      <w:r w:rsidRPr="00A63D9F">
        <w:rPr>
          <w:rFonts w:ascii="Arial" w:hAnsi="Arial" w:cs="Arial"/>
          <w:snapToGrid w:val="0"/>
        </w:rPr>
        <w:t xml:space="preserve">Objednatel </w:t>
      </w:r>
      <w:r w:rsidRPr="00A63D9F">
        <w:rPr>
          <w:rFonts w:ascii="Arial" w:hAnsi="Arial" w:cs="Arial"/>
        </w:rPr>
        <w:t>bere na vědomí a souhlasí s tím, že pokud by v procesu pořizování změny územního pl</w:t>
      </w:r>
      <w:r w:rsidRPr="00A63D9F">
        <w:rPr>
          <w:rFonts w:ascii="Arial" w:hAnsi="Arial" w:cs="Arial"/>
        </w:rPr>
        <w:t>á</w:t>
      </w:r>
      <w:r w:rsidRPr="00A63D9F">
        <w:rPr>
          <w:rFonts w:ascii="Arial" w:hAnsi="Arial" w:cs="Arial"/>
        </w:rPr>
        <w:t xml:space="preserve">nu některý dotčený orgán státní správy vydal nesouhlasné stanovisko k navrhované změně a z toho důvodu by nemohla být změna, popř. </w:t>
      </w:r>
      <w:r w:rsidRPr="00A63D9F">
        <w:rPr>
          <w:rFonts w:ascii="Arial" w:hAnsi="Arial" w:cs="Arial"/>
          <w:snapToGrid w:val="0"/>
        </w:rPr>
        <w:t xml:space="preserve">určitá část změny územního plánu pořízena (např. vyloučení některé z projednávaných lokalit), cena za vyhotovení změny se nemění a objednatel nebude vůči projektantovi uplatňovat žádné sankce. </w:t>
      </w:r>
    </w:p>
    <w:p w:rsidR="00F14F5A" w:rsidRPr="00A63D9F" w:rsidRDefault="00F14F5A" w:rsidP="00346473">
      <w:pPr>
        <w:jc w:val="both"/>
        <w:rPr>
          <w:rFonts w:ascii="Arial" w:hAnsi="Arial" w:cs="Arial"/>
          <w:b/>
          <w:snapToGrid w:val="0"/>
          <w:highlight w:val="cyan"/>
        </w:rPr>
      </w:pPr>
    </w:p>
    <w:p w:rsidR="00F14F5A" w:rsidRPr="00A63D9F" w:rsidRDefault="00F14F5A" w:rsidP="00346473">
      <w:pPr>
        <w:ind w:left="708"/>
        <w:jc w:val="both"/>
        <w:rPr>
          <w:rFonts w:ascii="Arial" w:hAnsi="Arial" w:cs="Arial"/>
          <w:snapToGrid w:val="0"/>
        </w:rPr>
      </w:pPr>
    </w:p>
    <w:p w:rsidR="000573C2" w:rsidRPr="00A63D9F" w:rsidRDefault="000573C2" w:rsidP="00346473">
      <w:pPr>
        <w:jc w:val="both"/>
        <w:rPr>
          <w:rFonts w:ascii="Arial" w:hAnsi="Arial" w:cs="Arial"/>
          <w:b/>
          <w:snapToGrid w:val="0"/>
        </w:rPr>
      </w:pPr>
      <w:r w:rsidRPr="00A63D9F">
        <w:rPr>
          <w:rFonts w:ascii="Arial" w:hAnsi="Arial" w:cs="Arial"/>
          <w:b/>
          <w:snapToGrid w:val="0"/>
        </w:rPr>
        <w:t>X. Platební a fakturační podmínky</w:t>
      </w:r>
      <w:r w:rsidR="0046178B" w:rsidRPr="00A63D9F">
        <w:rPr>
          <w:rFonts w:ascii="Arial" w:hAnsi="Arial" w:cs="Arial"/>
          <w:b/>
          <w:snapToGrid w:val="0"/>
        </w:rPr>
        <w:t>, smluvní pokuty</w:t>
      </w:r>
    </w:p>
    <w:p w:rsidR="000573C2" w:rsidRPr="00A63D9F" w:rsidRDefault="000573C2" w:rsidP="00346473">
      <w:pPr>
        <w:jc w:val="both"/>
        <w:rPr>
          <w:rFonts w:ascii="Arial" w:hAnsi="Arial" w:cs="Arial"/>
          <w:snapToGrid w:val="0"/>
        </w:rPr>
      </w:pPr>
    </w:p>
    <w:p w:rsidR="00343B58" w:rsidRPr="00A63D9F" w:rsidRDefault="00343B58" w:rsidP="00343B58">
      <w:pPr>
        <w:numPr>
          <w:ilvl w:val="0"/>
          <w:numId w:val="14"/>
        </w:numPr>
        <w:jc w:val="both"/>
        <w:rPr>
          <w:rFonts w:ascii="Arial" w:hAnsi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Smluvní strany se dohodly na fakturaci po jednotlivých částech díla vycházejících z jednotlivých etap dle čl. VI. </w:t>
      </w:r>
      <w:r w:rsidRPr="00A63D9F">
        <w:rPr>
          <w:rFonts w:ascii="Arial" w:hAnsi="Arial"/>
          <w:snapToGrid w:val="0"/>
        </w:rPr>
        <w:t xml:space="preserve">Vzhledem k tomu, že Změna </w:t>
      </w:r>
      <w:proofErr w:type="gramStart"/>
      <w:r w:rsidRPr="00A63D9F">
        <w:rPr>
          <w:rFonts w:ascii="Arial" w:hAnsi="Arial"/>
          <w:snapToGrid w:val="0"/>
        </w:rPr>
        <w:t>č.1  ÚP</w:t>
      </w:r>
      <w:proofErr w:type="gramEnd"/>
      <w:r w:rsidRPr="00A63D9F">
        <w:rPr>
          <w:rFonts w:ascii="Arial" w:hAnsi="Arial"/>
          <w:snapToGrid w:val="0"/>
        </w:rPr>
        <w:t xml:space="preserve"> Holice je vypracována na základě konkrétního požadavku oprávněného investora, budou veškeré práce projektanta fakturovány oprávněnému investorovi. Oprávněný i</w:t>
      </w:r>
      <w:r w:rsidRPr="00A63D9F">
        <w:rPr>
          <w:rFonts w:ascii="Arial" w:hAnsi="Arial" w:cs="Arial"/>
          <w:snapToGrid w:val="0"/>
        </w:rPr>
        <w:t xml:space="preserve">nvestor zaplatí projektantovi: </w:t>
      </w:r>
    </w:p>
    <w:p w:rsidR="000F5683" w:rsidRPr="00A63D9F" w:rsidRDefault="000F5683" w:rsidP="00A63D9F">
      <w:pPr>
        <w:numPr>
          <w:ilvl w:val="0"/>
          <w:numId w:val="12"/>
        </w:numPr>
        <w:rPr>
          <w:rFonts w:ascii="Arial" w:hAnsi="Arial" w:cs="Arial"/>
          <w:spacing w:val="-6"/>
        </w:rPr>
      </w:pPr>
      <w:r w:rsidRPr="00A63D9F">
        <w:rPr>
          <w:rFonts w:ascii="Arial" w:hAnsi="Arial" w:cs="Arial"/>
          <w:snapToGrid w:val="0"/>
          <w:spacing w:val="-6"/>
        </w:rPr>
        <w:t xml:space="preserve">Po provedení doplňujících průzkumů a </w:t>
      </w:r>
      <w:proofErr w:type="gramStart"/>
      <w:r w:rsidRPr="00A63D9F">
        <w:rPr>
          <w:rFonts w:ascii="Arial" w:hAnsi="Arial" w:cs="Arial"/>
          <w:snapToGrid w:val="0"/>
          <w:spacing w:val="-6"/>
        </w:rPr>
        <w:t xml:space="preserve">rozborů       </w:t>
      </w:r>
      <w:r w:rsidR="00A63D9F" w:rsidRPr="00A63D9F">
        <w:rPr>
          <w:rFonts w:ascii="Arial" w:hAnsi="Arial" w:cs="Arial"/>
          <w:snapToGrid w:val="0"/>
          <w:spacing w:val="-6"/>
        </w:rPr>
        <w:t xml:space="preserve">        </w:t>
      </w:r>
      <w:r w:rsidR="009D4601" w:rsidRPr="00A63D9F">
        <w:rPr>
          <w:rFonts w:ascii="Arial" w:hAnsi="Arial" w:cs="Arial"/>
        </w:rPr>
        <w:t>4</w:t>
      </w:r>
      <w:r w:rsidR="00A63D9F" w:rsidRPr="00A63D9F">
        <w:rPr>
          <w:rFonts w:ascii="Arial" w:hAnsi="Arial" w:cs="Arial"/>
        </w:rPr>
        <w:t>0</w:t>
      </w:r>
      <w:r w:rsidRPr="00A63D9F">
        <w:rPr>
          <w:rFonts w:ascii="Arial" w:hAnsi="Arial" w:cs="Arial"/>
        </w:rPr>
        <w:t xml:space="preserve"> 000,-</w:t>
      </w:r>
      <w:proofErr w:type="gramEnd"/>
      <w:r w:rsidRPr="00A63D9F">
        <w:rPr>
          <w:rFonts w:ascii="Arial" w:hAnsi="Arial" w:cs="Arial"/>
        </w:rPr>
        <w:t xml:space="preserve">  Kč + DPH</w:t>
      </w:r>
      <w:r w:rsidRPr="00A63D9F">
        <w:rPr>
          <w:rFonts w:ascii="Arial" w:hAnsi="Arial" w:cs="Arial"/>
          <w:snapToGrid w:val="0"/>
          <w:spacing w:val="-6"/>
        </w:rPr>
        <w:t xml:space="preserve"> </w:t>
      </w:r>
    </w:p>
    <w:p w:rsidR="00D5784C" w:rsidRPr="00A63D9F" w:rsidRDefault="00D5784C" w:rsidP="00180B9C">
      <w:pPr>
        <w:numPr>
          <w:ilvl w:val="0"/>
          <w:numId w:val="12"/>
        </w:numPr>
        <w:jc w:val="both"/>
        <w:rPr>
          <w:rFonts w:ascii="Arial" w:hAnsi="Arial" w:cs="Arial"/>
          <w:spacing w:val="-6"/>
        </w:rPr>
      </w:pPr>
      <w:r w:rsidRPr="00A63D9F">
        <w:rPr>
          <w:rFonts w:ascii="Arial" w:hAnsi="Arial" w:cs="Arial"/>
          <w:snapToGrid w:val="0"/>
          <w:spacing w:val="-6"/>
        </w:rPr>
        <w:t xml:space="preserve">Po předání návrhu Změny č. </w:t>
      </w:r>
      <w:proofErr w:type="gramStart"/>
      <w:r w:rsidR="00A63D9F" w:rsidRPr="00A63D9F">
        <w:rPr>
          <w:rFonts w:ascii="Arial" w:hAnsi="Arial" w:cs="Arial"/>
          <w:snapToGrid w:val="0"/>
          <w:spacing w:val="-6"/>
        </w:rPr>
        <w:t>2</w:t>
      </w:r>
      <w:r w:rsidRPr="00A63D9F">
        <w:rPr>
          <w:rFonts w:ascii="Arial" w:hAnsi="Arial" w:cs="Arial"/>
          <w:snapToGrid w:val="0"/>
          <w:spacing w:val="-6"/>
        </w:rPr>
        <w:t xml:space="preserve">                                </w:t>
      </w:r>
      <w:r w:rsidR="00A63D9F" w:rsidRPr="00A63D9F">
        <w:rPr>
          <w:rFonts w:ascii="Arial" w:hAnsi="Arial" w:cs="Arial"/>
          <w:snapToGrid w:val="0"/>
          <w:spacing w:val="-6"/>
        </w:rPr>
        <w:t xml:space="preserve"> </w:t>
      </w:r>
      <w:r w:rsidR="00A63D9F" w:rsidRPr="00A63D9F">
        <w:rPr>
          <w:rFonts w:ascii="Arial" w:hAnsi="Arial" w:cs="Arial"/>
        </w:rPr>
        <w:t>40</w:t>
      </w:r>
      <w:r w:rsidRPr="00A63D9F">
        <w:rPr>
          <w:rFonts w:ascii="Arial" w:hAnsi="Arial" w:cs="Arial"/>
        </w:rPr>
        <w:t xml:space="preserve"> 000,-  Kč</w:t>
      </w:r>
      <w:proofErr w:type="gramEnd"/>
      <w:r w:rsidRPr="00A63D9F">
        <w:rPr>
          <w:rFonts w:ascii="Arial" w:hAnsi="Arial" w:cs="Arial"/>
        </w:rPr>
        <w:t xml:space="preserve"> + DPH</w:t>
      </w:r>
      <w:r w:rsidRPr="00A63D9F">
        <w:rPr>
          <w:rFonts w:ascii="Arial" w:hAnsi="Arial" w:cs="Arial"/>
          <w:snapToGrid w:val="0"/>
          <w:spacing w:val="-6"/>
        </w:rPr>
        <w:t xml:space="preserve"> </w:t>
      </w:r>
    </w:p>
    <w:p w:rsidR="00D5784C" w:rsidRPr="00A63D9F" w:rsidRDefault="00D5784C" w:rsidP="00D5784C">
      <w:pPr>
        <w:numPr>
          <w:ilvl w:val="0"/>
          <w:numId w:val="1"/>
        </w:numPr>
        <w:tabs>
          <w:tab w:val="num" w:pos="1776"/>
        </w:tabs>
        <w:ind w:left="1418" w:firstLine="0"/>
        <w:jc w:val="both"/>
        <w:rPr>
          <w:rFonts w:ascii="Arial" w:hAnsi="Arial" w:cs="Arial"/>
          <w:spacing w:val="-2"/>
        </w:rPr>
      </w:pPr>
      <w:r w:rsidRPr="00A63D9F">
        <w:rPr>
          <w:rFonts w:ascii="Arial" w:hAnsi="Arial" w:cs="Arial"/>
          <w:snapToGrid w:val="0"/>
        </w:rPr>
        <w:t>Po předání čistopisu Změny č.</w:t>
      </w:r>
      <w:r w:rsidR="00A83C5E" w:rsidRPr="00A63D9F">
        <w:rPr>
          <w:rFonts w:ascii="Arial" w:hAnsi="Arial" w:cs="Arial"/>
          <w:snapToGrid w:val="0"/>
        </w:rPr>
        <w:t xml:space="preserve"> </w:t>
      </w:r>
      <w:r w:rsidR="00A63D9F" w:rsidRPr="00A63D9F">
        <w:rPr>
          <w:rFonts w:ascii="Arial" w:hAnsi="Arial" w:cs="Arial"/>
          <w:snapToGrid w:val="0"/>
        </w:rPr>
        <w:t>2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="00A63D9F" w:rsidRPr="00A63D9F">
        <w:rPr>
          <w:rFonts w:ascii="Arial" w:hAnsi="Arial" w:cs="Arial"/>
          <w:snapToGrid w:val="0"/>
        </w:rPr>
        <w:t xml:space="preserve"> </w:t>
      </w:r>
      <w:proofErr w:type="gramStart"/>
      <w:r w:rsidR="006414EE" w:rsidRPr="00A63D9F">
        <w:rPr>
          <w:rFonts w:ascii="Arial" w:hAnsi="Arial" w:cs="Arial"/>
          <w:snapToGrid w:val="0"/>
        </w:rPr>
        <w:t>10</w:t>
      </w:r>
      <w:r w:rsidRPr="00A63D9F">
        <w:rPr>
          <w:rFonts w:ascii="Arial" w:hAnsi="Arial" w:cs="Arial"/>
          <w:spacing w:val="-2"/>
        </w:rPr>
        <w:t xml:space="preserve"> 000,-  Kč</w:t>
      </w:r>
      <w:proofErr w:type="gramEnd"/>
      <w:r w:rsidRPr="00A63D9F">
        <w:rPr>
          <w:rFonts w:ascii="Arial" w:hAnsi="Arial" w:cs="Arial"/>
          <w:spacing w:val="-2"/>
        </w:rPr>
        <w:t xml:space="preserve"> + DPH</w:t>
      </w:r>
    </w:p>
    <w:p w:rsidR="00862F1A" w:rsidRPr="00A63D9F" w:rsidRDefault="00862F1A" w:rsidP="00862F1A">
      <w:pPr>
        <w:pStyle w:val="Nadpis8"/>
        <w:numPr>
          <w:ilvl w:val="0"/>
          <w:numId w:val="10"/>
        </w:numPr>
        <w:rPr>
          <w:rFonts w:cs="Arial"/>
          <w:b w:val="0"/>
        </w:rPr>
      </w:pPr>
      <w:r w:rsidRPr="00A63D9F">
        <w:rPr>
          <w:rFonts w:cs="Arial"/>
          <w:b w:val="0"/>
          <w:spacing w:val="-2"/>
        </w:rPr>
        <w:t xml:space="preserve">Po předání </w:t>
      </w:r>
      <w:r w:rsidR="00A63D9F" w:rsidRPr="00A63D9F">
        <w:rPr>
          <w:rFonts w:cs="Arial"/>
          <w:b w:val="0"/>
          <w:spacing w:val="-2"/>
        </w:rPr>
        <w:t xml:space="preserve">úplného znění </w:t>
      </w:r>
      <w:r w:rsidRPr="00A63D9F">
        <w:rPr>
          <w:rFonts w:cs="Arial"/>
          <w:b w:val="0"/>
        </w:rPr>
        <w:t xml:space="preserve">ÚP </w:t>
      </w:r>
      <w:r w:rsidR="00BE7B81" w:rsidRPr="00A63D9F">
        <w:rPr>
          <w:rFonts w:cs="Arial"/>
          <w:b w:val="0"/>
        </w:rPr>
        <w:t>Holice</w:t>
      </w:r>
      <w:r w:rsidRPr="00A63D9F">
        <w:rPr>
          <w:rFonts w:cs="Arial"/>
          <w:b w:val="0"/>
        </w:rPr>
        <w:t xml:space="preserve"> po vydání Změny č. </w:t>
      </w:r>
      <w:r w:rsidR="00A63D9F" w:rsidRPr="00A63D9F">
        <w:rPr>
          <w:rFonts w:cs="Arial"/>
          <w:b w:val="0"/>
        </w:rPr>
        <w:t>2</w:t>
      </w:r>
    </w:p>
    <w:p w:rsidR="00D5784C" w:rsidRPr="00A63D9F" w:rsidRDefault="00A63D9F" w:rsidP="00A65842">
      <w:pPr>
        <w:ind w:left="5664" w:firstLine="708"/>
        <w:jc w:val="both"/>
        <w:rPr>
          <w:rFonts w:ascii="Arial" w:hAnsi="Arial" w:cs="Arial"/>
        </w:rPr>
      </w:pPr>
      <w:proofErr w:type="gramStart"/>
      <w:r w:rsidRPr="00A63D9F">
        <w:rPr>
          <w:rFonts w:ascii="Arial" w:hAnsi="Arial" w:cs="Arial"/>
          <w:snapToGrid w:val="0"/>
          <w:spacing w:val="-6"/>
        </w:rPr>
        <w:t>34</w:t>
      </w:r>
      <w:r w:rsidR="00A65842" w:rsidRPr="00A63D9F">
        <w:rPr>
          <w:rFonts w:ascii="Arial" w:hAnsi="Arial" w:cs="Arial"/>
        </w:rPr>
        <w:t xml:space="preserve"> 000,-  Kč</w:t>
      </w:r>
      <w:proofErr w:type="gramEnd"/>
      <w:r w:rsidR="00A65842" w:rsidRPr="00A63D9F">
        <w:rPr>
          <w:rFonts w:ascii="Arial" w:hAnsi="Arial" w:cs="Arial"/>
        </w:rPr>
        <w:t xml:space="preserve"> + DPH</w:t>
      </w:r>
    </w:p>
    <w:p w:rsidR="00085C6B" w:rsidRPr="00A63D9F" w:rsidRDefault="00085C6B" w:rsidP="00085C6B">
      <w:pPr>
        <w:jc w:val="both"/>
        <w:rPr>
          <w:rFonts w:ascii="Arial" w:hAnsi="Arial" w:cs="Arial"/>
        </w:rPr>
      </w:pPr>
      <w:r w:rsidRPr="00A63D9F">
        <w:rPr>
          <w:rFonts w:ascii="Arial" w:hAnsi="Arial" w:cs="Arial"/>
        </w:rPr>
        <w:tab/>
      </w:r>
      <w:r w:rsidR="006A758A" w:rsidRPr="00A63D9F">
        <w:rPr>
          <w:rFonts w:ascii="Arial" w:hAnsi="Arial" w:cs="Arial"/>
        </w:rPr>
        <w:t xml:space="preserve">      </w:t>
      </w:r>
      <w:r w:rsidRPr="00A63D9F">
        <w:rPr>
          <w:rFonts w:ascii="Arial" w:hAnsi="Arial" w:cs="Arial"/>
        </w:rPr>
        <w:t xml:space="preserve">Zálohy se </w:t>
      </w:r>
      <w:r w:rsidR="00E97A61" w:rsidRPr="00A63D9F">
        <w:rPr>
          <w:rFonts w:ascii="Arial" w:hAnsi="Arial" w:cs="Arial"/>
        </w:rPr>
        <w:t>neposkytují</w:t>
      </w:r>
      <w:r w:rsidRPr="00A63D9F">
        <w:rPr>
          <w:rFonts w:ascii="Arial" w:hAnsi="Arial" w:cs="Arial"/>
        </w:rPr>
        <w:t xml:space="preserve">. </w:t>
      </w:r>
    </w:p>
    <w:p w:rsidR="00A65842" w:rsidRPr="00A63D9F" w:rsidRDefault="00A65842" w:rsidP="00A65842">
      <w:pPr>
        <w:ind w:left="5664" w:firstLine="708"/>
        <w:jc w:val="both"/>
        <w:rPr>
          <w:rFonts w:ascii="Arial" w:hAnsi="Arial" w:cs="Arial"/>
          <w:b/>
          <w:snapToGrid w:val="0"/>
        </w:rPr>
      </w:pPr>
    </w:p>
    <w:p w:rsidR="00A63D9F" w:rsidRPr="00A63D9F" w:rsidRDefault="00A63D9F" w:rsidP="00A63D9F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2.</w:t>
      </w:r>
      <w:r w:rsidRPr="00A63D9F">
        <w:rPr>
          <w:rFonts w:ascii="Arial" w:hAnsi="Arial" w:cs="Arial"/>
          <w:snapToGrid w:val="0"/>
        </w:rPr>
        <w:t xml:space="preserve"> Po předání příslušné části díla vystaví projektant fakturu ve výši dohodnutých cen do </w:t>
      </w:r>
      <w:r w:rsidRPr="00A63D9F">
        <w:rPr>
          <w:rFonts w:ascii="Arial" w:hAnsi="Arial" w:cs="Arial"/>
          <w:snapToGrid w:val="0"/>
        </w:rPr>
        <w:br/>
        <w:t xml:space="preserve">7 dnů ode dne předání, kterou je objednatel povinen zaplatit ve lhůtě 14 dnů po odeslání platebního podkladu (faktury) projektantem. </w:t>
      </w:r>
      <w:r w:rsidRPr="00A63D9F">
        <w:rPr>
          <w:rFonts w:ascii="Arial" w:hAnsi="Arial" w:cs="Arial"/>
        </w:rPr>
        <w:t>Úhrada bude objednatelem prováděna vždy bezhotovostní formou převodem na účet projektanta uvedený na faktuře.</w:t>
      </w:r>
    </w:p>
    <w:p w:rsidR="00A63D9F" w:rsidRPr="00A63D9F" w:rsidRDefault="00A63D9F" w:rsidP="00A63D9F">
      <w:pPr>
        <w:ind w:left="720"/>
        <w:jc w:val="both"/>
        <w:rPr>
          <w:rFonts w:ascii="Arial" w:hAnsi="Arial" w:cs="Arial"/>
          <w:b/>
        </w:rPr>
      </w:pPr>
    </w:p>
    <w:p w:rsidR="00A63D9F" w:rsidRPr="00A63D9F" w:rsidRDefault="00A63D9F" w:rsidP="00A63D9F">
      <w:pPr>
        <w:ind w:left="720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</w:rPr>
        <w:t>3.</w:t>
      </w:r>
      <w:r w:rsidRPr="00A63D9F">
        <w:rPr>
          <w:rFonts w:ascii="Arial" w:hAnsi="Arial" w:cs="Arial"/>
        </w:rPr>
        <w:t xml:space="preserve"> Faktura bude mít náležitosti, které jsou uvedeny v zákoně č. 235/2004 Sb., o dani z přidané hodnoty, ve znění pozdějších předpisů, zejména v § 29, který stanoví náležitosti daňového dokladu. Každá faktura projektanta musí obsahovat minimálně tyto náležitosti: </w:t>
      </w:r>
    </w:p>
    <w:p w:rsidR="00A63D9F" w:rsidRPr="00A63D9F" w:rsidRDefault="00A63D9F" w:rsidP="00A63D9F">
      <w:pPr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označení faktury a číslo</w:t>
      </w:r>
    </w:p>
    <w:p w:rsidR="00A63D9F" w:rsidRPr="00A63D9F" w:rsidRDefault="00A63D9F" w:rsidP="00A63D9F">
      <w:pPr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název a sídlo projektanta</w:t>
      </w:r>
    </w:p>
    <w:p w:rsidR="00A63D9F" w:rsidRPr="00A63D9F" w:rsidRDefault="00A63D9F" w:rsidP="00A63D9F">
      <w:pPr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IČ a DIČ objednatele a projektanta</w:t>
      </w:r>
    </w:p>
    <w:p w:rsidR="00A63D9F" w:rsidRPr="00A63D9F" w:rsidRDefault="00A63D9F" w:rsidP="00A63D9F">
      <w:pPr>
        <w:pStyle w:val="Zkladntext"/>
        <w:numPr>
          <w:ilvl w:val="0"/>
          <w:numId w:val="3"/>
        </w:numPr>
        <w:tabs>
          <w:tab w:val="num" w:pos="1068"/>
        </w:tabs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označení banky a čísla účtu, na který má být poskytnuta úhrada</w:t>
      </w:r>
    </w:p>
    <w:p w:rsidR="00A63D9F" w:rsidRPr="00A63D9F" w:rsidRDefault="00A63D9F" w:rsidP="00A63D9F">
      <w:pPr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</w:rPr>
        <w:t>číslo smlouvy</w:t>
      </w:r>
    </w:p>
    <w:p w:rsidR="00A63D9F" w:rsidRPr="00A63D9F" w:rsidRDefault="00A63D9F" w:rsidP="00A63D9F">
      <w:pPr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předmět zdanitelného plnění v souladu se smlouvou</w:t>
      </w:r>
    </w:p>
    <w:p w:rsidR="00A63D9F" w:rsidRPr="00A63D9F" w:rsidRDefault="00A63D9F" w:rsidP="00A63D9F">
      <w:pPr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</w:rPr>
        <w:t>výše fakturované částky bez DPH, sazbu DPH, výši DPH a výši fakturované částky celkem</w:t>
      </w:r>
    </w:p>
    <w:p w:rsidR="00A63D9F" w:rsidRPr="00A63D9F" w:rsidRDefault="00A63D9F" w:rsidP="00A63D9F">
      <w:pPr>
        <w:pStyle w:val="Zkladntext"/>
        <w:numPr>
          <w:ilvl w:val="0"/>
          <w:numId w:val="3"/>
        </w:numPr>
        <w:tabs>
          <w:tab w:val="num" w:pos="1068"/>
        </w:tabs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datum uskutečnění zdanitelného plnění</w:t>
      </w:r>
    </w:p>
    <w:p w:rsidR="00A63D9F" w:rsidRPr="00A63D9F" w:rsidRDefault="00A63D9F" w:rsidP="00A63D9F">
      <w:pPr>
        <w:pStyle w:val="Zkladntext"/>
        <w:numPr>
          <w:ilvl w:val="0"/>
          <w:numId w:val="3"/>
        </w:numPr>
        <w:tabs>
          <w:tab w:val="num" w:pos="1068"/>
        </w:tabs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datum vystavení faktury</w:t>
      </w:r>
    </w:p>
    <w:p w:rsidR="00A63D9F" w:rsidRPr="00A63D9F" w:rsidRDefault="00A63D9F" w:rsidP="00A63D9F">
      <w:pPr>
        <w:pStyle w:val="Zkladntext"/>
        <w:numPr>
          <w:ilvl w:val="0"/>
          <w:numId w:val="3"/>
        </w:numPr>
        <w:tabs>
          <w:tab w:val="num" w:pos="1068"/>
        </w:tabs>
        <w:jc w:val="left"/>
        <w:rPr>
          <w:rFonts w:cs="Arial"/>
          <w:sz w:val="20"/>
        </w:rPr>
      </w:pPr>
      <w:r w:rsidRPr="00A63D9F">
        <w:rPr>
          <w:rFonts w:cs="Arial"/>
          <w:sz w:val="20"/>
        </w:rPr>
        <w:t>den splatnosti faktury</w:t>
      </w:r>
    </w:p>
    <w:p w:rsidR="00A63D9F" w:rsidRPr="00A63D9F" w:rsidRDefault="00A63D9F" w:rsidP="00A63D9F">
      <w:pPr>
        <w:ind w:left="708"/>
        <w:jc w:val="both"/>
        <w:rPr>
          <w:rFonts w:ascii="Arial" w:hAnsi="Arial" w:cs="Arial"/>
          <w:snapToGrid w:val="0"/>
        </w:rPr>
      </w:pPr>
    </w:p>
    <w:p w:rsidR="00A63D9F" w:rsidRPr="00A63D9F" w:rsidRDefault="00A63D9F" w:rsidP="00A63D9F">
      <w:pPr>
        <w:ind w:left="708"/>
        <w:jc w:val="both"/>
        <w:rPr>
          <w:rFonts w:ascii="Arial" w:hAnsi="Arial" w:cs="Arial"/>
        </w:rPr>
      </w:pPr>
      <w:r w:rsidRPr="00A63D9F">
        <w:rPr>
          <w:rFonts w:ascii="Arial" w:hAnsi="Arial" w:cs="Arial"/>
          <w:b/>
          <w:snapToGrid w:val="0"/>
        </w:rPr>
        <w:t>4.</w:t>
      </w:r>
      <w:r w:rsidRPr="00A63D9F">
        <w:rPr>
          <w:rFonts w:ascii="Arial" w:hAnsi="Arial" w:cs="Arial"/>
          <w:snapToGrid w:val="0"/>
        </w:rPr>
        <w:t xml:space="preserve"> </w:t>
      </w:r>
      <w:r w:rsidRPr="00A63D9F">
        <w:rPr>
          <w:rFonts w:ascii="Arial" w:hAnsi="Arial" w:cs="Arial"/>
        </w:rPr>
        <w:t xml:space="preserve">Peněžitý závazek objednatele je splněn připsáním fakturované částky na účet projektanta. To znamená, že ke dni splatnosti faktury - daňového dokladu musí být placená částka připsána na účtu projektanta. V opačném případě je projektant oprávněn počítat úrok z prodlení </w:t>
      </w:r>
      <w:r w:rsidRPr="00A63D9F">
        <w:rPr>
          <w:rFonts w:ascii="Arial" w:hAnsi="Arial" w:cs="Arial"/>
          <w:snapToGrid w:val="0"/>
        </w:rPr>
        <w:t xml:space="preserve">ve výši 0,5 % z dlužné částky za každý započatý měsíc s prodlením. </w:t>
      </w:r>
    </w:p>
    <w:p w:rsidR="00A63D9F" w:rsidRPr="00A63D9F" w:rsidRDefault="00A63D9F" w:rsidP="00A63D9F">
      <w:pPr>
        <w:jc w:val="both"/>
        <w:rPr>
          <w:rFonts w:ascii="Arial" w:hAnsi="Arial" w:cs="Arial"/>
          <w:snapToGrid w:val="0"/>
        </w:rPr>
      </w:pPr>
    </w:p>
    <w:p w:rsidR="00A63D9F" w:rsidRPr="00A63D9F" w:rsidRDefault="00A63D9F" w:rsidP="00A63D9F">
      <w:pPr>
        <w:ind w:firstLine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</w:rPr>
        <w:t>5.</w:t>
      </w:r>
      <w:r w:rsidRPr="00A63D9F">
        <w:rPr>
          <w:rFonts w:ascii="Arial" w:hAnsi="Arial" w:cs="Arial"/>
        </w:rPr>
        <w:t xml:space="preserve"> </w:t>
      </w:r>
      <w:r w:rsidRPr="00A63D9F">
        <w:rPr>
          <w:rFonts w:ascii="Arial" w:hAnsi="Arial" w:cs="Arial"/>
          <w:snapToGrid w:val="0"/>
        </w:rPr>
        <w:t>Objednatel prohlašuje, že má vlastní dostatečné prostředky na úhradu objednaných prací.</w:t>
      </w:r>
    </w:p>
    <w:p w:rsidR="00A63D9F" w:rsidRPr="00A63D9F" w:rsidRDefault="00A63D9F" w:rsidP="00A63D9F">
      <w:pPr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</w:rPr>
        <w:br/>
      </w:r>
      <w:r w:rsidRPr="00A63D9F">
        <w:rPr>
          <w:rFonts w:ascii="Arial" w:hAnsi="Arial" w:cs="Arial"/>
          <w:b/>
          <w:snapToGrid w:val="0"/>
        </w:rPr>
        <w:t xml:space="preserve">6. </w:t>
      </w:r>
      <w:r w:rsidRPr="00A63D9F">
        <w:rPr>
          <w:rFonts w:ascii="Arial" w:hAnsi="Arial" w:cs="Arial"/>
          <w:snapToGrid w:val="0"/>
        </w:rPr>
        <w:t>Storno nebo sistace objednávky:</w:t>
      </w:r>
      <w:r w:rsidRPr="00A63D9F">
        <w:rPr>
          <w:rFonts w:ascii="Arial" w:hAnsi="Arial" w:cs="Arial"/>
          <w:b/>
          <w:snapToGrid w:val="0"/>
        </w:rPr>
        <w:t xml:space="preserve"> </w:t>
      </w:r>
      <w:r w:rsidRPr="00A63D9F">
        <w:rPr>
          <w:rFonts w:ascii="Arial" w:hAnsi="Arial" w:cs="Arial"/>
          <w:snapToGrid w:val="0"/>
        </w:rPr>
        <w:t xml:space="preserve">jestliže objednatel od smlouvy z jakýchkoliv důvodů nezaviněných projektantem před ukončením prací odstoupí, vyúčtuje mu projektant veškeré náklady spojené s rozpracovaností oceněné na základě jejich specifikace do 15 dnů po zastavení prací a objednatel se pro tento případ zavazuje náklady uhradit do 14 dnů. </w:t>
      </w:r>
    </w:p>
    <w:p w:rsidR="00A63D9F" w:rsidRPr="00A63D9F" w:rsidRDefault="00A63D9F" w:rsidP="00A63D9F">
      <w:pPr>
        <w:ind w:left="708"/>
        <w:jc w:val="both"/>
        <w:rPr>
          <w:rFonts w:ascii="Arial" w:hAnsi="Arial" w:cs="Arial"/>
        </w:rPr>
      </w:pPr>
    </w:p>
    <w:p w:rsidR="00A63D9F" w:rsidRPr="00A63D9F" w:rsidRDefault="00A63D9F" w:rsidP="00A63D9F">
      <w:pPr>
        <w:suppressAutoHyphens/>
        <w:ind w:left="708"/>
        <w:jc w:val="both"/>
        <w:rPr>
          <w:rFonts w:ascii="Arial" w:hAnsi="Arial" w:cs="Arial"/>
          <w:lang w:eastAsia="zh-CN"/>
        </w:rPr>
      </w:pPr>
      <w:r w:rsidRPr="00A63D9F">
        <w:rPr>
          <w:rFonts w:ascii="Arial" w:hAnsi="Arial" w:cs="Arial"/>
          <w:b/>
          <w:lang w:eastAsia="zh-CN"/>
        </w:rPr>
        <w:t>7.</w:t>
      </w:r>
      <w:r w:rsidRPr="00A63D9F">
        <w:rPr>
          <w:rFonts w:ascii="Arial" w:hAnsi="Arial" w:cs="Arial"/>
          <w:lang w:eastAsia="zh-CN"/>
        </w:rPr>
        <w:t xml:space="preserve"> Projektant je povinen uhradit objednateli smluvní pokutu za prodlení s plněním díla v termínu dle čl. VI této smlouvy, a to 0,5 % z ceny části dodávky díla, jež je v prodlení, za </w:t>
      </w:r>
      <w:r w:rsidRPr="00A63D9F">
        <w:rPr>
          <w:rFonts w:ascii="Arial" w:hAnsi="Arial" w:cs="Arial"/>
          <w:lang w:eastAsia="zh-CN"/>
        </w:rPr>
        <w:lastRenderedPageBreak/>
        <w:t>každý započatý měsíc prodlení s plněním. Toto ustanovení se nepoužije, jestliže bylo prodlení způsobeno zcela nebo částečně důvody na straně objednatele.</w:t>
      </w:r>
    </w:p>
    <w:p w:rsidR="0094286A" w:rsidRPr="00A63D9F" w:rsidRDefault="0094286A" w:rsidP="00F56CAC">
      <w:pPr>
        <w:pStyle w:val="Zkladntextodsazen2"/>
        <w:tabs>
          <w:tab w:val="left" w:pos="100"/>
        </w:tabs>
        <w:ind w:left="709" w:firstLine="0"/>
        <w:rPr>
          <w:sz w:val="20"/>
        </w:rPr>
      </w:pPr>
    </w:p>
    <w:p w:rsidR="00F56CAC" w:rsidRPr="00A63D9F" w:rsidRDefault="00F56CAC" w:rsidP="00F56CAC">
      <w:pPr>
        <w:pStyle w:val="Zkladntextodsazen2"/>
        <w:tabs>
          <w:tab w:val="left" w:pos="100"/>
        </w:tabs>
        <w:ind w:left="709" w:firstLine="0"/>
        <w:rPr>
          <w:sz w:val="20"/>
        </w:rPr>
      </w:pPr>
    </w:p>
    <w:p w:rsidR="000573C2" w:rsidRPr="00A63D9F" w:rsidRDefault="000573C2" w:rsidP="00F56CAC">
      <w:pPr>
        <w:pStyle w:val="Nadpis3"/>
        <w:rPr>
          <w:rFonts w:ascii="Arial" w:hAnsi="Arial" w:cs="Arial"/>
          <w:b/>
          <w:sz w:val="20"/>
        </w:rPr>
      </w:pPr>
      <w:r w:rsidRPr="00A63D9F">
        <w:rPr>
          <w:rFonts w:ascii="Arial" w:hAnsi="Arial" w:cs="Arial"/>
          <w:b/>
          <w:sz w:val="20"/>
        </w:rPr>
        <w:t>XI. Závěrečná ujednání</w:t>
      </w:r>
    </w:p>
    <w:p w:rsidR="000573C2" w:rsidRPr="00A63D9F" w:rsidRDefault="000573C2" w:rsidP="00346473">
      <w:pPr>
        <w:ind w:left="60"/>
        <w:jc w:val="both"/>
        <w:rPr>
          <w:rFonts w:ascii="Arial" w:hAnsi="Arial" w:cs="Arial"/>
          <w:b/>
          <w:snapToGrid w:val="0"/>
        </w:rPr>
      </w:pP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1.</w:t>
      </w:r>
      <w:r w:rsidRPr="00A63D9F">
        <w:rPr>
          <w:rFonts w:ascii="Arial" w:hAnsi="Arial" w:cs="Arial"/>
          <w:snapToGrid w:val="0"/>
        </w:rPr>
        <w:t xml:space="preserve"> Tato smlouva je vyhotovena ve 2 vyhotoveních, z nichž 1 obdrží objednatel a 1 projektant. Každé vyhotovení má povahu originálu.</w:t>
      </w: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2.</w:t>
      </w:r>
      <w:r w:rsidRPr="00A63D9F">
        <w:rPr>
          <w:rFonts w:ascii="Arial" w:hAnsi="Arial" w:cs="Arial"/>
          <w:snapToGrid w:val="0"/>
        </w:rPr>
        <w:t xml:space="preserve"> Tato Smlouva představuje úplnou a ucelenou dohodu smluvních stran, která nahrazuje všechna předchozí ujednání, dohody či smlouvy, ať písemné či ústní, ohledně totožného předmětu plnění. </w:t>
      </w: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3.</w:t>
      </w:r>
      <w:r w:rsidRPr="00A63D9F">
        <w:rPr>
          <w:rFonts w:ascii="Arial" w:hAnsi="Arial" w:cs="Arial"/>
          <w:snapToGrid w:val="0"/>
        </w:rPr>
        <w:t xml:space="preserve"> Smlouva nabývá platnosti a účinnosti dnem jejího podpisu smluvními stranami.</w:t>
      </w: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</w:p>
    <w:p w:rsidR="00A63D9F" w:rsidRPr="00A63D9F" w:rsidRDefault="00A63D9F" w:rsidP="00A63D9F">
      <w:pPr>
        <w:tabs>
          <w:tab w:val="left" w:pos="1050"/>
        </w:tabs>
        <w:ind w:left="708"/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b/>
          <w:snapToGrid w:val="0"/>
        </w:rPr>
        <w:t>4.</w:t>
      </w:r>
      <w:r w:rsidRPr="00A63D9F">
        <w:rPr>
          <w:rFonts w:ascii="Arial" w:hAnsi="Arial" w:cs="Arial"/>
          <w:snapToGrid w:val="0"/>
        </w:rPr>
        <w:t xml:space="preserve"> Objednatel i projektant smlouvu přečetli, souhlasí s jejím obsahem a prohlašují, že nebyla sepsána v tísni ani za jinak nápadně nevýhodných podmínek. Na důkaz souhlasu s obsahem smlouvy připojují oprávnění zástupci smluvních stran své podpisy.</w:t>
      </w:r>
    </w:p>
    <w:p w:rsidR="00341DE2" w:rsidRPr="00A63D9F" w:rsidRDefault="00341DE2" w:rsidP="00341DE2">
      <w:pPr>
        <w:tabs>
          <w:tab w:val="num" w:pos="0"/>
        </w:tabs>
        <w:ind w:left="360" w:hanging="360"/>
        <w:rPr>
          <w:snapToGrid w:val="0"/>
        </w:rPr>
      </w:pPr>
    </w:p>
    <w:p w:rsidR="0001221E" w:rsidRDefault="0001221E" w:rsidP="00180B9C">
      <w:pPr>
        <w:jc w:val="both"/>
        <w:rPr>
          <w:rFonts w:ascii="Arial" w:hAnsi="Arial" w:cs="Arial"/>
          <w:snapToGrid w:val="0"/>
        </w:rPr>
      </w:pPr>
    </w:p>
    <w:p w:rsidR="00FD0BA0" w:rsidRDefault="00FD0BA0" w:rsidP="00180B9C">
      <w:pPr>
        <w:jc w:val="both"/>
        <w:rPr>
          <w:rFonts w:ascii="Arial" w:hAnsi="Arial" w:cs="Arial"/>
          <w:snapToGrid w:val="0"/>
        </w:rPr>
      </w:pPr>
    </w:p>
    <w:p w:rsidR="00FD0BA0" w:rsidRDefault="00FD0BA0" w:rsidP="00180B9C">
      <w:pPr>
        <w:jc w:val="both"/>
        <w:rPr>
          <w:rFonts w:ascii="Arial" w:hAnsi="Arial" w:cs="Arial"/>
          <w:snapToGrid w:val="0"/>
        </w:rPr>
      </w:pPr>
    </w:p>
    <w:p w:rsidR="00FD0BA0" w:rsidRDefault="00FD0BA0" w:rsidP="00180B9C">
      <w:pPr>
        <w:jc w:val="both"/>
        <w:rPr>
          <w:rFonts w:ascii="Arial" w:hAnsi="Arial" w:cs="Arial"/>
          <w:snapToGrid w:val="0"/>
        </w:rPr>
      </w:pPr>
    </w:p>
    <w:p w:rsidR="00FD0BA0" w:rsidRDefault="00FD0BA0" w:rsidP="00180B9C">
      <w:pPr>
        <w:jc w:val="both"/>
        <w:rPr>
          <w:rFonts w:ascii="Arial" w:hAnsi="Arial" w:cs="Arial"/>
          <w:snapToGrid w:val="0"/>
        </w:rPr>
      </w:pPr>
    </w:p>
    <w:p w:rsidR="00FD0BA0" w:rsidRDefault="00FD0BA0" w:rsidP="00180B9C">
      <w:pPr>
        <w:jc w:val="both"/>
        <w:rPr>
          <w:rFonts w:ascii="Arial" w:hAnsi="Arial" w:cs="Arial"/>
          <w:snapToGrid w:val="0"/>
        </w:rPr>
      </w:pPr>
    </w:p>
    <w:p w:rsidR="00FD0BA0" w:rsidRPr="00A63D9F" w:rsidRDefault="00FD0BA0" w:rsidP="00180B9C">
      <w:pPr>
        <w:jc w:val="both"/>
        <w:rPr>
          <w:rFonts w:ascii="Arial" w:hAnsi="Arial" w:cs="Arial"/>
          <w:snapToGrid w:val="0"/>
        </w:rPr>
      </w:pP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  <w:proofErr w:type="gramStart"/>
      <w:r w:rsidRPr="00A63D9F">
        <w:rPr>
          <w:rFonts w:ascii="Arial" w:hAnsi="Arial" w:cs="Arial"/>
          <w:snapToGrid w:val="0"/>
        </w:rPr>
        <w:t xml:space="preserve">Město  </w:t>
      </w:r>
      <w:smartTag w:uri="urn:schemas-microsoft-com:office:smarttags" w:element="PersonName">
        <w:smartTagPr>
          <w:attr w:name="ProductID" w:val="Holice                 Regio"/>
        </w:smartTagPr>
        <w:r w:rsidRPr="00A63D9F">
          <w:rPr>
            <w:rFonts w:ascii="Arial" w:hAnsi="Arial" w:cs="Arial"/>
            <w:snapToGrid w:val="0"/>
          </w:rPr>
          <w:t>Holice</w:t>
        </w:r>
        <w:proofErr w:type="gramEnd"/>
        <w:r w:rsidRPr="00A63D9F">
          <w:rPr>
            <w:rFonts w:ascii="Arial" w:hAnsi="Arial" w:cs="Arial"/>
            <w:snapToGrid w:val="0"/>
          </w:rPr>
          <w:t xml:space="preserve">            </w:t>
        </w:r>
        <w:r w:rsidRPr="00A63D9F">
          <w:rPr>
            <w:rFonts w:ascii="Arial" w:hAnsi="Arial" w:cs="Arial"/>
            <w:snapToGrid w:val="0"/>
          </w:rPr>
          <w:tab/>
        </w:r>
        <w:r w:rsidRPr="00A63D9F">
          <w:rPr>
            <w:rFonts w:ascii="Arial" w:hAnsi="Arial" w:cs="Arial"/>
            <w:snapToGrid w:val="0"/>
          </w:rPr>
          <w:tab/>
        </w:r>
        <w:r w:rsidRPr="00A63D9F">
          <w:rPr>
            <w:rFonts w:ascii="Arial" w:hAnsi="Arial" w:cs="Arial"/>
            <w:snapToGrid w:val="0"/>
          </w:rPr>
          <w:tab/>
        </w:r>
        <w:r w:rsidRPr="00A63D9F">
          <w:rPr>
            <w:rFonts w:ascii="Arial" w:hAnsi="Arial" w:cs="Arial"/>
            <w:snapToGrid w:val="0"/>
          </w:rPr>
          <w:tab/>
        </w:r>
        <w:r w:rsidRPr="00A63D9F">
          <w:rPr>
            <w:rFonts w:ascii="Arial" w:hAnsi="Arial" w:cs="Arial"/>
            <w:snapToGrid w:val="0"/>
          </w:rPr>
          <w:tab/>
          <w:t>Regio</w:t>
        </w:r>
      </w:smartTag>
      <w:r w:rsidRPr="00A63D9F">
        <w:rPr>
          <w:rFonts w:ascii="Arial" w:hAnsi="Arial" w:cs="Arial"/>
          <w:snapToGrid w:val="0"/>
        </w:rPr>
        <w:t>, projektový ateliér, s.r.o.</w:t>
      </w:r>
      <w:r w:rsidRPr="00A63D9F">
        <w:rPr>
          <w:rFonts w:ascii="Arial" w:hAnsi="Arial" w:cs="Arial"/>
          <w:snapToGrid w:val="0"/>
        </w:rPr>
        <w:tab/>
        <w:t xml:space="preserve">           </w:t>
      </w: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</w:rPr>
        <w:t>Mgr. Ladislav Effenberk</w:t>
      </w:r>
      <w:r w:rsidRPr="00A63D9F">
        <w:rPr>
          <w:rFonts w:ascii="Arial" w:hAnsi="Arial" w:cs="Arial"/>
          <w:snapToGrid w:val="0"/>
        </w:rPr>
        <w:t>, starosta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>Ing. arch. Jana Šejvlová, jednatelka</w:t>
      </w:r>
      <w:r w:rsidRPr="00A63D9F">
        <w:rPr>
          <w:rFonts w:ascii="Arial" w:hAnsi="Arial" w:cs="Arial"/>
          <w:snapToGrid w:val="0"/>
        </w:rPr>
        <w:tab/>
      </w: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Holubova 1                  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>Hořická 50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 xml:space="preserve"> </w:t>
      </w: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534 01 Holice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>500 02</w:t>
      </w:r>
      <w:r w:rsidRPr="00A63D9F">
        <w:rPr>
          <w:rFonts w:ascii="Arial" w:hAnsi="Arial" w:cs="Arial"/>
          <w:snapToGrid w:val="0"/>
        </w:rPr>
        <w:tab/>
        <w:t>Hradec Králové</w:t>
      </w: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</w:p>
    <w:p w:rsidR="00ED18B5" w:rsidRPr="00A63D9F" w:rsidRDefault="00ED18B5" w:rsidP="00ED18B5">
      <w:pPr>
        <w:jc w:val="both"/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 xml:space="preserve">Objednatel </w:t>
      </w:r>
      <w:r w:rsidRPr="00A63D9F">
        <w:rPr>
          <w:rFonts w:ascii="Arial" w:hAnsi="Arial" w:cs="Arial"/>
          <w:snapToGrid w:val="0"/>
        </w:rPr>
        <w:tab/>
        <w:t xml:space="preserve">  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>Projektant</w:t>
      </w:r>
    </w:p>
    <w:p w:rsidR="00ED18B5" w:rsidRPr="00A63D9F" w:rsidRDefault="00ED18B5" w:rsidP="00ED18B5">
      <w:pPr>
        <w:rPr>
          <w:rFonts w:ascii="Arial" w:hAnsi="Arial" w:cs="Arial"/>
          <w:snapToGrid w:val="0"/>
        </w:rPr>
      </w:pPr>
    </w:p>
    <w:p w:rsidR="00ED18B5" w:rsidRPr="00A63D9F" w:rsidRDefault="00ED18B5" w:rsidP="00ED18B5">
      <w:pPr>
        <w:rPr>
          <w:rFonts w:ascii="Arial" w:hAnsi="Arial" w:cs="Arial"/>
          <w:snapToGrid w:val="0"/>
        </w:rPr>
      </w:pPr>
      <w:r w:rsidRPr="00A63D9F">
        <w:rPr>
          <w:rFonts w:ascii="Arial" w:hAnsi="Arial" w:cs="Arial"/>
          <w:snapToGrid w:val="0"/>
        </w:rPr>
        <w:t>V Holicích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 xml:space="preserve">             V Hradci </w:t>
      </w:r>
      <w:proofErr w:type="gramStart"/>
      <w:r w:rsidRPr="00A63D9F">
        <w:rPr>
          <w:rFonts w:ascii="Arial" w:hAnsi="Arial" w:cs="Arial"/>
          <w:snapToGrid w:val="0"/>
        </w:rPr>
        <w:t>Králové                                                                                               dne</w:t>
      </w:r>
      <w:proofErr w:type="gramEnd"/>
      <w:r w:rsidRPr="00A63D9F">
        <w:rPr>
          <w:rFonts w:ascii="Arial" w:hAnsi="Arial" w:cs="Arial"/>
          <w:snapToGrid w:val="0"/>
        </w:rPr>
        <w:t xml:space="preserve">                                           </w:t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</w:r>
      <w:r w:rsidRPr="00A63D9F">
        <w:rPr>
          <w:rFonts w:ascii="Arial" w:hAnsi="Arial" w:cs="Arial"/>
          <w:snapToGrid w:val="0"/>
        </w:rPr>
        <w:tab/>
        <w:t>dne</w:t>
      </w:r>
      <w:r w:rsidRPr="00A63D9F">
        <w:rPr>
          <w:rFonts w:ascii="Arial" w:hAnsi="Arial" w:cs="Arial"/>
          <w:i/>
          <w:snapToGrid w:val="0"/>
        </w:rPr>
        <w:t xml:space="preserve"> </w:t>
      </w:r>
    </w:p>
    <w:p w:rsidR="00ED18B5" w:rsidRPr="00A63D9F" w:rsidRDefault="00ED18B5" w:rsidP="00ED18B5"/>
    <w:p w:rsidR="00180B9C" w:rsidRPr="00A63D9F" w:rsidRDefault="00180B9C" w:rsidP="00180B9C">
      <w:pPr>
        <w:pStyle w:val="Zkladntext"/>
        <w:jc w:val="left"/>
        <w:rPr>
          <w:sz w:val="20"/>
        </w:rPr>
      </w:pPr>
    </w:p>
    <w:p w:rsidR="00341DE2" w:rsidRPr="00A63D9F" w:rsidRDefault="00341DE2" w:rsidP="007A26C1">
      <w:pPr>
        <w:suppressAutoHyphens/>
        <w:jc w:val="both"/>
        <w:rPr>
          <w:bCs/>
          <w:snapToGrid w:val="0"/>
        </w:rPr>
      </w:pPr>
    </w:p>
    <w:p w:rsidR="00A63D9F" w:rsidRPr="00A63D9F" w:rsidRDefault="00A63D9F">
      <w:pPr>
        <w:suppressAutoHyphens/>
        <w:jc w:val="both"/>
        <w:rPr>
          <w:bCs/>
          <w:snapToGrid w:val="0"/>
        </w:rPr>
      </w:pPr>
    </w:p>
    <w:sectPr w:rsidR="00A63D9F" w:rsidRPr="00A63D9F">
      <w:pgSz w:w="11907" w:h="16840" w:code="9"/>
      <w:pgMar w:top="1474" w:right="1474" w:bottom="1474" w:left="14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1485556"/>
    <w:multiLevelType w:val="hybridMultilevel"/>
    <w:tmpl w:val="CF7EAB5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957855"/>
    <w:multiLevelType w:val="hybridMultilevel"/>
    <w:tmpl w:val="2368AE1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C1B01"/>
    <w:multiLevelType w:val="hybridMultilevel"/>
    <w:tmpl w:val="6DE68CCA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5">
    <w:nsid w:val="1B007A4E"/>
    <w:multiLevelType w:val="hybridMultilevel"/>
    <w:tmpl w:val="EC7CED50"/>
    <w:lvl w:ilvl="0" w:tplc="9572B43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2A4F58"/>
    <w:multiLevelType w:val="singleLevel"/>
    <w:tmpl w:val="7D00F72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7">
    <w:nsid w:val="2BD83B80"/>
    <w:multiLevelType w:val="hybridMultilevel"/>
    <w:tmpl w:val="B5483AEC"/>
    <w:lvl w:ilvl="0" w:tplc="00000003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356DEC"/>
    <w:multiLevelType w:val="hybridMultilevel"/>
    <w:tmpl w:val="63E85950"/>
    <w:lvl w:ilvl="0" w:tplc="E8127B66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51C04"/>
    <w:multiLevelType w:val="singleLevel"/>
    <w:tmpl w:val="D8F245A4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>
    <w:nsid w:val="39FF27B8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61812DF"/>
    <w:multiLevelType w:val="hybridMultilevel"/>
    <w:tmpl w:val="378690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52436A"/>
    <w:multiLevelType w:val="hybridMultilevel"/>
    <w:tmpl w:val="E4E48FE2"/>
    <w:lvl w:ilvl="0" w:tplc="7D00F72C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B87F32"/>
    <w:multiLevelType w:val="hybridMultilevel"/>
    <w:tmpl w:val="F37449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C5D88"/>
    <w:multiLevelType w:val="singleLevel"/>
    <w:tmpl w:val="0E38D9E2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16">
    <w:nsid w:val="67EC1807"/>
    <w:multiLevelType w:val="hybridMultilevel"/>
    <w:tmpl w:val="E47E508C"/>
    <w:lvl w:ilvl="0" w:tplc="B2608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29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" w:hAnsi="Albertus" w:hint="default"/>
        <w:sz w:val="16"/>
        <w:szCs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A00FC"/>
    <w:multiLevelType w:val="hybridMultilevel"/>
    <w:tmpl w:val="FF98EF46"/>
    <w:lvl w:ilvl="0" w:tplc="9A2610BA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75841E63"/>
    <w:multiLevelType w:val="hybridMultilevel"/>
    <w:tmpl w:val="E12AA6DE"/>
    <w:lvl w:ilvl="0" w:tplc="FCBC77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8"/>
  </w:num>
  <w:num w:numId="6">
    <w:abstractNumId w:val="15"/>
  </w:num>
  <w:num w:numId="7">
    <w:abstractNumId w:val="16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73C2"/>
    <w:rsid w:val="0001221E"/>
    <w:rsid w:val="00031053"/>
    <w:rsid w:val="000362CF"/>
    <w:rsid w:val="00043302"/>
    <w:rsid w:val="0005283F"/>
    <w:rsid w:val="00053C6E"/>
    <w:rsid w:val="000573C2"/>
    <w:rsid w:val="00085C6B"/>
    <w:rsid w:val="00090A72"/>
    <w:rsid w:val="000D0E73"/>
    <w:rsid w:val="000D7E5A"/>
    <w:rsid w:val="000F5683"/>
    <w:rsid w:val="001167EE"/>
    <w:rsid w:val="001417AF"/>
    <w:rsid w:val="00163F02"/>
    <w:rsid w:val="00180B9C"/>
    <w:rsid w:val="001B46D6"/>
    <w:rsid w:val="001D7317"/>
    <w:rsid w:val="001F0DBD"/>
    <w:rsid w:val="001F55A9"/>
    <w:rsid w:val="001F5AFB"/>
    <w:rsid w:val="002350C9"/>
    <w:rsid w:val="00281466"/>
    <w:rsid w:val="002950AA"/>
    <w:rsid w:val="002A0656"/>
    <w:rsid w:val="002C410C"/>
    <w:rsid w:val="002C4909"/>
    <w:rsid w:val="002D2F5F"/>
    <w:rsid w:val="0030050E"/>
    <w:rsid w:val="00306607"/>
    <w:rsid w:val="003247F9"/>
    <w:rsid w:val="00341DE2"/>
    <w:rsid w:val="00343B58"/>
    <w:rsid w:val="00346473"/>
    <w:rsid w:val="0039070D"/>
    <w:rsid w:val="003E23FE"/>
    <w:rsid w:val="00404979"/>
    <w:rsid w:val="004073E1"/>
    <w:rsid w:val="004306A6"/>
    <w:rsid w:val="004344EF"/>
    <w:rsid w:val="00460522"/>
    <w:rsid w:val="0046178B"/>
    <w:rsid w:val="00473401"/>
    <w:rsid w:val="00485AE9"/>
    <w:rsid w:val="00493D13"/>
    <w:rsid w:val="004D4B41"/>
    <w:rsid w:val="004D4D35"/>
    <w:rsid w:val="004F12F3"/>
    <w:rsid w:val="0050346A"/>
    <w:rsid w:val="00521B92"/>
    <w:rsid w:val="00521C14"/>
    <w:rsid w:val="00525706"/>
    <w:rsid w:val="00534B36"/>
    <w:rsid w:val="00551862"/>
    <w:rsid w:val="00560ED0"/>
    <w:rsid w:val="005B1A46"/>
    <w:rsid w:val="005F4DAC"/>
    <w:rsid w:val="005F6951"/>
    <w:rsid w:val="005F6B99"/>
    <w:rsid w:val="005F71E6"/>
    <w:rsid w:val="006017E4"/>
    <w:rsid w:val="00607759"/>
    <w:rsid w:val="00610E5C"/>
    <w:rsid w:val="00626B98"/>
    <w:rsid w:val="00630408"/>
    <w:rsid w:val="00632E98"/>
    <w:rsid w:val="0063693A"/>
    <w:rsid w:val="006414EE"/>
    <w:rsid w:val="0064296A"/>
    <w:rsid w:val="00644DA3"/>
    <w:rsid w:val="00681E83"/>
    <w:rsid w:val="006A01E7"/>
    <w:rsid w:val="006A758A"/>
    <w:rsid w:val="006C1D10"/>
    <w:rsid w:val="006C357F"/>
    <w:rsid w:val="006C64D5"/>
    <w:rsid w:val="006C7A0F"/>
    <w:rsid w:val="006E1395"/>
    <w:rsid w:val="00700975"/>
    <w:rsid w:val="00716457"/>
    <w:rsid w:val="00731579"/>
    <w:rsid w:val="00736A77"/>
    <w:rsid w:val="00741E77"/>
    <w:rsid w:val="007504B2"/>
    <w:rsid w:val="00771BBD"/>
    <w:rsid w:val="00782706"/>
    <w:rsid w:val="00792CA9"/>
    <w:rsid w:val="00792EFA"/>
    <w:rsid w:val="007A26C1"/>
    <w:rsid w:val="007A36F4"/>
    <w:rsid w:val="007A60A3"/>
    <w:rsid w:val="007C2E76"/>
    <w:rsid w:val="007E607F"/>
    <w:rsid w:val="00834AA0"/>
    <w:rsid w:val="00845ED3"/>
    <w:rsid w:val="00862F1A"/>
    <w:rsid w:val="00871461"/>
    <w:rsid w:val="00897DD1"/>
    <w:rsid w:val="008C1E81"/>
    <w:rsid w:val="008D2588"/>
    <w:rsid w:val="008E1550"/>
    <w:rsid w:val="008E7B5E"/>
    <w:rsid w:val="00911801"/>
    <w:rsid w:val="0094286A"/>
    <w:rsid w:val="00972296"/>
    <w:rsid w:val="009800C7"/>
    <w:rsid w:val="00992AFB"/>
    <w:rsid w:val="009A365C"/>
    <w:rsid w:val="009B34E7"/>
    <w:rsid w:val="009D4601"/>
    <w:rsid w:val="009E02A4"/>
    <w:rsid w:val="009F4434"/>
    <w:rsid w:val="00A1712A"/>
    <w:rsid w:val="00A26387"/>
    <w:rsid w:val="00A26AA7"/>
    <w:rsid w:val="00A31A12"/>
    <w:rsid w:val="00A63D9F"/>
    <w:rsid w:val="00A6455F"/>
    <w:rsid w:val="00A65842"/>
    <w:rsid w:val="00A83C5E"/>
    <w:rsid w:val="00AB19D4"/>
    <w:rsid w:val="00AC055E"/>
    <w:rsid w:val="00AE003E"/>
    <w:rsid w:val="00AF78D6"/>
    <w:rsid w:val="00B135FB"/>
    <w:rsid w:val="00B24365"/>
    <w:rsid w:val="00B3426D"/>
    <w:rsid w:val="00B45EFF"/>
    <w:rsid w:val="00B5509F"/>
    <w:rsid w:val="00B769A8"/>
    <w:rsid w:val="00B857CB"/>
    <w:rsid w:val="00B977EC"/>
    <w:rsid w:val="00BA67D9"/>
    <w:rsid w:val="00BB4FD9"/>
    <w:rsid w:val="00BB65CD"/>
    <w:rsid w:val="00BD7120"/>
    <w:rsid w:val="00BE7B81"/>
    <w:rsid w:val="00BF2FB9"/>
    <w:rsid w:val="00C028A6"/>
    <w:rsid w:val="00C22C89"/>
    <w:rsid w:val="00C34CD1"/>
    <w:rsid w:val="00C43262"/>
    <w:rsid w:val="00C875F4"/>
    <w:rsid w:val="00C9753B"/>
    <w:rsid w:val="00CA5656"/>
    <w:rsid w:val="00CC2C54"/>
    <w:rsid w:val="00CE0512"/>
    <w:rsid w:val="00D1165B"/>
    <w:rsid w:val="00D16584"/>
    <w:rsid w:val="00D3503F"/>
    <w:rsid w:val="00D5784C"/>
    <w:rsid w:val="00D7656A"/>
    <w:rsid w:val="00DA099C"/>
    <w:rsid w:val="00DB16E9"/>
    <w:rsid w:val="00DD1D7C"/>
    <w:rsid w:val="00DF7156"/>
    <w:rsid w:val="00E01A04"/>
    <w:rsid w:val="00E0529D"/>
    <w:rsid w:val="00E134CA"/>
    <w:rsid w:val="00E41F1F"/>
    <w:rsid w:val="00E45715"/>
    <w:rsid w:val="00E56A7F"/>
    <w:rsid w:val="00E7541A"/>
    <w:rsid w:val="00E90C90"/>
    <w:rsid w:val="00E91BF7"/>
    <w:rsid w:val="00E97A61"/>
    <w:rsid w:val="00EC2884"/>
    <w:rsid w:val="00ED18B5"/>
    <w:rsid w:val="00ED32A5"/>
    <w:rsid w:val="00F00E4B"/>
    <w:rsid w:val="00F02CE3"/>
    <w:rsid w:val="00F03DA1"/>
    <w:rsid w:val="00F14F5A"/>
    <w:rsid w:val="00F36746"/>
    <w:rsid w:val="00F56CAC"/>
    <w:rsid w:val="00F64B5F"/>
    <w:rsid w:val="00F66281"/>
    <w:rsid w:val="00F74A96"/>
    <w:rsid w:val="00F7690F"/>
    <w:rsid w:val="00F7749D"/>
    <w:rsid w:val="00F967F1"/>
    <w:rsid w:val="00FB3FCF"/>
    <w:rsid w:val="00FB51FF"/>
    <w:rsid w:val="00FD0BA0"/>
    <w:rsid w:val="00FE4FAE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73C2"/>
  </w:style>
  <w:style w:type="paragraph" w:styleId="Nadpis1">
    <w:name w:val="heading 1"/>
    <w:basedOn w:val="Normln"/>
    <w:next w:val="Normln"/>
    <w:qFormat/>
    <w:rsid w:val="000573C2"/>
    <w:pPr>
      <w:keepNext/>
      <w:spacing w:before="120"/>
      <w:ind w:firstLine="708"/>
      <w:jc w:val="both"/>
      <w:outlineLvl w:val="0"/>
    </w:pPr>
    <w:rPr>
      <w:rFonts w:ascii="Arial" w:hAnsi="Arial"/>
      <w:b/>
      <w:i/>
      <w:snapToGrid w:val="0"/>
    </w:rPr>
  </w:style>
  <w:style w:type="paragraph" w:styleId="Nadpis2">
    <w:name w:val="heading 2"/>
    <w:basedOn w:val="Normln"/>
    <w:next w:val="Normln"/>
    <w:qFormat/>
    <w:rsid w:val="000573C2"/>
    <w:pPr>
      <w:keepNext/>
      <w:outlineLvl w:val="1"/>
    </w:pPr>
    <w:rPr>
      <w:rFonts w:ascii="France" w:hAnsi="France"/>
      <w:sz w:val="24"/>
    </w:rPr>
  </w:style>
  <w:style w:type="paragraph" w:styleId="Nadpis3">
    <w:name w:val="heading 3"/>
    <w:basedOn w:val="Normln"/>
    <w:next w:val="Normln"/>
    <w:qFormat/>
    <w:rsid w:val="000573C2"/>
    <w:pPr>
      <w:keepNext/>
      <w:jc w:val="both"/>
      <w:outlineLvl w:val="2"/>
    </w:pPr>
    <w:rPr>
      <w:rFonts w:ascii="France" w:hAnsi="France"/>
      <w:sz w:val="24"/>
    </w:rPr>
  </w:style>
  <w:style w:type="paragraph" w:styleId="Nadpis8">
    <w:name w:val="heading 8"/>
    <w:basedOn w:val="Normln"/>
    <w:next w:val="Normln"/>
    <w:qFormat/>
    <w:rsid w:val="000573C2"/>
    <w:pPr>
      <w:keepNext/>
      <w:jc w:val="both"/>
      <w:outlineLvl w:val="7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2">
    <w:name w:val="Body Text Indent 2"/>
    <w:basedOn w:val="Normln"/>
    <w:rsid w:val="000573C2"/>
    <w:pPr>
      <w:ind w:left="3544" w:hanging="3544"/>
      <w:jc w:val="both"/>
    </w:pPr>
    <w:rPr>
      <w:rFonts w:ascii="Arial" w:hAnsi="Arial"/>
      <w:snapToGrid w:val="0"/>
      <w:sz w:val="22"/>
    </w:rPr>
  </w:style>
  <w:style w:type="paragraph" w:styleId="Zkladntext">
    <w:name w:val="Body Text"/>
    <w:basedOn w:val="Normln"/>
    <w:link w:val="ZkladntextChar"/>
    <w:rsid w:val="000573C2"/>
    <w:pPr>
      <w:jc w:val="both"/>
    </w:pPr>
    <w:rPr>
      <w:rFonts w:ascii="Arial" w:hAnsi="Arial"/>
      <w:sz w:val="22"/>
      <w:lang/>
    </w:rPr>
  </w:style>
  <w:style w:type="paragraph" w:styleId="Zkladntext2">
    <w:name w:val="Body Text 2"/>
    <w:basedOn w:val="Normln"/>
    <w:rsid w:val="000573C2"/>
    <w:pPr>
      <w:jc w:val="both"/>
    </w:pPr>
    <w:rPr>
      <w:rFonts w:ascii="Arial" w:hAnsi="Arial"/>
      <w:snapToGrid w:val="0"/>
    </w:rPr>
  </w:style>
  <w:style w:type="paragraph" w:customStyle="1" w:styleId="Default">
    <w:name w:val="Default"/>
    <w:rsid w:val="007827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rsid w:val="00EC2884"/>
    <w:pPr>
      <w:suppressAutoHyphens/>
    </w:pPr>
    <w:rPr>
      <w:rFonts w:ascii="Courier New" w:hAnsi="Courier New" w:cs="Courier New"/>
      <w:lang w:eastAsia="ar-SA"/>
    </w:rPr>
  </w:style>
  <w:style w:type="character" w:customStyle="1" w:styleId="FontStyle39">
    <w:name w:val="Font Style39"/>
    <w:rsid w:val="00FB3FCF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link w:val="Zkladntext"/>
    <w:rsid w:val="00BF2FB9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525706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rsid w:val="005257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Luci</dc:creator>
  <cp:lastModifiedBy>Branda Vladislav, Ing.</cp:lastModifiedBy>
  <cp:revision>2</cp:revision>
  <cp:lastPrinted>2017-11-27T08:57:00Z</cp:lastPrinted>
  <dcterms:created xsi:type="dcterms:W3CDTF">2018-02-09T10:18:00Z</dcterms:created>
  <dcterms:modified xsi:type="dcterms:W3CDTF">2018-02-09T10:18:00Z</dcterms:modified>
</cp:coreProperties>
</file>