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E0" w:rsidRDefault="004676C9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4900930</wp:posOffset>
                </wp:positionH>
                <wp:positionV relativeFrom="paragraph">
                  <wp:posOffset>0</wp:posOffset>
                </wp:positionV>
                <wp:extent cx="1673225" cy="1460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arcode0"/>
                              <w:shd w:val="clear" w:color="auto" w:fill="auto"/>
                            </w:pPr>
                            <w:r>
                              <w:t>*MHMPP080V165*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9pt;margin-top:0;width:131.75pt;height:11.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kerg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arcode0"/>
                        <w:shd w:val="clear" w:color="auto" w:fill="auto"/>
                      </w:pPr>
                      <w:r>
                        <w:t>*MHMPP080V165*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862330</wp:posOffset>
                </wp:positionV>
                <wp:extent cx="963295" cy="447675"/>
                <wp:effectExtent l="635" t="0" r="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odytext3"/>
                              <w:shd w:val="clear" w:color="auto" w:fill="auto"/>
                            </w:pPr>
                            <w:r>
                              <w:t>NÁRODNÍ PAMÁTKOVÝ ÚSTAV-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67.9pt;width:75.85pt;height:35.2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sCrQIAALA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odytext3"/>
                        <w:shd w:val="clear" w:color="auto" w:fill="auto"/>
                      </w:pPr>
                      <w:r>
                        <w:t>NÁRODNÍ PAMÁTKOVÝ ÚSTAV-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1097280</wp:posOffset>
                </wp:positionH>
                <wp:positionV relativeFrom="paragraph">
                  <wp:posOffset>862330</wp:posOffset>
                </wp:positionV>
                <wp:extent cx="1334770" cy="457200"/>
                <wp:effectExtent l="1905" t="0" r="0" b="63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odytext4"/>
                              <w:shd w:val="clear" w:color="auto" w:fill="auto"/>
                            </w:pPr>
                            <w:r>
                              <w:t>ÚZEMNÍ ODBORNÉ PRACOVIŠTĚ -V-PRAZE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86.4pt;margin-top:67.9pt;width:105.1pt;height:36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45rQIAALE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odytext4"/>
                        <w:shd w:val="clear" w:color="auto" w:fill="auto"/>
                      </w:pPr>
                      <w:r>
                        <w:t>ÚZEMNÍ ODBORNÉ PRACOVIŠTĚ -V-PRAZE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29055" distL="63500" distR="63500" simplePos="0" relativeHeight="251655168" behindDoc="0" locked="0" layoutInCell="1" allowOverlap="1">
                <wp:simplePos x="0" y="0"/>
                <wp:positionH relativeFrom="margin">
                  <wp:posOffset>499745</wp:posOffset>
                </wp:positionH>
                <wp:positionV relativeFrom="paragraph">
                  <wp:posOffset>1325880</wp:posOffset>
                </wp:positionV>
                <wp:extent cx="2298065" cy="274320"/>
                <wp:effectExtent l="4445" t="1905" r="254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odytext3"/>
                              <w:shd w:val="clear" w:color="auto" w:fill="auto"/>
                              <w:spacing w:line="210" w:lineRule="exact"/>
                            </w:pPr>
                            <w:r>
                              <w:t>Hlavní město Praha - Magistrát hl. m. Prahy</w:t>
                            </w:r>
                          </w:p>
                          <w:p w:rsidR="003D5AE0" w:rsidRDefault="004676C9">
                            <w:pPr>
                              <w:pStyle w:val="Bodytext5"/>
                              <w:shd w:val="clear" w:color="auto" w:fill="auto"/>
                              <w:tabs>
                                <w:tab w:val="left" w:leader="underscore" w:pos="972"/>
                              </w:tabs>
                              <w:ind w:left="420"/>
                            </w:pPr>
                            <w:r>
                              <w:rPr>
                                <w:rStyle w:val="Bodytext5NotItalicExact"/>
                              </w:rPr>
                              <w:tab/>
                            </w:r>
                            <w:r>
                              <w:rPr>
                                <w:rStyle w:val="Bodytext5Exact0"/>
                                <w:i/>
                                <w:iCs/>
                              </w:rPr>
                              <w:t>Odbor pamétkovó péče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9.35pt;margin-top:104.4pt;width:180.95pt;height:21.6pt;z-index:251655168;visibility:visible;mso-wrap-style:square;mso-width-percent:0;mso-height-percent:0;mso-wrap-distance-left:5pt;mso-wrap-distance-top:0;mso-wrap-distance-right:5pt;mso-wrap-distance-bottom:104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2rsw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odytext3"/>
                        <w:shd w:val="clear" w:color="auto" w:fill="auto"/>
                        <w:spacing w:line="210" w:lineRule="exact"/>
                      </w:pPr>
                      <w:r>
                        <w:t>Hlavní město Praha - Magistrát hl. m. Prahy</w:t>
                      </w:r>
                    </w:p>
                    <w:p w:rsidR="003D5AE0" w:rsidRDefault="004676C9">
                      <w:pPr>
                        <w:pStyle w:val="Bodytext5"/>
                        <w:shd w:val="clear" w:color="auto" w:fill="auto"/>
                        <w:tabs>
                          <w:tab w:val="left" w:leader="underscore" w:pos="972"/>
                        </w:tabs>
                        <w:ind w:left="420"/>
                      </w:pPr>
                      <w:r>
                        <w:rPr>
                          <w:rStyle w:val="Bodytext5NotItalicExact"/>
                        </w:rPr>
                        <w:tab/>
                      </w:r>
                      <w:r>
                        <w:rPr>
                          <w:rStyle w:val="Bodytext5Exact0"/>
                          <w:i/>
                          <w:iCs/>
                        </w:rPr>
                        <w:t>Odbor pamétkovó péče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5760" distB="1122045" distL="63500" distR="1182370" simplePos="0" relativeHeight="251656192" behindDoc="0" locked="0" layoutInCell="1" allowOverlap="1">
                <wp:simplePos x="0" y="0"/>
                <wp:positionH relativeFrom="margin">
                  <wp:posOffset>487680</wp:posOffset>
                </wp:positionH>
                <wp:positionV relativeFrom="paragraph">
                  <wp:posOffset>1691640</wp:posOffset>
                </wp:positionV>
                <wp:extent cx="1127760" cy="133350"/>
                <wp:effectExtent l="1905" t="0" r="3810" b="190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odytext6"/>
                              <w:shd w:val="clear" w:color="auto" w:fill="auto"/>
                            </w:pPr>
                            <w:r>
                              <w:rPr>
                                <w:rStyle w:val="Bodytext6SmallCapsExact"/>
                              </w:rPr>
                              <w:t xml:space="preserve">číslo JEDNACÍ: </w:t>
                            </w:r>
                            <w:r>
                              <w:rPr>
                                <w:rStyle w:val="Bodytext6TimesNewRoman95ptExact"/>
                                <w:rFonts w:eastAsia="Arial"/>
                              </w:rPr>
                              <w:t>MHMP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8.4pt;margin-top:133.2pt;width:88.8pt;height:10.5pt;z-index:251656192;visibility:visible;mso-wrap-style:square;mso-width-percent:0;mso-height-percent:0;mso-wrap-distance-left:5pt;mso-wrap-distance-top:28.8pt;mso-wrap-distance-right:93.1pt;mso-wrap-distance-bottom:8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YvsQIAALE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odytext6"/>
                        <w:shd w:val="clear" w:color="auto" w:fill="auto"/>
                      </w:pPr>
                      <w:r>
                        <w:rPr>
                          <w:rStyle w:val="Bodytext6SmallCapsExact"/>
                        </w:rPr>
                        <w:t xml:space="preserve">číslo JEDNACÍ: </w:t>
                      </w:r>
                      <w:r>
                        <w:rPr>
                          <w:rStyle w:val="Bodytext6TimesNewRoman95ptExact"/>
                          <w:rFonts w:eastAsia="Arial"/>
                        </w:rPr>
                        <w:t>MHMP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4690" distB="804545" distL="63500" distR="1755775" simplePos="0" relativeHeight="251657216" behindDoc="0" locked="0" layoutInCell="1" allowOverlap="1">
                <wp:simplePos x="0" y="0"/>
                <wp:positionH relativeFrom="margin">
                  <wp:posOffset>481330</wp:posOffset>
                </wp:positionH>
                <wp:positionV relativeFrom="paragraph">
                  <wp:posOffset>2020570</wp:posOffset>
                </wp:positionV>
                <wp:extent cx="560705" cy="77470"/>
                <wp:effectExtent l="0" t="127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odytext6"/>
                              <w:shd w:val="clear" w:color="auto" w:fill="auto"/>
                              <w:spacing w:line="122" w:lineRule="exact"/>
                            </w:pPr>
                            <w:r>
                              <w:t>MRUČENO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7.9pt;margin-top:159.1pt;width:44.15pt;height:6.1pt;z-index:251657216;visibility:visible;mso-wrap-style:square;mso-width-percent:0;mso-height-percent:0;mso-wrap-distance-left:5pt;mso-wrap-distance-top:54.7pt;mso-wrap-distance-right:138.25pt;mso-wrap-distance-bottom:6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odytext6"/>
                        <w:shd w:val="clear" w:color="auto" w:fill="auto"/>
                        <w:spacing w:line="122" w:lineRule="exact"/>
                      </w:pPr>
                      <w:r>
                        <w:t>MRUČENO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81075" distB="49530" distL="63500" distR="1505585" simplePos="0" relativeHeight="251658240" behindDoc="0" locked="0" layoutInCell="1" allowOverlap="1">
                <wp:simplePos x="0" y="0"/>
                <wp:positionH relativeFrom="margin">
                  <wp:posOffset>475615</wp:posOffset>
                </wp:positionH>
                <wp:positionV relativeFrom="paragraph">
                  <wp:posOffset>2306955</wp:posOffset>
                </wp:positionV>
                <wp:extent cx="816610" cy="596900"/>
                <wp:effectExtent l="0" t="1905" r="3175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odytext6"/>
                              <w:shd w:val="clear" w:color="auto" w:fill="auto"/>
                              <w:spacing w:line="235" w:lineRule="exact"/>
                              <w:jc w:val="both"/>
                            </w:pPr>
                            <w:r>
                              <w:t>Počet listů dokumentu: Počet listinných příloh: Počet a druh</w:t>
                            </w:r>
                            <w:r>
                              <w:t xml:space="preserve"> nelistinný: 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7.45pt;margin-top:181.65pt;width:64.3pt;height:47pt;z-index:251658240;visibility:visible;mso-wrap-style:square;mso-width-percent:0;mso-height-percent:0;mso-wrap-distance-left:5pt;mso-wrap-distance-top:77.25pt;mso-wrap-distance-right:118.55pt;mso-wrap-distance-bottom: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odytext6"/>
                        <w:shd w:val="clear" w:color="auto" w:fill="auto"/>
                        <w:spacing w:line="235" w:lineRule="exact"/>
                        <w:jc w:val="both"/>
                      </w:pPr>
                      <w:r>
                        <w:t>Počet listů dokumentu: Počet listinných příloh: Počet a druh</w:t>
                      </w:r>
                      <w:r>
                        <w:t xml:space="preserve"> nelistinný: Převzal: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3255" distB="386715" distL="719455" distR="737870" simplePos="0" relativeHeight="251659264" behindDoc="0" locked="0" layoutInCell="1" allowOverlap="1">
                <wp:simplePos x="0" y="0"/>
                <wp:positionH relativeFrom="margin">
                  <wp:posOffset>1195070</wp:posOffset>
                </wp:positionH>
                <wp:positionV relativeFrom="paragraph">
                  <wp:posOffset>1969135</wp:posOffset>
                </wp:positionV>
                <wp:extent cx="865505" cy="622300"/>
                <wp:effectExtent l="4445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1" w:name="bookmark0"/>
                            <w:r>
                              <w:t>2</w:t>
                            </w:r>
                            <w:r>
                              <w:rPr>
                                <w:rStyle w:val="Heading275ptScaling100Exact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rStyle w:val="Heading275ptScaling100Exact"/>
                              </w:rPr>
                              <w:t xml:space="preserve"> -</w:t>
                            </w:r>
                            <w:r>
                              <w:t>05</w:t>
                            </w:r>
                            <w:r>
                              <w:rPr>
                                <w:rStyle w:val="Heading275ptScaling100Exact"/>
                              </w:rPr>
                              <w:t xml:space="preserve">- </w:t>
                            </w:r>
                            <w:r>
                              <w:t>2017</w:t>
                            </w:r>
                            <w:bookmarkEnd w:id="1"/>
                          </w:p>
                          <w:p w:rsidR="003D5AE0" w:rsidRDefault="004676C9">
                            <w:pPr>
                              <w:pStyle w:val="Bodytext7"/>
                              <w:shd w:val="clear" w:color="auto" w:fill="auto"/>
                              <w:spacing w:before="0"/>
                              <w:ind w:left="380"/>
                            </w:pPr>
                            <w: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94.1pt;margin-top:155.05pt;width:68.15pt;height:49pt;z-index:251659264;visibility:visible;mso-wrap-style:square;mso-width-percent:0;mso-height-percent:0;mso-wrap-distance-left:56.65pt;mso-wrap-distance-top:50.65pt;mso-wrap-distance-right:58.1pt;mso-wrap-distance-bottom:3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7AsQ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Heading2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2" w:name="bookmark0"/>
                      <w:r>
                        <w:t>2</w:t>
                      </w:r>
                      <w:r>
                        <w:rPr>
                          <w:rStyle w:val="Heading275ptScaling100Exact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rStyle w:val="Heading275ptScaling100Exact"/>
                        </w:rPr>
                        <w:t xml:space="preserve"> -</w:t>
                      </w:r>
                      <w:r>
                        <w:t>05</w:t>
                      </w:r>
                      <w:r>
                        <w:rPr>
                          <w:rStyle w:val="Heading275ptScaling100Exact"/>
                        </w:rPr>
                        <w:t xml:space="preserve">- </w:t>
                      </w:r>
                      <w:r>
                        <w:t>2017</w:t>
                      </w:r>
                      <w:bookmarkEnd w:id="2"/>
                    </w:p>
                    <w:p w:rsidR="003D5AE0" w:rsidRDefault="004676C9">
                      <w:pPr>
                        <w:pStyle w:val="Bodytext7"/>
                        <w:shd w:val="clear" w:color="auto" w:fill="auto"/>
                        <w:spacing w:before="0"/>
                        <w:ind w:left="380"/>
                      </w:pPr>
                      <w:r>
                        <w:t>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286510" distB="0" distL="652145" distR="1280160" simplePos="0" relativeHeight="251652096" behindDoc="1" locked="0" layoutInCell="1" allowOverlap="1">
            <wp:simplePos x="0" y="0"/>
            <wp:positionH relativeFrom="margin">
              <wp:posOffset>1127760</wp:posOffset>
            </wp:positionH>
            <wp:positionV relativeFrom="paragraph">
              <wp:posOffset>2612390</wp:posOffset>
            </wp:positionV>
            <wp:extent cx="389890" cy="365760"/>
            <wp:effectExtent l="0" t="0" r="0" b="0"/>
            <wp:wrapNone/>
            <wp:docPr id="12" name="obrázek 10" descr="C:\Users\hoskovly.UVTUK\AppData\Local\Microsoft\Windows\Temporary Internet Files\Content.Outlook\SXBLGNLR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skovly.UVTUK\AppData\Local\Microsoft\Windows\Temporary Internet Files\Content.Outlook\SXBLGNLR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94360" distB="795655" distL="1694815" distR="316865" simplePos="0" relativeHeight="251660288" behindDoc="0" locked="0" layoutInCell="1" allowOverlap="1">
                <wp:simplePos x="0" y="0"/>
                <wp:positionH relativeFrom="margin">
                  <wp:posOffset>2170430</wp:posOffset>
                </wp:positionH>
                <wp:positionV relativeFrom="paragraph">
                  <wp:posOffset>1920240</wp:posOffset>
                </wp:positionV>
                <wp:extent cx="311150" cy="243840"/>
                <wp:effectExtent l="0" t="0" r="444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odytext8"/>
                              <w:shd w:val="clear" w:color="auto" w:fill="auto"/>
                              <w:ind w:left="300"/>
                            </w:pPr>
                            <w:r>
                              <w:t>•V -&gt;■.</w:t>
                            </w:r>
                            <w:r>
                              <w:br/>
                            </w:r>
                            <w:r>
                              <w:rPr>
                                <w:rStyle w:val="Bodytext86ptExact"/>
                              </w:rPr>
                              <w:t>V-J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70.9pt;margin-top:151.2pt;width:24.5pt;height:19.2pt;z-index:251660288;visibility:visible;mso-wrap-style:square;mso-width-percent:0;mso-height-percent:0;mso-wrap-distance-left:133.45pt;mso-wrap-distance-top:46.8pt;mso-wrap-distance-right:24.95pt;mso-wrap-distance-bottom:62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odytext8"/>
                        <w:shd w:val="clear" w:color="auto" w:fill="auto"/>
                        <w:ind w:left="300"/>
                      </w:pPr>
                      <w:r>
                        <w:t>•V -&gt;■.</w:t>
                      </w:r>
                      <w:r>
                        <w:br/>
                      </w:r>
                      <w:r>
                        <w:rPr>
                          <w:rStyle w:val="Bodytext86ptExact"/>
                        </w:rPr>
                        <w:t>V-J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63625" distB="0" distL="1024255" distR="63500" simplePos="0" relativeHeight="251661312" behindDoc="0" locked="0" layoutInCell="1" allowOverlap="1">
                <wp:simplePos x="0" y="0"/>
                <wp:positionH relativeFrom="margin">
                  <wp:posOffset>1499870</wp:posOffset>
                </wp:positionH>
                <wp:positionV relativeFrom="paragraph">
                  <wp:posOffset>2389505</wp:posOffset>
                </wp:positionV>
                <wp:extent cx="1268095" cy="335915"/>
                <wp:effectExtent l="4445" t="0" r="381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odytext6"/>
                              <w:shd w:val="clear" w:color="auto" w:fill="auto"/>
                              <w:spacing w:after="74" w:line="211" w:lineRule="exact"/>
                              <w:ind w:right="600" w:firstLine="240"/>
                            </w:pPr>
                            <w:r>
                              <w:t>' Počet listů příloh: ioh:</w:t>
                            </w:r>
                          </w:p>
                          <w:p w:rsidR="003D5AE0" w:rsidRDefault="004676C9">
                            <w:pPr>
                              <w:pStyle w:val="Bodytext90"/>
                              <w:shd w:val="clear" w:color="auto" w:fill="auto"/>
                              <w:tabs>
                                <w:tab w:val="left" w:leader="underscore" w:pos="1693"/>
                              </w:tabs>
                              <w:spacing w:before="0"/>
                              <w:ind w:left="680"/>
                            </w:pPr>
                            <w:r>
                              <w:rPr>
                                <w:rStyle w:val="Bodytext9NotBoldNotItalicExact"/>
                              </w:rPr>
                              <w:tab/>
                            </w:r>
                            <w:r>
                              <w:rPr>
                                <w:rStyle w:val="Bodytext9Exact"/>
                                <w:b/>
                                <w:bCs/>
                                <w:i/>
                                <w:iCs/>
                              </w:rPr>
                              <w:t>IV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118.1pt;margin-top:188.15pt;width:99.85pt;height:26.45pt;z-index:251661312;visibility:visible;mso-wrap-style:square;mso-width-percent:0;mso-height-percent:0;mso-wrap-distance-left:80.65pt;mso-wrap-distance-top:83.7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qmdrwIAALI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odytext6"/>
                        <w:shd w:val="clear" w:color="auto" w:fill="auto"/>
                        <w:spacing w:after="74" w:line="211" w:lineRule="exact"/>
                        <w:ind w:right="600" w:firstLine="240"/>
                      </w:pPr>
                      <w:r>
                        <w:t>' Počet listů příloh: ioh:</w:t>
                      </w:r>
                    </w:p>
                    <w:p w:rsidR="003D5AE0" w:rsidRDefault="004676C9">
                      <w:pPr>
                        <w:pStyle w:val="Bodytext90"/>
                        <w:shd w:val="clear" w:color="auto" w:fill="auto"/>
                        <w:tabs>
                          <w:tab w:val="left" w:leader="underscore" w:pos="1693"/>
                        </w:tabs>
                        <w:spacing w:before="0"/>
                        <w:ind w:left="680"/>
                      </w:pPr>
                      <w:r>
                        <w:rPr>
                          <w:rStyle w:val="Bodytext9NotBoldNotItalicExact"/>
                        </w:rPr>
                        <w:tab/>
                      </w:r>
                      <w:r>
                        <w:rPr>
                          <w:rStyle w:val="Bodytext9Exact"/>
                          <w:b/>
                          <w:bCs/>
                          <w:i/>
                          <w:iCs/>
                        </w:rPr>
                        <w:t>IV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3331210</wp:posOffset>
                </wp:positionH>
                <wp:positionV relativeFrom="paragraph">
                  <wp:posOffset>1531620</wp:posOffset>
                </wp:positionV>
                <wp:extent cx="2423160" cy="6959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ody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Magistrát hlavního města Prahy Odbor památkové péče Oddělení státní správy památkové péče Ing. arch. H. Nezvedová Jungmannova 35/29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62.3pt;margin-top:120.6pt;width:190.8pt;height:54.8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1wrgIAALI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odytext20"/>
                        <w:shd w:val="clear" w:color="auto" w:fill="auto"/>
                        <w:ind w:firstLine="0"/>
                      </w:pPr>
                      <w:r>
                        <w:rPr>
                          <w:rStyle w:val="Bodytext2Exact"/>
                        </w:rPr>
                        <w:t>Magistrát hlavního města Prahy Odbor památkové péče Oddělení státní správy památkové péče Ing. arch. H. Nezvedová Jungmannova 35/29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3337560</wp:posOffset>
                </wp:positionH>
                <wp:positionV relativeFrom="paragraph">
                  <wp:posOffset>2403475</wp:posOffset>
                </wp:positionV>
                <wp:extent cx="966470" cy="353060"/>
                <wp:effectExtent l="3810" t="3175" r="127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odytext20"/>
                              <w:shd w:val="clear" w:color="auto" w:fill="auto"/>
                              <w:spacing w:line="2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 xml:space="preserve">P. O. BOX 800 111 21 Praha </w:t>
                            </w:r>
                            <w:r>
                              <w:rPr>
                                <w:rStyle w:val="Bodytext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262.8pt;margin-top:189.25pt;width:76.1pt;height:27.8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odytext20"/>
                        <w:shd w:val="clear" w:color="auto" w:fill="auto"/>
                        <w:spacing w:line="278" w:lineRule="exact"/>
                        <w:ind w:firstLine="0"/>
                        <w:jc w:val="both"/>
                      </w:pPr>
                      <w:r>
                        <w:rPr>
                          <w:rStyle w:val="Bodytext2Exact"/>
                        </w:rPr>
                        <w:t xml:space="preserve">P. O. BOX 800 111 21 Praha </w:t>
                      </w:r>
                      <w:r>
                        <w:rPr>
                          <w:rStyle w:val="Bodytext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5AE0" w:rsidRDefault="003D5AE0">
      <w:pPr>
        <w:spacing w:line="360" w:lineRule="exact"/>
      </w:pPr>
    </w:p>
    <w:p w:rsidR="003D5AE0" w:rsidRDefault="003D5AE0">
      <w:pPr>
        <w:spacing w:line="360" w:lineRule="exact"/>
      </w:pPr>
    </w:p>
    <w:p w:rsidR="003D5AE0" w:rsidRDefault="003D5AE0">
      <w:pPr>
        <w:spacing w:line="360" w:lineRule="exact"/>
      </w:pPr>
    </w:p>
    <w:p w:rsidR="003D5AE0" w:rsidRDefault="003D5AE0">
      <w:pPr>
        <w:spacing w:line="360" w:lineRule="exact"/>
      </w:pPr>
    </w:p>
    <w:p w:rsidR="003D5AE0" w:rsidRDefault="003D5AE0">
      <w:pPr>
        <w:spacing w:line="360" w:lineRule="exact"/>
      </w:pPr>
    </w:p>
    <w:p w:rsidR="003D5AE0" w:rsidRDefault="003D5AE0">
      <w:pPr>
        <w:spacing w:line="360" w:lineRule="exact"/>
      </w:pPr>
    </w:p>
    <w:p w:rsidR="003D5AE0" w:rsidRDefault="003D5AE0">
      <w:pPr>
        <w:spacing w:line="360" w:lineRule="exact"/>
      </w:pPr>
    </w:p>
    <w:p w:rsidR="003D5AE0" w:rsidRDefault="003D5AE0">
      <w:pPr>
        <w:spacing w:line="360" w:lineRule="exact"/>
      </w:pPr>
    </w:p>
    <w:p w:rsidR="003D5AE0" w:rsidRDefault="003D5AE0">
      <w:pPr>
        <w:spacing w:line="360" w:lineRule="exact"/>
      </w:pPr>
    </w:p>
    <w:p w:rsidR="003D5AE0" w:rsidRDefault="003D5AE0">
      <w:pPr>
        <w:spacing w:line="360" w:lineRule="exact"/>
      </w:pPr>
    </w:p>
    <w:p w:rsidR="003D5AE0" w:rsidRDefault="003D5AE0">
      <w:pPr>
        <w:spacing w:line="360" w:lineRule="exact"/>
      </w:pPr>
    </w:p>
    <w:p w:rsidR="003D5AE0" w:rsidRDefault="003D5AE0">
      <w:pPr>
        <w:spacing w:line="362" w:lineRule="exact"/>
      </w:pPr>
    </w:p>
    <w:p w:rsidR="003D5AE0" w:rsidRDefault="003D5AE0">
      <w:pPr>
        <w:rPr>
          <w:sz w:val="2"/>
          <w:szCs w:val="2"/>
        </w:rPr>
        <w:sectPr w:rsidR="003D5AE0">
          <w:footerReference w:type="even" r:id="rId9"/>
          <w:footerReference w:type="default" r:id="rId10"/>
          <w:footerReference w:type="first" r:id="rId11"/>
          <w:type w:val="continuous"/>
          <w:pgSz w:w="11900" w:h="16840"/>
          <w:pgMar w:top="208" w:right="549" w:bottom="1284" w:left="998" w:header="0" w:footer="3" w:gutter="0"/>
          <w:cols w:space="720"/>
          <w:noEndnote/>
          <w:titlePg/>
          <w:docGrid w:linePitch="360"/>
        </w:sectPr>
      </w:pPr>
    </w:p>
    <w:p w:rsidR="003D5AE0" w:rsidRDefault="003D5AE0">
      <w:pPr>
        <w:spacing w:before="27" w:after="27" w:line="240" w:lineRule="exact"/>
        <w:rPr>
          <w:sz w:val="19"/>
          <w:szCs w:val="19"/>
        </w:rPr>
      </w:pPr>
    </w:p>
    <w:p w:rsidR="003D5AE0" w:rsidRDefault="003D5AE0">
      <w:pPr>
        <w:rPr>
          <w:sz w:val="2"/>
          <w:szCs w:val="2"/>
        </w:rPr>
        <w:sectPr w:rsidR="003D5AE0">
          <w:type w:val="continuous"/>
          <w:pgSz w:w="11900" w:h="16840"/>
          <w:pgMar w:top="1346" w:right="0" w:bottom="1962" w:left="0" w:header="0" w:footer="3" w:gutter="0"/>
          <w:cols w:space="720"/>
          <w:noEndnote/>
          <w:docGrid w:linePitch="360"/>
        </w:sectPr>
      </w:pPr>
    </w:p>
    <w:p w:rsidR="003D5AE0" w:rsidRDefault="004676C9">
      <w:pPr>
        <w:pStyle w:val="Bodytext100"/>
        <w:shd w:val="clear" w:color="auto" w:fill="auto"/>
        <w:tabs>
          <w:tab w:val="left" w:pos="1970"/>
          <w:tab w:val="left" w:pos="4198"/>
        </w:tabs>
        <w:ind w:left="4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402590" simplePos="0" relativeHeight="251664384" behindDoc="1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-16510</wp:posOffset>
                </wp:positionV>
                <wp:extent cx="1657985" cy="392430"/>
                <wp:effectExtent l="3175" t="2540" r="0" b="1905"/>
                <wp:wrapSquare wrapText="right"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E0" w:rsidRDefault="004676C9">
                            <w:pPr>
                              <w:pStyle w:val="Bodytext10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10Exact"/>
                              </w:rPr>
                              <w:t>Váš dopis čj. / ze dne MHMP 598508/2017/18. 4. 2017 Sp. zn.</w:t>
                            </w:r>
                          </w:p>
                          <w:p w:rsidR="003D5AE0" w:rsidRDefault="004676C9">
                            <w:pPr>
                              <w:pStyle w:val="Bodytext10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10Exact"/>
                              </w:rPr>
                              <w:t>S-MHMP 472422/2017 Nezvedová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1pt;margin-top:-1.3pt;width:130.55pt;height:30.9pt;z-index:-251652096;visibility:visible;mso-wrap-style:square;mso-width-percent:0;mso-height-percent:0;mso-wrap-distance-left:5pt;mso-wrap-distance-top:0;mso-wrap-distance-right:31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673swIAALI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" filled="f" stroked="f">
                <v:textbox style="mso-fit-shape-to-text:t" inset="0,0,0,0">
                  <w:txbxContent>
                    <w:p w:rsidR="003D5AE0" w:rsidRDefault="004676C9">
                      <w:pPr>
                        <w:pStyle w:val="Bodytext10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Bodytext10Exact"/>
                        </w:rPr>
                        <w:t>Váš dopis čj. / ze dne MHMP 598508/2017/18. 4. 2017 Sp. zn.</w:t>
                      </w:r>
                    </w:p>
                    <w:p w:rsidR="003D5AE0" w:rsidRDefault="004676C9">
                      <w:pPr>
                        <w:pStyle w:val="Bodytext10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Bodytext10Exact"/>
                        </w:rPr>
                        <w:t>S-MHMP 472422/2017 Nezvedová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Naše čj.</w:t>
      </w:r>
      <w:r>
        <w:tab/>
        <w:t>Vyřizuje / linka</w:t>
      </w:r>
      <w:r>
        <w:tab/>
        <w:t>Spisový znak V Praze dne</w:t>
      </w:r>
    </w:p>
    <w:p w:rsidR="003D5AE0" w:rsidRDefault="004676C9">
      <w:pPr>
        <w:pStyle w:val="Bodytext100"/>
        <w:shd w:val="clear" w:color="auto" w:fill="auto"/>
        <w:tabs>
          <w:tab w:val="left" w:pos="1970"/>
          <w:tab w:val="left" w:pos="4198"/>
          <w:tab w:val="left" w:pos="5539"/>
        </w:tabs>
        <w:ind w:left="440"/>
      </w:pPr>
      <w:r>
        <w:t>NPÚ-311/30517/2017</w:t>
      </w:r>
      <w:r>
        <w:tab/>
        <w:t>PhDr. Chmelenský/282</w:t>
      </w:r>
      <w:r>
        <w:tab/>
        <w:t>820.2</w:t>
      </w:r>
      <w:r>
        <w:tab/>
        <w:t>22.5.2017</w:t>
      </w:r>
    </w:p>
    <w:p w:rsidR="003D5AE0" w:rsidRDefault="004676C9">
      <w:pPr>
        <w:pStyle w:val="Bodytext100"/>
        <w:shd w:val="clear" w:color="auto" w:fill="auto"/>
        <w:spacing w:after="486"/>
        <w:ind w:left="2040" w:firstLine="0"/>
        <w:jc w:val="left"/>
      </w:pPr>
      <w:r>
        <w:t>Ing. arch. Poliačiková/258</w:t>
      </w:r>
    </w:p>
    <w:p w:rsidR="003D5AE0" w:rsidRDefault="004676C9">
      <w:pPr>
        <w:pStyle w:val="Bodytext20"/>
        <w:shd w:val="clear" w:color="auto" w:fill="auto"/>
        <w:ind w:left="440"/>
        <w:jc w:val="both"/>
      </w:pPr>
      <w:r>
        <w:t>Odborné vyjádření sloužící jako podklad pro vydání správního rozhodnutí</w:t>
      </w:r>
    </w:p>
    <w:p w:rsidR="003D5AE0" w:rsidRDefault="004676C9">
      <w:pPr>
        <w:pStyle w:val="Bodytext110"/>
        <w:shd w:val="clear" w:color="auto" w:fill="auto"/>
      </w:pPr>
      <w:r>
        <w:t>Pare. č. 1556/1,1556/2, 1556/3, 1556/4,1557, k. ú. Nové Město, Albertov, „Kampus Albertov - Biocentru</w:t>
      </w:r>
      <w:r>
        <w:t>m, Globcentrum“, Praha 2</w:t>
      </w:r>
    </w:p>
    <w:p w:rsidR="003D5AE0" w:rsidRDefault="004676C9">
      <w:pPr>
        <w:pStyle w:val="Bodytext20"/>
        <w:shd w:val="clear" w:color="auto" w:fill="auto"/>
        <w:ind w:left="440"/>
        <w:jc w:val="both"/>
      </w:pPr>
      <w:r>
        <w:t>Pražská památková rezervace, památka UNESCO</w:t>
      </w:r>
    </w:p>
    <w:p w:rsidR="003D5AE0" w:rsidRDefault="004676C9">
      <w:pPr>
        <w:pStyle w:val="Bodytext20"/>
        <w:shd w:val="clear" w:color="auto" w:fill="auto"/>
        <w:spacing w:after="540"/>
        <w:ind w:firstLine="0"/>
        <w:jc w:val="both"/>
      </w:pPr>
      <w:r>
        <w:t>Studie (ZNAMENÍ ČTYŘ - ARCHITEKTI s. r. o., S. K. Neumanna 2004/10 182 00 Praha 8, Ing. arch. Richard Sidej, III/17) - pare. č. 1556/1, 1556/2, 1556/3, 1556/4, 1557, k. ú. Nové Město, Alb</w:t>
      </w:r>
      <w:r>
        <w:t>ertov, Praha 2 - „Kampus Albertov - Biocentrum", pare. č. 1411, 1412, 1413/1, 1427/3, Hlavova, Praha 2 - „Kampus Albertov - Globcentrum"</w:t>
      </w:r>
    </w:p>
    <w:p w:rsidR="003D5AE0" w:rsidRDefault="004676C9">
      <w:pPr>
        <w:pStyle w:val="Bodytext20"/>
        <w:shd w:val="clear" w:color="auto" w:fill="auto"/>
        <w:spacing w:after="276"/>
        <w:ind w:firstLine="0"/>
        <w:jc w:val="both"/>
      </w:pPr>
      <w:r>
        <w:t xml:space="preserve">Národní památkový ústav, územní odborné pracoviště v Praze (dále jen NPÚ ÚOP PR), vydává na žádost, kterou obdržel dne </w:t>
      </w:r>
      <w:r>
        <w:t>19. 4. 2017, podle ustanovení § 14 odst. 2 a 7 zák. č. 20/1987 Sb., o státní památkové péči, ve znění pozdějších předpisů, k výše uvedené věci toto odborné vyjádření:</w:t>
      </w:r>
    </w:p>
    <w:p w:rsidR="003D5AE0" w:rsidRDefault="004676C9">
      <w:pPr>
        <w:pStyle w:val="Bodytext20"/>
        <w:shd w:val="clear" w:color="auto" w:fill="auto"/>
        <w:spacing w:line="278" w:lineRule="exact"/>
        <w:ind w:firstLine="0"/>
      </w:pPr>
      <w:r>
        <w:t xml:space="preserve">Předmětem předložené dokumentace je návrh na výstavbu „Kampusu Albertov - Biocentra" (na </w:t>
      </w:r>
      <w:r>
        <w:t>pare. č. 1556/1, 1556/2, 1556/3, 1556/4, 1557, k. ú. Nové Město, Albertov, Praha 2) a „Kampusu Albertov - Globcentra" (na pare. č. 1411, 1412,1413/1, 1427/3, Hlavova, Praha 2). Navrhované práce:</w:t>
      </w:r>
    </w:p>
    <w:p w:rsidR="003D5AE0" w:rsidRDefault="004676C9">
      <w:pPr>
        <w:pStyle w:val="Bodytext20"/>
        <w:numPr>
          <w:ilvl w:val="0"/>
          <w:numId w:val="1"/>
        </w:numPr>
        <w:shd w:val="clear" w:color="auto" w:fill="auto"/>
        <w:tabs>
          <w:tab w:val="left" w:pos="368"/>
        </w:tabs>
        <w:spacing w:line="278" w:lineRule="exact"/>
        <w:ind w:left="440"/>
        <w:jc w:val="both"/>
      </w:pPr>
      <w:r>
        <w:t>výstavba nových univerzitních budov v areálu historického uni</w:t>
      </w:r>
      <w:r>
        <w:t xml:space="preserve">verzitního kampusu Albertov, označených pro účely tohoto odborného vyjádření jako </w:t>
      </w:r>
      <w:r>
        <w:rPr>
          <w:rStyle w:val="Bodytext2Bold"/>
        </w:rPr>
        <w:t xml:space="preserve">Biocentrum </w:t>
      </w:r>
      <w:r>
        <w:t xml:space="preserve">a </w:t>
      </w:r>
      <w:r>
        <w:rPr>
          <w:rStyle w:val="Bodytext2Bold"/>
        </w:rPr>
        <w:t>Globcentrum,</w:t>
      </w:r>
    </w:p>
    <w:p w:rsidR="003D5AE0" w:rsidRDefault="004676C9">
      <w:pPr>
        <w:pStyle w:val="Bodytext20"/>
        <w:numPr>
          <w:ilvl w:val="0"/>
          <w:numId w:val="1"/>
        </w:numPr>
        <w:shd w:val="clear" w:color="auto" w:fill="auto"/>
        <w:tabs>
          <w:tab w:val="left" w:pos="368"/>
        </w:tabs>
        <w:spacing w:line="278" w:lineRule="exact"/>
        <w:ind w:left="440"/>
        <w:jc w:val="both"/>
      </w:pPr>
      <w:r>
        <w:rPr>
          <w:rStyle w:val="Bodytext2Bold"/>
        </w:rPr>
        <w:t xml:space="preserve">Biocentrum </w:t>
      </w:r>
      <w:r>
        <w:t xml:space="preserve">- jihozápadní roh stavby v rovině atiky navržen ve výšce </w:t>
      </w:r>
      <w:r>
        <w:rPr>
          <w:rStyle w:val="Bodytext2Bold"/>
        </w:rPr>
        <w:t xml:space="preserve">220,25 m n. m., </w:t>
      </w:r>
      <w:r>
        <w:t>tj. 21,25 m, jihovýchodní roh stavby v rovině atiky navržen ve v</w:t>
      </w:r>
      <w:r>
        <w:t xml:space="preserve">ýšce </w:t>
      </w:r>
      <w:r>
        <w:rPr>
          <w:rStyle w:val="Bodytext2Bold"/>
        </w:rPr>
        <w:t xml:space="preserve">224,25 m n. m., </w:t>
      </w:r>
      <w:r>
        <w:t xml:space="preserve">tj. 25,25 m, severozápadní roh stavby v rovině atiky ve výšce </w:t>
      </w:r>
      <w:r>
        <w:rPr>
          <w:rStyle w:val="Bodytext2Bold"/>
        </w:rPr>
        <w:t xml:space="preserve">224,25 m n. m., </w:t>
      </w:r>
      <w:r>
        <w:t xml:space="preserve">tj. 25,25 m, a nej vyšší severovýchodní roh stavby v rovině atiky navržen ve výšce </w:t>
      </w:r>
      <w:r>
        <w:rPr>
          <w:rStyle w:val="Bodytext2Bold"/>
        </w:rPr>
        <w:t xml:space="preserve">228 m n. m., </w:t>
      </w:r>
      <w:r>
        <w:t>tj. 29,00 m (sousední stávající objekt čp. 2029/5 má rovinu k</w:t>
      </w:r>
      <w:r>
        <w:t>orunní římsy ve výšce 218,30 m n. m. a špice jeho střechy ve výšce 225,52 m n. m., stávající objekt čp. 2028/7 má výšku špice střechy 232,59 m n. m, stávající objekt čp. 2039/7 má výšku korunní římsy střechy ve výšce 225,87 m n. m.),</w:t>
      </w:r>
    </w:p>
    <w:p w:rsidR="003D5AE0" w:rsidRDefault="004676C9">
      <w:pPr>
        <w:pStyle w:val="Bodytext20"/>
        <w:numPr>
          <w:ilvl w:val="0"/>
          <w:numId w:val="1"/>
        </w:numPr>
        <w:shd w:val="clear" w:color="auto" w:fill="auto"/>
        <w:tabs>
          <w:tab w:val="left" w:pos="368"/>
        </w:tabs>
        <w:spacing w:line="278" w:lineRule="exact"/>
        <w:ind w:left="440"/>
        <w:jc w:val="both"/>
      </w:pPr>
      <w:r>
        <w:t xml:space="preserve">navržené </w:t>
      </w:r>
      <w:r>
        <w:rPr>
          <w:rStyle w:val="Bodytext2Bold"/>
        </w:rPr>
        <w:t xml:space="preserve">Biocentrum </w:t>
      </w:r>
      <w:r>
        <w:t>řešeno blokovou formou se čtyřmi vstupy a průhledy objektem, nárožní hmoty posunuty vůči sobě a vůči uliční čáře,</w:t>
      </w:r>
      <w:r>
        <w:br w:type="page"/>
      </w:r>
    </w:p>
    <w:p w:rsidR="003D5AE0" w:rsidRDefault="004676C9">
      <w:pPr>
        <w:pStyle w:val="Bodytext20"/>
        <w:numPr>
          <w:ilvl w:val="0"/>
          <w:numId w:val="1"/>
        </w:numPr>
        <w:shd w:val="clear" w:color="auto" w:fill="auto"/>
        <w:tabs>
          <w:tab w:val="left" w:pos="367"/>
        </w:tabs>
        <w:ind w:left="400" w:hanging="400"/>
        <w:jc w:val="both"/>
      </w:pPr>
      <w:r>
        <w:rPr>
          <w:rStyle w:val="Bodytext2Bold"/>
        </w:rPr>
        <w:lastRenderedPageBreak/>
        <w:t xml:space="preserve">Globcentrum, </w:t>
      </w:r>
      <w:r>
        <w:t xml:space="preserve">navržena jednotná výška atiky všech čtyř bloků </w:t>
      </w:r>
      <w:r>
        <w:rPr>
          <w:rStyle w:val="Bodytext2Bold"/>
        </w:rPr>
        <w:t xml:space="preserve">225,95 m n. m., </w:t>
      </w:r>
      <w:r>
        <w:t xml:space="preserve">tj. 28,95 m, výška technického zázemí nad vnitřním „atriem </w:t>
      </w:r>
      <w:r>
        <w:rPr>
          <w:rStyle w:val="Bodytext2Bold"/>
        </w:rPr>
        <w:t>229,00</w:t>
      </w:r>
      <w:r>
        <w:rPr>
          <w:rStyle w:val="Bodytext2Bold"/>
        </w:rPr>
        <w:t xml:space="preserve"> m n. m., </w:t>
      </w:r>
      <w:r>
        <w:t>tj. 32 m, ± 0,00 m = úroveň podlahy přízemí, tj. 197,00 m n. m. (sousední stávající objekt čp. 2038/6 má špici 229,87 m n. m., sousední moderní obytný objekt má rovinu atiky 218,57 m n. m),</w:t>
      </w:r>
    </w:p>
    <w:p w:rsidR="003D5AE0" w:rsidRDefault="004676C9">
      <w:pPr>
        <w:pStyle w:val="Bodytext20"/>
        <w:numPr>
          <w:ilvl w:val="0"/>
          <w:numId w:val="1"/>
        </w:numPr>
        <w:shd w:val="clear" w:color="auto" w:fill="auto"/>
        <w:tabs>
          <w:tab w:val="left" w:pos="367"/>
        </w:tabs>
        <w:spacing w:after="311" w:line="283" w:lineRule="exact"/>
        <w:ind w:left="400" w:hanging="400"/>
        <w:jc w:val="both"/>
      </w:pPr>
      <w:r>
        <w:rPr>
          <w:rStyle w:val="Bodytext2Bold"/>
        </w:rPr>
        <w:t xml:space="preserve">Globcentrum </w:t>
      </w:r>
      <w:r>
        <w:t>řešeno se třemi vstupy - z ulice Fr. Lenocha</w:t>
      </w:r>
      <w:r>
        <w:t>, Hlavový a Korčákovy, před západní fasádou předprostor s parkovou úpravou.</w:t>
      </w:r>
    </w:p>
    <w:p w:rsidR="003D5AE0" w:rsidRDefault="004676C9">
      <w:pPr>
        <w:pStyle w:val="Bodytext20"/>
        <w:shd w:val="clear" w:color="auto" w:fill="auto"/>
        <w:spacing w:after="38" w:line="244" w:lineRule="exact"/>
        <w:ind w:firstLine="0"/>
        <w:jc w:val="both"/>
      </w:pPr>
      <w:r>
        <w:t>Z hlediska památkové péče je předložený návrh</w:t>
      </w:r>
    </w:p>
    <w:p w:rsidR="003D5AE0" w:rsidRDefault="004676C9">
      <w:pPr>
        <w:pStyle w:val="Bodytext110"/>
        <w:shd w:val="clear" w:color="auto" w:fill="auto"/>
        <w:spacing w:line="547" w:lineRule="exact"/>
        <w:ind w:right="20"/>
        <w:jc w:val="center"/>
      </w:pPr>
      <w:r>
        <w:t>vyloučený.</w:t>
      </w:r>
    </w:p>
    <w:p w:rsidR="003D5AE0" w:rsidRDefault="004676C9">
      <w:pPr>
        <w:pStyle w:val="Bodytext20"/>
        <w:shd w:val="clear" w:color="auto" w:fill="auto"/>
        <w:spacing w:line="547" w:lineRule="exact"/>
        <w:ind w:right="20" w:firstLine="0"/>
        <w:jc w:val="center"/>
      </w:pPr>
      <w:r>
        <w:t>Odůvodnění: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 xml:space="preserve">Dotčené plochy tzv. Albertovské kotliny jsou nedílnou součástí Pražské památkové rezervace (dále jen PPR), </w:t>
      </w:r>
      <w:r>
        <w:t>památky UNESCO.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>Kotlinu lokality Albertov lze zhruba vymezit na západní straně ulicí Na Slupi, ze severu Apolinářskou ulicí, na východě ulicí Ke Karlovu a z jihu historickou zdí novoměstských hradeb. Z mapových podkladů vyplývá, že až do doby výstavby souč</w:t>
      </w:r>
      <w:r>
        <w:t xml:space="preserve">asného univerzitního kampusu, tj. až do přelomu 19. a 20. století byla tato oblast nezastavěná, byla zde pole a zahrady. Historicky nejstarší osídlení je doloženo pouze na severní a západní hranici oblasti Albertova, a to již od 10. století, v souvislosti </w:t>
      </w:r>
      <w:r>
        <w:t>s přemyslovským založením Vyšehradu.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 xml:space="preserve">Později, ve 14. století, za vlády Karla IV., byly určeny lokality pro další stavby kostelů a klášterů, z nichž některé tvoří dodnes dominanty zástavby prostoru i blízkého okolí Albertova. Především klášter augustiniánů </w:t>
      </w:r>
      <w:r>
        <w:t>s kostelem Panny Marie a sv. Karla velikého na Karlově, kostel sv. Kateřiny, klášter Servitů s kostelem Panny Marie Na Trávníčku a kostel sv. Apolináře.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>V novověku došlo k různým proměnám hospodářského zázemí klášterů okolo ulice Na Slupi, kotlina Albertov</w:t>
      </w:r>
      <w:r>
        <w:t>a na úbočích i údolní nivě zůstala stále nezastavěná. Tato situace se změnila až na konci 19. století kdy s rozdělením Univerzity Karlovy (dále jen UK) na českou a německou se stává dosavadní umístění na Starém Městě Pražském těsné a bylo nutno zvolit nové</w:t>
      </w:r>
      <w:r>
        <w:t xml:space="preserve"> umístění areálu UK do volného území na tzv. Slupské pozemky. Od počátku zde bylo počítáno s jednotným urbanistickým řešením uvažovaných budov vědeckých ústavů, budovaných po roce 1900 až do počátku 20. let 20. století.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>První regulační plán Albertova zprac</w:t>
      </w:r>
      <w:r>
        <w:t>oval vletech 1901-4 architekt Rudolf Vomáčka, dalším regulačním plánem byl plán z roku 1922 od architekta Aloise Špalka, dílčí regulace proběhly v letech 1924 a 1937.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>Jako první vznikl Fyziologický ústav (čp. 2029/2049 byl postaven v roce 1904). Následoval</w:t>
      </w:r>
      <w:r>
        <w:t xml:space="preserve">y Přírodovědecká fakulta - sekce chemická (čp. 2030/8, postavena v roce 1905), Ústav lékařské mikrobiologie a epidemiologie s hygienickým ústavem (čp. 2028/7, postaveny v roce 1906, dostavěny v roce 1927), objekt tehdejší strojní fakulty ČVUT (čp. 2040/6, </w:t>
      </w:r>
      <w:r>
        <w:t>postaven v roce 1911, později přistavován), tehdejší Přírodovědecká fakulta - sekce geograficko - geologická (čp. 2039/4, postavena vletech 1911-1913, dostavěna vletech 1924-26). Objekt Lékařské fakulty - Hlavova ústavu (čp. 2038/6, postaven v letech 1916-</w:t>
      </w:r>
      <w:r>
        <w:t>1919) a Purkyftův ústav (čp. 2048/4, postaven v roce 1923). Na návrhu větší části universitních budov se podílel architekt Alois Špalek.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>Na ploše vymezené pro Biocentrum na parcele č. 1557 se nachází dřevěný dvoupodlažní objekt menzy UK, dříve ubytovací ob</w:t>
      </w:r>
      <w:r>
        <w:t xml:space="preserve">jekt legionářů vybudovaný v průběhu I. sv. války jako válečný lazaret. Obdobný účel měl i dnes již zdemolovaný objekt původně stojící na pare. č. 1556/3 naproti stávajícímu zděnému objektu z 50. let 20. století, stojícímu na pare. č. 1556/4 (na jeho místě </w:t>
      </w:r>
      <w:r>
        <w:t>stál též lazaretní objekt).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>Na ploše vymezené pro Globcentrum na parcele č. 1412 se nachází zděný přízemní objekt bývalé konírny, později garáží a dnes skladu, vybudovaný patrně ve třetí čtvrtině 19. století. Sousední obdobný hospodářský objekt, datovaný s</w:t>
      </w:r>
      <w:r>
        <w:t>hodně, situovaný severně a dříve tvořící hospodářský dvůr kláštera tvaru L, byl zbořen před I. sv. válkou. Na sousedící parcele č. 1413/1 byly původně také rozmístěny asymetricky podélné přízemní dřevěné lazaretní domky a tvořily původně troj bokou dispozi</w:t>
      </w:r>
      <w:r>
        <w:t>ci. Do dnešní doby se dochoval pouze jeden objekt v severovýchodním rohu parcely. Do jihovýchodního rohu parcely byl v 50. letech 20. století přistavěn další přízemní, téntokrát zděný objekt.</w:t>
      </w:r>
    </w:p>
    <w:p w:rsidR="003D5AE0" w:rsidRDefault="004676C9">
      <w:pPr>
        <w:pStyle w:val="Bodytext20"/>
        <w:shd w:val="clear" w:color="auto" w:fill="auto"/>
        <w:ind w:firstLine="0"/>
      </w:pPr>
      <w:r>
        <w:lastRenderedPageBreak/>
        <w:t>V 90. letech 20. století byla zpracována studie funkčního využit</w:t>
      </w:r>
      <w:r>
        <w:t xml:space="preserve">í </w:t>
      </w:r>
      <w:r>
        <w:rPr>
          <w:lang w:val="en-US" w:eastAsia="en-US" w:bidi="en-US"/>
        </w:rPr>
        <w:t xml:space="preserve">pro UK </w:t>
      </w:r>
      <w:r>
        <w:t>(III/1996), zhotovená Ing. arch. Hubíkovou pro rektorát UK v oblasti nyní navrhovaného Biocentra, která navazovala na ortogonální uliční síť původní historické zástavby. Počítalo se pouze s výstavbou na pozemcích ve stávajícím vlastnictví UK, v mí</w:t>
      </w:r>
      <w:r>
        <w:t xml:space="preserve">stě Globcentra byl navržen blok zrcadlící stávající objekt ČVUT. Posledním regulačním plánem byl koncept urbanistické studie </w:t>
      </w:r>
      <w:r>
        <w:rPr>
          <w:lang w:val="en-US" w:eastAsia="en-US" w:bidi="en-US"/>
        </w:rPr>
        <w:t>Karlov-</w:t>
      </w:r>
      <w:r>
        <w:t>Albertov z roku 1999 od Ing. arch Ivana Hořejšího a Ing. arch Alexandra Krohy, ve kterém nově navržené budovy řešené jako dv</w:t>
      </w:r>
      <w:r>
        <w:t>outrakt se sedlovými střechami zachovávaly shodnou výšku jako stávající historické objekty vybudované v první čtvrtině 20. století.</w:t>
      </w:r>
    </w:p>
    <w:p w:rsidR="003D5AE0" w:rsidRDefault="004676C9">
      <w:pPr>
        <w:pStyle w:val="Bodytext20"/>
        <w:shd w:val="clear" w:color="auto" w:fill="auto"/>
        <w:spacing w:after="256"/>
        <w:ind w:firstLine="0"/>
        <w:jc w:val="both"/>
      </w:pPr>
      <w:r>
        <w:t>Stávající univerzitní areál, postavený postupně po roce 1904 podle regulačního plánu Rudolfa Vomáčky a dalších, není dokonče</w:t>
      </w:r>
      <w:r>
        <w:t>n. Tvoří ho zpravidla robustní solitéry s vnitřními dvory, které slouží k prosvětlení většinou dvoutraktových částí objektů. Výšková hladina se ustálila na 4-5 patrech. V současné době se na pare. č. 1556/2,1556/3, 1556/4 a 1557 (lokalita Biocentrum) nachá</w:t>
      </w:r>
      <w:r>
        <w:t xml:space="preserve">zejí provizorní objekty, které nevycházejí z hmotového ani architektonického záměru koncepce univerzitního areálu. Stejně tak na pare. č. 1411, 1412, 1413/1 a 1427/3 (lokalita Globcentrum) je v současné době 5 provizorních nízkopodlažních objektů. Prostor </w:t>
      </w:r>
      <w:r>
        <w:t>v jižní části Albertova byl nedávno doplněn bytovým komplexem „Muška“, který do oblasti vnesl cizorodý prvek plochých střech.</w:t>
      </w:r>
    </w:p>
    <w:p w:rsidR="003D5AE0" w:rsidRDefault="004676C9">
      <w:pPr>
        <w:pStyle w:val="Bodytext20"/>
        <w:shd w:val="clear" w:color="auto" w:fill="auto"/>
        <w:spacing w:line="278" w:lineRule="exact"/>
        <w:ind w:firstLine="0"/>
        <w:jc w:val="both"/>
      </w:pPr>
      <w:r>
        <w:t>Tento prostor je tak z pohledu památkové péče důležitým pro svojí dodnes patrnou hodnotu a čitelnost rozvoje zástavby Nového Města</w:t>
      </w:r>
      <w:r>
        <w:t>, kdy území Albertova bylo před vznikem klášterů řídce osídleno, bylo jakousi územní rezervou Nového Města a zejména sloužilo jako hospodářské zázemí pro řadu tehdy založených církevních ústavů a klášterů. Na svazích Albertova se rozkládaly vinice a v údol</w:t>
      </w:r>
      <w:r>
        <w:t>ní nivě byly pole a zahrady.</w:t>
      </w:r>
    </w:p>
    <w:p w:rsidR="003D5AE0" w:rsidRDefault="004676C9">
      <w:pPr>
        <w:pStyle w:val="Bodytext20"/>
        <w:shd w:val="clear" w:color="auto" w:fill="auto"/>
        <w:spacing w:line="278" w:lineRule="exact"/>
        <w:ind w:firstLine="0"/>
        <w:jc w:val="both"/>
      </w:pPr>
      <w:r>
        <w:t>Ve středověku v této oblasti vznikla řada výškových pohledových dominant - kostelních věží převážně součástí klášterů, které se při dálkových pohledech na Albertov významně pohledově uplatňují a které tvoří dominantní orientačn</w:t>
      </w:r>
      <w:r>
        <w:t>í body zároveň symbolizující centra křesťanské středověké kultury a vzdělanosti.</w:t>
      </w:r>
    </w:p>
    <w:p w:rsidR="003D5AE0" w:rsidRDefault="004676C9">
      <w:pPr>
        <w:pStyle w:val="Bodytext90"/>
        <w:shd w:val="clear" w:color="auto" w:fill="auto"/>
        <w:spacing w:before="0" w:after="260" w:line="278" w:lineRule="exact"/>
      </w:pPr>
      <w:r>
        <w:rPr>
          <w:rStyle w:val="Bodytext9NotBoldNotItalic"/>
        </w:rPr>
        <w:t xml:space="preserve">Jedná se o dominanty výškové a symboly kulturní, představované </w:t>
      </w:r>
      <w:r>
        <w:t>klášterem řeholních kanovníků sv. Augustina s kostelem Panny Marie a Karla Velikého na Karlově</w:t>
      </w:r>
      <w:r>
        <w:rPr>
          <w:rStyle w:val="Bodytext9NotBoldNotItalic"/>
        </w:rPr>
        <w:t xml:space="preserve">, </w:t>
      </w:r>
      <w:r>
        <w:t>kostelem sv. Apo</w:t>
      </w:r>
      <w:r>
        <w:t>lináře</w:t>
      </w:r>
      <w:r>
        <w:rPr>
          <w:rStyle w:val="Bodytext9NotBoldNotItalic"/>
        </w:rPr>
        <w:t xml:space="preserve">, </w:t>
      </w:r>
      <w:r>
        <w:t>kostelem Panny Marie Na Trávníčku</w:t>
      </w:r>
      <w:r>
        <w:rPr>
          <w:rStyle w:val="Bodytext9NotBoldNotItalic"/>
        </w:rPr>
        <w:t xml:space="preserve">, </w:t>
      </w:r>
      <w:r>
        <w:t xml:space="preserve">kostelem Panny Marie Na Slupi při nemocnici Alzbětinek </w:t>
      </w:r>
      <w:r>
        <w:rPr>
          <w:rStyle w:val="Bodytext9NotBoldNotItalic"/>
        </w:rPr>
        <w:t xml:space="preserve">a </w:t>
      </w:r>
      <w:r>
        <w:t>kaplí sv. Barbory při Apolinářské ulici.</w:t>
      </w:r>
    </w:p>
    <w:p w:rsidR="003D5AE0" w:rsidRDefault="004676C9">
      <w:pPr>
        <w:pStyle w:val="Bodytext20"/>
        <w:shd w:val="clear" w:color="auto" w:fill="auto"/>
        <w:spacing w:line="278" w:lineRule="exact"/>
        <w:ind w:firstLine="0"/>
        <w:jc w:val="both"/>
      </w:pPr>
      <w:r>
        <w:t>Vzhledem ke skutečnosti, že se jedná o stavbu nacházející se na území Pražské památkové rezervace (PPR), vztahuje s</w:t>
      </w:r>
      <w:r>
        <w:t>e na stavební úpravy této stavby ustanovení nařízení vlády č. 66/1971 Sb., o památkové rezervaci v hlavním městě Praze, ze dne 21.7. 1971.</w:t>
      </w:r>
    </w:p>
    <w:p w:rsidR="003D5AE0" w:rsidRDefault="004676C9">
      <w:pPr>
        <w:pStyle w:val="Bodytext20"/>
        <w:shd w:val="clear" w:color="auto" w:fill="auto"/>
        <w:spacing w:line="278" w:lineRule="exact"/>
        <w:ind w:firstLine="0"/>
        <w:jc w:val="both"/>
        <w:sectPr w:rsidR="003D5AE0">
          <w:type w:val="continuous"/>
          <w:pgSz w:w="11900" w:h="16840"/>
          <w:pgMar w:top="1346" w:right="1126" w:bottom="1962" w:left="1016" w:header="0" w:footer="3" w:gutter="0"/>
          <w:cols w:space="720"/>
          <w:noEndnote/>
          <w:docGrid w:linePitch="360"/>
        </w:sectPr>
      </w:pPr>
      <w:r>
        <w:t xml:space="preserve">Památková rezervace v hlavním městě Praze, představující historické jádro Prahy, byla v roce </w:t>
      </w:r>
      <w:r>
        <w:t>1992 zařazena do Seznamu světového kulturního a přírodního dědictví UNESCO.</w:t>
      </w:r>
    </w:p>
    <w:p w:rsidR="003D5AE0" w:rsidRDefault="004676C9">
      <w:pPr>
        <w:pStyle w:val="Bodytext20"/>
        <w:shd w:val="clear" w:color="auto" w:fill="auto"/>
        <w:spacing w:after="264" w:line="278" w:lineRule="exact"/>
        <w:ind w:firstLine="0"/>
        <w:jc w:val="both"/>
      </w:pPr>
      <w:r>
        <w:lastRenderedPageBreak/>
        <w:t>Předmětem památkové ochrany jsou na území Pražské památkové rezervace (PPR), kromě prohlášených kulturních památek rovněž stavby a plochy, které nejsou nemovitými kulturními památk</w:t>
      </w:r>
      <w:r>
        <w:t>ami, ale které vykazují památkové nebo urbanistické hodnoty dotýkající se vnitřní i vnější architektury. Soudobými vstupy do stávající historické zástavby rezervace nesmí být narušena objemová a prostorová skladba historických objektů a poškozeno prostředí</w:t>
      </w:r>
      <w:r>
        <w:t xml:space="preserve"> PPR.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 xml:space="preserve">Pro novou výstavbu a vnější úpravy nechráněných objektů v PPR se v § 3, odst. 1. písmeno b) citovaného nařízení vlády stanoví podmínka, že cit.: „musí dbát architektonických vztahů ke kulturním památkám a jejich souborům, navazovat na jejich </w:t>
      </w:r>
      <w:r>
        <w:t>objemovou a prostorovou skladbu i prostředí a dotvářet jejich celky přiměřenými prostředky současné architektonické tvorby".</w:t>
      </w:r>
    </w:p>
    <w:p w:rsidR="003D5AE0" w:rsidRDefault="004676C9">
      <w:pPr>
        <w:pStyle w:val="Bodytext20"/>
        <w:shd w:val="clear" w:color="auto" w:fill="auto"/>
        <w:spacing w:after="260"/>
        <w:ind w:firstLine="0"/>
        <w:jc w:val="both"/>
      </w:pPr>
      <w:r>
        <w:t>Pro zpracování, posuzování a schvalování všech územních plánů, soutěžních úkolů i přípravné a projektové dokumentace staveb na územ</w:t>
      </w:r>
      <w:r>
        <w:t>í PPR se v § 3, odst. 1, písmeno d) citovaného nařízení stanoví podmínka, že cit.: „musí být prováděno se zřetelem ke kulturní hodnotě prostředí".</w:t>
      </w:r>
    </w:p>
    <w:p w:rsidR="003D5AE0" w:rsidRDefault="004676C9">
      <w:pPr>
        <w:pStyle w:val="Bodytext20"/>
        <w:shd w:val="clear" w:color="auto" w:fill="auto"/>
        <w:spacing w:after="260"/>
        <w:ind w:firstLine="0"/>
        <w:jc w:val="both"/>
      </w:pPr>
      <w:r>
        <w:t>O vyjádření k požadavku dostavby univerzitního kampusu Albertova objekty Biocentra a Globcentra byl NPÚ ÚOP P</w:t>
      </w:r>
      <w:r>
        <w:t>R (tehdy NPÚ ÚOP HMP) požádán již v roce 2008, ale pro nedostatečnost podkladů se nemohl vyjádřit (viz čj. NPÚ-311/658/2008 ze dne 5. 2. 2008). Bez doplnění podkladů však bylo vydáno rozhodnutí MHMP OKP čj. MHMP 13386/2008 ze dne 7. 4. 2008. Uvedené rozhod</w:t>
      </w:r>
      <w:r>
        <w:t xml:space="preserve">nutí MHMP OPP v lokalitě Biocentra připustilo demolici stávající menzy a možnost vybudování čtyřpodlažní budovy s pátým ustupujícím podlažím (předpokládané k. v. 4 - 4,5 m, dodržení historické linie uliční čáry vymezené objektem na pare. č. 1563, na druhé </w:t>
      </w:r>
      <w:r>
        <w:t>straně ulice objektem na pare. č. 1422 a rizality objektu na pare. č. 1421 a s možností ustoupení středové části a vytvoření pobytového předprostoru). V lokalitě Globcentra bylo připuštěno vybudování čtyřpodlažní budovy s pátým ustupujícím podlažím (o před</w:t>
      </w:r>
      <w:r>
        <w:t>pokládané k. v. 4 - 4,5 m, s hmotovou návazností na objekt čp. 2048 na pare. 1421 a čp. 2040 na pare. č. 1429/1). O demolici stávajících budov na ploše budoucího Globcentra požádáno nebylo. Podmínkou bylo provedení podrobné pasportizace objektu menzy na pa</w:t>
      </w:r>
      <w:r>
        <w:t>re. č. 1557.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>Nyní předložený návrh novostaveb Biocentra a Globcentra je vítězným návrhem, který vzešel ze soutěže vypsané UK. Návrh zobrazuje objemové požadavky UK, pro soutěž nebyly vyžádány podmínky z hlediska památkové péče.</w:t>
      </w:r>
    </w:p>
    <w:p w:rsidR="003D5AE0" w:rsidRDefault="004676C9">
      <w:pPr>
        <w:pStyle w:val="Bodytext20"/>
        <w:shd w:val="clear" w:color="auto" w:fill="auto"/>
        <w:spacing w:after="264"/>
        <w:ind w:firstLine="0"/>
        <w:jc w:val="both"/>
      </w:pPr>
      <w:r>
        <w:t>Proběhla pouze dílčí jednání</w:t>
      </w:r>
      <w:r>
        <w:t xml:space="preserve"> a podání ze strany UK, které se týkalo výstavby provizorní buňkové menzy na pare. č. 1564/4 na pare. č. 1557, k. ú. Nové Město (viz čj. NPÚ-311/91941/2016 ze dne 3. 1. 2017). MHMP OPP nebylo ve věci odstranění provizorní menzy požádáno o závazné stanovisk</w:t>
      </w:r>
      <w:r>
        <w:t>o.</w:t>
      </w:r>
    </w:p>
    <w:p w:rsidR="003D5AE0" w:rsidRDefault="004676C9">
      <w:pPr>
        <w:pStyle w:val="Bodytext120"/>
        <w:shd w:val="clear" w:color="auto" w:fill="auto"/>
        <w:spacing w:before="0"/>
      </w:pPr>
      <w:r>
        <w:rPr>
          <w:rStyle w:val="Bodytext12NotItalic"/>
        </w:rPr>
        <w:t xml:space="preserve">Vzhledem k enormnímu významu projektu, který sleduje vybudování moderního centra studia a výzkumu pro UK, proběhlo dne 27. 4. 2017 za účasti NPÚ ÚOP PR, MHMP OPP, Univerzity Karlovy a jejich zplnomocněných zástupců v budově NPÚ ÚOP PR zasedám </w:t>
      </w:r>
      <w:r>
        <w:rPr>
          <w:rStyle w:val="Bodytext12BoldNotItalic"/>
        </w:rPr>
        <w:t xml:space="preserve">Památkové rady NPÚ OÚP PR, </w:t>
      </w:r>
      <w:r>
        <w:rPr>
          <w:rStyle w:val="Bodytext12NotItalic"/>
        </w:rPr>
        <w:t>Zde bylo deklarováno, že si NPÚ cit.: „</w:t>
      </w:r>
      <w:r>
        <w:t xml:space="preserve">váží toho, jaké univerzita vyvinula úsilí </w:t>
      </w:r>
      <w:r>
        <w:rPr>
          <w:rStyle w:val="Bodytext12NotItalic"/>
        </w:rPr>
        <w:t xml:space="preserve">v </w:t>
      </w:r>
      <w:r>
        <w:t>hledání řešení rozvoje jednoho ze svých nejvýznamnějších areálů a jeho nového dispozičního uspořádání a rozhodla se vybudovat tak pozoruhodný areá</w:t>
      </w:r>
      <w:r>
        <w:t>l, nicméně to, co PR a ÚOP znepokojuje, je maximální plocha zastavěných ploch, výšková hladina a objem hmot. Památková péče má povinnost chránit zájmy prostorové a urbanistické koncepce Pražské památkové rezervace (PPR), které by tímto zásahem byly výrazně</w:t>
      </w:r>
      <w:r>
        <w:t xml:space="preserve"> dotčeny. PR to považuje za velmi významný krok a zásah do urbanismu Nového Města a žádá podrobit projekt širší diskusi co největšího počtu odborníků^ </w:t>
      </w:r>
      <w:r>
        <w:rPr>
          <w:rStyle w:val="Bodytext12NotItalic"/>
        </w:rPr>
        <w:t>Zároveň bylo řečeno, že ani důležitost rozvoje univerzity cit.: „</w:t>
      </w:r>
      <w:r>
        <w:t xml:space="preserve">nelegitimizuje fatální překročení výšek </w:t>
      </w:r>
      <w:r>
        <w:t>a hmot, protože</w:t>
      </w:r>
      <w:r>
        <w:rPr>
          <w:rStyle w:val="Bodytext12BoldNotItalic"/>
        </w:rPr>
        <w:t xml:space="preserve"> </w:t>
      </w:r>
      <w:r>
        <w:rPr>
          <w:rStyle w:val="Bodytext12NotItalic"/>
        </w:rPr>
        <w:t xml:space="preserve">v </w:t>
      </w:r>
      <w:r>
        <w:t>případě připuštění by nebylo možné udržet hladinu zástavby od Albertova až kEmauzskému klášteru. Památková péče se nemůže zabývat stavebním programem, ale stavebník má povinnost sledovat i projednatelnost projektu. Zásadní je, že toto nen</w:t>
      </w:r>
      <w:r>
        <w:t>í uzavřený kampus, uzavřená enkláva, ale městský prostor.</w:t>
      </w:r>
      <w:r>
        <w:rPr>
          <w:rStyle w:val="Bodytext2Bold0"/>
          <w:i w:val="0"/>
          <w:iCs w:val="0"/>
        </w:rPr>
        <w:t xml:space="preserve"> “</w:t>
      </w:r>
    </w:p>
    <w:p w:rsidR="003D5AE0" w:rsidRDefault="004676C9">
      <w:pPr>
        <w:pStyle w:val="Bodytext120"/>
        <w:shd w:val="clear" w:color="auto" w:fill="auto"/>
        <w:spacing w:before="0" w:line="274" w:lineRule="exact"/>
      </w:pPr>
      <w:r>
        <w:rPr>
          <w:rStyle w:val="Bodytext12NotItalic"/>
        </w:rPr>
        <w:t>Dále bylo řečeno, že, cit.: „</w:t>
      </w:r>
      <w:r>
        <w:t>návrh je maximalistickým programem</w:t>
      </w:r>
      <w:r>
        <w:rPr>
          <w:rStyle w:val="Bodytext12BoldNotItalic"/>
        </w:rPr>
        <w:t xml:space="preserve">"... </w:t>
      </w:r>
      <w:r>
        <w:t>„není projednatelný v daném objemu</w:t>
      </w:r>
      <w:r>
        <w:rPr>
          <w:rStyle w:val="Bodytext12BoldNotItalic"/>
        </w:rPr>
        <w:t>.“</w:t>
      </w:r>
    </w:p>
    <w:p w:rsidR="003D5AE0" w:rsidRDefault="004676C9">
      <w:pPr>
        <w:pStyle w:val="Bodytext90"/>
        <w:shd w:val="clear" w:color="auto" w:fill="auto"/>
        <w:spacing w:before="0" w:after="280" w:line="274" w:lineRule="exact"/>
      </w:pPr>
      <w:r>
        <w:rPr>
          <w:rStyle w:val="Bodytext9NotBold"/>
          <w:i/>
          <w:iCs/>
        </w:rPr>
        <w:lastRenderedPageBreak/>
        <w:t>Vzhledem k výše uvedenému bylo projednání ukončeno hlasováním s výsledkem většinového nesou</w:t>
      </w:r>
      <w:r>
        <w:rPr>
          <w:rStyle w:val="Bodytext9NotBold"/>
          <w:i/>
          <w:iCs/>
        </w:rPr>
        <w:t>hlasu spředloženým návrhem (6 proti, 2 se zdrželi), s tímto závěrem, cit.: „V</w:t>
      </w:r>
      <w:r>
        <w:t>předložené podobě není záměr z pohledu NPÚ ÚOP PR možno odsouhlasit, protože se neslučuje s podmínkami pro zástavbu v této části Pražské památkové rezervace, památky UNESCO. Hlavn</w:t>
      </w:r>
      <w:r>
        <w:t>ím nežádoucím faktorem je nadměrný objem navržených objektů, který zásadně narušuje dosavadní charakter zástavby a předmět ochrany. Vlastní architektonické řešení (zpracování fasád apod.) nebylo předmětem projednání, ale nezazněly k němu zásadní výhrady. P</w:t>
      </w:r>
      <w:r>
        <w:t>říslušné písemné vyjádření bude na základě tohoto projednání zamítavě. Závěrem byla deklarovaná snaha o další jednání, opřené o podrobnější zákresy, včetně rozvinutých pohledů a dalších nezbytných podkladů. PR považuje stavbu Kampusu Albertov za prospěšnou</w:t>
      </w:r>
      <w:r>
        <w:t xml:space="preserve"> a doporučuje její realizaci, ovšem za předpokladu redukce navržených objemů a vhodnějšího začlenění do stávající zástavby PPR. “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>V zájmu památkové péče je především dodržení výškové hladiny kopírující stávající - historickou zástavbu v lokalitě. Nově navr</w:t>
      </w:r>
      <w:r>
        <w:t>žené objemy se výrazně vymykají z měřítka okolní, historicky utvářené zástavby a dominují prostředí Albertova, což je zcela nežádoucí.</w:t>
      </w:r>
    </w:p>
    <w:p w:rsidR="003D5AE0" w:rsidRDefault="004676C9">
      <w:pPr>
        <w:pStyle w:val="Bodytext20"/>
        <w:shd w:val="clear" w:color="auto" w:fill="auto"/>
        <w:spacing w:after="280"/>
        <w:ind w:firstLine="0"/>
        <w:jc w:val="both"/>
      </w:pPr>
      <w:r>
        <w:t>Není také žádoucí, aby nová výstavba zastínila hodnotnou historickou zástavbu univerzitních objektů a negativně ovlivnila</w:t>
      </w:r>
      <w:r>
        <w:t xml:space="preserve"> (zhoršila, znemožnila) výhled na výše uvedené církevní objekty, které jsou symbolem středověké vzdělanosti a kultury a jejichž ochrana byla ve veřejném zájmu deklarována platnými závaznými předpisy stran památkové péče. Proto je třeba, aby, v kontextu pam</w:t>
      </w:r>
      <w:r>
        <w:t>átkové péče, zůstal v patrnosti nejen při dálkových pohledech - především při pohledu znárodní kulturní památky (dále jen NKP) - pevnosti Vyšehrad i dalších dominantních míst na území Albertova vývoj zástavby od středověku až po současnost. Nová zástavba b</w:t>
      </w:r>
      <w:r>
        <w:t>y neměla blokovat průhledy ulicemi na blízké dominanty (např. kostel sv. Apolináře). Měla by i v blízkých pohledech se starou univerzitní zástavbou splynout tak, aby nerušila kontext pohledu na Albertov ve smyslu zachovám dějinné přehlednosti, aby byly pat</w:t>
      </w:r>
      <w:r>
        <w:t>rné základní historické raně středověké komunikační osy a směry, jasně čitelná linie středověkých center vzdělanosti spočívající v čitelné dispozici kostelních věží a klášterů v jejich blízkosti, přes historické univerzitní budovy zpočátku 20. století až k</w:t>
      </w:r>
      <w:r>
        <w:t xml:space="preserve"> moderním, ve studii předloženým objektům, které by měly v prostředí PPR, památky UNESCO, splynout s uvedenou zástavbou.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 xml:space="preserve">Jak již bylo uvedeno na Památkové radě NPÚ, navržené objemy jsou výškově i hmotově nadměrné, na což upozorňovali investora při soutěži </w:t>
      </w:r>
      <w:r>
        <w:t>i samotní odborní členové poroty (!). Jak je uvedeno v publikaci UK „Kampus Albertov - Biocentrum, Globcentrum architektonická soutěž</w:t>
      </w:r>
      <w:r>
        <w:rPr>
          <w:vertAlign w:val="superscript"/>
        </w:rPr>
        <w:t>44</w:t>
      </w:r>
      <w:r>
        <w:t xml:space="preserve"> (str. 41), doporučili investorovi cit.: </w:t>
      </w:r>
      <w:r>
        <w:rPr>
          <w:rStyle w:val="Bodytext2Italic0"/>
        </w:rPr>
        <w:t>„redukci programu, která přinese vedle jiných pozitivních dopadů na výsledný pro</w:t>
      </w:r>
      <w:r>
        <w:rPr>
          <w:rStyle w:val="Bodytext2Italic0"/>
        </w:rPr>
        <w:t>jekt také odpovídající úpravu výškové dimenze obou objektů".</w:t>
      </w:r>
      <w:r>
        <w:rPr>
          <w:rStyle w:val="Bodytext2Bold"/>
        </w:rPr>
        <w:t xml:space="preserve"> </w:t>
      </w:r>
      <w:r>
        <w:t>Realizace předložené zástavby by tedy znamenala negativní precedens spočívající v definici nové výškové hladiny zástavby v dotčeném místě, která by ve svém konečném důsledku vedla k navyšování vý</w:t>
      </w:r>
      <w:r>
        <w:t>škové hladiny, ve svém důsledku vedoucí až k úplnému znečitelnění charakteru zástavby Albertovské kotliny nejen v blízkých pohledech, ale i v panoramatu Prahy, především v pohledech z NKP - pevnosti Vyšehrad. Jasně čitelné vrstvy zástavby od raného středov</w:t>
      </w:r>
      <w:r>
        <w:t>ěku, přes středověk vrcholný za doby Karla IV., k ranému novověku až do moderní doby počátku 20. století, které tvoří zásadní památkovou hodnotu oblasti Albertova, by tak byly navrženým zásahem degradovány.</w:t>
      </w:r>
    </w:p>
    <w:p w:rsidR="003D5AE0" w:rsidRDefault="004676C9">
      <w:pPr>
        <w:pStyle w:val="Bodytext20"/>
        <w:shd w:val="clear" w:color="auto" w:fill="auto"/>
        <w:spacing w:after="304" w:line="278" w:lineRule="exact"/>
        <w:ind w:firstLine="0"/>
        <w:jc w:val="both"/>
      </w:pPr>
      <w:r>
        <w:t>Vzhledem kvýše uvedenému je předložený návrh v ro</w:t>
      </w:r>
      <w:r>
        <w:t>zporu s režimem památkové ochrany stanoveným pro objekty v Pražské památkové rezervaci a jeho realizaci v navrženém objemu nelze připustit, přestože je možné uvažovat o demolici staveb na dotčených pozemcích, kromě objektu konírny na parcele č. 1412, který</w:t>
      </w:r>
      <w:r>
        <w:t xml:space="preserve"> má doloženou historickou hodnotu a návaznost na kulturní památku - klášter servitů.</w:t>
      </w:r>
    </w:p>
    <w:p w:rsidR="003D5AE0" w:rsidRDefault="004676C9">
      <w:pPr>
        <w:pStyle w:val="Bodytext20"/>
        <w:shd w:val="clear" w:color="auto" w:fill="auto"/>
        <w:ind w:firstLine="0"/>
        <w:jc w:val="both"/>
      </w:pPr>
      <w:r>
        <w:t>Doporučujeme proto redukovat navržený objem na velikost a výškovou hladinu korespondující se stávající historickou zástavbou v místě. K návrhu by měly být doplněny komplet</w:t>
      </w:r>
      <w:r>
        <w:t>ní pohledy, řezy zástavbou (v ose západ - východ a sever - jih) a přehledně popsané zpřesněné zákresy do fotografie (vždy stávající stav a návrh) a jejich počet doplněn o pohledy bližší - o uliční průhledy z blízkého okolí (z ulice Na Slupi, Horské, Hlavov</w:t>
      </w:r>
      <w:r>
        <w:t>ý atd.).</w:t>
      </w:r>
    </w:p>
    <w:p w:rsidR="003D5AE0" w:rsidRDefault="004676C9">
      <w:pPr>
        <w:pStyle w:val="Bodytext20"/>
        <w:shd w:val="clear" w:color="auto" w:fill="auto"/>
        <w:spacing w:after="560"/>
        <w:ind w:firstLine="0"/>
        <w:jc w:val="both"/>
      </w:pPr>
      <w:r>
        <w:t xml:space="preserve">Upravenou projektovou dokumentaci požadujeme v rozpracovanosti před podáním konzultovat s NPÚ ÚOP </w:t>
      </w:r>
      <w:r>
        <w:lastRenderedPageBreak/>
        <w:t>PR.</w:t>
      </w:r>
    </w:p>
    <w:p w:rsidR="003D5AE0" w:rsidRDefault="004676C9">
      <w:pPr>
        <w:pStyle w:val="Bodytext20"/>
        <w:shd w:val="clear" w:color="auto" w:fill="auto"/>
        <w:spacing w:after="584"/>
        <w:ind w:right="1300" w:firstLine="0"/>
        <w:jc w:val="center"/>
      </w:pPr>
      <w:r>
        <w:t>Ing. arch. Ondřej Šefců v. r.</w:t>
      </w:r>
      <w:r>
        <w:br/>
        <w:t>ředitel</w:t>
      </w:r>
    </w:p>
    <w:p w:rsidR="003D5AE0" w:rsidRDefault="004676C9">
      <w:pPr>
        <w:pStyle w:val="Bodytext20"/>
        <w:shd w:val="clear" w:color="auto" w:fill="auto"/>
        <w:spacing w:after="142" w:line="244" w:lineRule="exact"/>
        <w:ind w:firstLine="0"/>
        <w:jc w:val="both"/>
      </w:pPr>
      <w:r>
        <w:t>Příloha: dok.</w:t>
      </w:r>
    </w:p>
    <w:p w:rsidR="003D5AE0" w:rsidRDefault="004676C9">
      <w:pPr>
        <w:pStyle w:val="Bodytext20"/>
        <w:shd w:val="clear" w:color="auto" w:fill="auto"/>
        <w:spacing w:after="476" w:line="442" w:lineRule="exact"/>
        <w:ind w:firstLine="0"/>
        <w:jc w:val="both"/>
      </w:pPr>
      <w:r>
        <w:t xml:space="preserve">Za správnost: Pohlová </w:t>
      </w:r>
      <w:r>
        <w:rPr>
          <w:rStyle w:val="Bodytext220ptItalic"/>
        </w:rPr>
        <w:t>p</w:t>
      </w:r>
    </w:p>
    <w:p w:rsidR="003D5AE0" w:rsidRDefault="004676C9">
      <w:pPr>
        <w:pStyle w:val="Heading10"/>
        <w:keepNext/>
        <w:keepLines/>
        <w:shd w:val="clear" w:color="auto" w:fill="auto"/>
        <w:spacing w:before="0"/>
        <w:ind w:left="2040"/>
      </w:pPr>
      <w:bookmarkStart w:id="3" w:name="bookmark1"/>
      <w:r>
        <w:t>h</w:t>
      </w:r>
      <w:r>
        <w:rPr>
          <w:vertAlign w:val="superscript"/>
        </w:rPr>
        <w:t>[</w:t>
      </w:r>
      <w:bookmarkEnd w:id="3"/>
    </w:p>
    <w:sectPr w:rsidR="003D5AE0">
      <w:footerReference w:type="even" r:id="rId12"/>
      <w:footerReference w:type="default" r:id="rId13"/>
      <w:footerReference w:type="first" r:id="rId14"/>
      <w:pgSz w:w="11900" w:h="16840"/>
      <w:pgMar w:top="1346" w:right="1126" w:bottom="1962" w:left="101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76C9">
      <w:r>
        <w:separator/>
      </w:r>
    </w:p>
  </w:endnote>
  <w:endnote w:type="continuationSeparator" w:id="0">
    <w:p w:rsidR="00000000" w:rsidRDefault="0046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E0" w:rsidRDefault="004676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745490</wp:posOffset>
              </wp:positionH>
              <wp:positionV relativeFrom="page">
                <wp:posOffset>9910445</wp:posOffset>
              </wp:positionV>
              <wp:extent cx="5803900" cy="642620"/>
              <wp:effectExtent l="2540" t="4445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3900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tabs>
                              <w:tab w:val="right" w:pos="9139"/>
                            </w:tabs>
                            <w:spacing w:line="240" w:lineRule="auto"/>
                          </w:pPr>
                          <w:r>
                            <w:rPr>
                              <w:rStyle w:val="Headerorfooter29ptBold"/>
                            </w:rPr>
                            <w:t>I</w:t>
                          </w:r>
                          <w:r>
                            <w:rPr>
                              <w:rStyle w:val="Headerorfooter29ptBold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76C9">
                            <w:rPr>
                              <w:rStyle w:val="Headerorfooter95ptBold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95ptBold"/>
                            </w:rPr>
                            <w:fldChar w:fldCharType="end"/>
                          </w:r>
                          <w:r>
                            <w:rPr>
                              <w:rStyle w:val="Headerorfooter95ptBold"/>
                            </w:rPr>
                            <w:t>/6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Národní památkový ústav, územní odborné pracoviště v Praze | Na Perštýně 356/12,110 00 Praha 1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T +420 234 653 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 xml:space="preserve">111 </w:t>
                          </w:r>
                          <w:r>
                            <w:rPr>
                              <w:rStyle w:val="Headerorfooter1"/>
                            </w:rPr>
                            <w:t xml:space="preserve">| F +420 234 653 119 | E 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 xml:space="preserve">epodatelna@npu.cz </w:t>
                          </w:r>
                          <w:r>
                            <w:rPr>
                              <w:rStyle w:val="Headerorfooter1"/>
                            </w:rPr>
                            <w:t>| DS 2cy8h6t | IČO 75032333 | DIČ CZ7S032333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8.7pt;margin-top:780.35pt;width:457pt;height:50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BvqwIAAKc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" filled="f" stroked="f">
              <v:textbox style="mso-fit-shape-to-text:t" inset="0,0,0,0">
                <w:txbxContent>
                  <w:p w:rsidR="003D5AE0" w:rsidRDefault="004676C9">
                    <w:pPr>
                      <w:pStyle w:val="Headerorfooter0"/>
                      <w:shd w:val="clear" w:color="auto" w:fill="auto"/>
                      <w:tabs>
                        <w:tab w:val="right" w:pos="9139"/>
                      </w:tabs>
                      <w:spacing w:line="240" w:lineRule="auto"/>
                    </w:pPr>
                    <w:r>
                      <w:rPr>
                        <w:rStyle w:val="Headerorfooter29ptBold"/>
                      </w:rPr>
                      <w:t>I</w:t>
                    </w:r>
                    <w:r>
                      <w:rPr>
                        <w:rStyle w:val="Headerorfooter29ptBold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76C9">
                      <w:rPr>
                        <w:rStyle w:val="Headerorfooter95ptBold"/>
                        <w:noProof/>
                      </w:rPr>
                      <w:t>2</w:t>
                    </w:r>
                    <w:r>
                      <w:rPr>
                        <w:rStyle w:val="Headerorfooter95ptBold"/>
                      </w:rPr>
                      <w:fldChar w:fldCharType="end"/>
                    </w:r>
                    <w:r>
                      <w:rPr>
                        <w:rStyle w:val="Headerorfooter95ptBold"/>
                      </w:rPr>
                      <w:t>/6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Národní památkový ústav, územní odborné pracoviště v Praze | Na Perštýně 356/12,110 00 Praha 1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T +420 234 653 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 xml:space="preserve">111 </w:t>
                    </w:r>
                    <w:r>
                      <w:rPr>
                        <w:rStyle w:val="Headerorfooter1"/>
                      </w:rPr>
                      <w:t xml:space="preserve">| F +420 234 653 119 | E 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 xml:space="preserve">epodatelna@npu.cz </w:t>
                    </w:r>
                    <w:r>
                      <w:rPr>
                        <w:rStyle w:val="Headerorfooter1"/>
                      </w:rPr>
                      <w:t>| DS 2cy8h6t | IČO 75032333 | DIČ CZ7S032333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E0" w:rsidRDefault="004676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745490</wp:posOffset>
              </wp:positionH>
              <wp:positionV relativeFrom="page">
                <wp:posOffset>9910445</wp:posOffset>
              </wp:positionV>
              <wp:extent cx="5803900" cy="642620"/>
              <wp:effectExtent l="2540" t="4445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3900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tabs>
                              <w:tab w:val="right" w:pos="9139"/>
                            </w:tabs>
                            <w:spacing w:line="240" w:lineRule="auto"/>
                          </w:pPr>
                          <w:r>
                            <w:rPr>
                              <w:rStyle w:val="Headerorfooter29ptBold"/>
                            </w:rPr>
                            <w:t>I</w:t>
                          </w:r>
                          <w:r>
                            <w:rPr>
                              <w:rStyle w:val="Headerorfooter29ptBold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76C9">
                            <w:rPr>
                              <w:rStyle w:val="Headerorfooter95ptBold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95ptBold"/>
                            </w:rPr>
                            <w:fldChar w:fldCharType="end"/>
                          </w:r>
                          <w:r>
                            <w:rPr>
                              <w:rStyle w:val="Headerorfooter95ptBold"/>
                            </w:rPr>
                            <w:t>/6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Národní památkový ústav, územní odborné pracoviště v Praze | Na Perštýně 356/12,110 00 Praha 1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T +420 234 653 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 xml:space="preserve">111 </w:t>
                          </w:r>
                          <w:r>
                            <w:rPr>
                              <w:rStyle w:val="Headerorfooter1"/>
                            </w:rPr>
                            <w:t>| F +420 234 653 11</w:t>
                          </w:r>
                          <w:r>
                            <w:rPr>
                              <w:rStyle w:val="Headerorfooter1"/>
                            </w:rPr>
                            <w:t xml:space="preserve">9 | E 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 xml:space="preserve">epodatelna@npu.cz </w:t>
                          </w:r>
                          <w:r>
                            <w:rPr>
                              <w:rStyle w:val="Headerorfooter1"/>
                            </w:rPr>
                            <w:t>| DS 2cy8h6t | IČO 75032333 | DIČ CZ7S032333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8.7pt;margin-top:780.35pt;width:457pt;height:50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T0rgIAAK4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" filled="f" stroked="f">
              <v:textbox style="mso-fit-shape-to-text:t" inset="0,0,0,0">
                <w:txbxContent>
                  <w:p w:rsidR="003D5AE0" w:rsidRDefault="004676C9">
                    <w:pPr>
                      <w:pStyle w:val="Headerorfooter0"/>
                      <w:shd w:val="clear" w:color="auto" w:fill="auto"/>
                      <w:tabs>
                        <w:tab w:val="right" w:pos="9139"/>
                      </w:tabs>
                      <w:spacing w:line="240" w:lineRule="auto"/>
                    </w:pPr>
                    <w:r>
                      <w:rPr>
                        <w:rStyle w:val="Headerorfooter29ptBold"/>
                      </w:rPr>
                      <w:t>I</w:t>
                    </w:r>
                    <w:r>
                      <w:rPr>
                        <w:rStyle w:val="Headerorfooter29ptBold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76C9">
                      <w:rPr>
                        <w:rStyle w:val="Headerorfooter95ptBold"/>
                        <w:noProof/>
                      </w:rPr>
                      <w:t>3</w:t>
                    </w:r>
                    <w:r>
                      <w:rPr>
                        <w:rStyle w:val="Headerorfooter95ptBold"/>
                      </w:rPr>
                      <w:fldChar w:fldCharType="end"/>
                    </w:r>
                    <w:r>
                      <w:rPr>
                        <w:rStyle w:val="Headerorfooter95ptBold"/>
                      </w:rPr>
                      <w:t>/6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Národní památkový ústav, územní odborné pracoviště v Praze | Na Perštýně 356/12,110 00 Praha 1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T +420 234 653 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 xml:space="preserve">111 </w:t>
                    </w:r>
                    <w:r>
                      <w:rPr>
                        <w:rStyle w:val="Headerorfooter1"/>
                      </w:rPr>
                      <w:t>| F +420 234 653 11</w:t>
                    </w:r>
                    <w:r>
                      <w:rPr>
                        <w:rStyle w:val="Headerorfooter1"/>
                      </w:rPr>
                      <w:t xml:space="preserve">9 | E 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 xml:space="preserve">epodatelna@npu.cz </w:t>
                    </w:r>
                    <w:r>
                      <w:rPr>
                        <w:rStyle w:val="Headerorfooter1"/>
                      </w:rPr>
                      <w:t>| DS 2cy8h6t | IČO 75032333 | DIČ CZ7S032333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E0" w:rsidRDefault="004676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6186805</wp:posOffset>
              </wp:positionH>
              <wp:positionV relativeFrom="page">
                <wp:posOffset>10029190</wp:posOffset>
              </wp:positionV>
              <wp:extent cx="4415155" cy="3575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5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Národní památkový ústav, územní odborné pracoviště v Praze | Na Perštýně 356/12,110 00 Praha 1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T +420 234 653 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 xml:space="preserve">111 </w:t>
                          </w:r>
                          <w:r>
                            <w:rPr>
                              <w:rStyle w:val="Headerorfooter1"/>
                            </w:rPr>
                            <w:t xml:space="preserve">| f +420 234 653 119 | E 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 xml:space="preserve">epodatelna@npu.cz </w:t>
                          </w:r>
                          <w:r>
                            <w:rPr>
                              <w:rStyle w:val="Headerorfooter1"/>
                            </w:rPr>
                            <w:t xml:space="preserve">| DS 2cy8h6t | IČO </w:t>
                          </w:r>
                          <w:r>
                            <w:rPr>
                              <w:rStyle w:val="Headerorfooter1"/>
                            </w:rPr>
                            <w:t>75032333 | DIČ CZ75P32333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76C9">
                            <w:rPr>
                              <w:rStyle w:val="Headerorfooter95ptBold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95ptBold"/>
                            </w:rPr>
                            <w:fldChar w:fldCharType="end"/>
                          </w:r>
                          <w:r>
                            <w:rPr>
                              <w:rStyle w:val="Headerorfooter95ptBold"/>
                            </w:rPr>
                            <w:t>/6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87.15pt;margin-top:789.7pt;width:347.65pt;height:28.1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" filled="f" stroked="f">
              <v:textbox style="mso-fit-shape-to-text:t" inset="0,0,0,0">
                <w:txbxContent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Národní památkový ústav, územní odborné pracoviště v Praze | Na Perštýně 356/12,110 00 Praha 1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T +420 234 653 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 xml:space="preserve">111 </w:t>
                    </w:r>
                    <w:r>
                      <w:rPr>
                        <w:rStyle w:val="Headerorfooter1"/>
                      </w:rPr>
                      <w:t xml:space="preserve">| f +420 234 653 119 | E 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 xml:space="preserve">epodatelna@npu.cz </w:t>
                    </w:r>
                    <w:r>
                      <w:rPr>
                        <w:rStyle w:val="Headerorfooter1"/>
                      </w:rPr>
                      <w:t xml:space="preserve">| DS 2cy8h6t | IČO </w:t>
                    </w:r>
                    <w:r>
                      <w:rPr>
                        <w:rStyle w:val="Headerorfooter1"/>
                      </w:rPr>
                      <w:t>75032333 | DIČ CZ75P32333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76C9">
                      <w:rPr>
                        <w:rStyle w:val="Headerorfooter95ptBold"/>
                        <w:noProof/>
                      </w:rPr>
                      <w:t>1</w:t>
                    </w:r>
                    <w:r>
                      <w:rPr>
                        <w:rStyle w:val="Headerorfooter95ptBold"/>
                      </w:rPr>
                      <w:fldChar w:fldCharType="end"/>
                    </w:r>
                    <w:r>
                      <w:rPr>
                        <w:rStyle w:val="Headerorfooter95ptBold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E0" w:rsidRDefault="004676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756285</wp:posOffset>
              </wp:positionH>
              <wp:positionV relativeFrom="page">
                <wp:posOffset>9840595</wp:posOffset>
              </wp:positionV>
              <wp:extent cx="4403090" cy="357505"/>
              <wp:effectExtent l="381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30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76C9">
                            <w:rPr>
                              <w:rStyle w:val="Headerorfooter95ptBold"/>
                              <w:noProof/>
                            </w:rPr>
                            <w:t>6</w:t>
                          </w:r>
                          <w:r>
                            <w:rPr>
                              <w:rStyle w:val="Headerorfooter95ptBold"/>
                            </w:rPr>
                            <w:fldChar w:fldCharType="end"/>
                          </w:r>
                          <w:r>
                            <w:rPr>
                              <w:rStyle w:val="Headerorfooter95ptBold"/>
                            </w:rPr>
                            <w:t>/6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Národní památkový ústav, územní </w:t>
                          </w:r>
                          <w:r>
                            <w:rPr>
                              <w:rStyle w:val="Headerorfooter1"/>
                            </w:rPr>
                            <w:t>odborné pracoviště v Praze | Na Perštyně 356/12,110 00 Praha 1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T +420 234 653 111 | </w:t>
                          </w:r>
                          <w:r>
                            <w:rPr>
                              <w:rStyle w:val="HeaderorfooterArial7ptItalic"/>
                            </w:rPr>
                            <w:t>f</w:t>
                          </w:r>
                          <w:r>
                            <w:rPr>
                              <w:rStyle w:val="Headerorfooter1"/>
                            </w:rPr>
                            <w:t xml:space="preserve"> +420 234 653 119 | E 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 xml:space="preserve">epodatelna@npu.cz </w:t>
                          </w:r>
                          <w:r>
                            <w:rPr>
                              <w:rStyle w:val="Headerorfooter1"/>
                            </w:rPr>
                            <w:t>| DS 2cy8h6t | IČO 75032333 | DIČ CZ75032333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59.55pt;margin-top:774.85pt;width:346.7pt;height:28.1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" filled="f" stroked="f">
              <v:textbox style="mso-fit-shape-to-text:t" inset="0,0,0,0">
                <w:txbxContent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76C9">
                      <w:rPr>
                        <w:rStyle w:val="Headerorfooter95ptBold"/>
                        <w:noProof/>
                      </w:rPr>
                      <w:t>6</w:t>
                    </w:r>
                    <w:r>
                      <w:rPr>
                        <w:rStyle w:val="Headerorfooter95ptBold"/>
                      </w:rPr>
                      <w:fldChar w:fldCharType="end"/>
                    </w:r>
                    <w:r>
                      <w:rPr>
                        <w:rStyle w:val="Headerorfooter95ptBold"/>
                      </w:rPr>
                      <w:t>/6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Národní památkový ústav, územní </w:t>
                    </w:r>
                    <w:r>
                      <w:rPr>
                        <w:rStyle w:val="Headerorfooter1"/>
                      </w:rPr>
                      <w:t>odborné pracoviště v Praze | Na Perštyně 356/12,110 00 Praha 1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T +420 234 653 111 | </w:t>
                    </w:r>
                    <w:r>
                      <w:rPr>
                        <w:rStyle w:val="HeaderorfooterArial7ptItalic"/>
                      </w:rPr>
                      <w:t>f</w:t>
                    </w:r>
                    <w:r>
                      <w:rPr>
                        <w:rStyle w:val="Headerorfooter1"/>
                      </w:rPr>
                      <w:t xml:space="preserve"> +420 234 653 119 | E 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 xml:space="preserve">epodatelna@npu.cz </w:t>
                    </w:r>
                    <w:r>
                      <w:rPr>
                        <w:rStyle w:val="Headerorfooter1"/>
                      </w:rPr>
                      <w:t>| DS 2cy8h6t | IČO 75032333 | DIČ CZ75032333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E0" w:rsidRDefault="004676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6204585</wp:posOffset>
              </wp:positionH>
              <wp:positionV relativeFrom="page">
                <wp:posOffset>9986645</wp:posOffset>
              </wp:positionV>
              <wp:extent cx="4431030" cy="357505"/>
              <wp:effectExtent l="381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10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Národní památkový ústav, územní odborné pracoviště v Praze | Na Perštýně 356/12, </w:t>
                          </w:r>
                          <w:r>
                            <w:rPr>
                              <w:rStyle w:val="Headerorfooter1"/>
                            </w:rPr>
                            <w:t>110 00 Praha 1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T +420 234 653 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 xml:space="preserve">111 </w:t>
                          </w:r>
                          <w:r>
                            <w:rPr>
                              <w:rStyle w:val="Headerorfooter1"/>
                            </w:rPr>
                            <w:t xml:space="preserve">| F +420 234 653 119 | E 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 xml:space="preserve">epodatelna@npu.cz </w:t>
                          </w:r>
                          <w:r>
                            <w:rPr>
                              <w:rStyle w:val="Headerorfooter1"/>
                            </w:rPr>
                            <w:t>| OS 2cy8h6t | IČO 75032333 | DIČ CZ75032333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76C9">
                            <w:rPr>
                              <w:rStyle w:val="Headerorfooter95ptBold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95ptBold"/>
                            </w:rPr>
                            <w:fldChar w:fldCharType="end"/>
                          </w:r>
                          <w:r>
                            <w:rPr>
                              <w:rStyle w:val="Headerorfooter95ptBold"/>
                            </w:rPr>
                            <w:t>/6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88.55pt;margin-top:786.35pt;width:348.9pt;height:28.1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" filled="f" stroked="f">
              <v:textbox style="mso-fit-shape-to-text:t" inset="0,0,0,0">
                <w:txbxContent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Národní památkový ústav, územní odborné pracoviště v Praze | Na Perštýně 356/12, </w:t>
                    </w:r>
                    <w:r>
                      <w:rPr>
                        <w:rStyle w:val="Headerorfooter1"/>
                      </w:rPr>
                      <w:t>110 00 Praha 1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T +420 234 653 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 xml:space="preserve">111 </w:t>
                    </w:r>
                    <w:r>
                      <w:rPr>
                        <w:rStyle w:val="Headerorfooter1"/>
                      </w:rPr>
                      <w:t xml:space="preserve">| F +420 234 653 119 | E 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 xml:space="preserve">epodatelna@npu.cz </w:t>
                    </w:r>
                    <w:r>
                      <w:rPr>
                        <w:rStyle w:val="Headerorfooter1"/>
                      </w:rPr>
                      <w:t>| OS 2cy8h6t | IČO 75032333 | DIČ CZ75032333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76C9">
                      <w:rPr>
                        <w:rStyle w:val="Headerorfooter95ptBold"/>
                        <w:noProof/>
                      </w:rPr>
                      <w:t>5</w:t>
                    </w:r>
                    <w:r>
                      <w:rPr>
                        <w:rStyle w:val="Headerorfooter95ptBold"/>
                      </w:rPr>
                      <w:fldChar w:fldCharType="end"/>
                    </w:r>
                    <w:r>
                      <w:rPr>
                        <w:rStyle w:val="Headerorfooter95ptBold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E0" w:rsidRDefault="004676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6184900</wp:posOffset>
              </wp:positionH>
              <wp:positionV relativeFrom="page">
                <wp:posOffset>9947275</wp:posOffset>
              </wp:positionV>
              <wp:extent cx="4431030" cy="357505"/>
              <wp:effectExtent l="3175" t="3175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10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Národní památkový ústav, územní odborné pracoviště v Praze | Na Perštýně 356/12,110 00 Praha 1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T +420 234 653 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 xml:space="preserve">111 </w:t>
                          </w:r>
                          <w:r>
                            <w:rPr>
                              <w:rStyle w:val="Headerorfooter1"/>
                            </w:rPr>
                            <w:t xml:space="preserve">| F +420 234 653 119 | E 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 xml:space="preserve">epodatelna@npu.cz </w:t>
                          </w:r>
                          <w:r>
                            <w:rPr>
                              <w:rStyle w:val="Headerorfooter1"/>
                            </w:rPr>
                            <w:t>| DS 2cy8h6t | IČO 75032333 | DIČ CZ75032333</w:t>
                          </w:r>
                        </w:p>
                        <w:p w:rsidR="003D5AE0" w:rsidRDefault="004676C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76C9">
                            <w:rPr>
                              <w:rStyle w:val="Headerorfooter95ptBold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95ptBold"/>
                            </w:rPr>
                            <w:fldChar w:fldCharType="end"/>
                          </w:r>
                          <w:r>
                            <w:rPr>
                              <w:rStyle w:val="Headerorfooter95ptBold"/>
                            </w:rPr>
                            <w:t>/6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487pt;margin-top:783.25pt;width:348.9pt;height:28.1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" filled="f" stroked="f">
              <v:textbox style="mso-fit-shape-to-text:t" inset="0,0,0,0">
                <w:txbxContent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Národní památkový ústav, územní odborné pracoviště v Praze | Na Perštýně 356/12,110 00 Praha 1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T +420 234 653 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 xml:space="preserve">111 </w:t>
                    </w:r>
                    <w:r>
                      <w:rPr>
                        <w:rStyle w:val="Headerorfooter1"/>
                      </w:rPr>
                      <w:t xml:space="preserve">| F +420 234 653 119 | E 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 xml:space="preserve">epodatelna@npu.cz </w:t>
                    </w:r>
                    <w:r>
                      <w:rPr>
                        <w:rStyle w:val="Headerorfooter1"/>
                      </w:rPr>
                      <w:t>| DS 2cy8h6t | IČO 75032333 | DIČ CZ75032333</w:t>
                    </w:r>
                  </w:p>
                  <w:p w:rsidR="003D5AE0" w:rsidRDefault="004676C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76C9">
                      <w:rPr>
                        <w:rStyle w:val="Headerorfooter95ptBold"/>
                        <w:noProof/>
                      </w:rPr>
                      <w:t>4</w:t>
                    </w:r>
                    <w:r>
                      <w:rPr>
                        <w:rStyle w:val="Headerorfooter95ptBold"/>
                      </w:rPr>
                      <w:fldChar w:fldCharType="end"/>
                    </w:r>
                    <w:r>
                      <w:rPr>
                        <w:rStyle w:val="Headerorfooter95ptBold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E0" w:rsidRDefault="003D5AE0"/>
  </w:footnote>
  <w:footnote w:type="continuationSeparator" w:id="0">
    <w:p w:rsidR="003D5AE0" w:rsidRDefault="003D5A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0F9"/>
    <w:multiLevelType w:val="multilevel"/>
    <w:tmpl w:val="A4ACEF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E0"/>
    <w:rsid w:val="003D5AE0"/>
    <w:rsid w:val="004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95ptBold">
    <w:name w:val="Header or footer + 9.5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arcode">
    <w:name w:val="Barcode_"/>
    <w:basedOn w:val="Standardnpsmoodstavce"/>
    <w:link w:val="Barcode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Standardnpsmoodstavce"/>
    <w:link w:val="Bodytext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Exact">
    <w:name w:val="Body text (4) Exact"/>
    <w:basedOn w:val="Standardnpsmoodstavce"/>
    <w:link w:val="Bodytext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NotItalicExact">
    <w:name w:val="Body text (5) + Not Italic Exact"/>
    <w:basedOn w:val="Body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5Exact0">
    <w:name w:val="Body text (5) Exact"/>
    <w:basedOn w:val="Body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6SmallCapsExact">
    <w:name w:val="Body text (6) + Small Caps Exact"/>
    <w:basedOn w:val="Bodytext6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6TimesNewRoman95ptExact">
    <w:name w:val="Body text (6) + Times New Roman;9.5 pt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b w:val="0"/>
      <w:bCs w:val="0"/>
      <w:i w:val="0"/>
      <w:iCs w:val="0"/>
      <w:smallCaps w:val="0"/>
      <w:strike w:val="0"/>
      <w:w w:val="70"/>
      <w:sz w:val="32"/>
      <w:szCs w:val="32"/>
      <w:u w:val="none"/>
    </w:rPr>
  </w:style>
  <w:style w:type="character" w:customStyle="1" w:styleId="Heading275ptScaling100Exact">
    <w:name w:val="Heading #2 + 7.5 pt;Scaling 100% Exact"/>
    <w:basedOn w:val="Heading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8Exact">
    <w:name w:val="Body text (8) Exact"/>
    <w:basedOn w:val="Standardnpsmoodstavce"/>
    <w:link w:val="Bodytext8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6ptExact">
    <w:name w:val="Body text (8) + 6 pt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9NotBoldNotItalicExact">
    <w:name w:val="Body text (9) + Not Bold;Not Italic Exact"/>
    <w:basedOn w:val="Bodytext9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Exact">
    <w:name w:val="Body text (10) Exact"/>
    <w:basedOn w:val="Standardnpsmoodstavc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0">
    <w:name w:val="Body text (10)_"/>
    <w:basedOn w:val="Standardnpsmoodstavce"/>
    <w:link w:val="Bodytext10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1">
    <w:name w:val="Body text (11)_"/>
    <w:basedOn w:val="Standardnpsmoodstavce"/>
    <w:link w:val="Bodytext1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29ptBold">
    <w:name w:val="Header or footer + 29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9NotBoldNotItalic">
    <w:name w:val="Body text (9) + Not Bold;Not Italic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2NotItalic">
    <w:name w:val="Body text (12) + Not Italic"/>
    <w:basedOn w:val="Body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2BoldNotItalic">
    <w:name w:val="Body text (12) + Bold;Not Italic"/>
    <w:basedOn w:val="Body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9NotBold">
    <w:name w:val="Body text (9) + Not Bold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Arial7ptItalic">
    <w:name w:val="Header or footer + Arial;7 pt;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20ptItalic">
    <w:name w:val="Body text (2) + 20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7" w:lineRule="exact"/>
    </w:pPr>
    <w:rPr>
      <w:sz w:val="15"/>
      <w:szCs w:val="15"/>
    </w:rPr>
  </w:style>
  <w:style w:type="paragraph" w:customStyle="1" w:styleId="Barcode0">
    <w:name w:val="Barcode"/>
    <w:basedOn w:val="Normln"/>
    <w:link w:val="Barcode"/>
    <w:pPr>
      <w:shd w:val="clear" w:color="auto" w:fill="FFFFFF"/>
    </w:pPr>
    <w:rPr>
      <w:sz w:val="20"/>
      <w:szCs w:val="20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235" w:lineRule="exact"/>
    </w:pPr>
    <w:rPr>
      <w:sz w:val="19"/>
      <w:szCs w:val="19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40" w:lineRule="exact"/>
    </w:pPr>
    <w:rPr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22" w:lineRule="exact"/>
      <w:jc w:val="both"/>
    </w:pPr>
    <w:rPr>
      <w:i/>
      <w:iCs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10" w:lineRule="exact"/>
    </w:pPr>
    <w:rPr>
      <w:rFonts w:ascii="Arial" w:eastAsia="Arial" w:hAnsi="Arial" w:cs="Arial"/>
      <w:sz w:val="11"/>
      <w:szCs w:val="11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120" w:line="354" w:lineRule="exact"/>
      <w:outlineLvl w:val="1"/>
    </w:pPr>
    <w:rPr>
      <w:w w:val="70"/>
      <w:sz w:val="32"/>
      <w:szCs w:val="3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120" w:line="626" w:lineRule="exact"/>
    </w:pPr>
    <w:rPr>
      <w:rFonts w:ascii="Arial" w:eastAsia="Arial" w:hAnsi="Arial" w:cs="Arial"/>
      <w:sz w:val="56"/>
      <w:szCs w:val="56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92" w:lineRule="exact"/>
      <w:ind w:hanging="300"/>
    </w:pPr>
    <w:rPr>
      <w:sz w:val="8"/>
      <w:szCs w:val="8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100" w:line="244" w:lineRule="exact"/>
      <w:jc w:val="both"/>
    </w:pPr>
    <w:rPr>
      <w:b/>
      <w:bCs/>
      <w:i/>
      <w:i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4" w:lineRule="exact"/>
      <w:ind w:hanging="440"/>
    </w:pPr>
    <w:rPr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206" w:lineRule="exact"/>
      <w:ind w:hanging="440"/>
      <w:jc w:val="both"/>
    </w:pPr>
    <w:rPr>
      <w:sz w:val="17"/>
      <w:szCs w:val="17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274" w:lineRule="exact"/>
      <w:jc w:val="both"/>
    </w:pPr>
    <w:rPr>
      <w:b/>
      <w:bCs/>
      <w:sz w:val="22"/>
      <w:szCs w:val="22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260" w:line="269" w:lineRule="exact"/>
      <w:jc w:val="both"/>
    </w:pPr>
    <w:rPr>
      <w:i/>
      <w:i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00" w:line="222" w:lineRule="exact"/>
      <w:outlineLvl w:val="0"/>
    </w:pPr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95ptBold">
    <w:name w:val="Header or footer + 9.5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arcode">
    <w:name w:val="Barcode_"/>
    <w:basedOn w:val="Standardnpsmoodstavce"/>
    <w:link w:val="Barcode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Standardnpsmoodstavce"/>
    <w:link w:val="Bodytext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Exact">
    <w:name w:val="Body text (4) Exact"/>
    <w:basedOn w:val="Standardnpsmoodstavce"/>
    <w:link w:val="Bodytext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NotItalicExact">
    <w:name w:val="Body text (5) + Not Italic Exact"/>
    <w:basedOn w:val="Body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5Exact0">
    <w:name w:val="Body text (5) Exact"/>
    <w:basedOn w:val="Body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6SmallCapsExact">
    <w:name w:val="Body text (6) + Small Caps Exact"/>
    <w:basedOn w:val="Bodytext6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6TimesNewRoman95ptExact">
    <w:name w:val="Body text (6) + Times New Roman;9.5 pt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b w:val="0"/>
      <w:bCs w:val="0"/>
      <w:i w:val="0"/>
      <w:iCs w:val="0"/>
      <w:smallCaps w:val="0"/>
      <w:strike w:val="0"/>
      <w:w w:val="70"/>
      <w:sz w:val="32"/>
      <w:szCs w:val="32"/>
      <w:u w:val="none"/>
    </w:rPr>
  </w:style>
  <w:style w:type="character" w:customStyle="1" w:styleId="Heading275ptScaling100Exact">
    <w:name w:val="Heading #2 + 7.5 pt;Scaling 100% Exact"/>
    <w:basedOn w:val="Heading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8Exact">
    <w:name w:val="Body text (8) Exact"/>
    <w:basedOn w:val="Standardnpsmoodstavce"/>
    <w:link w:val="Bodytext8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6ptExact">
    <w:name w:val="Body text (8) + 6 pt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9NotBoldNotItalicExact">
    <w:name w:val="Body text (9) + Not Bold;Not Italic Exact"/>
    <w:basedOn w:val="Bodytext9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Exact">
    <w:name w:val="Body text (10) Exact"/>
    <w:basedOn w:val="Standardnpsmoodstavc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0">
    <w:name w:val="Body text (10)_"/>
    <w:basedOn w:val="Standardnpsmoodstavce"/>
    <w:link w:val="Bodytext10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1">
    <w:name w:val="Body text (11)_"/>
    <w:basedOn w:val="Standardnpsmoodstavce"/>
    <w:link w:val="Bodytext1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29ptBold">
    <w:name w:val="Header or footer + 29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9NotBoldNotItalic">
    <w:name w:val="Body text (9) + Not Bold;Not Italic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2NotItalic">
    <w:name w:val="Body text (12) + Not Italic"/>
    <w:basedOn w:val="Body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2BoldNotItalic">
    <w:name w:val="Body text (12) + Bold;Not Italic"/>
    <w:basedOn w:val="Body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9NotBold">
    <w:name w:val="Body text (9) + Not Bold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Arial7ptItalic">
    <w:name w:val="Header or footer + Arial;7 pt;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20ptItalic">
    <w:name w:val="Body text (2) + 20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7" w:lineRule="exact"/>
    </w:pPr>
    <w:rPr>
      <w:sz w:val="15"/>
      <w:szCs w:val="15"/>
    </w:rPr>
  </w:style>
  <w:style w:type="paragraph" w:customStyle="1" w:styleId="Barcode0">
    <w:name w:val="Barcode"/>
    <w:basedOn w:val="Normln"/>
    <w:link w:val="Barcode"/>
    <w:pPr>
      <w:shd w:val="clear" w:color="auto" w:fill="FFFFFF"/>
    </w:pPr>
    <w:rPr>
      <w:sz w:val="20"/>
      <w:szCs w:val="20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235" w:lineRule="exact"/>
    </w:pPr>
    <w:rPr>
      <w:sz w:val="19"/>
      <w:szCs w:val="19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40" w:lineRule="exact"/>
    </w:pPr>
    <w:rPr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22" w:lineRule="exact"/>
      <w:jc w:val="both"/>
    </w:pPr>
    <w:rPr>
      <w:i/>
      <w:iCs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10" w:lineRule="exact"/>
    </w:pPr>
    <w:rPr>
      <w:rFonts w:ascii="Arial" w:eastAsia="Arial" w:hAnsi="Arial" w:cs="Arial"/>
      <w:sz w:val="11"/>
      <w:szCs w:val="11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120" w:line="354" w:lineRule="exact"/>
      <w:outlineLvl w:val="1"/>
    </w:pPr>
    <w:rPr>
      <w:w w:val="70"/>
      <w:sz w:val="32"/>
      <w:szCs w:val="3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120" w:line="626" w:lineRule="exact"/>
    </w:pPr>
    <w:rPr>
      <w:rFonts w:ascii="Arial" w:eastAsia="Arial" w:hAnsi="Arial" w:cs="Arial"/>
      <w:sz w:val="56"/>
      <w:szCs w:val="56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92" w:lineRule="exact"/>
      <w:ind w:hanging="300"/>
    </w:pPr>
    <w:rPr>
      <w:sz w:val="8"/>
      <w:szCs w:val="8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100" w:line="244" w:lineRule="exact"/>
      <w:jc w:val="both"/>
    </w:pPr>
    <w:rPr>
      <w:b/>
      <w:bCs/>
      <w:i/>
      <w:i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4" w:lineRule="exact"/>
      <w:ind w:hanging="440"/>
    </w:pPr>
    <w:rPr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206" w:lineRule="exact"/>
      <w:ind w:hanging="440"/>
      <w:jc w:val="both"/>
    </w:pPr>
    <w:rPr>
      <w:sz w:val="17"/>
      <w:szCs w:val="17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274" w:lineRule="exact"/>
      <w:jc w:val="both"/>
    </w:pPr>
    <w:rPr>
      <w:b/>
      <w:bCs/>
      <w:sz w:val="22"/>
      <w:szCs w:val="22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260" w:line="269" w:lineRule="exact"/>
      <w:jc w:val="both"/>
    </w:pPr>
    <w:rPr>
      <w:i/>
      <w:i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00" w:line="222" w:lineRule="exact"/>
      <w:outlineLvl w:val="0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6868B256.dotm</Template>
  <TotalTime>1</TotalTime>
  <Pages>6</Pages>
  <Words>2629</Words>
  <Characters>15514</Characters>
  <Application>Microsoft Office Word</Application>
  <DocSecurity>4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Hošková Lýdie</dc:creator>
  <cp:lastModifiedBy>Hošková Lýdie</cp:lastModifiedBy>
  <cp:revision>2</cp:revision>
  <dcterms:created xsi:type="dcterms:W3CDTF">2017-05-29T12:02:00Z</dcterms:created>
  <dcterms:modified xsi:type="dcterms:W3CDTF">2017-05-29T12:02:00Z</dcterms:modified>
</cp:coreProperties>
</file>