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2C" w:rsidRDefault="00D44270">
      <w:pPr>
        <w:pStyle w:val="Zkladntext"/>
        <w:jc w:val="center"/>
      </w:pPr>
      <w:r>
        <w:rPr>
          <w:rFonts w:ascii="Tahoma" w:hAnsi="Tahoma" w:cs="Tahoma"/>
          <w:b/>
          <w:caps/>
        </w:rPr>
        <w:t xml:space="preserve">SmlouvA o zřízení služebnosti </w:t>
      </w:r>
      <w:r>
        <w:rPr>
          <w:rFonts w:ascii="Tahoma" w:hAnsi="Tahoma" w:cs="Tahoma"/>
          <w:b/>
        </w:rPr>
        <w:t>č. 41719A</w:t>
      </w:r>
    </w:p>
    <w:p w:rsidR="00FF512C" w:rsidRDefault="00D44270">
      <w:pPr>
        <w:spacing w:before="120"/>
        <w:jc w:val="center"/>
        <w:rPr>
          <w:rFonts w:ascii="Tahoma" w:hAnsi="Tahoma" w:cs="Tahoma"/>
          <w:b/>
          <w:sz w:val="20"/>
        </w:rPr>
      </w:pPr>
      <w:r>
        <w:rPr>
          <w:rFonts w:ascii="Tahoma" w:hAnsi="Tahoma" w:cs="Tahoma"/>
          <w:sz w:val="20"/>
          <w:lang w:eastAsia="cs-CZ"/>
        </w:rPr>
        <w:t xml:space="preserve">uzavřená dle zák. č. 89/2012 Sb., občanského zákoníku </w:t>
      </w:r>
    </w:p>
    <w:p w:rsidR="00FF512C" w:rsidRDefault="00FF512C">
      <w:pPr>
        <w:pStyle w:val="Zkladntext2"/>
        <w:rPr>
          <w:rFonts w:ascii="Tahoma" w:hAnsi="Tahoma" w:cs="Tahoma"/>
          <w:b/>
          <w:sz w:val="20"/>
        </w:rPr>
      </w:pPr>
    </w:p>
    <w:p w:rsidR="00FF512C" w:rsidRDefault="00FF512C">
      <w:pPr>
        <w:pStyle w:val="Zkladntext2"/>
        <w:rPr>
          <w:rFonts w:ascii="Tahoma" w:hAnsi="Tahoma" w:cs="Tahoma"/>
          <w:sz w:val="20"/>
        </w:rPr>
      </w:pPr>
    </w:p>
    <w:p w:rsidR="00FF512C" w:rsidRDefault="00D44270">
      <w:pPr>
        <w:jc w:val="both"/>
        <w:rPr>
          <w:rFonts w:ascii="Tahoma" w:hAnsi="Tahoma" w:cs="Tahoma"/>
          <w:sz w:val="20"/>
        </w:rPr>
      </w:pPr>
      <w:r>
        <w:rPr>
          <w:rFonts w:ascii="Tahoma" w:hAnsi="Tahoma" w:cs="Tahoma"/>
          <w:sz w:val="20"/>
        </w:rPr>
        <w:t>Smluvní strany:</w:t>
      </w:r>
    </w:p>
    <w:p w:rsidR="00FF512C" w:rsidRDefault="00FF512C">
      <w:pPr>
        <w:pStyle w:val="Nadpis"/>
        <w:ind w:left="284"/>
        <w:jc w:val="left"/>
        <w:rPr>
          <w:rFonts w:ascii="Tahoma" w:hAnsi="Tahoma" w:cs="Tahoma"/>
          <w:b w:val="0"/>
          <w:sz w:val="20"/>
        </w:rPr>
      </w:pPr>
    </w:p>
    <w:p w:rsidR="00FF512C" w:rsidRDefault="00D44270">
      <w:pPr>
        <w:rPr>
          <w:rFonts w:ascii="Tahoma" w:hAnsi="Tahoma" w:cs="Tahoma"/>
          <w:b/>
          <w:sz w:val="20"/>
        </w:rPr>
      </w:pPr>
      <w:proofErr w:type="gramStart"/>
      <w:r>
        <w:rPr>
          <w:rFonts w:ascii="Tahoma" w:hAnsi="Tahoma" w:cs="Tahoma"/>
          <w:b/>
          <w:sz w:val="20"/>
        </w:rPr>
        <w:t>mezi:</w:t>
      </w:r>
      <w:proofErr w:type="gramEnd"/>
    </w:p>
    <w:p w:rsidR="00FF512C" w:rsidRDefault="00FF512C">
      <w:pPr>
        <w:jc w:val="both"/>
        <w:rPr>
          <w:rFonts w:ascii="Tahoma" w:hAnsi="Tahoma" w:cs="Tahoma"/>
          <w:b/>
          <w:color w:val="FF0000"/>
          <w:sz w:val="20"/>
          <w:highlight w:val="yellow"/>
        </w:rPr>
      </w:pPr>
    </w:p>
    <w:p w:rsidR="00FF512C" w:rsidRDefault="00D44270">
      <w:pPr>
        <w:ind w:right="283"/>
        <w:jc w:val="both"/>
        <w:rPr>
          <w:rFonts w:ascii="Tahoma" w:hAnsi="Tahoma" w:cs="Tahoma"/>
          <w:b/>
          <w:sz w:val="20"/>
        </w:rPr>
      </w:pPr>
      <w:r>
        <w:rPr>
          <w:rFonts w:ascii="Tahoma" w:hAnsi="Tahoma" w:cs="Tahoma"/>
          <w:b/>
          <w:sz w:val="20"/>
        </w:rPr>
        <w:t>Statutární město Teplice</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p w:rsidR="00FF512C" w:rsidRDefault="00D44270">
      <w:pPr>
        <w:ind w:right="283"/>
        <w:jc w:val="both"/>
        <w:rPr>
          <w:rFonts w:ascii="Tahoma" w:hAnsi="Tahoma" w:cs="Tahoma"/>
          <w:sz w:val="20"/>
        </w:rPr>
      </w:pPr>
      <w:r>
        <w:rPr>
          <w:rFonts w:ascii="Tahoma" w:hAnsi="Tahoma" w:cs="Tahoma"/>
          <w:sz w:val="20"/>
        </w:rPr>
        <w:t>se sídlem: Náměstí Svobody 2/2, 415 01 Teplice</w:t>
      </w:r>
    </w:p>
    <w:p w:rsidR="00FF512C" w:rsidRDefault="00D44270">
      <w:pPr>
        <w:ind w:right="283"/>
        <w:jc w:val="both"/>
        <w:rPr>
          <w:rFonts w:ascii="Tahoma" w:hAnsi="Tahoma" w:cs="Tahoma"/>
          <w:sz w:val="20"/>
        </w:rPr>
      </w:pPr>
      <w:r>
        <w:rPr>
          <w:rFonts w:ascii="Tahoma" w:hAnsi="Tahoma" w:cs="Tahoma"/>
          <w:sz w:val="20"/>
        </w:rPr>
        <w:t>IČ: 00266621</w:t>
      </w:r>
      <w:r>
        <w:rPr>
          <w:rFonts w:ascii="Tahoma" w:hAnsi="Tahoma" w:cs="Tahoma"/>
          <w:sz w:val="20"/>
        </w:rPr>
        <w:tab/>
      </w:r>
      <w:r>
        <w:rPr>
          <w:rFonts w:ascii="Tahoma" w:hAnsi="Tahoma" w:cs="Tahoma"/>
          <w:sz w:val="20"/>
        </w:rPr>
        <w:tab/>
      </w:r>
      <w:r>
        <w:rPr>
          <w:rFonts w:ascii="Tahoma" w:hAnsi="Tahoma" w:cs="Tahoma"/>
          <w:sz w:val="20"/>
        </w:rPr>
        <w:tab/>
      </w:r>
    </w:p>
    <w:p w:rsidR="00FF512C" w:rsidRDefault="00D44270">
      <w:pPr>
        <w:ind w:right="283"/>
        <w:jc w:val="both"/>
        <w:rPr>
          <w:rFonts w:ascii="Tahoma" w:hAnsi="Tahoma" w:cs="Tahoma"/>
          <w:sz w:val="20"/>
        </w:rPr>
      </w:pPr>
      <w:r>
        <w:rPr>
          <w:rFonts w:ascii="Tahoma" w:hAnsi="Tahoma" w:cs="Tahoma"/>
          <w:sz w:val="20"/>
        </w:rPr>
        <w:t>DIČ: CZ00266621</w:t>
      </w:r>
    </w:p>
    <w:p w:rsidR="00FF512C" w:rsidRDefault="00D44270">
      <w:pPr>
        <w:ind w:right="283"/>
        <w:jc w:val="both"/>
        <w:rPr>
          <w:rFonts w:ascii="Tahoma" w:hAnsi="Tahoma" w:cs="Tahoma"/>
          <w:sz w:val="20"/>
        </w:rPr>
      </w:pPr>
      <w:r>
        <w:rPr>
          <w:rFonts w:ascii="Tahoma" w:hAnsi="Tahoma" w:cs="Tahoma"/>
          <w:sz w:val="20"/>
        </w:rPr>
        <w:t>bankovní spojení: Komerční banka a.s., č. účtu: 19-226501/0100</w:t>
      </w:r>
    </w:p>
    <w:p w:rsidR="00FF512C" w:rsidRDefault="00D44270">
      <w:pPr>
        <w:jc w:val="both"/>
      </w:pPr>
      <w:r>
        <w:rPr>
          <w:rFonts w:ascii="Tahoma" w:hAnsi="Tahoma" w:cs="Tahoma"/>
          <w:sz w:val="20"/>
        </w:rPr>
        <w:t>zastoupena:</w:t>
      </w:r>
      <w:r>
        <w:rPr>
          <w:rFonts w:ascii="Tahoma" w:hAnsi="Tahoma" w:cs="Tahoma"/>
          <w:b/>
          <w:sz w:val="20"/>
        </w:rPr>
        <w:t xml:space="preserve"> Jaroslavem Kuberou – primátorem</w:t>
      </w:r>
    </w:p>
    <w:p w:rsidR="00FF512C" w:rsidRDefault="00D44270">
      <w:pPr>
        <w:jc w:val="both"/>
      </w:pPr>
      <w:r>
        <w:rPr>
          <w:rFonts w:ascii="Tahoma" w:hAnsi="Tahoma" w:cs="Tahoma"/>
          <w:sz w:val="20"/>
        </w:rPr>
        <w:t xml:space="preserve">(dále jen „vlastník pozemku“) </w:t>
      </w:r>
    </w:p>
    <w:p w:rsidR="00FF512C" w:rsidRDefault="00FF512C">
      <w:pPr>
        <w:jc w:val="both"/>
        <w:rPr>
          <w:rFonts w:ascii="Tahoma" w:hAnsi="Tahoma" w:cs="Tahoma"/>
          <w:sz w:val="20"/>
        </w:rPr>
      </w:pPr>
    </w:p>
    <w:p w:rsidR="00FF512C" w:rsidRDefault="00D44270">
      <w:pPr>
        <w:pStyle w:val="Nadpis"/>
        <w:jc w:val="left"/>
        <w:outlineLvl w:val="0"/>
        <w:rPr>
          <w:rFonts w:ascii="Tahoma" w:hAnsi="Tahoma" w:cs="Tahoma"/>
          <w:b w:val="0"/>
          <w:sz w:val="20"/>
        </w:rPr>
      </w:pPr>
      <w:r>
        <w:rPr>
          <w:rFonts w:ascii="Tahoma" w:hAnsi="Tahoma" w:cs="Tahoma"/>
          <w:b w:val="0"/>
          <w:sz w:val="20"/>
        </w:rPr>
        <w:t>a</w:t>
      </w:r>
    </w:p>
    <w:p w:rsidR="00FF512C" w:rsidRDefault="00FF512C">
      <w:pPr>
        <w:pStyle w:val="Nadpis"/>
        <w:jc w:val="left"/>
        <w:outlineLvl w:val="0"/>
        <w:rPr>
          <w:rFonts w:ascii="Tahoma" w:hAnsi="Tahoma" w:cs="Tahoma"/>
          <w:b w:val="0"/>
          <w:sz w:val="20"/>
        </w:rPr>
      </w:pPr>
    </w:p>
    <w:p w:rsidR="00FF512C" w:rsidRDefault="00D44270">
      <w:pPr>
        <w:pStyle w:val="Nadpis"/>
        <w:jc w:val="left"/>
        <w:outlineLvl w:val="0"/>
        <w:rPr>
          <w:rFonts w:ascii="Tahoma" w:hAnsi="Tahoma" w:cs="Tahoma"/>
          <w:sz w:val="20"/>
        </w:rPr>
      </w:pPr>
      <w:r>
        <w:rPr>
          <w:rFonts w:ascii="Tahoma" w:hAnsi="Tahoma" w:cs="Tahoma"/>
          <w:sz w:val="20"/>
        </w:rPr>
        <w:t>Vodafone Czech Republic a.s.</w:t>
      </w:r>
    </w:p>
    <w:p w:rsidR="00FF512C" w:rsidRDefault="00D44270">
      <w:pPr>
        <w:pStyle w:val="Nadpis"/>
        <w:jc w:val="left"/>
        <w:rPr>
          <w:rFonts w:ascii="Tahoma" w:hAnsi="Tahoma" w:cs="Tahoma"/>
          <w:b w:val="0"/>
          <w:sz w:val="20"/>
        </w:rPr>
      </w:pPr>
      <w:r>
        <w:rPr>
          <w:rFonts w:ascii="Tahoma" w:hAnsi="Tahoma" w:cs="Tahoma"/>
          <w:b w:val="0"/>
          <w:sz w:val="20"/>
        </w:rPr>
        <w:t>se sídlem:  Náměstí Junkových 2/2808, 155 00 Praha 5</w:t>
      </w:r>
    </w:p>
    <w:p w:rsidR="00FF512C" w:rsidRDefault="00D44270">
      <w:pPr>
        <w:pStyle w:val="Nadpis"/>
        <w:jc w:val="left"/>
        <w:rPr>
          <w:rFonts w:ascii="Tahoma" w:hAnsi="Tahoma" w:cs="Tahoma"/>
          <w:b w:val="0"/>
          <w:sz w:val="20"/>
        </w:rPr>
      </w:pPr>
      <w:r>
        <w:rPr>
          <w:rFonts w:ascii="Tahoma" w:hAnsi="Tahoma" w:cs="Tahoma"/>
          <w:b w:val="0"/>
          <w:sz w:val="20"/>
        </w:rPr>
        <w:t>IČ: 25788001</w:t>
      </w:r>
    </w:p>
    <w:p w:rsidR="00FF512C" w:rsidRDefault="00D44270">
      <w:pPr>
        <w:pStyle w:val="Nadpis"/>
        <w:jc w:val="left"/>
        <w:rPr>
          <w:rFonts w:ascii="Tahoma" w:hAnsi="Tahoma" w:cs="Tahoma"/>
          <w:b w:val="0"/>
          <w:sz w:val="20"/>
        </w:rPr>
      </w:pPr>
      <w:r>
        <w:rPr>
          <w:rFonts w:ascii="Tahoma" w:hAnsi="Tahoma" w:cs="Tahoma"/>
          <w:b w:val="0"/>
          <w:sz w:val="20"/>
        </w:rPr>
        <w:t>DIČ: CZ25788001</w:t>
      </w:r>
    </w:p>
    <w:p w:rsidR="00FF512C" w:rsidRDefault="00D44270">
      <w:pPr>
        <w:pStyle w:val="Nadpis"/>
        <w:jc w:val="left"/>
        <w:rPr>
          <w:rFonts w:ascii="Tahoma" w:hAnsi="Tahoma" w:cs="Tahoma"/>
          <w:b w:val="0"/>
          <w:sz w:val="20"/>
        </w:rPr>
      </w:pPr>
      <w:r>
        <w:rPr>
          <w:rFonts w:ascii="Tahoma" w:hAnsi="Tahoma" w:cs="Tahoma"/>
          <w:b w:val="0"/>
          <w:sz w:val="20"/>
        </w:rPr>
        <w:t xml:space="preserve">společnost zapsaná v OR vedeném Městským soudem v Praze pod </w:t>
      </w:r>
      <w:proofErr w:type="spellStart"/>
      <w:r>
        <w:rPr>
          <w:rFonts w:ascii="Tahoma" w:hAnsi="Tahoma" w:cs="Tahoma"/>
          <w:b w:val="0"/>
          <w:sz w:val="20"/>
        </w:rPr>
        <w:t>sp</w:t>
      </w:r>
      <w:proofErr w:type="spellEnd"/>
      <w:r>
        <w:rPr>
          <w:rFonts w:ascii="Tahoma" w:hAnsi="Tahoma" w:cs="Tahoma"/>
          <w:b w:val="0"/>
          <w:sz w:val="20"/>
        </w:rPr>
        <w:t xml:space="preserve">. </w:t>
      </w:r>
      <w:proofErr w:type="gramStart"/>
      <w:r>
        <w:rPr>
          <w:rFonts w:ascii="Tahoma" w:hAnsi="Tahoma" w:cs="Tahoma"/>
          <w:b w:val="0"/>
          <w:sz w:val="20"/>
        </w:rPr>
        <w:t>zn. B.6064</w:t>
      </w:r>
      <w:proofErr w:type="gramEnd"/>
    </w:p>
    <w:p w:rsidR="00FF512C" w:rsidRDefault="00D44270">
      <w:pPr>
        <w:pStyle w:val="Nadpis"/>
        <w:jc w:val="left"/>
        <w:rPr>
          <w:rFonts w:ascii="Tahoma" w:hAnsi="Tahoma" w:cs="Tahoma"/>
          <w:b w:val="0"/>
          <w:sz w:val="20"/>
        </w:rPr>
      </w:pPr>
      <w:r>
        <w:rPr>
          <w:rFonts w:ascii="Tahoma" w:hAnsi="Tahoma" w:cs="Tahoma"/>
          <w:b w:val="0"/>
          <w:sz w:val="20"/>
        </w:rPr>
        <w:t xml:space="preserve">bankovní spojení: </w:t>
      </w:r>
      <w:proofErr w:type="spellStart"/>
      <w:r>
        <w:rPr>
          <w:rFonts w:ascii="Tahoma" w:hAnsi="Tahoma" w:cs="Tahoma"/>
          <w:b w:val="0"/>
          <w:sz w:val="20"/>
        </w:rPr>
        <w:t>Citibank</w:t>
      </w:r>
      <w:proofErr w:type="spellEnd"/>
      <w:r>
        <w:rPr>
          <w:rFonts w:ascii="Tahoma" w:hAnsi="Tahoma" w:cs="Tahoma"/>
          <w:b w:val="0"/>
          <w:sz w:val="20"/>
        </w:rPr>
        <w:t xml:space="preserve">, </w:t>
      </w:r>
      <w:proofErr w:type="spellStart"/>
      <w:proofErr w:type="gramStart"/>
      <w:r>
        <w:rPr>
          <w:rFonts w:ascii="Tahoma" w:hAnsi="Tahoma" w:cs="Tahoma"/>
          <w:b w:val="0"/>
          <w:sz w:val="20"/>
        </w:rPr>
        <w:t>č.účtu</w:t>
      </w:r>
      <w:proofErr w:type="spellEnd"/>
      <w:proofErr w:type="gramEnd"/>
      <w:r>
        <w:rPr>
          <w:rFonts w:ascii="Tahoma" w:hAnsi="Tahoma" w:cs="Tahoma"/>
          <w:b w:val="0"/>
          <w:sz w:val="20"/>
        </w:rPr>
        <w:t xml:space="preserve">: </w:t>
      </w:r>
      <w:r>
        <w:rPr>
          <w:rFonts w:ascii="Tahoma" w:hAnsi="Tahoma" w:cs="Tahoma"/>
          <w:b w:val="0"/>
          <w:sz w:val="20"/>
          <w:lang w:eastAsia="cs-CZ"/>
        </w:rPr>
        <w:t>2029851107/2600</w:t>
      </w:r>
    </w:p>
    <w:p w:rsidR="00FF512C" w:rsidRDefault="00D44270">
      <w:pPr>
        <w:pStyle w:val="Nadpis"/>
        <w:jc w:val="left"/>
        <w:rPr>
          <w:rFonts w:ascii="Tahoma" w:hAnsi="Tahoma" w:cs="Tahoma"/>
          <w:b w:val="0"/>
          <w:sz w:val="20"/>
        </w:rPr>
      </w:pPr>
      <w:r>
        <w:rPr>
          <w:rFonts w:ascii="Tahoma" w:hAnsi="Tahoma" w:cs="Tahoma"/>
          <w:b w:val="0"/>
          <w:sz w:val="20"/>
        </w:rPr>
        <w:t>zastoupená: Mgr. Martinem Koutným, na základě pověření</w:t>
      </w:r>
    </w:p>
    <w:p w:rsidR="00FF512C" w:rsidRDefault="00D44270">
      <w:pPr>
        <w:pStyle w:val="Nadpis"/>
        <w:jc w:val="left"/>
        <w:rPr>
          <w:rFonts w:ascii="Tahoma" w:hAnsi="Tahoma" w:cs="Tahoma"/>
          <w:b w:val="0"/>
          <w:sz w:val="20"/>
        </w:rPr>
      </w:pPr>
      <w:r>
        <w:rPr>
          <w:rFonts w:ascii="Tahoma" w:hAnsi="Tahoma" w:cs="Tahoma"/>
          <w:b w:val="0"/>
          <w:sz w:val="20"/>
        </w:rPr>
        <w:t>(dále jen „oprávněný“)</w:t>
      </w:r>
    </w:p>
    <w:p w:rsidR="00FF512C" w:rsidRDefault="00FF512C">
      <w:pPr>
        <w:jc w:val="both"/>
        <w:rPr>
          <w:rFonts w:ascii="Tahoma" w:hAnsi="Tahoma" w:cs="Tahoma"/>
          <w:b/>
          <w:sz w:val="20"/>
        </w:rPr>
      </w:pPr>
    </w:p>
    <w:p w:rsidR="00FF512C" w:rsidRDefault="00D44270">
      <w:pPr>
        <w:jc w:val="both"/>
        <w:rPr>
          <w:rFonts w:ascii="Tahoma" w:hAnsi="Tahoma" w:cs="Tahoma"/>
          <w:sz w:val="20"/>
        </w:rPr>
      </w:pPr>
      <w:r>
        <w:rPr>
          <w:rFonts w:ascii="Tahoma" w:hAnsi="Tahoma" w:cs="Tahoma"/>
          <w:sz w:val="20"/>
        </w:rPr>
        <w:t>takto:</w:t>
      </w:r>
    </w:p>
    <w:p w:rsidR="00FF512C" w:rsidRDefault="00D44270">
      <w:pPr>
        <w:jc w:val="center"/>
        <w:rPr>
          <w:rFonts w:ascii="Tahoma" w:hAnsi="Tahoma" w:cs="Tahoma"/>
          <w:b/>
          <w:sz w:val="20"/>
        </w:rPr>
      </w:pPr>
      <w:r>
        <w:rPr>
          <w:rFonts w:ascii="Tahoma" w:hAnsi="Tahoma" w:cs="Tahoma"/>
          <w:b/>
          <w:sz w:val="20"/>
        </w:rPr>
        <w:t>I.</w:t>
      </w:r>
    </w:p>
    <w:p w:rsidR="00FF512C" w:rsidRDefault="00FF512C">
      <w:pPr>
        <w:rPr>
          <w:rFonts w:ascii="Tahoma" w:hAnsi="Tahoma" w:cs="Tahoma"/>
          <w:b/>
          <w:sz w:val="20"/>
        </w:rPr>
      </w:pPr>
    </w:p>
    <w:p w:rsidR="00FF512C" w:rsidRDefault="00D44270">
      <w:pPr>
        <w:pStyle w:val="Nadpis3"/>
        <w:tabs>
          <w:tab w:val="left" w:pos="-567"/>
        </w:tabs>
        <w:spacing w:before="120" w:after="0"/>
        <w:jc w:val="both"/>
      </w:pPr>
      <w:r>
        <w:rPr>
          <w:rFonts w:ascii="Tahoma" w:hAnsi="Tahoma" w:cs="Tahoma"/>
          <w:b w:val="0"/>
          <w:sz w:val="20"/>
        </w:rPr>
        <w:t xml:space="preserve">Vlastník pozemku prohlašuje, že je vlastníkem nemovitostí - </w:t>
      </w:r>
      <w:r>
        <w:rPr>
          <w:rFonts w:ascii="Tahoma" w:hAnsi="Tahoma" w:cs="Tahoma"/>
          <w:b w:val="0"/>
          <w:sz w:val="20"/>
          <w:lang w:eastAsia="cs-CZ"/>
        </w:rPr>
        <w:t xml:space="preserve">pozemků </w:t>
      </w:r>
      <w:proofErr w:type="spellStart"/>
      <w:r>
        <w:rPr>
          <w:rFonts w:ascii="Tahoma" w:hAnsi="Tahoma" w:cs="Tahoma"/>
          <w:b w:val="0"/>
          <w:sz w:val="20"/>
          <w:lang w:eastAsia="cs-CZ"/>
        </w:rPr>
        <w:t>parc</w:t>
      </w:r>
      <w:proofErr w:type="spellEnd"/>
      <w:r>
        <w:rPr>
          <w:rFonts w:ascii="Tahoma" w:hAnsi="Tahoma" w:cs="Tahoma"/>
          <w:b w:val="0"/>
          <w:sz w:val="20"/>
          <w:lang w:eastAsia="cs-CZ"/>
        </w:rPr>
        <w:t xml:space="preserve">. </w:t>
      </w:r>
      <w:proofErr w:type="gramStart"/>
      <w:r>
        <w:rPr>
          <w:rFonts w:ascii="Tahoma" w:hAnsi="Tahoma" w:cs="Tahoma"/>
          <w:b w:val="0"/>
          <w:sz w:val="20"/>
          <w:lang w:eastAsia="cs-CZ"/>
        </w:rPr>
        <w:t>č.</w:t>
      </w:r>
      <w:proofErr w:type="gramEnd"/>
      <w:r>
        <w:rPr>
          <w:rFonts w:ascii="Tahoma" w:hAnsi="Tahoma" w:cs="Tahoma"/>
          <w:b w:val="0"/>
          <w:sz w:val="20"/>
          <w:lang w:eastAsia="cs-CZ"/>
        </w:rPr>
        <w:t xml:space="preserve"> </w:t>
      </w:r>
      <w:r>
        <w:rPr>
          <w:rFonts w:ascii="Tahoma" w:hAnsi="Tahoma" w:cs="Tahoma"/>
          <w:sz w:val="20"/>
          <w:lang w:eastAsia="cs-CZ"/>
        </w:rPr>
        <w:t xml:space="preserve">509/4, 678/1, 730/1, 730/4, 730/11, a 857/1, kat. </w:t>
      </w:r>
      <w:proofErr w:type="spellStart"/>
      <w:r>
        <w:rPr>
          <w:rFonts w:ascii="Tahoma" w:hAnsi="Tahoma" w:cs="Tahoma"/>
          <w:sz w:val="20"/>
          <w:lang w:eastAsia="cs-CZ"/>
        </w:rPr>
        <w:t>úz</w:t>
      </w:r>
      <w:proofErr w:type="spellEnd"/>
      <w:r>
        <w:rPr>
          <w:rFonts w:ascii="Tahoma" w:hAnsi="Tahoma" w:cs="Tahoma"/>
          <w:sz w:val="20"/>
          <w:lang w:eastAsia="cs-CZ"/>
        </w:rPr>
        <w:t>. Nová Ves u Teplic</w:t>
      </w:r>
      <w:r>
        <w:rPr>
          <w:rFonts w:ascii="Tahoma" w:hAnsi="Tahoma" w:cs="Tahoma"/>
          <w:b w:val="0"/>
          <w:sz w:val="20"/>
          <w:lang w:eastAsia="cs-CZ"/>
        </w:rPr>
        <w:t xml:space="preserve">, obec Teplice, zapsaného na LV č. 10001, vedeném Katastrálním úřadem pro Ústecký kraj, Katastrální pracoviště Teplice </w:t>
      </w:r>
      <w:r>
        <w:rPr>
          <w:rFonts w:ascii="Tahoma" w:hAnsi="Tahoma" w:cs="Tahoma"/>
          <w:b w:val="0"/>
          <w:sz w:val="20"/>
        </w:rPr>
        <w:t>(dále jen „Nemovitost“).</w:t>
      </w:r>
    </w:p>
    <w:p w:rsidR="00FF512C" w:rsidRDefault="00FF512C">
      <w:pPr>
        <w:jc w:val="both"/>
        <w:rPr>
          <w:rFonts w:ascii="Tahoma" w:hAnsi="Tahoma" w:cs="Tahoma"/>
          <w:b/>
          <w:sz w:val="20"/>
        </w:rPr>
      </w:pPr>
    </w:p>
    <w:p w:rsidR="00FF512C" w:rsidRDefault="00D44270">
      <w:pPr>
        <w:jc w:val="center"/>
        <w:rPr>
          <w:rFonts w:ascii="Tahoma" w:hAnsi="Tahoma" w:cs="Tahoma"/>
          <w:b/>
          <w:sz w:val="20"/>
        </w:rPr>
      </w:pPr>
      <w:r>
        <w:rPr>
          <w:rFonts w:ascii="Tahoma" w:hAnsi="Tahoma" w:cs="Tahoma"/>
          <w:b/>
          <w:sz w:val="20"/>
        </w:rPr>
        <w:t>II.</w:t>
      </w:r>
    </w:p>
    <w:p w:rsidR="00FF512C" w:rsidRDefault="00FF512C">
      <w:pPr>
        <w:jc w:val="center"/>
        <w:rPr>
          <w:rFonts w:ascii="Tahoma" w:hAnsi="Tahoma" w:cs="Tahoma"/>
          <w:b/>
          <w:sz w:val="20"/>
        </w:rPr>
      </w:pPr>
    </w:p>
    <w:p w:rsidR="00FF512C" w:rsidRDefault="00D44270">
      <w:pPr>
        <w:pStyle w:val="Zkladntext2"/>
      </w:pPr>
      <w:r>
        <w:rPr>
          <w:rFonts w:ascii="Tahoma" w:hAnsi="Tahoma" w:cs="Tahoma"/>
          <w:sz w:val="20"/>
        </w:rPr>
        <w:t xml:space="preserve">Vlastník pozemku touto smlouvou zřizuje oprávněnému služebnost inženýrské sítě váznoucí na Nemovitosti. </w:t>
      </w:r>
    </w:p>
    <w:p w:rsidR="00FF512C" w:rsidRDefault="00FF512C">
      <w:pPr>
        <w:pStyle w:val="Zkladntext2"/>
        <w:rPr>
          <w:rFonts w:ascii="Tahoma" w:hAnsi="Tahoma" w:cs="Tahoma"/>
          <w:color w:val="FF0000"/>
          <w:sz w:val="20"/>
          <w:highlight w:val="yellow"/>
        </w:rPr>
      </w:pPr>
    </w:p>
    <w:p w:rsidR="00FF512C" w:rsidRDefault="00D44270">
      <w:pPr>
        <w:pStyle w:val="Zkladntext2"/>
      </w:pPr>
      <w:r>
        <w:rPr>
          <w:rFonts w:ascii="Tahoma" w:hAnsi="Tahoma" w:cs="Tahoma"/>
          <w:sz w:val="20"/>
        </w:rPr>
        <w:t xml:space="preserve">Tato služebnost zakládá pro oprávněného právo zřídit a vést přes Nemovitost (v hloubce 70 cm pod povrchem pozemku) optickou trasu, tj. optické telekomunikační kabely v celkem dvou chráničkách vedoucí mezi zařízeními veřejné sítě elektronických komunikací oprávněného nacházejícímu se na pozemku st. </w:t>
      </w:r>
      <w:proofErr w:type="spellStart"/>
      <w:r>
        <w:rPr>
          <w:rFonts w:ascii="Tahoma" w:hAnsi="Tahoma" w:cs="Tahoma"/>
          <w:sz w:val="20"/>
        </w:rPr>
        <w:t>parc</w:t>
      </w:r>
      <w:proofErr w:type="spellEnd"/>
      <w:r>
        <w:rPr>
          <w:rFonts w:ascii="Tahoma" w:hAnsi="Tahoma" w:cs="Tahoma"/>
          <w:sz w:val="20"/>
        </w:rPr>
        <w:t xml:space="preserve">. č. 253, </w:t>
      </w:r>
      <w:proofErr w:type="spellStart"/>
      <w:proofErr w:type="gramStart"/>
      <w:r>
        <w:rPr>
          <w:rFonts w:ascii="Tahoma" w:hAnsi="Tahoma" w:cs="Tahoma"/>
          <w:sz w:val="20"/>
        </w:rPr>
        <w:t>k.ú</w:t>
      </w:r>
      <w:proofErr w:type="spellEnd"/>
      <w:r>
        <w:rPr>
          <w:rFonts w:ascii="Tahoma" w:hAnsi="Tahoma" w:cs="Tahoma"/>
          <w:sz w:val="20"/>
        </w:rPr>
        <w:t>.</w:t>
      </w:r>
      <w:proofErr w:type="gramEnd"/>
      <w:r>
        <w:rPr>
          <w:rFonts w:ascii="Tahoma" w:hAnsi="Tahoma" w:cs="Tahoma"/>
          <w:sz w:val="20"/>
        </w:rPr>
        <w:t xml:space="preserve"> Nová Ves u Teplic, v ulici Habrová čp. 3104 a na věži vodojemu na pozemku st. </w:t>
      </w:r>
      <w:proofErr w:type="spellStart"/>
      <w:r>
        <w:rPr>
          <w:rFonts w:ascii="Tahoma" w:hAnsi="Tahoma" w:cs="Tahoma"/>
          <w:sz w:val="20"/>
        </w:rPr>
        <w:t>parc</w:t>
      </w:r>
      <w:proofErr w:type="spellEnd"/>
      <w:r>
        <w:rPr>
          <w:rFonts w:ascii="Tahoma" w:hAnsi="Tahoma" w:cs="Tahoma"/>
          <w:sz w:val="20"/>
        </w:rPr>
        <w:t xml:space="preserve">. č. 225, </w:t>
      </w:r>
      <w:proofErr w:type="spellStart"/>
      <w:proofErr w:type="gramStart"/>
      <w:r>
        <w:rPr>
          <w:rFonts w:ascii="Tahoma" w:hAnsi="Tahoma" w:cs="Tahoma"/>
          <w:sz w:val="20"/>
        </w:rPr>
        <w:t>k.ú</w:t>
      </w:r>
      <w:proofErr w:type="spellEnd"/>
      <w:r>
        <w:rPr>
          <w:rFonts w:ascii="Tahoma" w:hAnsi="Tahoma" w:cs="Tahoma"/>
          <w:sz w:val="20"/>
        </w:rPr>
        <w:t>.</w:t>
      </w:r>
      <w:proofErr w:type="gramEnd"/>
      <w:r>
        <w:rPr>
          <w:rFonts w:ascii="Tahoma" w:hAnsi="Tahoma" w:cs="Tahoma"/>
          <w:sz w:val="20"/>
        </w:rPr>
        <w:t xml:space="preserve"> Nová Ves u Teplic (dále jen „Zařízení“) a tuto trasu užívat a udržovat. Rozsah služebnosti a zejména část Nemovitosti, k níž se vztahuje, jsou vyznačeny v připojeném geometrickém plánu, který zhotovila Ing. Iva Klímová, č. 162-44/2017 ze dne </w:t>
      </w:r>
      <w:proofErr w:type="gramStart"/>
      <w:r>
        <w:rPr>
          <w:rFonts w:ascii="Tahoma" w:hAnsi="Tahoma" w:cs="Tahoma"/>
          <w:sz w:val="20"/>
        </w:rPr>
        <w:t>16.8.2017</w:t>
      </w:r>
      <w:proofErr w:type="gramEnd"/>
      <w:r>
        <w:rPr>
          <w:rFonts w:ascii="Tahoma" w:hAnsi="Tahoma" w:cs="Tahoma"/>
          <w:sz w:val="20"/>
        </w:rPr>
        <w:t>, který byl potvrzen Katastrálním úřadem v Teplicích dne 21.8.2017, č. PGP-860/2017-509 a tvoří přílohu číslo 2, která je nedílnou součástí této smlouvy.</w:t>
      </w:r>
    </w:p>
    <w:p w:rsidR="00FF512C" w:rsidRDefault="00FF512C">
      <w:pPr>
        <w:pStyle w:val="Zkladntext2"/>
        <w:rPr>
          <w:rFonts w:ascii="Tahoma" w:hAnsi="Tahoma" w:cs="Tahoma"/>
          <w:sz w:val="20"/>
        </w:rPr>
      </w:pPr>
    </w:p>
    <w:p w:rsidR="00FF512C" w:rsidRDefault="00D44270">
      <w:pPr>
        <w:pStyle w:val="Zkladntext2"/>
      </w:pPr>
      <w:r>
        <w:rPr>
          <w:rFonts w:ascii="Tahoma" w:hAnsi="Tahoma" w:cs="Tahoma"/>
          <w:iCs/>
          <w:sz w:val="20"/>
        </w:rPr>
        <w:t>Tato služebnost spočívá dále v právu cesty a jízdy přes Nemovitost (bez vymezení nějaké její konkrétní části, tedy toto právo cesty se vztahuje k celé ploše Nemovitosti) k optické trase, tj. optickým telekomunikačním kabelům a k Zařízení.</w:t>
      </w:r>
    </w:p>
    <w:p w:rsidR="00FF512C" w:rsidRDefault="00FF512C">
      <w:pPr>
        <w:pStyle w:val="Zkladntext2"/>
        <w:rPr>
          <w:rFonts w:ascii="Tahoma" w:hAnsi="Tahoma" w:cs="Tahoma"/>
          <w:iCs/>
          <w:sz w:val="20"/>
        </w:rPr>
      </w:pPr>
    </w:p>
    <w:p w:rsidR="00FF512C" w:rsidRDefault="00D44270">
      <w:pPr>
        <w:pStyle w:val="Zkladntext2"/>
      </w:pPr>
      <w:r>
        <w:rPr>
          <w:rFonts w:ascii="Tahoma" w:hAnsi="Tahoma" w:cs="Tahoma"/>
          <w:sz w:val="20"/>
        </w:rPr>
        <w:t>Oprávněný má právo na Nemovitosti za tímto účelem kdykoliv po 7 dnů v týdnu, 24 hodin denně vstupovat a vjíždět osobními a nákladními vozy a další potřebnou mechanizací, a to bez jakýchkoliv dalších souhlasů vlastníka pozemku či oznámení adresovaných vlastníkovi pozemku jakoukoliv formou.</w:t>
      </w:r>
    </w:p>
    <w:p w:rsidR="00FF512C" w:rsidRDefault="00FF512C">
      <w:pPr>
        <w:pStyle w:val="Zkladntext2"/>
        <w:rPr>
          <w:rFonts w:ascii="Tahoma" w:hAnsi="Tahoma" w:cs="Tahoma"/>
          <w:sz w:val="20"/>
        </w:rPr>
      </w:pPr>
    </w:p>
    <w:p w:rsidR="00FF512C" w:rsidRDefault="00FF512C">
      <w:pPr>
        <w:pStyle w:val="Zkladntext2"/>
        <w:rPr>
          <w:rFonts w:ascii="Tahoma" w:hAnsi="Tahoma" w:cs="Tahoma"/>
          <w:sz w:val="20"/>
        </w:rPr>
      </w:pPr>
    </w:p>
    <w:p w:rsidR="00FF512C" w:rsidRDefault="00D44270">
      <w:pPr>
        <w:pStyle w:val="Zkladntext2"/>
        <w:rPr>
          <w:rFonts w:ascii="Tahoma" w:hAnsi="Tahoma" w:cs="Tahoma"/>
          <w:sz w:val="20"/>
        </w:rPr>
      </w:pPr>
      <w:r>
        <w:rPr>
          <w:rFonts w:ascii="Tahoma" w:hAnsi="Tahoma" w:cs="Tahoma"/>
          <w:sz w:val="20"/>
        </w:rPr>
        <w:t xml:space="preserve">Oprávněný si při vstupu na Nemovitosti musí počínat tak, aby nedocházelo ke škodě na majetku povinného. V případě, že ke škodě dojde v důsledku činnosti či opomenutí oprávněného, oprávněný tuto škodu uhradí v plné výši. </w:t>
      </w:r>
    </w:p>
    <w:p w:rsidR="00FF512C" w:rsidRDefault="00FF512C">
      <w:pPr>
        <w:pStyle w:val="Zkladntext2"/>
        <w:rPr>
          <w:color w:val="FF0000"/>
        </w:rPr>
      </w:pPr>
    </w:p>
    <w:p w:rsidR="00FF512C" w:rsidRPr="00C55D3E" w:rsidRDefault="00D44270">
      <w:pPr>
        <w:pStyle w:val="Zkladntext2"/>
        <w:rPr>
          <w:rFonts w:ascii="Tahoma" w:hAnsi="Tahoma" w:cs="Tahoma"/>
          <w:sz w:val="20"/>
        </w:rPr>
      </w:pPr>
      <w:r w:rsidRPr="00C55D3E">
        <w:rPr>
          <w:rFonts w:ascii="Tahoma" w:hAnsi="Tahoma" w:cs="Tahoma"/>
          <w:sz w:val="20"/>
        </w:rPr>
        <w:t xml:space="preserve">Oprávněný odpovídá i za veškeré škody, které způsobí osoby, které pověřil výkonem některého ze svých oprávnění z této smlouvy, jakož i osoby, které pověřil výkonem činností, jež s touto smlouvou a jejím účelem souvisejí, zejména smluvní partneři, kteří pro oprávněného budou vykonávat činnosti </w:t>
      </w:r>
      <w:proofErr w:type="gramStart"/>
      <w:r w:rsidRPr="00C55D3E">
        <w:rPr>
          <w:rFonts w:ascii="Tahoma" w:hAnsi="Tahoma" w:cs="Tahoma"/>
          <w:sz w:val="20"/>
        </w:rPr>
        <w:t>při   zřízení</w:t>
      </w:r>
      <w:proofErr w:type="gramEnd"/>
      <w:r w:rsidRPr="00C55D3E">
        <w:rPr>
          <w:rFonts w:ascii="Tahoma" w:hAnsi="Tahoma" w:cs="Tahoma"/>
          <w:sz w:val="20"/>
        </w:rPr>
        <w:t xml:space="preserve"> a údržbě Zařízení.</w:t>
      </w:r>
    </w:p>
    <w:p w:rsidR="00FF512C" w:rsidRDefault="00FF512C">
      <w:pPr>
        <w:pStyle w:val="Zkladntext2"/>
        <w:rPr>
          <w:rFonts w:ascii="Tahoma" w:hAnsi="Tahoma" w:cs="Tahoma"/>
          <w:sz w:val="20"/>
        </w:rPr>
      </w:pPr>
    </w:p>
    <w:p w:rsidR="00FF512C" w:rsidRDefault="00D44270">
      <w:pPr>
        <w:pStyle w:val="Zkladntext2"/>
      </w:pPr>
      <w:r>
        <w:rPr>
          <w:rFonts w:ascii="Tahoma" w:hAnsi="Tahoma" w:cs="Tahoma"/>
          <w:sz w:val="20"/>
        </w:rPr>
        <w:t>Oprávněný není dle výslovné dohody smluvních stran povinen nést náklady na zachování, opravy či udržování Nemovitosti.</w:t>
      </w:r>
    </w:p>
    <w:p w:rsidR="00FF512C" w:rsidRDefault="00FF512C">
      <w:pPr>
        <w:jc w:val="both"/>
        <w:rPr>
          <w:rFonts w:ascii="Tahoma" w:hAnsi="Tahoma" w:cs="Tahoma"/>
          <w:sz w:val="20"/>
        </w:rPr>
      </w:pPr>
    </w:p>
    <w:p w:rsidR="00FF512C" w:rsidRDefault="00D44270">
      <w:pPr>
        <w:jc w:val="center"/>
        <w:rPr>
          <w:rFonts w:ascii="Tahoma" w:hAnsi="Tahoma" w:cs="Tahoma"/>
          <w:b/>
          <w:sz w:val="20"/>
        </w:rPr>
      </w:pPr>
      <w:r>
        <w:rPr>
          <w:rFonts w:ascii="Tahoma" w:hAnsi="Tahoma" w:cs="Tahoma"/>
          <w:b/>
          <w:sz w:val="20"/>
        </w:rPr>
        <w:t>III.</w:t>
      </w:r>
    </w:p>
    <w:p w:rsidR="00FF512C" w:rsidRDefault="00FF512C">
      <w:pPr>
        <w:jc w:val="both"/>
        <w:rPr>
          <w:rFonts w:ascii="Tahoma" w:hAnsi="Tahoma" w:cs="Tahoma"/>
          <w:b/>
          <w:sz w:val="20"/>
        </w:rPr>
      </w:pPr>
    </w:p>
    <w:p w:rsidR="00FF512C" w:rsidRDefault="00D44270">
      <w:pPr>
        <w:jc w:val="both"/>
        <w:rPr>
          <w:rFonts w:ascii="Tahoma" w:hAnsi="Tahoma" w:cs="Tahoma"/>
          <w:sz w:val="20"/>
        </w:rPr>
      </w:pPr>
      <w:r>
        <w:rPr>
          <w:rFonts w:ascii="Tahoma" w:hAnsi="Tahoma" w:cs="Tahoma"/>
          <w:sz w:val="20"/>
        </w:rPr>
        <w:t>Služebnost dle této smlouvy se zřizuje na dobu neurčitou.</w:t>
      </w:r>
    </w:p>
    <w:p w:rsidR="00FF512C" w:rsidRDefault="00FF512C">
      <w:pPr>
        <w:jc w:val="both"/>
        <w:rPr>
          <w:rFonts w:ascii="Tahoma" w:hAnsi="Tahoma" w:cs="Tahoma"/>
          <w:sz w:val="20"/>
        </w:rPr>
      </w:pPr>
    </w:p>
    <w:p w:rsidR="00FF512C" w:rsidRDefault="00D44270">
      <w:pPr>
        <w:jc w:val="center"/>
        <w:rPr>
          <w:rFonts w:ascii="Tahoma" w:hAnsi="Tahoma" w:cs="Tahoma"/>
          <w:b/>
          <w:sz w:val="20"/>
        </w:rPr>
      </w:pPr>
      <w:r>
        <w:rPr>
          <w:rFonts w:ascii="Tahoma" w:hAnsi="Tahoma" w:cs="Tahoma"/>
          <w:b/>
          <w:sz w:val="20"/>
        </w:rPr>
        <w:t>IV.</w:t>
      </w:r>
    </w:p>
    <w:p w:rsidR="00FF512C" w:rsidRDefault="00FF512C">
      <w:pPr>
        <w:jc w:val="center"/>
        <w:rPr>
          <w:rFonts w:ascii="Tahoma" w:hAnsi="Tahoma" w:cs="Tahoma"/>
          <w:b/>
          <w:sz w:val="20"/>
        </w:rPr>
      </w:pPr>
    </w:p>
    <w:p w:rsidR="00FF512C" w:rsidRDefault="00D44270">
      <w:pPr>
        <w:jc w:val="both"/>
        <w:rPr>
          <w:rFonts w:ascii="Tahoma" w:hAnsi="Tahoma" w:cs="Tahoma"/>
          <w:color w:val="000000"/>
          <w:sz w:val="20"/>
        </w:rPr>
      </w:pPr>
      <w:r>
        <w:rPr>
          <w:rFonts w:ascii="Tahoma" w:hAnsi="Tahoma" w:cs="Tahoma"/>
          <w:sz w:val="20"/>
        </w:rPr>
        <w:t>Služebnost bude zřízena za jednorázovou úplatu</w:t>
      </w:r>
      <w:r>
        <w:rPr>
          <w:rFonts w:ascii="Tahoma" w:hAnsi="Tahoma" w:cs="Tahoma"/>
          <w:color w:val="FF0000"/>
          <w:sz w:val="20"/>
        </w:rPr>
        <w:t xml:space="preserve"> </w:t>
      </w:r>
      <w:r>
        <w:rPr>
          <w:rFonts w:ascii="Tahoma" w:hAnsi="Tahoma" w:cs="Tahoma"/>
          <w:sz w:val="20"/>
        </w:rPr>
        <w:t>v dohodnuté výši</w:t>
      </w:r>
      <w:r>
        <w:rPr>
          <w:rFonts w:ascii="Tahoma" w:hAnsi="Tahoma" w:cs="Tahoma"/>
          <w:color w:val="FF0000"/>
          <w:sz w:val="20"/>
        </w:rPr>
        <w:t xml:space="preserve"> </w:t>
      </w:r>
      <w:r>
        <w:rPr>
          <w:rFonts w:ascii="Tahoma" w:hAnsi="Tahoma" w:cs="Tahoma"/>
          <w:sz w:val="20"/>
        </w:rPr>
        <w:t>1.000,- Kč</w:t>
      </w:r>
      <w:r>
        <w:rPr>
          <w:rFonts w:ascii="Tahoma" w:hAnsi="Tahoma" w:cs="Tahoma"/>
          <w:b/>
          <w:sz w:val="20"/>
        </w:rPr>
        <w:t xml:space="preserve"> </w:t>
      </w:r>
      <w:r>
        <w:rPr>
          <w:rFonts w:ascii="Tahoma" w:hAnsi="Tahoma" w:cs="Tahoma"/>
          <w:sz w:val="20"/>
        </w:rPr>
        <w:t xml:space="preserve">(slovy </w:t>
      </w:r>
      <w:proofErr w:type="spellStart"/>
      <w:r>
        <w:rPr>
          <w:rFonts w:ascii="Tahoma" w:hAnsi="Tahoma" w:cs="Tahoma"/>
          <w:sz w:val="20"/>
        </w:rPr>
        <w:t>jedentisíc</w:t>
      </w:r>
      <w:proofErr w:type="spellEnd"/>
      <w:r>
        <w:rPr>
          <w:rFonts w:ascii="Tahoma" w:hAnsi="Tahoma" w:cs="Tahoma"/>
          <w:sz w:val="20"/>
        </w:rPr>
        <w:t xml:space="preserve"> korun českých) za 1 běžný metr trasy, tj. 460.200,- Kč (slovy </w:t>
      </w:r>
      <w:proofErr w:type="spellStart"/>
      <w:r>
        <w:rPr>
          <w:rFonts w:ascii="Tahoma" w:hAnsi="Tahoma" w:cs="Tahoma"/>
          <w:sz w:val="20"/>
        </w:rPr>
        <w:t>čtyřistašedesáttisícdvěstě</w:t>
      </w:r>
      <w:proofErr w:type="spellEnd"/>
      <w:r>
        <w:rPr>
          <w:rFonts w:ascii="Tahoma" w:hAnsi="Tahoma" w:cs="Tahoma"/>
          <w:sz w:val="20"/>
        </w:rPr>
        <w:t xml:space="preserve"> korun českých) za 460,2 běžných metrů trasy. K jednorázové úplatě bude připočtena 21% daň z přidané hodnoty ve </w:t>
      </w:r>
      <w:proofErr w:type="gramStart"/>
      <w:r>
        <w:rPr>
          <w:rFonts w:ascii="Tahoma" w:hAnsi="Tahoma" w:cs="Tahoma"/>
          <w:sz w:val="20"/>
        </w:rPr>
        <w:t>výši  96.642,</w:t>
      </w:r>
      <w:proofErr w:type="gramEnd"/>
      <w:r>
        <w:rPr>
          <w:rFonts w:ascii="Tahoma" w:hAnsi="Tahoma" w:cs="Tahoma"/>
          <w:sz w:val="20"/>
        </w:rPr>
        <w:t xml:space="preserve">- Kč, celkem 556.842,- Kč slovy </w:t>
      </w:r>
      <w:proofErr w:type="spellStart"/>
      <w:r>
        <w:rPr>
          <w:rFonts w:ascii="Tahoma" w:hAnsi="Tahoma" w:cs="Tahoma"/>
          <w:sz w:val="20"/>
        </w:rPr>
        <w:t>pětsetpadesátšesttisícosmsetčtyřicetdvě</w:t>
      </w:r>
      <w:proofErr w:type="spellEnd"/>
      <w:r>
        <w:rPr>
          <w:rFonts w:ascii="Tahoma" w:hAnsi="Tahoma" w:cs="Tahoma"/>
          <w:sz w:val="20"/>
        </w:rPr>
        <w:t xml:space="preserve"> koruny české. Konečná úplata je stanovena na základě vyhotoveného geometrického plánu, který uhradí oprávněný.</w:t>
      </w:r>
    </w:p>
    <w:p w:rsidR="00FF512C" w:rsidRDefault="00FF512C">
      <w:pPr>
        <w:jc w:val="center"/>
        <w:rPr>
          <w:rFonts w:ascii="Tahoma" w:hAnsi="Tahoma" w:cs="Tahoma"/>
          <w:b/>
          <w:bCs/>
          <w:color w:val="000000"/>
          <w:sz w:val="20"/>
        </w:rPr>
      </w:pPr>
    </w:p>
    <w:p w:rsidR="00FF512C" w:rsidRDefault="00D44270">
      <w:pPr>
        <w:jc w:val="both"/>
        <w:rPr>
          <w:rFonts w:ascii="Tahoma" w:hAnsi="Tahoma" w:cs="Tahoma"/>
          <w:iCs/>
          <w:sz w:val="20"/>
        </w:rPr>
      </w:pPr>
      <w:r>
        <w:rPr>
          <w:rFonts w:ascii="Tahoma" w:hAnsi="Tahoma" w:cs="Tahoma"/>
          <w:sz w:val="20"/>
        </w:rPr>
        <w:t>Úplata za zřízení služebnosti byla v plné výši uhrazena oprávněným na účet vlastníka pozemku před podpisem této smlouvy a vlastník pozemku přijetí plné částky stvrzuje svým podpisem smlouvy o zřízení s</w:t>
      </w:r>
      <w:r>
        <w:rPr>
          <w:rFonts w:ascii="Tahoma" w:eastAsia="Calibri" w:hAnsi="Tahoma" w:cs="Tahoma"/>
          <w:sz w:val="20"/>
        </w:rPr>
        <w:t>lužebnosti</w:t>
      </w:r>
      <w:r>
        <w:rPr>
          <w:rFonts w:ascii="Tahoma" w:hAnsi="Tahoma" w:cs="Tahoma"/>
          <w:sz w:val="20"/>
        </w:rPr>
        <w:t xml:space="preserve">. </w:t>
      </w:r>
    </w:p>
    <w:p w:rsidR="00FF512C" w:rsidRDefault="00FF512C">
      <w:pPr>
        <w:spacing w:before="120"/>
        <w:jc w:val="both"/>
        <w:rPr>
          <w:rFonts w:ascii="Tahoma" w:hAnsi="Tahoma" w:cs="Tahoma"/>
          <w:iCs/>
          <w:sz w:val="20"/>
        </w:rPr>
      </w:pPr>
    </w:p>
    <w:p w:rsidR="00FF512C" w:rsidRDefault="00D44270">
      <w:pPr>
        <w:jc w:val="center"/>
        <w:rPr>
          <w:rFonts w:ascii="Tahoma" w:hAnsi="Tahoma" w:cs="Tahoma"/>
          <w:b/>
          <w:sz w:val="20"/>
        </w:rPr>
      </w:pPr>
      <w:r>
        <w:rPr>
          <w:rFonts w:ascii="Tahoma" w:hAnsi="Tahoma" w:cs="Tahoma"/>
          <w:b/>
          <w:sz w:val="20"/>
        </w:rPr>
        <w:t>V.</w:t>
      </w:r>
    </w:p>
    <w:p w:rsidR="00FF512C" w:rsidRDefault="00FF512C">
      <w:pPr>
        <w:jc w:val="both"/>
        <w:rPr>
          <w:rFonts w:ascii="Tahoma" w:hAnsi="Tahoma" w:cs="Tahoma"/>
          <w:b/>
          <w:sz w:val="20"/>
        </w:rPr>
      </w:pPr>
    </w:p>
    <w:p w:rsidR="00FF512C" w:rsidRDefault="00D44270">
      <w:pPr>
        <w:jc w:val="both"/>
      </w:pPr>
      <w:r>
        <w:rPr>
          <w:rFonts w:ascii="Tahoma" w:hAnsi="Tahoma" w:cs="Tahoma"/>
          <w:sz w:val="20"/>
        </w:rPr>
        <w:t xml:space="preserve">Oprávněný služebnost dle této smlouvy tímto přijímá a vlastník pozemku je povinen toto omezení svého vlastnického práva strpět. </w:t>
      </w:r>
    </w:p>
    <w:p w:rsidR="00FF512C" w:rsidRDefault="00FF512C">
      <w:pPr>
        <w:jc w:val="both"/>
        <w:rPr>
          <w:rFonts w:ascii="Tahoma" w:hAnsi="Tahoma" w:cs="Tahoma"/>
          <w:color w:val="FF0000"/>
          <w:sz w:val="20"/>
          <w:highlight w:val="yellow"/>
        </w:rPr>
      </w:pPr>
    </w:p>
    <w:p w:rsidR="00FF512C" w:rsidRDefault="00D44270">
      <w:pPr>
        <w:jc w:val="both"/>
      </w:pPr>
      <w:r>
        <w:rPr>
          <w:rFonts w:ascii="Tahoma" w:hAnsi="Tahoma" w:cs="Tahoma"/>
          <w:sz w:val="20"/>
        </w:rPr>
        <w:t>Vlastník pozemku je povinen strpět umístění optické trasy na Nemovitosti a umožnit oprávněnému a jím pověřeným třetím osobám přístup a příjezd k této optické trase, zdržet se všeho, co vede k ohrožení optické trasy včetně veškerých činností, jimiž by bylo do práva oprávněného zasahováno či jimiž by byla práva oprávněného omezována, a udržovat Nemovitost ve stavu, který nerušený výkon popsaných práv oprávněného umožní. V rámci svých povinností vyplývajících ze služebnosti je vlastník pozemku povinen dále poskytovat oprávněnému součinnost nezbytnou k nerušenému výkonu práv oprávněného vyplývajících ze služebnosti dle této smlouvy.</w:t>
      </w:r>
    </w:p>
    <w:p w:rsidR="00FF512C" w:rsidRDefault="00D44270">
      <w:pPr>
        <w:jc w:val="both"/>
        <w:rPr>
          <w:rFonts w:ascii="Tahoma" w:hAnsi="Tahoma" w:cs="Tahoma"/>
          <w:sz w:val="20"/>
        </w:rPr>
      </w:pPr>
      <w:r>
        <w:rPr>
          <w:rFonts w:ascii="Tahoma" w:eastAsia="Tahoma" w:hAnsi="Tahoma" w:cs="Tahoma"/>
          <w:color w:val="FF0000"/>
          <w:sz w:val="20"/>
        </w:rPr>
        <w:t xml:space="preserve"> </w:t>
      </w:r>
    </w:p>
    <w:p w:rsidR="00FF512C" w:rsidRDefault="00D44270">
      <w:pPr>
        <w:jc w:val="both"/>
      </w:pPr>
      <w:r>
        <w:rPr>
          <w:rFonts w:ascii="Tahoma" w:hAnsi="Tahoma" w:cs="Tahoma"/>
          <w:sz w:val="20"/>
        </w:rPr>
        <w:t>Povinnosti ze služebnosti vyplývající zatěžují i všechny budoucí vlastníky Nemovitosti.</w:t>
      </w:r>
    </w:p>
    <w:p w:rsidR="00FF512C" w:rsidRDefault="00FF512C">
      <w:pPr>
        <w:jc w:val="both"/>
        <w:rPr>
          <w:rFonts w:ascii="Tahoma" w:hAnsi="Tahoma" w:cs="Tahoma"/>
          <w:sz w:val="20"/>
        </w:rPr>
      </w:pPr>
    </w:p>
    <w:p w:rsidR="00FF512C" w:rsidRDefault="00D44270">
      <w:pPr>
        <w:jc w:val="both"/>
        <w:rPr>
          <w:rFonts w:ascii="Tahoma" w:hAnsi="Tahoma" w:cs="Tahoma"/>
          <w:sz w:val="20"/>
        </w:rPr>
      </w:pPr>
      <w:r>
        <w:rPr>
          <w:rFonts w:ascii="Tahoma" w:hAnsi="Tahoma" w:cs="Tahoma"/>
          <w:sz w:val="20"/>
        </w:rPr>
        <w:t>Služebnost dle této smlouvy se zřizuje ve prospěch každého dalšího vlastníka Zařízení. Oprávnění oprávněného vyplývající ze služebnosti dle této smlouvy dále přecházejí na třetí osoby za podmínek uvedených v § 104 odst. 10 zákona č. 127/2005 Sb., o elektronických komunikacích, ve znění pozdějších předpisů.</w:t>
      </w:r>
    </w:p>
    <w:p w:rsidR="00FF512C" w:rsidRDefault="00FF512C">
      <w:pPr>
        <w:jc w:val="both"/>
        <w:rPr>
          <w:rFonts w:ascii="Tahoma" w:hAnsi="Tahoma" w:cs="Tahoma"/>
          <w:sz w:val="20"/>
        </w:rPr>
      </w:pPr>
    </w:p>
    <w:p w:rsidR="00FF512C" w:rsidRDefault="00FF512C">
      <w:pPr>
        <w:jc w:val="both"/>
        <w:rPr>
          <w:rFonts w:ascii="Tahoma" w:hAnsi="Tahoma" w:cs="Tahoma"/>
          <w:sz w:val="20"/>
        </w:rPr>
      </w:pPr>
    </w:p>
    <w:p w:rsidR="00FF512C" w:rsidRDefault="00D44270">
      <w:pPr>
        <w:jc w:val="center"/>
        <w:rPr>
          <w:rFonts w:ascii="Tahoma" w:hAnsi="Tahoma" w:cs="Tahoma"/>
          <w:b/>
          <w:sz w:val="20"/>
        </w:rPr>
      </w:pPr>
      <w:r>
        <w:rPr>
          <w:rFonts w:ascii="Tahoma" w:hAnsi="Tahoma" w:cs="Tahoma"/>
          <w:b/>
          <w:sz w:val="20"/>
        </w:rPr>
        <w:t>VI.</w:t>
      </w:r>
    </w:p>
    <w:p w:rsidR="00FF512C" w:rsidRDefault="00FF512C">
      <w:pPr>
        <w:jc w:val="both"/>
        <w:rPr>
          <w:rFonts w:ascii="Tahoma" w:hAnsi="Tahoma" w:cs="Tahoma"/>
          <w:b/>
          <w:sz w:val="20"/>
        </w:rPr>
      </w:pPr>
    </w:p>
    <w:p w:rsidR="00FF512C" w:rsidRDefault="00D44270">
      <w:pPr>
        <w:jc w:val="both"/>
        <w:rPr>
          <w:rFonts w:ascii="Tahoma" w:hAnsi="Tahoma" w:cs="Tahoma"/>
          <w:sz w:val="20"/>
        </w:rPr>
      </w:pPr>
      <w:r>
        <w:rPr>
          <w:rFonts w:ascii="Tahoma" w:hAnsi="Tahoma" w:cs="Tahoma"/>
          <w:sz w:val="20"/>
        </w:rPr>
        <w:t xml:space="preserve">Účastníci berou na vědomí, že ke vzniku služebnosti dle této smlouvy je potřebný vklad do katastru nemovitostí.  </w:t>
      </w:r>
    </w:p>
    <w:p w:rsidR="00FF512C" w:rsidRDefault="00FF512C">
      <w:pPr>
        <w:jc w:val="both"/>
        <w:rPr>
          <w:rFonts w:ascii="Tahoma" w:hAnsi="Tahoma" w:cs="Tahoma"/>
          <w:sz w:val="20"/>
        </w:rPr>
      </w:pPr>
    </w:p>
    <w:p w:rsidR="00FF512C" w:rsidRDefault="00D44270">
      <w:pPr>
        <w:jc w:val="both"/>
        <w:rPr>
          <w:rFonts w:ascii="Tahoma" w:hAnsi="Tahoma" w:cs="Tahoma"/>
          <w:sz w:val="20"/>
        </w:rPr>
      </w:pPr>
      <w:r>
        <w:rPr>
          <w:rFonts w:ascii="Tahoma" w:hAnsi="Tahoma" w:cs="Tahoma"/>
          <w:sz w:val="20"/>
        </w:rPr>
        <w:t xml:space="preserve">Náklady </w:t>
      </w:r>
      <w:proofErr w:type="gramStart"/>
      <w:r>
        <w:rPr>
          <w:rFonts w:ascii="Tahoma" w:hAnsi="Tahoma" w:cs="Tahoma"/>
          <w:sz w:val="20"/>
        </w:rPr>
        <w:t>spojené s vkladem</w:t>
      </w:r>
      <w:proofErr w:type="gramEnd"/>
      <w:r>
        <w:rPr>
          <w:rFonts w:ascii="Tahoma" w:hAnsi="Tahoma" w:cs="Tahoma"/>
          <w:sz w:val="20"/>
        </w:rPr>
        <w:t xml:space="preserve"> služebnosti dle této smlouvy do katastru nemovitostí (včetně nákladů na zhotovení geometrického plánu) nese oprávněný. K podání návrhu na povolení vkladu služebnosti do </w:t>
      </w:r>
      <w:r>
        <w:rPr>
          <w:rFonts w:ascii="Tahoma" w:hAnsi="Tahoma" w:cs="Tahoma"/>
          <w:sz w:val="20"/>
        </w:rPr>
        <w:lastRenderedPageBreak/>
        <w:t xml:space="preserve">katastru nemovitostí je oprávněn a touto smlouvou zmocněn druhou smluvní stranou oprávněný. Pokud by katastrální úřad vkladové řízení zastavil či návrh na vklad zamítnul, zavazují se strany, že do 15 dnů ode dne právní moci rozhodnutí, kterým bylo řízení zastaveno či návrh na vklad zamítnut odstraní vady, pro které nebyl vklad proveden, včetně případného uzavření nové smlouvy o zřízení služebnosti a podají návrh znovu. </w:t>
      </w:r>
    </w:p>
    <w:p w:rsidR="00FF512C" w:rsidRDefault="00D44270">
      <w:pPr>
        <w:jc w:val="center"/>
        <w:rPr>
          <w:rFonts w:ascii="Tahoma" w:hAnsi="Tahoma" w:cs="Tahoma"/>
          <w:b/>
          <w:sz w:val="20"/>
        </w:rPr>
      </w:pPr>
      <w:r>
        <w:rPr>
          <w:rFonts w:ascii="Tahoma" w:hAnsi="Tahoma" w:cs="Tahoma"/>
          <w:b/>
          <w:sz w:val="20"/>
        </w:rPr>
        <w:t>VII.</w:t>
      </w:r>
    </w:p>
    <w:p w:rsidR="00FF512C" w:rsidRDefault="00FF512C">
      <w:pPr>
        <w:jc w:val="both"/>
        <w:rPr>
          <w:rFonts w:ascii="Tahoma" w:hAnsi="Tahoma" w:cs="Tahoma"/>
          <w:b/>
          <w:sz w:val="20"/>
        </w:rPr>
      </w:pPr>
    </w:p>
    <w:p w:rsidR="00FF512C" w:rsidRDefault="00D44270">
      <w:pPr>
        <w:pStyle w:val="Nadpis"/>
        <w:jc w:val="both"/>
        <w:rPr>
          <w:rFonts w:ascii="Tahoma" w:hAnsi="Tahoma" w:cs="Tahoma"/>
          <w:b w:val="0"/>
          <w:sz w:val="20"/>
        </w:rPr>
      </w:pPr>
      <w:r>
        <w:rPr>
          <w:rFonts w:ascii="Tahoma" w:hAnsi="Tahoma" w:cs="Tahoma"/>
          <w:b w:val="0"/>
          <w:sz w:val="20"/>
        </w:rPr>
        <w:t>Na důkaz souhlasu s obsahem a zněním smlouvy o zřízení služebnosti připojují účastníci pod text této smlouvy své podpisy, neboť tato odpovídá jejich svobodné, určité a vážně míněné vůli.</w:t>
      </w:r>
    </w:p>
    <w:p w:rsidR="00FF512C" w:rsidRDefault="00FF512C">
      <w:pPr>
        <w:pStyle w:val="Nadpis"/>
        <w:jc w:val="both"/>
        <w:rPr>
          <w:rFonts w:ascii="Tahoma" w:hAnsi="Tahoma" w:cs="Tahoma"/>
          <w:b w:val="0"/>
          <w:sz w:val="20"/>
        </w:rPr>
      </w:pPr>
    </w:p>
    <w:p w:rsidR="00FF512C" w:rsidRDefault="00D44270">
      <w:pPr>
        <w:pStyle w:val="Nadpis"/>
        <w:jc w:val="both"/>
        <w:rPr>
          <w:rFonts w:ascii="Tahoma" w:hAnsi="Tahoma" w:cs="Tahoma"/>
          <w:b w:val="0"/>
          <w:sz w:val="20"/>
        </w:rPr>
      </w:pPr>
      <w:r>
        <w:rPr>
          <w:rFonts w:ascii="Tahoma" w:hAnsi="Tahoma" w:cs="Tahoma"/>
          <w:b w:val="0"/>
          <w:sz w:val="20"/>
        </w:rPr>
        <w:t xml:space="preserve">Tato smlouva je sepsána ve třech stejnopisech, z nichž každý má platnost originálu, s tím, že každá ze smluvních stran obdrží jedno vyhotovení a jedno vyhotovení je určeno k podání na katastrální úřad. </w:t>
      </w:r>
    </w:p>
    <w:p w:rsidR="00FF512C" w:rsidRDefault="00FF512C">
      <w:pPr>
        <w:pStyle w:val="Nadpis"/>
        <w:jc w:val="both"/>
        <w:rPr>
          <w:rFonts w:ascii="Tahoma" w:hAnsi="Tahoma" w:cs="Tahoma"/>
          <w:b w:val="0"/>
          <w:sz w:val="20"/>
        </w:rPr>
      </w:pPr>
    </w:p>
    <w:p w:rsidR="00FF512C" w:rsidRDefault="00D44270">
      <w:pPr>
        <w:pStyle w:val="Nadpis"/>
        <w:jc w:val="both"/>
      </w:pPr>
      <w:r>
        <w:rPr>
          <w:rFonts w:ascii="Tahoma" w:hAnsi="Tahoma" w:cs="Tahoma"/>
          <w:b w:val="0"/>
          <w:sz w:val="20"/>
        </w:rPr>
        <w:t xml:space="preserve">Smlouva nabývá platnosti dnem podpisu oběma smluvními stranami a účinnosti </w:t>
      </w:r>
      <w:r>
        <w:rPr>
          <w:rFonts w:ascii="Tahoma" w:hAnsi="Tahoma" w:cs="Tahoma"/>
          <w:b w:val="0"/>
          <w:sz w:val="20"/>
          <w:lang w:eastAsia="cs-CZ"/>
        </w:rPr>
        <w:t xml:space="preserve">již dnem uveřejnění </w:t>
      </w:r>
      <w:r>
        <w:rPr>
          <w:rFonts w:ascii="Tahoma" w:hAnsi="Tahoma" w:cs="Tahoma"/>
          <w:b w:val="0"/>
          <w:sz w:val="20"/>
        </w:rPr>
        <w:t>prostřednictvím registru smluv dle zákona č. 340/2015 Sb.</w:t>
      </w:r>
      <w:r>
        <w:rPr>
          <w:b w:val="0"/>
          <w:sz w:val="20"/>
        </w:rPr>
        <w:t xml:space="preserve"> </w:t>
      </w:r>
      <w:r>
        <w:rPr>
          <w:rFonts w:ascii="Tahoma" w:hAnsi="Tahoma" w:cs="Tahoma"/>
          <w:b w:val="0"/>
          <w:sz w:val="20"/>
        </w:rPr>
        <w:t xml:space="preserve">o zvláštních podmínkách účinnosti některých smluv, uveřejňování těchto smluv a o registru smluv (zákon o registru smluv), které v souladu s ujednáním čl. VII. odst. 4 </w:t>
      </w:r>
      <w:proofErr w:type="gramStart"/>
      <w:r>
        <w:rPr>
          <w:rFonts w:ascii="Tahoma" w:hAnsi="Tahoma" w:cs="Tahoma"/>
          <w:b w:val="0"/>
          <w:sz w:val="20"/>
        </w:rPr>
        <w:t>této</w:t>
      </w:r>
      <w:proofErr w:type="gramEnd"/>
      <w:r>
        <w:rPr>
          <w:rFonts w:ascii="Tahoma" w:hAnsi="Tahoma" w:cs="Tahoma"/>
          <w:b w:val="0"/>
          <w:sz w:val="20"/>
        </w:rPr>
        <w:t xml:space="preserve"> smlouvy zajistí vlastník pozemku. Služebnost dle této smlouvy vzniká vkladem do katastru nemovitostí.</w:t>
      </w:r>
    </w:p>
    <w:p w:rsidR="00FF512C" w:rsidRDefault="00FF512C">
      <w:pPr>
        <w:pStyle w:val="Nadpis"/>
        <w:jc w:val="both"/>
        <w:rPr>
          <w:rFonts w:ascii="Tahoma" w:hAnsi="Tahoma" w:cs="Tahoma"/>
          <w:b w:val="0"/>
          <w:sz w:val="20"/>
        </w:rPr>
      </w:pPr>
    </w:p>
    <w:p w:rsidR="00FF512C" w:rsidRDefault="00D44270">
      <w:pPr>
        <w:pStyle w:val="Nadpis"/>
        <w:jc w:val="both"/>
        <w:rPr>
          <w:rFonts w:ascii="Tahoma" w:hAnsi="Tahoma" w:cs="Tahoma"/>
          <w:b w:val="0"/>
          <w:sz w:val="20"/>
        </w:rPr>
      </w:pPr>
      <w:r>
        <w:rPr>
          <w:rFonts w:ascii="Tahoma" w:hAnsi="Tahoma" w:cs="Tahoma"/>
          <w:b w:val="0"/>
          <w:sz w:val="20"/>
        </w:rPr>
        <w:t>Tato smlouva podléhá uveřejnění prostřednictvím registru smluv dle zákona č. 340/2015 Sb.</w:t>
      </w:r>
      <w:r>
        <w:rPr>
          <w:b w:val="0"/>
          <w:sz w:val="20"/>
        </w:rPr>
        <w:t xml:space="preserve"> </w:t>
      </w:r>
      <w:r>
        <w:rPr>
          <w:rFonts w:ascii="Tahoma" w:hAnsi="Tahoma" w:cs="Tahoma"/>
          <w:b w:val="0"/>
          <w:sz w:val="20"/>
        </w:rPr>
        <w:t>o zvláštních podmínkách účinnosti některých smluv, uveřejňování těchto smluv a o registru smluv (zákon o registru smluv) a vlastník pozemku a oprávněný se proto dohodli, že uveřejnění prostřednictvím registru smluv je povinen zajistit vlastník pozemku ve lhůtě nejdéle 30 dnů od data platnosti této smlouvy.</w:t>
      </w:r>
    </w:p>
    <w:p w:rsidR="00FF512C" w:rsidRDefault="00D44270">
      <w:pPr>
        <w:spacing w:before="120"/>
        <w:ind w:left="284" w:hanging="284"/>
        <w:jc w:val="both"/>
        <w:rPr>
          <w:rFonts w:ascii="Tahoma" w:hAnsi="Tahoma" w:cs="Tahoma"/>
          <w:b/>
          <w:sz w:val="20"/>
        </w:rPr>
      </w:pPr>
      <w:r>
        <w:rPr>
          <w:rFonts w:ascii="Tahoma" w:hAnsi="Tahoma" w:cs="Tahoma"/>
          <w:b/>
          <w:sz w:val="20"/>
        </w:rPr>
        <w:t>Doložka dle §41 zákona č.128/2000 Sb. - Zákona o obcích:</w:t>
      </w:r>
    </w:p>
    <w:p w:rsidR="00FF512C" w:rsidRDefault="00D44270">
      <w:pPr>
        <w:tabs>
          <w:tab w:val="left" w:pos="360"/>
        </w:tabs>
        <w:spacing w:before="120"/>
        <w:jc w:val="both"/>
      </w:pPr>
      <w:r>
        <w:rPr>
          <w:rFonts w:ascii="Tahoma" w:hAnsi="Tahoma" w:cs="Tahoma"/>
          <w:sz w:val="20"/>
        </w:rPr>
        <w:t xml:space="preserve">Záměr zřídit služebnost k pozemkům, které jsou předmětem této smlouvy a uzavření této </w:t>
      </w:r>
      <w:r w:rsidRPr="00C55D3E">
        <w:rPr>
          <w:rFonts w:ascii="Tahoma" w:hAnsi="Tahoma" w:cs="Tahoma"/>
          <w:sz w:val="20"/>
        </w:rPr>
        <w:t xml:space="preserve">smlouvy byl řádně schválen na zasedání Rady města Teplice, dne </w:t>
      </w:r>
      <w:proofErr w:type="gramStart"/>
      <w:r w:rsidRPr="00C55D3E">
        <w:rPr>
          <w:rFonts w:ascii="Tahoma" w:hAnsi="Tahoma" w:cs="Tahoma"/>
          <w:sz w:val="20"/>
        </w:rPr>
        <w:t>19.2.2016</w:t>
      </w:r>
      <w:proofErr w:type="gramEnd"/>
      <w:r w:rsidRPr="00C55D3E">
        <w:rPr>
          <w:rFonts w:ascii="Tahoma" w:hAnsi="Tahoma" w:cs="Tahoma"/>
          <w:sz w:val="20"/>
        </w:rPr>
        <w:t xml:space="preserve"> usnesením č. 0153/16 ve znění </w:t>
      </w:r>
      <w:r>
        <w:rPr>
          <w:rFonts w:ascii="Tahoma" w:hAnsi="Tahoma" w:cs="Tahoma"/>
          <w:sz w:val="20"/>
        </w:rPr>
        <w:t>usnesení RM č. 0</w:t>
      </w:r>
      <w:r w:rsidR="005A4DA6">
        <w:rPr>
          <w:rFonts w:ascii="Tahoma" w:hAnsi="Tahoma" w:cs="Tahoma"/>
          <w:sz w:val="20"/>
        </w:rPr>
        <w:t>979</w:t>
      </w:r>
      <w:r>
        <w:rPr>
          <w:rFonts w:ascii="Tahoma" w:hAnsi="Tahoma" w:cs="Tahoma"/>
          <w:sz w:val="20"/>
        </w:rPr>
        <w:t xml:space="preserve">/17 ze dne </w:t>
      </w:r>
      <w:r w:rsidR="005A4DA6">
        <w:rPr>
          <w:rFonts w:ascii="Tahoma" w:hAnsi="Tahoma" w:cs="Tahoma"/>
          <w:sz w:val="20"/>
        </w:rPr>
        <w:t>22.12.</w:t>
      </w:r>
      <w:r>
        <w:rPr>
          <w:rFonts w:ascii="Tahoma" w:hAnsi="Tahoma" w:cs="Tahoma"/>
          <w:sz w:val="20"/>
        </w:rPr>
        <w:t xml:space="preserve">2017. </w:t>
      </w:r>
    </w:p>
    <w:p w:rsidR="00FF512C" w:rsidRDefault="00FF512C">
      <w:pPr>
        <w:pStyle w:val="Nadpis"/>
        <w:jc w:val="both"/>
        <w:rPr>
          <w:rFonts w:ascii="Tahoma" w:hAnsi="Tahoma" w:cs="Tahoma"/>
          <w:b w:val="0"/>
          <w:sz w:val="20"/>
        </w:rPr>
      </w:pPr>
    </w:p>
    <w:p w:rsidR="00FF512C" w:rsidRDefault="00D44270">
      <w:pPr>
        <w:pStyle w:val="Nadpis"/>
        <w:jc w:val="both"/>
        <w:rPr>
          <w:sz w:val="24"/>
          <w:szCs w:val="24"/>
        </w:rPr>
      </w:pPr>
      <w:r>
        <w:rPr>
          <w:sz w:val="24"/>
          <w:szCs w:val="24"/>
        </w:rPr>
        <w:t>Všechny informace uvedené ve smlouvě jsou považovány za veřejné.</w:t>
      </w:r>
    </w:p>
    <w:p w:rsidR="00FF512C" w:rsidRDefault="00FF512C">
      <w:pPr>
        <w:pStyle w:val="Nadpis"/>
        <w:jc w:val="both"/>
        <w:rPr>
          <w:rFonts w:ascii="Tahoma" w:hAnsi="Tahoma" w:cs="Tahoma"/>
          <w:b w:val="0"/>
          <w:sz w:val="20"/>
          <w:szCs w:val="24"/>
        </w:rPr>
      </w:pPr>
    </w:p>
    <w:p w:rsidR="00FF512C" w:rsidRDefault="00D44270">
      <w:pPr>
        <w:pStyle w:val="Nadpis"/>
        <w:jc w:val="both"/>
        <w:rPr>
          <w:rFonts w:ascii="Tahoma" w:hAnsi="Tahoma" w:cs="Tahoma"/>
          <w:color w:val="000000"/>
          <w:sz w:val="20"/>
        </w:rPr>
      </w:pPr>
      <w:r>
        <w:rPr>
          <w:rFonts w:ascii="Tahoma" w:hAnsi="Tahoma" w:cs="Tahoma"/>
          <w:b w:val="0"/>
          <w:sz w:val="20"/>
        </w:rPr>
        <w:t>Nedílnou součástí této smlouvy jsou následující přílohy:</w:t>
      </w:r>
    </w:p>
    <w:p w:rsidR="00FF512C" w:rsidRDefault="00D44270">
      <w:pPr>
        <w:pStyle w:val="Nadpis"/>
        <w:jc w:val="both"/>
        <w:rPr>
          <w:rFonts w:ascii="Tahoma" w:hAnsi="Tahoma" w:cs="Tahoma"/>
          <w:b w:val="0"/>
          <w:sz w:val="20"/>
        </w:rPr>
      </w:pPr>
      <w:r>
        <w:rPr>
          <w:rFonts w:ascii="Tahoma" w:hAnsi="Tahoma" w:cs="Tahoma"/>
          <w:b w:val="0"/>
          <w:sz w:val="20"/>
        </w:rPr>
        <w:t>Příloha 1 - výpisy z katastru nemovitostí (včetně kopie mapy (katastrální))</w:t>
      </w:r>
    </w:p>
    <w:p w:rsidR="00FF512C" w:rsidRDefault="00D44270">
      <w:pPr>
        <w:pStyle w:val="Nadpis"/>
        <w:jc w:val="both"/>
        <w:rPr>
          <w:rFonts w:ascii="Tahoma" w:hAnsi="Tahoma" w:cs="Tahoma"/>
          <w:b w:val="0"/>
          <w:sz w:val="20"/>
        </w:rPr>
      </w:pPr>
      <w:r>
        <w:rPr>
          <w:rFonts w:ascii="Tahoma" w:hAnsi="Tahoma" w:cs="Tahoma"/>
          <w:b w:val="0"/>
          <w:sz w:val="20"/>
        </w:rPr>
        <w:t xml:space="preserve">Příloha 2 – geometrický plán </w:t>
      </w:r>
      <w:proofErr w:type="gramStart"/>
      <w:r>
        <w:rPr>
          <w:rFonts w:ascii="Tahoma" w:hAnsi="Tahoma" w:cs="Tahoma"/>
          <w:b w:val="0"/>
          <w:sz w:val="20"/>
        </w:rPr>
        <w:t xml:space="preserve">č. </w:t>
      </w:r>
      <w:proofErr w:type="gramEnd"/>
      <w:r w:rsidR="005A4DA6">
        <w:rPr>
          <w:rFonts w:ascii="Tahoma" w:hAnsi="Tahoma" w:cs="Tahoma"/>
          <w:b w:val="0"/>
          <w:sz w:val="20"/>
        </w:rPr>
        <w:t>162-44/2017</w:t>
      </w:r>
      <w:bookmarkStart w:id="0" w:name="_GoBack"/>
      <w:bookmarkEnd w:id="0"/>
    </w:p>
    <w:p w:rsidR="00FF512C" w:rsidRDefault="00D44270">
      <w:pPr>
        <w:pStyle w:val="Nadpis"/>
        <w:jc w:val="both"/>
        <w:rPr>
          <w:rFonts w:ascii="Tahoma" w:hAnsi="Tahoma" w:cs="Tahoma"/>
          <w:b w:val="0"/>
          <w:sz w:val="20"/>
        </w:rPr>
      </w:pPr>
      <w:r>
        <w:rPr>
          <w:rFonts w:ascii="Tahoma" w:hAnsi="Tahoma" w:cs="Tahoma"/>
          <w:b w:val="0"/>
          <w:sz w:val="20"/>
        </w:rPr>
        <w:t>Příloha 3 - výpis z OR (kopie)</w:t>
      </w:r>
    </w:p>
    <w:p w:rsidR="00FF512C" w:rsidRDefault="00D44270">
      <w:pPr>
        <w:pStyle w:val="Nadpis"/>
        <w:jc w:val="both"/>
        <w:rPr>
          <w:rFonts w:ascii="Tahoma" w:hAnsi="Tahoma" w:cs="Tahoma"/>
          <w:b w:val="0"/>
          <w:sz w:val="20"/>
        </w:rPr>
      </w:pPr>
      <w:r>
        <w:rPr>
          <w:rFonts w:ascii="Tahoma" w:hAnsi="Tahoma" w:cs="Tahoma"/>
          <w:b w:val="0"/>
          <w:sz w:val="20"/>
        </w:rPr>
        <w:t>Příloha 4 - plná moc, resp. pověření (kopie)</w:t>
      </w:r>
    </w:p>
    <w:p w:rsidR="00FF512C" w:rsidRDefault="00D44270">
      <w:pPr>
        <w:jc w:val="both"/>
        <w:rPr>
          <w:rFonts w:ascii="Times New Roman" w:hAnsi="Times New Roman" w:cs="Times New Roman"/>
        </w:rPr>
      </w:pPr>
      <w:r>
        <w:rPr>
          <w:rFonts w:ascii="Tahoma" w:eastAsia="Tahoma" w:hAnsi="Tahoma" w:cs="Tahoma"/>
          <w:sz w:val="20"/>
        </w:rPr>
        <w:t xml:space="preserve">      </w:t>
      </w:r>
    </w:p>
    <w:p w:rsidR="00FF512C" w:rsidRDefault="00D44270">
      <w:pPr>
        <w:jc w:val="both"/>
        <w:rPr>
          <w:rFonts w:ascii="Tahoma" w:hAnsi="Tahoma" w:cs="Tahoma"/>
          <w:sz w:val="20"/>
        </w:rPr>
      </w:pPr>
      <w:r>
        <w:rPr>
          <w:rFonts w:ascii="Tahoma" w:hAnsi="Tahoma" w:cs="Tahoma"/>
          <w:sz w:val="20"/>
        </w:rPr>
        <w:t>Podpisy smluvních stran</w:t>
      </w:r>
    </w:p>
    <w:p w:rsidR="00FF512C" w:rsidRDefault="00FF512C">
      <w:pPr>
        <w:pStyle w:val="Nadpis"/>
        <w:jc w:val="both"/>
        <w:rPr>
          <w:rFonts w:ascii="Tahoma" w:hAnsi="Tahoma" w:cs="Tahoma"/>
          <w:b w:val="0"/>
          <w:sz w:val="20"/>
        </w:rPr>
      </w:pPr>
    </w:p>
    <w:p w:rsidR="00FF512C" w:rsidRDefault="00FF512C">
      <w:pPr>
        <w:jc w:val="both"/>
        <w:rPr>
          <w:rFonts w:ascii="Tahoma" w:hAnsi="Tahoma" w:cs="Tahoma"/>
          <w:b/>
          <w:sz w:val="20"/>
        </w:rPr>
      </w:pPr>
    </w:p>
    <w:tbl>
      <w:tblPr>
        <w:tblW w:w="10030" w:type="dxa"/>
        <w:tblInd w:w="-318" w:type="dxa"/>
        <w:tblLook w:val="0000" w:firstRow="0" w:lastRow="0" w:firstColumn="0" w:lastColumn="0" w:noHBand="0" w:noVBand="0"/>
      </w:tblPr>
      <w:tblGrid>
        <w:gridCol w:w="1272"/>
        <w:gridCol w:w="3743"/>
        <w:gridCol w:w="1272"/>
        <w:gridCol w:w="3743"/>
      </w:tblGrid>
      <w:tr w:rsidR="00FF512C">
        <w:tc>
          <w:tcPr>
            <w:tcW w:w="5015" w:type="dxa"/>
            <w:gridSpan w:val="2"/>
            <w:shd w:val="clear" w:color="auto" w:fill="auto"/>
          </w:tcPr>
          <w:p w:rsidR="00FF512C" w:rsidRDefault="00D44270">
            <w:pPr>
              <w:pStyle w:val="Zkladntext2"/>
              <w:spacing w:before="120"/>
              <w:rPr>
                <w:rFonts w:ascii="Tahoma" w:hAnsi="Tahoma" w:cs="Tahoma"/>
                <w:sz w:val="20"/>
              </w:rPr>
            </w:pPr>
            <w:r>
              <w:rPr>
                <w:rFonts w:ascii="Tahoma" w:hAnsi="Tahoma" w:cs="Tahoma"/>
                <w:b/>
                <w:sz w:val="20"/>
              </w:rPr>
              <w:t>Vlastník pozemku</w:t>
            </w:r>
          </w:p>
        </w:tc>
        <w:tc>
          <w:tcPr>
            <w:tcW w:w="5015" w:type="dxa"/>
            <w:gridSpan w:val="2"/>
            <w:shd w:val="clear" w:color="auto" w:fill="auto"/>
          </w:tcPr>
          <w:p w:rsidR="00FF512C" w:rsidRDefault="00D44270">
            <w:pPr>
              <w:pStyle w:val="Zkladntext2"/>
              <w:spacing w:before="120"/>
            </w:pPr>
            <w:r>
              <w:rPr>
                <w:rFonts w:ascii="Tahoma" w:hAnsi="Tahoma" w:cs="Tahoma"/>
                <w:b/>
                <w:sz w:val="20"/>
              </w:rPr>
              <w:t xml:space="preserve">Oprávněný </w:t>
            </w:r>
          </w:p>
        </w:tc>
      </w:tr>
      <w:tr w:rsidR="00FF512C">
        <w:tc>
          <w:tcPr>
            <w:tcW w:w="5015" w:type="dxa"/>
            <w:gridSpan w:val="2"/>
            <w:shd w:val="clear" w:color="auto" w:fill="auto"/>
          </w:tcPr>
          <w:p w:rsidR="00FF512C" w:rsidRDefault="00FF512C">
            <w:pPr>
              <w:pStyle w:val="Zkladntext2"/>
              <w:snapToGrid w:val="0"/>
              <w:spacing w:before="120"/>
              <w:rPr>
                <w:rFonts w:ascii="Tahoma" w:hAnsi="Tahoma" w:cs="Tahoma"/>
                <w:b/>
                <w:sz w:val="20"/>
              </w:rPr>
            </w:pPr>
          </w:p>
          <w:p w:rsidR="00FF512C" w:rsidRDefault="00D44270">
            <w:pPr>
              <w:pStyle w:val="Zkladntext2"/>
              <w:spacing w:before="120"/>
              <w:rPr>
                <w:rFonts w:ascii="Tahoma" w:hAnsi="Tahoma" w:cs="Tahoma"/>
                <w:sz w:val="20"/>
              </w:rPr>
            </w:pPr>
            <w:r>
              <w:rPr>
                <w:rFonts w:ascii="Tahoma" w:hAnsi="Tahoma" w:cs="Tahoma"/>
                <w:sz w:val="20"/>
              </w:rPr>
              <w:t>V Teplicích, dne ______________</w:t>
            </w:r>
          </w:p>
        </w:tc>
        <w:tc>
          <w:tcPr>
            <w:tcW w:w="5015" w:type="dxa"/>
            <w:gridSpan w:val="2"/>
            <w:shd w:val="clear" w:color="auto" w:fill="auto"/>
          </w:tcPr>
          <w:p w:rsidR="00FF512C" w:rsidRDefault="00FF512C">
            <w:pPr>
              <w:pStyle w:val="Zkladntext2"/>
              <w:snapToGrid w:val="0"/>
              <w:spacing w:before="120"/>
              <w:rPr>
                <w:rFonts w:ascii="Tahoma" w:hAnsi="Tahoma" w:cs="Tahoma"/>
                <w:sz w:val="20"/>
              </w:rPr>
            </w:pPr>
          </w:p>
          <w:p w:rsidR="00FF512C" w:rsidRDefault="00D44270">
            <w:pPr>
              <w:pStyle w:val="Zkladntext2"/>
              <w:spacing w:before="120"/>
              <w:rPr>
                <w:rFonts w:ascii="Tahoma" w:hAnsi="Tahoma" w:cs="Tahoma"/>
                <w:b/>
                <w:sz w:val="20"/>
              </w:rPr>
            </w:pPr>
            <w:r>
              <w:rPr>
                <w:rFonts w:ascii="Tahoma" w:hAnsi="Tahoma" w:cs="Tahoma"/>
                <w:sz w:val="20"/>
              </w:rPr>
              <w:t>V Praze, dne ______________</w:t>
            </w:r>
          </w:p>
        </w:tc>
      </w:tr>
      <w:tr w:rsidR="00FF512C">
        <w:trPr>
          <w:cantSplit/>
        </w:trPr>
        <w:tc>
          <w:tcPr>
            <w:tcW w:w="1272" w:type="dxa"/>
            <w:shd w:val="clear" w:color="auto" w:fill="auto"/>
          </w:tcPr>
          <w:p w:rsidR="00FF512C" w:rsidRDefault="00FF512C">
            <w:pPr>
              <w:pStyle w:val="Zkladntext2"/>
              <w:snapToGrid w:val="0"/>
              <w:spacing w:before="120"/>
              <w:rPr>
                <w:rFonts w:ascii="Tahoma" w:hAnsi="Tahoma" w:cs="Tahoma"/>
                <w:b/>
                <w:sz w:val="20"/>
              </w:rPr>
            </w:pPr>
          </w:p>
          <w:p w:rsidR="00FF512C" w:rsidRDefault="00D44270">
            <w:pPr>
              <w:pStyle w:val="Zkladntext2"/>
              <w:spacing w:before="120"/>
              <w:rPr>
                <w:rFonts w:ascii="Tahoma" w:hAnsi="Tahoma" w:cs="Tahoma"/>
                <w:sz w:val="20"/>
              </w:rPr>
            </w:pPr>
            <w:r>
              <w:rPr>
                <w:rFonts w:ascii="Tahoma" w:hAnsi="Tahoma" w:cs="Tahoma"/>
                <w:sz w:val="20"/>
              </w:rPr>
              <w:t>Podpis:</w:t>
            </w:r>
          </w:p>
        </w:tc>
        <w:tc>
          <w:tcPr>
            <w:tcW w:w="3743" w:type="dxa"/>
            <w:shd w:val="clear" w:color="auto" w:fill="auto"/>
          </w:tcPr>
          <w:p w:rsidR="00FF512C" w:rsidRDefault="00FF512C">
            <w:pPr>
              <w:pStyle w:val="Zkladntext2"/>
              <w:snapToGrid w:val="0"/>
              <w:spacing w:before="120"/>
              <w:rPr>
                <w:rFonts w:ascii="Tahoma" w:hAnsi="Tahoma" w:cs="Tahoma"/>
                <w:sz w:val="20"/>
              </w:rPr>
            </w:pPr>
          </w:p>
          <w:p w:rsidR="00FF512C" w:rsidRDefault="00D44270">
            <w:pPr>
              <w:pStyle w:val="Zkladntext2"/>
              <w:spacing w:before="120"/>
              <w:rPr>
                <w:rFonts w:ascii="Tahoma" w:hAnsi="Tahoma" w:cs="Tahoma"/>
                <w:sz w:val="20"/>
              </w:rPr>
            </w:pPr>
            <w:r>
              <w:rPr>
                <w:rFonts w:ascii="Tahoma" w:hAnsi="Tahoma" w:cs="Tahoma"/>
                <w:sz w:val="20"/>
              </w:rPr>
              <w:t>_____________________________</w:t>
            </w:r>
          </w:p>
        </w:tc>
        <w:tc>
          <w:tcPr>
            <w:tcW w:w="1272" w:type="dxa"/>
            <w:shd w:val="clear" w:color="auto" w:fill="auto"/>
          </w:tcPr>
          <w:p w:rsidR="00FF512C" w:rsidRDefault="00FF512C">
            <w:pPr>
              <w:pStyle w:val="Zkladntext2"/>
              <w:snapToGrid w:val="0"/>
              <w:spacing w:before="120"/>
              <w:rPr>
                <w:rFonts w:ascii="Tahoma" w:hAnsi="Tahoma" w:cs="Tahoma"/>
                <w:sz w:val="20"/>
              </w:rPr>
            </w:pPr>
          </w:p>
          <w:p w:rsidR="00FF512C" w:rsidRDefault="00D44270">
            <w:pPr>
              <w:pStyle w:val="Zkladntext2"/>
              <w:spacing w:before="120"/>
              <w:rPr>
                <w:rFonts w:ascii="Tahoma" w:hAnsi="Tahoma" w:cs="Tahoma"/>
                <w:sz w:val="20"/>
              </w:rPr>
            </w:pPr>
            <w:r>
              <w:rPr>
                <w:rFonts w:ascii="Tahoma" w:hAnsi="Tahoma" w:cs="Tahoma"/>
                <w:sz w:val="20"/>
              </w:rPr>
              <w:t>Podpis:</w:t>
            </w:r>
          </w:p>
        </w:tc>
        <w:tc>
          <w:tcPr>
            <w:tcW w:w="3743" w:type="dxa"/>
            <w:shd w:val="clear" w:color="auto" w:fill="auto"/>
          </w:tcPr>
          <w:p w:rsidR="00FF512C" w:rsidRDefault="00FF512C">
            <w:pPr>
              <w:pStyle w:val="Zkladntext2"/>
              <w:snapToGrid w:val="0"/>
              <w:spacing w:before="120"/>
              <w:rPr>
                <w:rFonts w:ascii="Tahoma" w:hAnsi="Tahoma" w:cs="Tahoma"/>
                <w:sz w:val="20"/>
              </w:rPr>
            </w:pPr>
          </w:p>
          <w:p w:rsidR="00FF512C" w:rsidRDefault="00D44270">
            <w:pPr>
              <w:pStyle w:val="Zkladntext2"/>
              <w:spacing w:before="120"/>
              <w:rPr>
                <w:rFonts w:ascii="Tahoma" w:hAnsi="Tahoma" w:cs="Tahoma"/>
                <w:sz w:val="20"/>
              </w:rPr>
            </w:pPr>
            <w:r>
              <w:rPr>
                <w:rFonts w:ascii="Tahoma" w:hAnsi="Tahoma" w:cs="Tahoma"/>
                <w:sz w:val="20"/>
              </w:rPr>
              <w:t>_____________________________</w:t>
            </w:r>
          </w:p>
        </w:tc>
      </w:tr>
      <w:tr w:rsidR="00FF512C">
        <w:trPr>
          <w:cantSplit/>
        </w:trPr>
        <w:tc>
          <w:tcPr>
            <w:tcW w:w="1272"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Jméno:</w:t>
            </w:r>
          </w:p>
        </w:tc>
        <w:tc>
          <w:tcPr>
            <w:tcW w:w="3743"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Jaroslav Kubera</w:t>
            </w:r>
          </w:p>
        </w:tc>
        <w:tc>
          <w:tcPr>
            <w:tcW w:w="1272"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Jméno:</w:t>
            </w:r>
          </w:p>
        </w:tc>
        <w:tc>
          <w:tcPr>
            <w:tcW w:w="3743"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Mgr. Martin Koutný</w:t>
            </w:r>
          </w:p>
        </w:tc>
      </w:tr>
      <w:tr w:rsidR="00FF512C">
        <w:trPr>
          <w:cantSplit/>
        </w:trPr>
        <w:tc>
          <w:tcPr>
            <w:tcW w:w="1272"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Funkce:</w:t>
            </w:r>
          </w:p>
        </w:tc>
        <w:tc>
          <w:tcPr>
            <w:tcW w:w="3743"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primátor</w:t>
            </w:r>
          </w:p>
        </w:tc>
        <w:tc>
          <w:tcPr>
            <w:tcW w:w="1272" w:type="dxa"/>
            <w:shd w:val="clear" w:color="auto" w:fill="auto"/>
          </w:tcPr>
          <w:p w:rsidR="00FF512C" w:rsidRDefault="00D44270">
            <w:pPr>
              <w:pStyle w:val="Zkladntext2"/>
              <w:spacing w:before="120"/>
              <w:rPr>
                <w:rFonts w:ascii="Tahoma" w:hAnsi="Tahoma" w:cs="Tahoma"/>
                <w:sz w:val="20"/>
              </w:rPr>
            </w:pPr>
            <w:r>
              <w:rPr>
                <w:rFonts w:ascii="Tahoma" w:hAnsi="Tahoma" w:cs="Tahoma"/>
                <w:sz w:val="20"/>
              </w:rPr>
              <w:t>Funkce:</w:t>
            </w:r>
          </w:p>
        </w:tc>
        <w:tc>
          <w:tcPr>
            <w:tcW w:w="3743" w:type="dxa"/>
            <w:shd w:val="clear" w:color="auto" w:fill="auto"/>
          </w:tcPr>
          <w:p w:rsidR="00FF512C" w:rsidRDefault="00D44270">
            <w:pPr>
              <w:pStyle w:val="Nadpis"/>
              <w:jc w:val="left"/>
              <w:rPr>
                <w:rFonts w:ascii="Tahoma" w:hAnsi="Tahoma" w:cs="Tahoma"/>
                <w:b w:val="0"/>
                <w:sz w:val="20"/>
              </w:rPr>
            </w:pPr>
            <w:r>
              <w:rPr>
                <w:rFonts w:ascii="Tahoma" w:eastAsia="Tahoma" w:hAnsi="Tahoma" w:cs="Tahoma"/>
                <w:b w:val="0"/>
                <w:sz w:val="20"/>
              </w:rPr>
              <w:t xml:space="preserve"> </w:t>
            </w:r>
            <w:r>
              <w:rPr>
                <w:rFonts w:ascii="Tahoma" w:hAnsi="Tahoma" w:cs="Tahoma"/>
                <w:b w:val="0"/>
                <w:sz w:val="20"/>
              </w:rPr>
              <w:t>na základě pověření</w:t>
            </w:r>
          </w:p>
          <w:p w:rsidR="00FF512C" w:rsidRDefault="00FF512C">
            <w:pPr>
              <w:pStyle w:val="Zkladntext2"/>
              <w:spacing w:before="120"/>
              <w:rPr>
                <w:rFonts w:ascii="Tahoma" w:hAnsi="Tahoma" w:cs="Tahoma"/>
                <w:b/>
                <w:sz w:val="20"/>
              </w:rPr>
            </w:pPr>
          </w:p>
        </w:tc>
      </w:tr>
    </w:tbl>
    <w:p w:rsidR="00FF512C" w:rsidRDefault="00D44270">
      <w:pPr>
        <w:pStyle w:val="Nadpis"/>
        <w:ind w:left="708" w:hanging="708"/>
        <w:jc w:val="both"/>
        <w:rPr>
          <w:rFonts w:ascii="Tahoma" w:eastAsia="Tahoma" w:hAnsi="Tahoma" w:cs="Tahoma"/>
          <w:b w:val="0"/>
          <w:sz w:val="20"/>
        </w:rPr>
      </w:pPr>
      <w:r>
        <w:rPr>
          <w:rFonts w:ascii="Tahoma" w:eastAsia="Tahoma" w:hAnsi="Tahoma" w:cs="Tahoma"/>
          <w:b w:val="0"/>
          <w:sz w:val="20"/>
        </w:rPr>
        <w:t xml:space="preserve">    </w:t>
      </w:r>
    </w:p>
    <w:sectPr w:rsidR="00FF512C">
      <w:headerReference w:type="default" r:id="rId8"/>
      <w:footerReference w:type="default" r:id="rId9"/>
      <w:pgSz w:w="11906" w:h="16838"/>
      <w:pgMar w:top="1417" w:right="1417" w:bottom="1170"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E8" w:rsidRDefault="00D44270">
      <w:r>
        <w:separator/>
      </w:r>
    </w:p>
  </w:endnote>
  <w:endnote w:type="continuationSeparator" w:id="0">
    <w:p w:rsidR="00337DE8" w:rsidRDefault="00D4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C" w:rsidRDefault="00D44270">
    <w:pPr>
      <w:pStyle w:val="Zpat"/>
      <w:tabs>
        <w:tab w:val="left" w:pos="450"/>
      </w:tabs>
    </w:pPr>
    <w:r>
      <w:rPr>
        <w:rStyle w:val="slostrnky"/>
        <w:rFonts w:ascii="Tahoma" w:hAnsi="Tahoma" w:cs="Tahoma"/>
        <w:sz w:val="20"/>
      </w:rPr>
      <w:tab/>
    </w:r>
    <w:r>
      <w:rPr>
        <w:rStyle w:val="slostrnky"/>
        <w:rFonts w:ascii="Tahoma" w:hAnsi="Tahoma" w:cs="Tahoma"/>
        <w:sz w:val="20"/>
      </w:rPr>
      <w:tab/>
    </w:r>
    <w:r>
      <w:rPr>
        <w:rStyle w:val="slostrnky"/>
        <w:rFonts w:ascii="Tahoma" w:hAnsi="Tahoma" w:cs="Tahoma"/>
        <w:sz w:val="20"/>
      </w:rPr>
      <w:fldChar w:fldCharType="begin"/>
    </w:r>
    <w:r>
      <w:instrText>PAGE</w:instrText>
    </w:r>
    <w:r>
      <w:fldChar w:fldCharType="separate"/>
    </w:r>
    <w:r w:rsidR="005A4DA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E8" w:rsidRDefault="00D44270">
      <w:r>
        <w:separator/>
      </w:r>
    </w:p>
  </w:footnote>
  <w:footnote w:type="continuationSeparator" w:id="0">
    <w:p w:rsidR="00337DE8" w:rsidRDefault="00D4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C" w:rsidRDefault="00D44270">
    <w:pPr>
      <w:pStyle w:val="Zhlav"/>
    </w:pPr>
    <w:r>
      <w:tab/>
    </w:r>
    <w:r>
      <w:tab/>
    </w:r>
    <w:r>
      <w:rPr>
        <w:rFonts w:ascii="Times New Roman" w:hAnsi="Times New Roman" w:cs="Times New Roman"/>
        <w:sz w:val="22"/>
      </w:rPr>
      <w:t>FIN ID: 417190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C22C9"/>
    <w:multiLevelType w:val="multilevel"/>
    <w:tmpl w:val="6C768B66"/>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2C"/>
    <w:rsid w:val="00337DE8"/>
    <w:rsid w:val="005A4DA6"/>
    <w:rsid w:val="00C55D3E"/>
    <w:rsid w:val="00D44270"/>
    <w:rsid w:val="00FF5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eastAsia="Times New Roman" w:hAnsi="Arial" w:cs="Arial"/>
      <w:sz w:val="24"/>
      <w:szCs w:val="20"/>
      <w:lang w:bidi="ar-SA"/>
    </w:rPr>
  </w:style>
  <w:style w:type="paragraph" w:styleId="Nadpis1">
    <w:name w:val="heading 1"/>
    <w:basedOn w:val="Normln"/>
    <w:next w:val="Normln"/>
    <w:qFormat/>
    <w:pPr>
      <w:keepNext/>
      <w:numPr>
        <w:numId w:val="1"/>
      </w:numPr>
      <w:tabs>
        <w:tab w:val="left" w:pos="-3261"/>
        <w:tab w:val="left" w:pos="5387"/>
      </w:tabs>
      <w:jc w:val="center"/>
      <w:outlineLvl w:val="0"/>
    </w:pPr>
    <w:rPr>
      <w:rFonts w:ascii="Times New Roman" w:hAnsi="Times New Roman" w:cs="Times New Roman"/>
      <w:b/>
      <w:u w:val="single"/>
    </w:rPr>
  </w:style>
  <w:style w:type="paragraph" w:styleId="Nadpis2">
    <w:name w:val="heading 2"/>
    <w:basedOn w:val="Normln"/>
    <w:next w:val="Normln"/>
    <w:qFormat/>
    <w:pPr>
      <w:keepNext/>
      <w:numPr>
        <w:ilvl w:val="1"/>
        <w:numId w:val="1"/>
      </w:numPr>
      <w:tabs>
        <w:tab w:val="left" w:pos="4536"/>
      </w:tabs>
      <w:outlineLvl w:val="1"/>
    </w:pPr>
    <w:rPr>
      <w:rFonts w:ascii="Times New Roman" w:hAnsi="Times New Roman" w:cs="Times New Roman"/>
      <w:b/>
      <w:bCs/>
    </w:rPr>
  </w:style>
  <w:style w:type="paragraph" w:styleId="Nadpis3">
    <w:name w:val="heading 3"/>
    <w:basedOn w:val="Normln"/>
    <w:next w:val="Normln"/>
    <w:qFormat/>
    <w:pPr>
      <w:keepNext/>
      <w:numPr>
        <w:ilvl w:val="2"/>
        <w:numId w:val="1"/>
      </w:numPr>
      <w:spacing w:before="240" w:after="60"/>
      <w:outlineLvl w:val="2"/>
    </w:pPr>
    <w:rPr>
      <w:rFonts w:ascii="Cambria" w:hAnsi="Cambria" w:cs="Cambria"/>
      <w:b/>
      <w:bCs/>
      <w:sz w:val="26"/>
      <w:szCs w:val="26"/>
    </w:rPr>
  </w:style>
  <w:style w:type="paragraph" w:styleId="Nadpis5">
    <w:name w:val="heading 5"/>
    <w:basedOn w:val="Normln"/>
    <w:next w:val="Normln"/>
    <w:qFormat/>
    <w:pPr>
      <w:keepNext/>
      <w:numPr>
        <w:ilvl w:val="4"/>
        <w:numId w:val="1"/>
      </w:numPr>
      <w:tabs>
        <w:tab w:val="left" w:pos="-3261"/>
      </w:tabs>
      <w:jc w:val="center"/>
      <w:outlineLvl w:val="4"/>
    </w:pPr>
    <w:rPr>
      <w:rFonts w:ascii="Times New Roman" w:hAnsi="Times New Roman"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slostrnky">
    <w:name w:val="page number"/>
    <w:basedOn w:val="Standardnpsmoodstavce"/>
  </w:style>
  <w:style w:type="character" w:styleId="Odkaznakoment">
    <w:name w:val="annotation reference"/>
    <w:qFormat/>
    <w:rPr>
      <w:sz w:val="16"/>
      <w:szCs w:val="16"/>
    </w:rPr>
  </w:style>
  <w:style w:type="character" w:customStyle="1" w:styleId="Nadpis3Char">
    <w:name w:val="Nadpis 3 Char"/>
    <w:qFormat/>
    <w:rPr>
      <w:rFonts w:ascii="Cambria" w:hAnsi="Cambria" w:cs="Cambria"/>
      <w:b/>
      <w:bCs/>
      <w:sz w:val="26"/>
      <w:szCs w:val="26"/>
      <w:lang w:val="cs-CZ" w:bidi="ar-SA"/>
    </w:rPr>
  </w:style>
  <w:style w:type="character" w:customStyle="1" w:styleId="Internetovodkaz">
    <w:name w:val="Internetový odkaz"/>
    <w:rPr>
      <w:color w:val="0000FF"/>
      <w:u w:val="single"/>
    </w:rPr>
  </w:style>
  <w:style w:type="character" w:customStyle="1" w:styleId="ZhlavChar">
    <w:name w:val="Záhlaví Char"/>
    <w:qFormat/>
    <w:rPr>
      <w:rFonts w:ascii="Arial" w:hAnsi="Arial" w:cs="Arial"/>
      <w:sz w:val="24"/>
    </w:rPr>
  </w:style>
  <w:style w:type="character" w:customStyle="1" w:styleId="TextkomenteChar">
    <w:name w:val="Text komentáře Char"/>
    <w:qFormat/>
    <w:rPr>
      <w:rFonts w:ascii="Arial" w:hAnsi="Arial" w:cs="Arial"/>
    </w:rPr>
  </w:style>
  <w:style w:type="paragraph" w:customStyle="1" w:styleId="Nadpis">
    <w:name w:val="Nadpis"/>
    <w:basedOn w:val="Normln"/>
    <w:next w:val="Zkladntext"/>
    <w:qFormat/>
    <w:pPr>
      <w:jc w:val="center"/>
    </w:pPr>
    <w:rPr>
      <w:b/>
      <w:sz w:val="28"/>
    </w:rPr>
  </w:style>
  <w:style w:type="paragraph" w:styleId="Zkladntext">
    <w:name w:val="Body Text"/>
    <w:basedOn w:val="Normln"/>
    <w:pPr>
      <w:spacing w:before="120"/>
    </w:pPr>
    <w:rPr>
      <w:rFonts w:ascii="Times New Roman" w:hAnsi="Times New Roman" w:cs="Times New Roman"/>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3">
    <w:name w:val="Body Text 3"/>
    <w:basedOn w:val="Normln"/>
    <w:qFormat/>
    <w:pPr>
      <w:jc w:val="both"/>
    </w:pPr>
    <w:rPr>
      <w:rFonts w:ascii="Times New Roman" w:hAnsi="Times New Roman" w:cs="Times New Roman"/>
      <w:i/>
      <w:iCs/>
    </w:rPr>
  </w:style>
  <w:style w:type="paragraph" w:styleId="Textkomente">
    <w:name w:val="annotation text"/>
    <w:basedOn w:val="Normln"/>
    <w:qFormat/>
    <w:rPr>
      <w:sz w:val="20"/>
    </w:rPr>
  </w:style>
  <w:style w:type="paragraph" w:styleId="Textbubliny">
    <w:name w:val="Balloon Text"/>
    <w:basedOn w:val="Normln"/>
    <w:qFormat/>
    <w:rPr>
      <w:rFonts w:ascii="Tahoma" w:hAnsi="Tahoma" w:cs="Tahoma"/>
      <w:sz w:val="16"/>
      <w:szCs w:val="16"/>
    </w:rPr>
  </w:style>
  <w:style w:type="paragraph" w:styleId="Pedmtkomente">
    <w:name w:val="annotation subject"/>
    <w:basedOn w:val="Textkomente"/>
    <w:next w:val="Textkomente"/>
    <w:qFormat/>
    <w:rPr>
      <w:b/>
      <w:bCs/>
    </w:rPr>
  </w:style>
  <w:style w:type="paragraph" w:styleId="Revize">
    <w:name w:val="Revision"/>
    <w:qFormat/>
    <w:rPr>
      <w:rFonts w:ascii="Arial" w:eastAsia="Times New Roman" w:hAnsi="Arial" w:cs="Arial"/>
      <w:sz w:val="24"/>
      <w:szCs w:val="20"/>
      <w:lang w:bidi="ar-SA"/>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eastAsia="Times New Roman" w:hAnsi="Arial" w:cs="Arial"/>
      <w:sz w:val="24"/>
      <w:szCs w:val="20"/>
      <w:lang w:bidi="ar-SA"/>
    </w:rPr>
  </w:style>
  <w:style w:type="paragraph" w:styleId="Nadpis1">
    <w:name w:val="heading 1"/>
    <w:basedOn w:val="Normln"/>
    <w:next w:val="Normln"/>
    <w:qFormat/>
    <w:pPr>
      <w:keepNext/>
      <w:numPr>
        <w:numId w:val="1"/>
      </w:numPr>
      <w:tabs>
        <w:tab w:val="left" w:pos="-3261"/>
        <w:tab w:val="left" w:pos="5387"/>
      </w:tabs>
      <w:jc w:val="center"/>
      <w:outlineLvl w:val="0"/>
    </w:pPr>
    <w:rPr>
      <w:rFonts w:ascii="Times New Roman" w:hAnsi="Times New Roman" w:cs="Times New Roman"/>
      <w:b/>
      <w:u w:val="single"/>
    </w:rPr>
  </w:style>
  <w:style w:type="paragraph" w:styleId="Nadpis2">
    <w:name w:val="heading 2"/>
    <w:basedOn w:val="Normln"/>
    <w:next w:val="Normln"/>
    <w:qFormat/>
    <w:pPr>
      <w:keepNext/>
      <w:numPr>
        <w:ilvl w:val="1"/>
        <w:numId w:val="1"/>
      </w:numPr>
      <w:tabs>
        <w:tab w:val="left" w:pos="4536"/>
      </w:tabs>
      <w:outlineLvl w:val="1"/>
    </w:pPr>
    <w:rPr>
      <w:rFonts w:ascii="Times New Roman" w:hAnsi="Times New Roman" w:cs="Times New Roman"/>
      <w:b/>
      <w:bCs/>
    </w:rPr>
  </w:style>
  <w:style w:type="paragraph" w:styleId="Nadpis3">
    <w:name w:val="heading 3"/>
    <w:basedOn w:val="Normln"/>
    <w:next w:val="Normln"/>
    <w:qFormat/>
    <w:pPr>
      <w:keepNext/>
      <w:numPr>
        <w:ilvl w:val="2"/>
        <w:numId w:val="1"/>
      </w:numPr>
      <w:spacing w:before="240" w:after="60"/>
      <w:outlineLvl w:val="2"/>
    </w:pPr>
    <w:rPr>
      <w:rFonts w:ascii="Cambria" w:hAnsi="Cambria" w:cs="Cambria"/>
      <w:b/>
      <w:bCs/>
      <w:sz w:val="26"/>
      <w:szCs w:val="26"/>
    </w:rPr>
  </w:style>
  <w:style w:type="paragraph" w:styleId="Nadpis5">
    <w:name w:val="heading 5"/>
    <w:basedOn w:val="Normln"/>
    <w:next w:val="Normln"/>
    <w:qFormat/>
    <w:pPr>
      <w:keepNext/>
      <w:numPr>
        <w:ilvl w:val="4"/>
        <w:numId w:val="1"/>
      </w:numPr>
      <w:tabs>
        <w:tab w:val="left" w:pos="-3261"/>
      </w:tabs>
      <w:jc w:val="center"/>
      <w:outlineLvl w:val="4"/>
    </w:pPr>
    <w:rPr>
      <w:rFonts w:ascii="Times New Roman" w:hAnsi="Times New Roman"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slostrnky">
    <w:name w:val="page number"/>
    <w:basedOn w:val="Standardnpsmoodstavce"/>
  </w:style>
  <w:style w:type="character" w:styleId="Odkaznakoment">
    <w:name w:val="annotation reference"/>
    <w:qFormat/>
    <w:rPr>
      <w:sz w:val="16"/>
      <w:szCs w:val="16"/>
    </w:rPr>
  </w:style>
  <w:style w:type="character" w:customStyle="1" w:styleId="Nadpis3Char">
    <w:name w:val="Nadpis 3 Char"/>
    <w:qFormat/>
    <w:rPr>
      <w:rFonts w:ascii="Cambria" w:hAnsi="Cambria" w:cs="Cambria"/>
      <w:b/>
      <w:bCs/>
      <w:sz w:val="26"/>
      <w:szCs w:val="26"/>
      <w:lang w:val="cs-CZ" w:bidi="ar-SA"/>
    </w:rPr>
  </w:style>
  <w:style w:type="character" w:customStyle="1" w:styleId="Internetovodkaz">
    <w:name w:val="Internetový odkaz"/>
    <w:rPr>
      <w:color w:val="0000FF"/>
      <w:u w:val="single"/>
    </w:rPr>
  </w:style>
  <w:style w:type="character" w:customStyle="1" w:styleId="ZhlavChar">
    <w:name w:val="Záhlaví Char"/>
    <w:qFormat/>
    <w:rPr>
      <w:rFonts w:ascii="Arial" w:hAnsi="Arial" w:cs="Arial"/>
      <w:sz w:val="24"/>
    </w:rPr>
  </w:style>
  <w:style w:type="character" w:customStyle="1" w:styleId="TextkomenteChar">
    <w:name w:val="Text komentáře Char"/>
    <w:qFormat/>
    <w:rPr>
      <w:rFonts w:ascii="Arial" w:hAnsi="Arial" w:cs="Arial"/>
    </w:rPr>
  </w:style>
  <w:style w:type="paragraph" w:customStyle="1" w:styleId="Nadpis">
    <w:name w:val="Nadpis"/>
    <w:basedOn w:val="Normln"/>
    <w:next w:val="Zkladntext"/>
    <w:qFormat/>
    <w:pPr>
      <w:jc w:val="center"/>
    </w:pPr>
    <w:rPr>
      <w:b/>
      <w:sz w:val="28"/>
    </w:rPr>
  </w:style>
  <w:style w:type="paragraph" w:styleId="Zkladntext">
    <w:name w:val="Body Text"/>
    <w:basedOn w:val="Normln"/>
    <w:pPr>
      <w:spacing w:before="120"/>
    </w:pPr>
    <w:rPr>
      <w:rFonts w:ascii="Times New Roman" w:hAnsi="Times New Roman" w:cs="Times New Roman"/>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3">
    <w:name w:val="Body Text 3"/>
    <w:basedOn w:val="Normln"/>
    <w:qFormat/>
    <w:pPr>
      <w:jc w:val="both"/>
    </w:pPr>
    <w:rPr>
      <w:rFonts w:ascii="Times New Roman" w:hAnsi="Times New Roman" w:cs="Times New Roman"/>
      <w:i/>
      <w:iCs/>
    </w:rPr>
  </w:style>
  <w:style w:type="paragraph" w:styleId="Textkomente">
    <w:name w:val="annotation text"/>
    <w:basedOn w:val="Normln"/>
    <w:qFormat/>
    <w:rPr>
      <w:sz w:val="20"/>
    </w:rPr>
  </w:style>
  <w:style w:type="paragraph" w:styleId="Textbubliny">
    <w:name w:val="Balloon Text"/>
    <w:basedOn w:val="Normln"/>
    <w:qFormat/>
    <w:rPr>
      <w:rFonts w:ascii="Tahoma" w:hAnsi="Tahoma" w:cs="Tahoma"/>
      <w:sz w:val="16"/>
      <w:szCs w:val="16"/>
    </w:rPr>
  </w:style>
  <w:style w:type="paragraph" w:styleId="Pedmtkomente">
    <w:name w:val="annotation subject"/>
    <w:basedOn w:val="Textkomente"/>
    <w:next w:val="Textkomente"/>
    <w:qFormat/>
    <w:rPr>
      <w:b/>
      <w:bCs/>
    </w:rPr>
  </w:style>
  <w:style w:type="paragraph" w:styleId="Revize">
    <w:name w:val="Revision"/>
    <w:qFormat/>
    <w:rPr>
      <w:rFonts w:ascii="Arial" w:eastAsia="Times New Roman" w:hAnsi="Arial" w:cs="Arial"/>
      <w:sz w:val="24"/>
      <w:szCs w:val="20"/>
      <w:lang w:bidi="ar-SA"/>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1152</Words>
  <Characters>6802</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Smlouva o věcném břemenu</vt:lpstr>
    </vt:vector>
  </TitlesOfParts>
  <Company>MgTP</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věcném břemenu</dc:title>
  <dc:creator>Krejčík, Bohumír, VF-CZ</dc:creator>
  <cp:lastModifiedBy>Říhová Hana</cp:lastModifiedBy>
  <cp:revision>2</cp:revision>
  <cp:lastPrinted>2017-10-16T10:15:00Z</cp:lastPrinted>
  <dcterms:created xsi:type="dcterms:W3CDTF">2018-01-05T07:44:00Z</dcterms:created>
  <dcterms:modified xsi:type="dcterms:W3CDTF">2018-01-05T07:44:00Z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￼PARTS:2</vt:lpwstr>
  </property>
  <property fmtid="{D5CDD505-2E9C-101B-9397-08002B2CF9AE}" pid="3" name="Cleverlance.DocumentMarking.ClassificationMark.P00">
    <vt:lpwstr>&lt;ClassificationMark xmlns:xsi="http://www.w3.org/2001/XMLSchema-instance" xmlns:xsd="http://www.w3.org/2001/XMLSchema" margin="NaN" class="PU" owner="Jebavý, Jiří, Vodafone CZ" position="BottomLeft" marginX="0" marginY="0" classifiedOn="2013-11-12T08</vt:lpwstr>
  </property>
  <property fmtid="{D5CDD505-2E9C-101B-9397-08002B2CF9AE}" pid="4" name="Cleverlance.DocumentMarking.ClassificationMark.P01">
    <vt:lpwstr>:12:35.8041001+01:00" showPrintedBy="true" showPrintDate="true" language="en" ApplicationVersion="Microsoft Word, 14.0" addinVersion="4.3.1.11023" template="Default"&gt;&lt;recipients /&gt;&lt;documentOwners /&gt;&lt;/ClassificationMark&gt;</vt:lpwstr>
  </property>
</Properties>
</file>