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1B" w:rsidRPr="0038612C" w:rsidRDefault="00CB771B" w:rsidP="00CB771B">
      <w:pPr>
        <w:jc w:val="center"/>
        <w:rPr>
          <w:rFonts w:ascii="Calibri" w:hAnsi="Calibri"/>
          <w:b/>
          <w:caps/>
          <w:sz w:val="40"/>
          <w:szCs w:val="40"/>
        </w:rPr>
      </w:pPr>
      <w:r w:rsidRPr="0038612C">
        <w:rPr>
          <w:rFonts w:ascii="Calibri" w:hAnsi="Calibri"/>
          <w:b/>
          <w:caps/>
          <w:sz w:val="40"/>
          <w:szCs w:val="40"/>
        </w:rPr>
        <w:t>Smlouva o makléřské činnosti</w:t>
      </w:r>
    </w:p>
    <w:p w:rsidR="00CB771B" w:rsidRPr="0038612C" w:rsidRDefault="00CB771B" w:rsidP="00CB771B">
      <w:pPr>
        <w:jc w:val="both"/>
        <w:rPr>
          <w:rFonts w:ascii="Calibri" w:hAnsi="Calibri"/>
          <w:b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b/>
          <w:sz w:val="22"/>
          <w:szCs w:val="22"/>
        </w:rPr>
      </w:pPr>
    </w:p>
    <w:p w:rsidR="00CB771B" w:rsidRPr="000B29F2" w:rsidRDefault="00CB771B" w:rsidP="00CB771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 xml:space="preserve">číslo Smlouvy </w:t>
      </w:r>
      <w:bookmarkStart w:id="0" w:name="Text1"/>
      <w:r>
        <w:rPr>
          <w:rFonts w:ascii="Calibri" w:hAnsi="Calibri"/>
          <w:sz w:val="22"/>
          <w:szCs w:val="22"/>
        </w:rPr>
        <w:t>Města</w:t>
      </w:r>
      <w:r w:rsidRPr="000B29F2">
        <w:rPr>
          <w:rFonts w:ascii="Calibri" w:hAnsi="Calibri"/>
          <w:sz w:val="22"/>
          <w:szCs w:val="22"/>
        </w:rPr>
        <w:t>:</w:t>
      </w:r>
      <w:r w:rsidRPr="000B29F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052D5">
        <w:rPr>
          <w:rFonts w:ascii="Calibri" w:hAnsi="Calibri"/>
          <w:sz w:val="22"/>
          <w:szCs w:val="22"/>
        </w:rPr>
        <w:t>53/ORG/18</w:t>
      </w:r>
      <w:bookmarkEnd w:id="0"/>
    </w:p>
    <w:p w:rsidR="00CB771B" w:rsidRPr="00F052D5" w:rsidRDefault="00CB771B" w:rsidP="00CB771B">
      <w:pPr>
        <w:rPr>
          <w:rFonts w:ascii="Calibri" w:hAnsi="Calibri"/>
          <w:sz w:val="22"/>
          <w:szCs w:val="22"/>
        </w:rPr>
      </w:pPr>
      <w:r w:rsidRPr="000B29F2">
        <w:rPr>
          <w:rFonts w:ascii="Calibri" w:hAnsi="Calibri"/>
          <w:sz w:val="22"/>
          <w:szCs w:val="22"/>
        </w:rPr>
        <w:t xml:space="preserve">číslo Smlouvy </w:t>
      </w:r>
      <w:r>
        <w:rPr>
          <w:rFonts w:ascii="Calibri" w:hAnsi="Calibri"/>
          <w:sz w:val="22"/>
          <w:szCs w:val="22"/>
        </w:rPr>
        <w:t>Makléře</w:t>
      </w:r>
      <w:r w:rsidRPr="000B29F2">
        <w:rPr>
          <w:rFonts w:ascii="Calibri" w:hAnsi="Calibri"/>
          <w:sz w:val="22"/>
          <w:szCs w:val="22"/>
        </w:rPr>
        <w:t>:</w:t>
      </w:r>
      <w:bookmarkStart w:id="1" w:name="Text2"/>
      <w:r>
        <w:rPr>
          <w:rFonts w:ascii="Calibri" w:hAnsi="Calibri"/>
          <w:sz w:val="22"/>
          <w:szCs w:val="22"/>
        </w:rPr>
        <w:tab/>
      </w:r>
      <w:r w:rsidRPr="000B29F2">
        <w:rPr>
          <w:rFonts w:ascii="Calibri" w:hAnsi="Calibri"/>
          <w:sz w:val="22"/>
          <w:szCs w:val="22"/>
        </w:rPr>
        <w:tab/>
      </w:r>
      <w:r w:rsidR="00F052D5">
        <w:rPr>
          <w:rFonts w:ascii="Calibri" w:hAnsi="Calibri"/>
          <w:sz w:val="22"/>
          <w:szCs w:val="22"/>
        </w:rPr>
        <w:t>SoS 7/2017/O</w:t>
      </w:r>
      <w:bookmarkEnd w:id="1"/>
      <w:r w:rsidR="00F052D5" w:rsidRPr="00F052D5">
        <w:rPr>
          <w:rFonts w:ascii="Calibri" w:hAnsi="Calibri"/>
          <w:sz w:val="22"/>
          <w:szCs w:val="22"/>
        </w:rPr>
        <w:t xml:space="preserve"> </w:t>
      </w:r>
    </w:p>
    <w:p w:rsidR="00CB771B" w:rsidRPr="00F052D5" w:rsidRDefault="00CB771B" w:rsidP="00CB771B">
      <w:pPr>
        <w:rPr>
          <w:rFonts w:ascii="Calibri" w:hAnsi="Calibri"/>
          <w:sz w:val="22"/>
          <w:szCs w:val="22"/>
        </w:rPr>
      </w:pPr>
    </w:p>
    <w:p w:rsidR="00CB771B" w:rsidRPr="00F052D5" w:rsidRDefault="00CB771B" w:rsidP="00CB771B">
      <w:pPr>
        <w:jc w:val="center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>uzavřená podle § 1746 odst. 2 a násl. zákona č. 89/2012 Sb., občanský zákoník</w:t>
      </w:r>
    </w:p>
    <w:p w:rsidR="00CB771B" w:rsidRPr="00F052D5" w:rsidRDefault="00CB771B" w:rsidP="00CB771B">
      <w:pPr>
        <w:jc w:val="center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>(dále jen „</w:t>
      </w:r>
      <w:r w:rsidRPr="00F052D5">
        <w:rPr>
          <w:rFonts w:ascii="Calibri" w:hAnsi="Calibri"/>
          <w:b/>
          <w:sz w:val="22"/>
          <w:szCs w:val="22"/>
        </w:rPr>
        <w:t>Občanský zákoník</w:t>
      </w:r>
      <w:r w:rsidRPr="00F052D5">
        <w:rPr>
          <w:rFonts w:ascii="Calibri" w:hAnsi="Calibri"/>
          <w:sz w:val="22"/>
          <w:szCs w:val="22"/>
        </w:rPr>
        <w:t>“), (dále jen „</w:t>
      </w:r>
      <w:r w:rsidRPr="00F052D5">
        <w:rPr>
          <w:rFonts w:ascii="Calibri" w:hAnsi="Calibri"/>
          <w:b/>
          <w:sz w:val="22"/>
          <w:szCs w:val="22"/>
        </w:rPr>
        <w:t>Smlouva</w:t>
      </w:r>
      <w:r w:rsidRPr="00F052D5">
        <w:rPr>
          <w:rFonts w:ascii="Calibri" w:hAnsi="Calibri"/>
          <w:sz w:val="22"/>
          <w:szCs w:val="22"/>
        </w:rPr>
        <w:t>“)</w:t>
      </w:r>
    </w:p>
    <w:p w:rsidR="00CB771B" w:rsidRPr="00F052D5" w:rsidRDefault="00CB771B" w:rsidP="00CB771B">
      <w:pPr>
        <w:jc w:val="both"/>
        <w:rPr>
          <w:rFonts w:ascii="Calibri" w:hAnsi="Calibri"/>
          <w:b/>
          <w:sz w:val="22"/>
          <w:szCs w:val="22"/>
        </w:rPr>
      </w:pPr>
    </w:p>
    <w:p w:rsidR="00CB771B" w:rsidRPr="00F052D5" w:rsidRDefault="00CB771B" w:rsidP="00CB771B">
      <w:pPr>
        <w:jc w:val="both"/>
        <w:rPr>
          <w:rFonts w:ascii="Calibri" w:hAnsi="Calibri"/>
          <w:b/>
          <w:sz w:val="22"/>
          <w:szCs w:val="22"/>
        </w:rPr>
      </w:pPr>
    </w:p>
    <w:p w:rsidR="00CB771B" w:rsidRPr="00F052D5" w:rsidRDefault="00CB771B" w:rsidP="00CB771B">
      <w:pPr>
        <w:jc w:val="center"/>
        <w:outlineLvl w:val="0"/>
        <w:rPr>
          <w:rFonts w:ascii="Calibri" w:hAnsi="Calibri"/>
          <w:b/>
        </w:rPr>
      </w:pPr>
      <w:r w:rsidRPr="00F052D5">
        <w:rPr>
          <w:rFonts w:ascii="Calibri" w:hAnsi="Calibri"/>
          <w:b/>
        </w:rPr>
        <w:t>Článek I.</w:t>
      </w:r>
    </w:p>
    <w:p w:rsidR="00CB771B" w:rsidRPr="00F052D5" w:rsidRDefault="00CB771B" w:rsidP="00CB771B">
      <w:pPr>
        <w:jc w:val="center"/>
        <w:rPr>
          <w:rFonts w:ascii="Calibri" w:hAnsi="Calibri"/>
          <w:caps/>
        </w:rPr>
      </w:pPr>
      <w:r w:rsidRPr="00F052D5">
        <w:rPr>
          <w:rFonts w:ascii="Calibri" w:hAnsi="Calibri"/>
          <w:b/>
          <w:caps/>
        </w:rPr>
        <w:t>Smluvní strany</w:t>
      </w:r>
    </w:p>
    <w:p w:rsidR="00CB771B" w:rsidRPr="00F052D5" w:rsidRDefault="00CB771B" w:rsidP="00CB771B">
      <w:pPr>
        <w:jc w:val="both"/>
        <w:rPr>
          <w:rFonts w:ascii="Calibri" w:hAnsi="Calibri"/>
        </w:rPr>
      </w:pPr>
    </w:p>
    <w:p w:rsidR="00CB771B" w:rsidRPr="00F052D5" w:rsidRDefault="00CB771B" w:rsidP="00B0004E">
      <w:pPr>
        <w:pStyle w:val="Zkladntext"/>
        <w:spacing w:after="0"/>
        <w:outlineLvl w:val="0"/>
        <w:rPr>
          <w:rFonts w:ascii="Calibri" w:hAnsi="Calibri"/>
          <w:b/>
          <w:color w:val="000000"/>
        </w:rPr>
      </w:pPr>
      <w:r w:rsidRPr="00F052D5">
        <w:rPr>
          <w:rFonts w:ascii="Calibri" w:hAnsi="Calibri"/>
          <w:b/>
          <w:color w:val="000000"/>
        </w:rPr>
        <w:t xml:space="preserve">Makléř: </w:t>
      </w:r>
      <w:r w:rsidR="00F052D5">
        <w:rPr>
          <w:rFonts w:ascii="Calibri" w:hAnsi="Calibri"/>
          <w:b/>
          <w:color w:val="000000"/>
        </w:rPr>
        <w:t>SATUM CZECH s.r.o.</w:t>
      </w:r>
    </w:p>
    <w:p w:rsidR="00CB771B" w:rsidRPr="00F052D5" w:rsidRDefault="00CB771B" w:rsidP="00B0004E">
      <w:pPr>
        <w:pStyle w:val="Zkladntext"/>
        <w:spacing w:after="0"/>
        <w:rPr>
          <w:rFonts w:ascii="Calibri" w:hAnsi="Calibri"/>
        </w:rPr>
      </w:pPr>
      <w:r w:rsidRPr="00F052D5">
        <w:rPr>
          <w:rFonts w:ascii="Calibri" w:hAnsi="Calibri"/>
          <w:sz w:val="22"/>
          <w:szCs w:val="22"/>
        </w:rPr>
        <w:t>se sídlem:</w:t>
      </w:r>
      <w:r w:rsidRPr="00F052D5">
        <w:rPr>
          <w:rFonts w:ascii="Calibri" w:hAnsi="Calibri"/>
        </w:rPr>
        <w:t xml:space="preserve"> </w:t>
      </w:r>
      <w:r w:rsidR="00F052D5" w:rsidRPr="00F052D5">
        <w:rPr>
          <w:rFonts w:ascii="Calibri" w:hAnsi="Calibri"/>
          <w:sz w:val="22"/>
          <w:szCs w:val="22"/>
        </w:rPr>
        <w:t>Porážková 1424/20</w:t>
      </w:r>
      <w:r w:rsidR="00F052D5">
        <w:rPr>
          <w:rFonts w:ascii="Calibri" w:hAnsi="Calibri"/>
          <w:sz w:val="22"/>
          <w:szCs w:val="22"/>
        </w:rPr>
        <w:t>, Ostrava, Moravská Ostrava, 702 00</w:t>
      </w:r>
    </w:p>
    <w:p w:rsidR="00CB771B" w:rsidRPr="00F052D5" w:rsidRDefault="00CB771B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 xml:space="preserve">zastoupený: </w:t>
      </w:r>
      <w:r w:rsidR="00F052D5">
        <w:rPr>
          <w:rFonts w:ascii="Calibri" w:hAnsi="Calibri"/>
          <w:sz w:val="22"/>
          <w:szCs w:val="22"/>
        </w:rPr>
        <w:t xml:space="preserve">Ing. Romanem Horváthem, jednatelem společnosti </w:t>
      </w:r>
    </w:p>
    <w:p w:rsidR="00CB771B" w:rsidRPr="00F052D5" w:rsidRDefault="00CB771B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 xml:space="preserve">ve věcech </w:t>
      </w:r>
      <w:r w:rsidR="00B0004E" w:rsidRPr="00F052D5">
        <w:rPr>
          <w:rFonts w:ascii="Calibri" w:hAnsi="Calibri"/>
          <w:sz w:val="22"/>
          <w:szCs w:val="22"/>
        </w:rPr>
        <w:t xml:space="preserve">předmětu smlouvy oprávněn/a jednat: </w:t>
      </w:r>
      <w:r w:rsidR="00F052D5">
        <w:rPr>
          <w:rFonts w:ascii="Calibri" w:hAnsi="Calibri"/>
          <w:sz w:val="22"/>
          <w:szCs w:val="22"/>
        </w:rPr>
        <w:t>Ing. Václav Králík</w:t>
      </w:r>
      <w:r w:rsidR="00B0004E" w:rsidRPr="00F052D5">
        <w:rPr>
          <w:rFonts w:ascii="Calibri" w:hAnsi="Calibri"/>
          <w:sz w:val="22"/>
          <w:szCs w:val="22"/>
        </w:rPr>
        <w:t xml:space="preserve">, e-mail: </w:t>
      </w:r>
      <w:r w:rsidR="00F052D5">
        <w:rPr>
          <w:rFonts w:ascii="Calibri" w:hAnsi="Calibri"/>
          <w:sz w:val="22"/>
          <w:szCs w:val="22"/>
        </w:rPr>
        <w:t>vaclav.kralik@satum.cz</w:t>
      </w:r>
      <w:r w:rsidR="00B0004E" w:rsidRPr="00F052D5">
        <w:rPr>
          <w:rFonts w:ascii="Calibri" w:hAnsi="Calibri"/>
          <w:sz w:val="22"/>
          <w:szCs w:val="22"/>
        </w:rPr>
        <w:t xml:space="preserve">, tel.: </w:t>
      </w:r>
      <w:r w:rsidR="00F052D5">
        <w:rPr>
          <w:rFonts w:ascii="Calibri" w:hAnsi="Calibri"/>
          <w:sz w:val="22"/>
          <w:szCs w:val="22"/>
        </w:rPr>
        <w:t>+420 595 132 316</w:t>
      </w:r>
    </w:p>
    <w:p w:rsidR="00B0004E" w:rsidRPr="00F052D5" w:rsidRDefault="00CB771B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>IČ</w:t>
      </w:r>
      <w:r w:rsidR="00B0004E" w:rsidRPr="00F052D5">
        <w:rPr>
          <w:rFonts w:ascii="Calibri" w:hAnsi="Calibri"/>
          <w:sz w:val="22"/>
          <w:szCs w:val="22"/>
        </w:rPr>
        <w:t>O:</w:t>
      </w:r>
      <w:r w:rsidRPr="00F052D5">
        <w:rPr>
          <w:rFonts w:ascii="Calibri" w:hAnsi="Calibri"/>
          <w:sz w:val="22"/>
          <w:szCs w:val="22"/>
        </w:rPr>
        <w:t xml:space="preserve"> </w:t>
      </w:r>
      <w:r w:rsidR="00F052D5">
        <w:rPr>
          <w:rFonts w:ascii="Calibri" w:hAnsi="Calibri"/>
          <w:sz w:val="22"/>
          <w:szCs w:val="22"/>
        </w:rPr>
        <w:t>25373951</w:t>
      </w:r>
    </w:p>
    <w:p w:rsidR="00B0004E" w:rsidRPr="00F052D5" w:rsidRDefault="00B0004E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 xml:space="preserve">DIČ: </w:t>
      </w:r>
      <w:r w:rsidR="00F052D5">
        <w:rPr>
          <w:rFonts w:ascii="Calibri" w:hAnsi="Calibri"/>
          <w:sz w:val="22"/>
          <w:szCs w:val="22"/>
        </w:rPr>
        <w:t>CZ25373951</w:t>
      </w:r>
    </w:p>
    <w:p w:rsidR="00E16E00" w:rsidRPr="00F052D5" w:rsidRDefault="00E16E00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 xml:space="preserve">ID datové schránky: </w:t>
      </w:r>
    </w:p>
    <w:p w:rsidR="00CB771B" w:rsidRPr="00F052D5" w:rsidRDefault="00B0004E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>bankovní spojení</w:t>
      </w:r>
      <w:r w:rsidR="00CB771B" w:rsidRPr="00F052D5">
        <w:rPr>
          <w:rFonts w:ascii="Calibri" w:hAnsi="Calibri"/>
          <w:sz w:val="22"/>
          <w:szCs w:val="22"/>
        </w:rPr>
        <w:t>:</w:t>
      </w:r>
      <w:r w:rsidRPr="00F052D5">
        <w:rPr>
          <w:rFonts w:ascii="Calibri" w:hAnsi="Calibri"/>
          <w:sz w:val="22"/>
          <w:szCs w:val="22"/>
        </w:rPr>
        <w:t xml:space="preserve"> </w:t>
      </w:r>
      <w:r w:rsidR="00F052D5">
        <w:rPr>
          <w:rFonts w:ascii="Calibri" w:hAnsi="Calibri"/>
          <w:sz w:val="22"/>
          <w:szCs w:val="22"/>
        </w:rPr>
        <w:t>Raiffeisenbank a.s.</w:t>
      </w:r>
      <w:r w:rsidRPr="00F052D5">
        <w:rPr>
          <w:rFonts w:ascii="Calibri" w:hAnsi="Calibri"/>
          <w:sz w:val="22"/>
          <w:szCs w:val="22"/>
        </w:rPr>
        <w:t xml:space="preserve">, č. ú.: </w:t>
      </w:r>
      <w:r w:rsidR="00F052D5">
        <w:rPr>
          <w:rFonts w:ascii="Calibri" w:hAnsi="Calibri"/>
          <w:sz w:val="22"/>
          <w:szCs w:val="22"/>
        </w:rPr>
        <w:t>5025001117/5500</w:t>
      </w:r>
    </w:p>
    <w:p w:rsidR="00B0004E" w:rsidRPr="0038612C" w:rsidRDefault="00B0004E" w:rsidP="00B0004E">
      <w:pPr>
        <w:pStyle w:val="Zkladntext"/>
        <w:spacing w:after="0"/>
        <w:rPr>
          <w:rFonts w:ascii="Calibri" w:hAnsi="Calibri"/>
          <w:sz w:val="22"/>
          <w:szCs w:val="22"/>
        </w:rPr>
      </w:pPr>
      <w:r w:rsidRPr="00F052D5">
        <w:rPr>
          <w:rFonts w:ascii="Calibri" w:hAnsi="Calibri"/>
          <w:sz w:val="22"/>
          <w:szCs w:val="22"/>
        </w:rPr>
        <w:t xml:space="preserve">zapsán v obchodním rejstříku nebo v jiné evidenci: </w:t>
      </w:r>
      <w:r w:rsidR="00F052D5">
        <w:rPr>
          <w:rFonts w:ascii="Calibri" w:hAnsi="Calibri"/>
          <w:sz w:val="22"/>
          <w:szCs w:val="22"/>
        </w:rPr>
        <w:t>u Krajského soudu v Ostravě oddíl C, vložka 16189</w:t>
      </w:r>
    </w:p>
    <w:p w:rsidR="00CB771B" w:rsidRPr="0038612C" w:rsidRDefault="00B0004E" w:rsidP="00CB771B">
      <w:pPr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dále jen „</w:t>
      </w:r>
      <w:r w:rsidRPr="0038612C">
        <w:rPr>
          <w:rFonts w:ascii="Calibri" w:hAnsi="Calibri"/>
          <w:b/>
          <w:sz w:val="22"/>
          <w:szCs w:val="22"/>
        </w:rPr>
        <w:t>Makléř</w:t>
      </w:r>
      <w:r w:rsidRPr="0038612C">
        <w:rPr>
          <w:rFonts w:ascii="Calibri" w:hAnsi="Calibri"/>
          <w:sz w:val="22"/>
          <w:szCs w:val="22"/>
        </w:rPr>
        <w:t>“ na straně jedné,</w:t>
      </w:r>
    </w:p>
    <w:p w:rsidR="00CB771B" w:rsidRPr="005B2671" w:rsidRDefault="00CB771B" w:rsidP="00CB771B">
      <w:pPr>
        <w:rPr>
          <w:rFonts w:ascii="Calibri" w:hAnsi="Calibri"/>
          <w:b/>
          <w:color w:val="0000FF"/>
          <w:sz w:val="22"/>
        </w:rPr>
      </w:pPr>
    </w:p>
    <w:p w:rsidR="00CB771B" w:rsidRPr="0038612C" w:rsidRDefault="00CB771B" w:rsidP="00CB771B">
      <w:pPr>
        <w:rPr>
          <w:rFonts w:ascii="Calibri" w:hAnsi="Calibri"/>
        </w:rPr>
      </w:pPr>
      <w:r w:rsidRPr="0038612C">
        <w:rPr>
          <w:rFonts w:ascii="Calibri" w:hAnsi="Calibri"/>
        </w:rPr>
        <w:t>a</w:t>
      </w:r>
    </w:p>
    <w:p w:rsidR="00CB771B" w:rsidRPr="005B2671" w:rsidRDefault="00CB771B" w:rsidP="00CB771B">
      <w:pPr>
        <w:jc w:val="center"/>
        <w:rPr>
          <w:rFonts w:ascii="Calibri" w:hAnsi="Calibri"/>
          <w:sz w:val="22"/>
        </w:rPr>
      </w:pPr>
    </w:p>
    <w:p w:rsidR="00CB771B" w:rsidRPr="0038612C" w:rsidRDefault="00B0004E" w:rsidP="00CB771B">
      <w:pPr>
        <w:pStyle w:val="Normln0"/>
        <w:jc w:val="both"/>
        <w:rPr>
          <w:rFonts w:ascii="Calibri" w:hAnsi="Calibri" w:cs="Arial"/>
          <w:b/>
          <w:bCs/>
        </w:rPr>
      </w:pPr>
      <w:r w:rsidRPr="0038612C">
        <w:rPr>
          <w:rFonts w:ascii="Calibri" w:hAnsi="Calibri" w:cs="Arial"/>
          <w:b/>
          <w:bCs/>
        </w:rPr>
        <w:t xml:space="preserve">Město: </w:t>
      </w:r>
      <w:r w:rsidR="00CB771B" w:rsidRPr="0038612C">
        <w:rPr>
          <w:rFonts w:ascii="Calibri" w:hAnsi="Calibri" w:cs="Arial"/>
          <w:b/>
          <w:bCs/>
        </w:rPr>
        <w:t>statutární město Havířov</w:t>
      </w:r>
    </w:p>
    <w:p w:rsidR="00CB771B" w:rsidRPr="0038612C" w:rsidRDefault="00B0004E" w:rsidP="00CB771B">
      <w:pPr>
        <w:pStyle w:val="Normln0"/>
        <w:jc w:val="both"/>
        <w:rPr>
          <w:rFonts w:ascii="Calibri" w:hAnsi="Calibri" w:cs="Arial"/>
          <w:b/>
          <w:bCs/>
          <w:sz w:val="22"/>
          <w:szCs w:val="22"/>
          <w:highlight w:val="yellow"/>
        </w:rPr>
      </w:pPr>
      <w:r w:rsidRPr="0038612C">
        <w:rPr>
          <w:rFonts w:ascii="Calibri" w:hAnsi="Calibri" w:cs="Arial"/>
          <w:sz w:val="22"/>
          <w:szCs w:val="22"/>
        </w:rPr>
        <w:t xml:space="preserve">se sídlem: </w:t>
      </w:r>
      <w:r w:rsidR="00CB771B" w:rsidRPr="0038612C">
        <w:rPr>
          <w:rFonts w:ascii="Calibri" w:hAnsi="Calibri" w:cs="Arial"/>
          <w:sz w:val="22"/>
          <w:szCs w:val="22"/>
        </w:rPr>
        <w:t>Svornosti 86/2, 736 01 Havířov</w:t>
      </w:r>
    </w:p>
    <w:p w:rsidR="00B0004E" w:rsidRPr="0038612C" w:rsidRDefault="00E16E00" w:rsidP="00CB771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zastoupené </w:t>
      </w:r>
      <w:r w:rsidR="00776714">
        <w:rPr>
          <w:rFonts w:ascii="Calibri" w:hAnsi="Calibri" w:cs="Arial"/>
          <w:sz w:val="22"/>
          <w:szCs w:val="22"/>
        </w:rPr>
        <w:t>ve věcech smluvních:</w:t>
      </w:r>
      <w:r w:rsidR="00F052D5">
        <w:rPr>
          <w:rFonts w:ascii="Calibri" w:hAnsi="Calibri" w:cs="Arial"/>
          <w:sz w:val="22"/>
          <w:szCs w:val="22"/>
        </w:rPr>
        <w:t xml:space="preserve"> Bc. Josefem Bělicou, náměstkem primátorky pro ekonomiku a správu majetku</w:t>
      </w:r>
    </w:p>
    <w:p w:rsidR="00E16E00" w:rsidRDefault="00E16E00" w:rsidP="00CB77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zastoupené </w:t>
      </w:r>
      <w:r w:rsidR="00B0004E">
        <w:rPr>
          <w:rFonts w:ascii="Calibri" w:hAnsi="Calibri"/>
          <w:sz w:val="22"/>
          <w:szCs w:val="22"/>
        </w:rPr>
        <w:t>ve věcech předmětu smlouvy:</w:t>
      </w:r>
      <w:r w:rsidR="00776714">
        <w:rPr>
          <w:rFonts w:ascii="Calibri" w:hAnsi="Calibri"/>
          <w:sz w:val="22"/>
          <w:szCs w:val="22"/>
        </w:rPr>
        <w:t xml:space="preserve"> </w:t>
      </w:r>
      <w:r w:rsidR="00F052D5">
        <w:rPr>
          <w:rFonts w:ascii="Calibri" w:hAnsi="Calibri"/>
          <w:sz w:val="22"/>
          <w:szCs w:val="22"/>
        </w:rPr>
        <w:t>Ing. Jiřinou Zvěřinskou, vedoucí organizačního odboru</w:t>
      </w:r>
    </w:p>
    <w:p w:rsidR="00CB771B" w:rsidRPr="0038612C" w:rsidRDefault="00B0004E" w:rsidP="00B0004E">
      <w:pPr>
        <w:jc w:val="both"/>
        <w:rPr>
          <w:rFonts w:ascii="Calibri" w:hAnsi="Calibri" w:cs="Arial"/>
          <w:sz w:val="22"/>
          <w:szCs w:val="22"/>
        </w:rPr>
      </w:pPr>
      <w:r w:rsidRPr="0038612C">
        <w:rPr>
          <w:rFonts w:ascii="Calibri" w:hAnsi="Calibri" w:cs="Arial"/>
          <w:sz w:val="22"/>
          <w:szCs w:val="22"/>
        </w:rPr>
        <w:t xml:space="preserve">IČO: </w:t>
      </w:r>
      <w:r w:rsidR="00CB771B" w:rsidRPr="0038612C">
        <w:rPr>
          <w:rFonts w:ascii="Calibri" w:hAnsi="Calibri" w:cs="Arial"/>
          <w:sz w:val="22"/>
          <w:szCs w:val="22"/>
        </w:rPr>
        <w:t>00297488</w:t>
      </w:r>
    </w:p>
    <w:p w:rsidR="00B0004E" w:rsidRDefault="00B0004E" w:rsidP="00B0004E">
      <w:pPr>
        <w:jc w:val="both"/>
        <w:rPr>
          <w:rFonts w:ascii="Calibri" w:hAnsi="Calibri" w:cs="Arial"/>
          <w:sz w:val="22"/>
          <w:szCs w:val="22"/>
        </w:rPr>
      </w:pPr>
      <w:r w:rsidRPr="0038612C">
        <w:rPr>
          <w:rFonts w:ascii="Calibri" w:hAnsi="Calibri" w:cs="Arial"/>
          <w:sz w:val="22"/>
          <w:szCs w:val="22"/>
        </w:rPr>
        <w:t>DIČ: CZ00297488</w:t>
      </w:r>
    </w:p>
    <w:p w:rsidR="00E16E00" w:rsidRPr="0038612C" w:rsidRDefault="00E16E00" w:rsidP="00B000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 datové schránky: 7zhb6tn</w:t>
      </w:r>
    </w:p>
    <w:p w:rsidR="00CB771B" w:rsidRPr="0038612C" w:rsidRDefault="00B0004E" w:rsidP="00CB771B">
      <w:pPr>
        <w:pStyle w:val="Normln0"/>
        <w:rPr>
          <w:rFonts w:ascii="Calibri" w:hAnsi="Calibri" w:cs="Arial"/>
          <w:sz w:val="22"/>
          <w:szCs w:val="22"/>
        </w:rPr>
      </w:pPr>
      <w:r w:rsidRPr="0038612C">
        <w:rPr>
          <w:rFonts w:ascii="Calibri" w:hAnsi="Calibri" w:cs="Arial"/>
          <w:sz w:val="22"/>
          <w:szCs w:val="22"/>
        </w:rPr>
        <w:t xml:space="preserve">bankovní spojení: </w:t>
      </w:r>
      <w:r w:rsidR="00CB771B" w:rsidRPr="0038612C">
        <w:rPr>
          <w:rFonts w:ascii="Calibri" w:hAnsi="Calibri" w:cs="Arial"/>
          <w:sz w:val="22"/>
          <w:szCs w:val="22"/>
        </w:rPr>
        <w:t>Česká spořitelna</w:t>
      </w:r>
      <w:r w:rsidR="00C33D25" w:rsidRPr="0038612C">
        <w:rPr>
          <w:rFonts w:ascii="Calibri" w:hAnsi="Calibri" w:cs="Arial"/>
          <w:sz w:val="22"/>
          <w:szCs w:val="22"/>
        </w:rPr>
        <w:t>,</w:t>
      </w:r>
      <w:r w:rsidR="00CB771B" w:rsidRPr="0038612C">
        <w:rPr>
          <w:rFonts w:ascii="Calibri" w:hAnsi="Calibri" w:cs="Arial"/>
          <w:sz w:val="22"/>
          <w:szCs w:val="22"/>
        </w:rPr>
        <w:t xml:space="preserve"> a.s., </w:t>
      </w:r>
      <w:r w:rsidRPr="0038612C">
        <w:rPr>
          <w:rFonts w:ascii="Calibri" w:hAnsi="Calibri" w:cs="Arial"/>
          <w:sz w:val="22"/>
          <w:szCs w:val="22"/>
        </w:rPr>
        <w:t xml:space="preserve">č. ú.: </w:t>
      </w:r>
      <w:r w:rsidR="00CB771B" w:rsidRPr="0038612C">
        <w:rPr>
          <w:rFonts w:ascii="Calibri" w:hAnsi="Calibri" w:cs="Arial"/>
          <w:sz w:val="22"/>
          <w:szCs w:val="22"/>
        </w:rPr>
        <w:t>19-1721604319/0800</w:t>
      </w:r>
    </w:p>
    <w:p w:rsidR="00CB771B" w:rsidRPr="0038612C" w:rsidRDefault="00CB771B" w:rsidP="00CB771B">
      <w:pPr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dále jen „</w:t>
      </w:r>
      <w:r w:rsidR="00C33D25" w:rsidRPr="0038612C">
        <w:rPr>
          <w:rFonts w:ascii="Calibri" w:hAnsi="Calibri"/>
          <w:b/>
          <w:sz w:val="22"/>
          <w:szCs w:val="22"/>
        </w:rPr>
        <w:t>M</w:t>
      </w:r>
      <w:r w:rsidRPr="0038612C">
        <w:rPr>
          <w:rFonts w:ascii="Calibri" w:hAnsi="Calibri"/>
          <w:b/>
          <w:sz w:val="22"/>
          <w:szCs w:val="22"/>
        </w:rPr>
        <w:t>ěsto</w:t>
      </w:r>
      <w:r w:rsidRPr="0038612C">
        <w:rPr>
          <w:rFonts w:ascii="Calibri" w:hAnsi="Calibri"/>
          <w:sz w:val="22"/>
          <w:szCs w:val="22"/>
        </w:rPr>
        <w:t>“</w:t>
      </w:r>
      <w:r w:rsidR="00C33D25" w:rsidRPr="0038612C">
        <w:rPr>
          <w:rFonts w:ascii="Calibri" w:hAnsi="Calibri"/>
          <w:sz w:val="22"/>
          <w:szCs w:val="22"/>
        </w:rPr>
        <w:t xml:space="preserve"> na straně druhé,</w:t>
      </w:r>
    </w:p>
    <w:p w:rsidR="00C33D25" w:rsidRPr="0038612C" w:rsidRDefault="00C33D25" w:rsidP="00CB771B">
      <w:pPr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Makléř a Město společně jen „</w:t>
      </w:r>
      <w:r w:rsidRPr="0038612C">
        <w:rPr>
          <w:rFonts w:ascii="Calibri" w:hAnsi="Calibri"/>
          <w:b/>
          <w:sz w:val="22"/>
          <w:szCs w:val="22"/>
        </w:rPr>
        <w:t>Smluvní strany</w:t>
      </w:r>
      <w:r w:rsidRPr="0038612C">
        <w:rPr>
          <w:rFonts w:ascii="Calibri" w:hAnsi="Calibri"/>
          <w:sz w:val="22"/>
          <w:szCs w:val="22"/>
        </w:rPr>
        <w:t>“ nebo jednotlivě „</w:t>
      </w:r>
      <w:r w:rsidRPr="0038612C">
        <w:rPr>
          <w:rFonts w:ascii="Calibri" w:hAnsi="Calibri"/>
          <w:b/>
          <w:sz w:val="22"/>
          <w:szCs w:val="22"/>
        </w:rPr>
        <w:t>Smluvní strana</w:t>
      </w:r>
      <w:r w:rsidRPr="0038612C">
        <w:rPr>
          <w:rFonts w:ascii="Calibri" w:hAnsi="Calibri"/>
          <w:sz w:val="22"/>
          <w:szCs w:val="22"/>
        </w:rPr>
        <w:t>“.</w:t>
      </w:r>
    </w:p>
    <w:p w:rsidR="00CB771B" w:rsidRPr="0038612C" w:rsidRDefault="00CB771B" w:rsidP="00CB771B">
      <w:pPr>
        <w:rPr>
          <w:rFonts w:ascii="Calibri" w:hAnsi="Calibri"/>
          <w:sz w:val="22"/>
          <w:szCs w:val="22"/>
        </w:rPr>
      </w:pPr>
    </w:p>
    <w:p w:rsidR="00C33D25" w:rsidRPr="0038612C" w:rsidRDefault="00C33D25" w:rsidP="00CB771B">
      <w:pPr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center"/>
        <w:rPr>
          <w:rFonts w:ascii="Calibri" w:hAnsi="Calibri"/>
          <w:b/>
          <w:caps/>
        </w:rPr>
      </w:pPr>
      <w:r w:rsidRPr="0038612C">
        <w:rPr>
          <w:rFonts w:ascii="Calibri" w:hAnsi="Calibri"/>
          <w:b/>
          <w:caps/>
        </w:rPr>
        <w:t>Preambule</w:t>
      </w:r>
    </w:p>
    <w:p w:rsidR="00CB771B" w:rsidRPr="0038612C" w:rsidRDefault="00CB771B" w:rsidP="00C33D25">
      <w:pPr>
        <w:rPr>
          <w:rFonts w:ascii="Calibri" w:hAnsi="Calibri"/>
          <w:sz w:val="22"/>
          <w:szCs w:val="22"/>
        </w:rPr>
      </w:pPr>
    </w:p>
    <w:p w:rsidR="00CB771B" w:rsidRDefault="00C33D25" w:rsidP="00C33D25">
      <w:pPr>
        <w:pStyle w:val="Bezmezer"/>
        <w:tabs>
          <w:tab w:val="num" w:pos="1440"/>
        </w:tabs>
        <w:rPr>
          <w:rFonts w:ascii="Calibri" w:hAnsi="Calibri" w:cs="Arial"/>
        </w:rPr>
      </w:pPr>
      <w:r w:rsidRPr="0038612C">
        <w:rPr>
          <w:rFonts w:ascii="Calibri" w:hAnsi="Calibri"/>
        </w:rPr>
        <w:t>Smlouva</w:t>
      </w:r>
      <w:r w:rsidRPr="0038612C">
        <w:rPr>
          <w:rFonts w:ascii="Calibri" w:hAnsi="Calibri" w:cs="Arial"/>
        </w:rPr>
        <w:t xml:space="preserve"> je uzavírána mezi Makléřem a Městem na základě výsledků výběrového řízení na veřejnou zakázku malého rozsahu zadávanou v souladu s ustanovením § 27 a § 31 zákona č. 134/2016 Sb., o zadávání veřejných zakázek, v platném znění (dále jen „</w:t>
      </w:r>
      <w:r w:rsidRPr="0038612C">
        <w:rPr>
          <w:rFonts w:ascii="Calibri" w:hAnsi="Calibri" w:cs="Arial"/>
          <w:b/>
        </w:rPr>
        <w:t>Zákon o zadávání veřejných zakázek</w:t>
      </w:r>
      <w:r w:rsidRPr="0038612C">
        <w:rPr>
          <w:rFonts w:ascii="Calibri" w:hAnsi="Calibri" w:cs="Arial"/>
        </w:rPr>
        <w:t xml:space="preserve">“) </w:t>
      </w:r>
      <w:r w:rsidR="00F052D5">
        <w:rPr>
          <w:rFonts w:ascii="Calibri" w:hAnsi="Calibri" w:cs="Arial"/>
        </w:rPr>
        <w:t xml:space="preserve">č. VZ/526/ORG/17 </w:t>
      </w:r>
      <w:r w:rsidRPr="0038612C">
        <w:rPr>
          <w:rFonts w:ascii="Calibri" w:hAnsi="Calibri" w:cs="Arial"/>
        </w:rPr>
        <w:t>s názvem „</w:t>
      </w:r>
      <w:r w:rsidRPr="0038612C">
        <w:rPr>
          <w:rFonts w:ascii="Calibri" w:hAnsi="Calibri" w:cs="Calibri"/>
          <w:b/>
          <w:color w:val="000000"/>
        </w:rPr>
        <w:t>Výběr pojišťovacího makléře</w:t>
      </w:r>
      <w:r w:rsidRPr="0038612C">
        <w:rPr>
          <w:rFonts w:ascii="Calibri" w:hAnsi="Calibri" w:cs="Arial"/>
          <w:bCs/>
        </w:rPr>
        <w:t>“</w:t>
      </w:r>
      <w:r w:rsidRPr="0038612C">
        <w:rPr>
          <w:rFonts w:ascii="Calibri" w:hAnsi="Calibri" w:cs="Arial"/>
        </w:rPr>
        <w:t xml:space="preserve"> (ID veřejné zakázky na profilu Města jakožto zadavatele veřejné zakázky: </w:t>
      </w:r>
      <w:r w:rsidR="009D19C4">
        <w:rPr>
          <w:rFonts w:ascii="Calibri" w:hAnsi="Calibri"/>
          <w:b/>
          <w:bCs/>
        </w:rPr>
        <w:t>P17V00008563</w:t>
      </w:r>
      <w:r w:rsidRPr="0038612C">
        <w:rPr>
          <w:rFonts w:ascii="Calibri" w:hAnsi="Calibri" w:cs="Arial"/>
        </w:rPr>
        <w:t>) (dále jen „</w:t>
      </w:r>
      <w:r w:rsidRPr="0038612C">
        <w:rPr>
          <w:rFonts w:ascii="Calibri" w:hAnsi="Calibri" w:cs="Arial"/>
          <w:b/>
        </w:rPr>
        <w:t>Veřejná zakázka</w:t>
      </w:r>
      <w:r w:rsidRPr="0038612C">
        <w:rPr>
          <w:rFonts w:ascii="Calibri" w:hAnsi="Calibri" w:cs="Arial"/>
        </w:rPr>
        <w:t xml:space="preserve">“). Nabídka Makléře podaná </w:t>
      </w:r>
      <w:r w:rsidRPr="0038612C">
        <w:rPr>
          <w:rFonts w:ascii="Calibri" w:hAnsi="Calibri" w:cs="Arial"/>
        </w:rPr>
        <w:lastRenderedPageBreak/>
        <w:t>v rámci výběrového řízení na Veřejnou zakázku (dále jen „</w:t>
      </w:r>
      <w:r w:rsidRPr="0038612C">
        <w:rPr>
          <w:rFonts w:ascii="Calibri" w:hAnsi="Calibri" w:cs="Arial"/>
          <w:b/>
        </w:rPr>
        <w:t>Nabídka</w:t>
      </w:r>
      <w:r w:rsidRPr="0038612C">
        <w:rPr>
          <w:rFonts w:ascii="Calibri" w:hAnsi="Calibri" w:cs="Arial"/>
        </w:rPr>
        <w:t>“), byla vyhodnocena jako nejvýhodnější.</w:t>
      </w:r>
    </w:p>
    <w:p w:rsidR="00E16E00" w:rsidRDefault="00E16E00" w:rsidP="00C33D25">
      <w:pPr>
        <w:pStyle w:val="Bezmezer"/>
        <w:tabs>
          <w:tab w:val="num" w:pos="1440"/>
        </w:tabs>
        <w:rPr>
          <w:rFonts w:ascii="Calibri" w:hAnsi="Calibri" w:cs="Arial"/>
        </w:rPr>
      </w:pPr>
    </w:p>
    <w:p w:rsidR="00E16E00" w:rsidRDefault="00E16E00" w:rsidP="00C33D25">
      <w:pPr>
        <w:pStyle w:val="Bezmezer"/>
        <w:tabs>
          <w:tab w:val="num" w:pos="144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Zástupci Smluvních stran podepisující tuto Smlouvu prohlašují, že: </w:t>
      </w:r>
    </w:p>
    <w:p w:rsidR="00E16E00" w:rsidRDefault="00E16E00" w:rsidP="00E16E00">
      <w:pPr>
        <w:numPr>
          <w:ilvl w:val="0"/>
          <w:numId w:val="4"/>
        </w:numPr>
        <w:ind w:left="709"/>
        <w:jc w:val="both"/>
        <w:rPr>
          <w:rFonts w:ascii="Calibri" w:hAnsi="Calibri" w:cs="Arial"/>
          <w:sz w:val="22"/>
          <w:szCs w:val="22"/>
        </w:rPr>
      </w:pPr>
      <w:r w:rsidRPr="00E16E00">
        <w:rPr>
          <w:rFonts w:ascii="Calibri" w:hAnsi="Calibri" w:cs="Arial"/>
          <w:sz w:val="22"/>
          <w:szCs w:val="22"/>
        </w:rPr>
        <w:t xml:space="preserve">údaje </w:t>
      </w:r>
      <w:r>
        <w:rPr>
          <w:rFonts w:ascii="Calibri" w:hAnsi="Calibri" w:cs="Arial"/>
          <w:sz w:val="22"/>
          <w:szCs w:val="22"/>
        </w:rPr>
        <w:t>uvedené v čl. I. Smlouvy a taktéž oprávnění k podnikání jsou v souladu s právní skutečností v době uzavření Smlouvy,</w:t>
      </w:r>
    </w:p>
    <w:p w:rsidR="00E16E00" w:rsidRDefault="00E16E00" w:rsidP="00E16E00">
      <w:pPr>
        <w:numPr>
          <w:ilvl w:val="0"/>
          <w:numId w:val="4"/>
        </w:num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podle vnitřních předpisů nebo jiného obdobného předpisu či rozhodnutí orgánu jsou oprávněni Smlouvu,</w:t>
      </w:r>
    </w:p>
    <w:p w:rsidR="00E16E00" w:rsidRDefault="00E16E00" w:rsidP="00E16E00">
      <w:pPr>
        <w:numPr>
          <w:ilvl w:val="0"/>
          <w:numId w:val="4"/>
        </w:num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 platnosti Smlouvy není potřeba podpisu jiné osoby či dalšího právního úkonu,</w:t>
      </w:r>
    </w:p>
    <w:p w:rsidR="00FA4341" w:rsidRPr="00E16E00" w:rsidRDefault="00FA4341" w:rsidP="00E16E00">
      <w:pPr>
        <w:numPr>
          <w:ilvl w:val="0"/>
          <w:numId w:val="4"/>
        </w:num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ze strany Města s uzavřením Smlouvy vyslovila souhlas Rada města Havířova číslem usnesení: </w:t>
      </w:r>
      <w:r w:rsidR="00F052D5">
        <w:rPr>
          <w:rFonts w:ascii="Calibri" w:hAnsi="Calibri" w:cs="Arial"/>
          <w:sz w:val="22"/>
          <w:szCs w:val="22"/>
        </w:rPr>
        <w:t>4062/80RM/2018</w:t>
      </w:r>
      <w:r>
        <w:rPr>
          <w:rFonts w:ascii="Calibri" w:hAnsi="Calibri" w:cs="Arial"/>
          <w:sz w:val="22"/>
          <w:szCs w:val="22"/>
        </w:rPr>
        <w:t xml:space="preserve"> ze dne </w:t>
      </w:r>
      <w:r w:rsidR="00F052D5">
        <w:rPr>
          <w:rFonts w:ascii="Calibri" w:hAnsi="Calibri" w:cs="Arial"/>
          <w:sz w:val="22"/>
          <w:szCs w:val="22"/>
        </w:rPr>
        <w:t>17.1.2018</w:t>
      </w:r>
      <w:r>
        <w:rPr>
          <w:rFonts w:ascii="Calibri" w:hAnsi="Calibri" w:cs="Arial"/>
          <w:sz w:val="22"/>
          <w:szCs w:val="22"/>
        </w:rPr>
        <w:t>.</w:t>
      </w:r>
    </w:p>
    <w:p w:rsidR="00E16E00" w:rsidRDefault="00E16E00" w:rsidP="00C33D25">
      <w:pPr>
        <w:pStyle w:val="Bezmezer"/>
        <w:tabs>
          <w:tab w:val="num" w:pos="1440"/>
        </w:tabs>
        <w:rPr>
          <w:rFonts w:ascii="Calibri" w:hAnsi="Calibri" w:cs="Arial"/>
        </w:rPr>
      </w:pPr>
    </w:p>
    <w:p w:rsidR="00E16E00" w:rsidRPr="0038612C" w:rsidRDefault="00E16E00" w:rsidP="00C33D25">
      <w:pPr>
        <w:pStyle w:val="Bezmezer"/>
        <w:tabs>
          <w:tab w:val="num" w:pos="1440"/>
        </w:tabs>
        <w:rPr>
          <w:rFonts w:ascii="Calibri" w:hAnsi="Calibri" w:cs="Arial"/>
        </w:rPr>
      </w:pPr>
    </w:p>
    <w:p w:rsidR="00CB771B" w:rsidRPr="0038612C" w:rsidRDefault="00CB771B" w:rsidP="00CB771B">
      <w:pPr>
        <w:jc w:val="center"/>
        <w:outlineLvl w:val="0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Článek II.</w:t>
      </w:r>
    </w:p>
    <w:p w:rsidR="00CB771B" w:rsidRPr="0038612C" w:rsidRDefault="00CB771B" w:rsidP="00C33D25">
      <w:pPr>
        <w:jc w:val="center"/>
        <w:rPr>
          <w:rFonts w:ascii="Calibri" w:hAnsi="Calibri"/>
          <w:b/>
          <w:caps/>
        </w:rPr>
      </w:pPr>
      <w:r w:rsidRPr="0038612C">
        <w:rPr>
          <w:rFonts w:ascii="Calibri" w:hAnsi="Calibri"/>
          <w:b/>
          <w:caps/>
        </w:rPr>
        <w:t>Předmět smlouvy</w:t>
      </w:r>
    </w:p>
    <w:p w:rsidR="00CB771B" w:rsidRPr="0038612C" w:rsidRDefault="00CB771B" w:rsidP="00CB771B">
      <w:pPr>
        <w:jc w:val="center"/>
        <w:rPr>
          <w:rFonts w:ascii="Calibri" w:hAnsi="Calibri"/>
          <w:sz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i/>
          <w:sz w:val="22"/>
        </w:rPr>
      </w:pPr>
      <w:r w:rsidRPr="0038612C">
        <w:rPr>
          <w:rFonts w:ascii="Calibri" w:hAnsi="Calibri"/>
          <w:sz w:val="22"/>
        </w:rPr>
        <w:t xml:space="preserve">Makléř se zavazuje poskytovat </w:t>
      </w:r>
      <w:r w:rsidR="00FA4341">
        <w:rPr>
          <w:rFonts w:ascii="Calibri" w:hAnsi="Calibri"/>
          <w:sz w:val="22"/>
        </w:rPr>
        <w:t xml:space="preserve">Městu, </w:t>
      </w:r>
      <w:r w:rsidR="00C33D25" w:rsidRPr="0038612C">
        <w:rPr>
          <w:rFonts w:ascii="Calibri" w:hAnsi="Calibri"/>
          <w:sz w:val="22"/>
        </w:rPr>
        <w:t>jeho příspěvkovým organizacím</w:t>
      </w:r>
      <w:r w:rsidRPr="0038612C">
        <w:rPr>
          <w:rFonts w:ascii="Calibri" w:hAnsi="Calibri"/>
          <w:sz w:val="22"/>
        </w:rPr>
        <w:t xml:space="preserve"> </w:t>
      </w:r>
      <w:r w:rsidR="00FA4341">
        <w:rPr>
          <w:rFonts w:ascii="Calibri" w:hAnsi="Calibri"/>
          <w:sz w:val="22"/>
        </w:rPr>
        <w:t xml:space="preserve">a obchodním společnostem, jejichž </w:t>
      </w:r>
      <w:r w:rsidR="00FA4341" w:rsidRPr="008466BC">
        <w:rPr>
          <w:rFonts w:ascii="Calibri" w:hAnsi="Calibri"/>
          <w:sz w:val="22"/>
        </w:rPr>
        <w:t xml:space="preserve">je </w:t>
      </w:r>
      <w:r w:rsidR="00FA4341">
        <w:rPr>
          <w:rFonts w:ascii="Calibri" w:hAnsi="Calibri"/>
          <w:sz w:val="22"/>
        </w:rPr>
        <w:t>Město</w:t>
      </w:r>
      <w:r w:rsidR="00FA4341" w:rsidRPr="008466BC">
        <w:rPr>
          <w:rFonts w:ascii="Calibri" w:hAnsi="Calibri"/>
          <w:sz w:val="22"/>
        </w:rPr>
        <w:t xml:space="preserve"> společníkem či akcionářem</w:t>
      </w:r>
      <w:r w:rsidR="00FA4341">
        <w:rPr>
          <w:rFonts w:ascii="Calibri" w:hAnsi="Calibri"/>
          <w:sz w:val="22"/>
        </w:rPr>
        <w:t xml:space="preserve"> (dále jen „</w:t>
      </w:r>
      <w:r w:rsidR="00FA4341">
        <w:rPr>
          <w:rFonts w:ascii="Calibri" w:hAnsi="Calibri"/>
          <w:b/>
          <w:sz w:val="22"/>
        </w:rPr>
        <w:t>Subjekty Města</w:t>
      </w:r>
      <w:r w:rsidR="00FA4341">
        <w:rPr>
          <w:rFonts w:ascii="Calibri" w:hAnsi="Calibri"/>
          <w:sz w:val="22"/>
        </w:rPr>
        <w:t>“)</w:t>
      </w:r>
      <w:r w:rsidR="00FA4341" w:rsidRPr="0038612C">
        <w:rPr>
          <w:rFonts w:ascii="Calibri" w:hAnsi="Calibri"/>
          <w:sz w:val="22"/>
        </w:rPr>
        <w:t xml:space="preserve"> </w:t>
      </w:r>
      <w:r w:rsidRPr="0038612C">
        <w:rPr>
          <w:rFonts w:ascii="Calibri" w:hAnsi="Calibri"/>
          <w:sz w:val="22"/>
        </w:rPr>
        <w:t xml:space="preserve">tyto služby: </w:t>
      </w:r>
      <w:r w:rsidRPr="0038612C">
        <w:rPr>
          <w:rFonts w:ascii="Calibri" w:hAnsi="Calibri"/>
          <w:i/>
          <w:sz w:val="22"/>
        </w:rPr>
        <w:t xml:space="preserve">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38612C">
      <w:pPr>
        <w:numPr>
          <w:ilvl w:val="0"/>
          <w:numId w:val="5"/>
        </w:numPr>
        <w:jc w:val="both"/>
        <w:rPr>
          <w:rFonts w:ascii="Calibri" w:hAnsi="Calibri"/>
        </w:rPr>
      </w:pPr>
      <w:r w:rsidRPr="0038612C">
        <w:rPr>
          <w:rFonts w:ascii="Calibri" w:hAnsi="Calibri"/>
          <w:b/>
        </w:rPr>
        <w:t xml:space="preserve">Oblast správy pojistných smluv: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 xml:space="preserve">1.1. Na základě požadavků zpracování analýzy pojistných smluv dle pokynů </w:t>
      </w:r>
      <w:r w:rsidR="00C33D25" w:rsidRPr="0038612C">
        <w:rPr>
          <w:rFonts w:ascii="Calibri" w:hAnsi="Calibri"/>
          <w:sz w:val="22"/>
        </w:rPr>
        <w:t>Města</w:t>
      </w:r>
      <w:r w:rsidR="008466BC" w:rsidRPr="0038612C">
        <w:rPr>
          <w:rFonts w:ascii="Calibri" w:hAnsi="Calibri"/>
          <w:sz w:val="22"/>
        </w:rPr>
        <w:t xml:space="preserve">, případně </w:t>
      </w:r>
      <w:r w:rsidR="00FA4341">
        <w:rPr>
          <w:rFonts w:ascii="Calibri" w:hAnsi="Calibri"/>
          <w:sz w:val="22"/>
        </w:rPr>
        <w:t>Subjektů Města</w:t>
      </w:r>
      <w:r w:rsidRPr="0038612C">
        <w:rPr>
          <w:rFonts w:ascii="Calibri" w:hAnsi="Calibri"/>
          <w:sz w:val="22"/>
        </w:rPr>
        <w:t xml:space="preserve">, příprava podkladů pro aktualizaci pojistných smluv po celou dobu jejich platnosti a účinnosti (např. v návaznosti na změny v majetku a činnostech </w:t>
      </w:r>
      <w:r w:rsidR="00C33D25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nebo </w:t>
      </w:r>
      <w:r w:rsidR="008466BC" w:rsidRPr="0038612C">
        <w:rPr>
          <w:rFonts w:ascii="Calibri" w:hAnsi="Calibri"/>
          <w:sz w:val="22"/>
        </w:rPr>
        <w:t>Subjektů Města</w:t>
      </w:r>
      <w:r w:rsidRPr="0038612C">
        <w:rPr>
          <w:rFonts w:ascii="Calibri" w:hAnsi="Calibri"/>
          <w:sz w:val="22"/>
        </w:rPr>
        <w:t xml:space="preserve">) za účelem optimalizace pojištění </w:t>
      </w:r>
      <w:r w:rsidR="00C33D25" w:rsidRPr="0038612C">
        <w:rPr>
          <w:rFonts w:ascii="Calibri" w:hAnsi="Calibri"/>
          <w:sz w:val="22"/>
        </w:rPr>
        <w:t xml:space="preserve">Města nebo </w:t>
      </w:r>
      <w:r w:rsidR="008466BC" w:rsidRPr="0038612C">
        <w:rPr>
          <w:rFonts w:ascii="Calibri" w:hAnsi="Calibri"/>
          <w:sz w:val="22"/>
        </w:rPr>
        <w:t>Subjektů Města</w:t>
      </w:r>
      <w:r w:rsidRPr="0038612C">
        <w:rPr>
          <w:rFonts w:ascii="Calibri" w:hAnsi="Calibri"/>
          <w:sz w:val="22"/>
        </w:rPr>
        <w:t xml:space="preserve">. 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>1.2</w:t>
      </w:r>
      <w:r w:rsidRPr="0038612C">
        <w:rPr>
          <w:rFonts w:ascii="Calibri" w:hAnsi="Calibri"/>
          <w:b/>
          <w:sz w:val="22"/>
        </w:rPr>
        <w:t>.</w:t>
      </w:r>
      <w:r w:rsidRPr="0038612C">
        <w:rPr>
          <w:rFonts w:ascii="Calibri" w:hAnsi="Calibri"/>
          <w:sz w:val="22"/>
        </w:rPr>
        <w:t xml:space="preserve"> Vypracování koncepce pojištění s důrazem na maximální pojistnou ochranu a optimalizaci finančních nákladů, vynaložených na pojištění, na základě písemných požadavků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>, včetně případné součinnosti</w:t>
      </w:r>
      <w:r w:rsidR="008466BC" w:rsidRPr="0038612C">
        <w:rPr>
          <w:rFonts w:ascii="Calibri" w:hAnsi="Calibri"/>
          <w:sz w:val="22"/>
        </w:rPr>
        <w:t xml:space="preserve"> s</w:t>
      </w:r>
      <w:r w:rsidRPr="0038612C">
        <w:rPr>
          <w:rFonts w:ascii="Calibri" w:hAnsi="Calibri"/>
          <w:sz w:val="22"/>
        </w:rPr>
        <w:t xml:space="preserve"> </w:t>
      </w:r>
      <w:r w:rsidR="008466BC" w:rsidRPr="0038612C">
        <w:rPr>
          <w:rFonts w:ascii="Calibri" w:hAnsi="Calibri"/>
          <w:sz w:val="22"/>
        </w:rPr>
        <w:t>Městem</w:t>
      </w:r>
      <w:r w:rsidRPr="0038612C">
        <w:rPr>
          <w:rFonts w:ascii="Calibri" w:hAnsi="Calibri"/>
          <w:sz w:val="22"/>
        </w:rPr>
        <w:t xml:space="preserve"> při přípravě </w:t>
      </w:r>
      <w:r w:rsidR="008466BC" w:rsidRPr="0038612C">
        <w:rPr>
          <w:rFonts w:ascii="Calibri" w:hAnsi="Calibri"/>
          <w:sz w:val="22"/>
        </w:rPr>
        <w:t>zadávacího</w:t>
      </w:r>
      <w:r w:rsidRPr="0038612C">
        <w:rPr>
          <w:rFonts w:ascii="Calibri" w:hAnsi="Calibri"/>
          <w:sz w:val="22"/>
        </w:rPr>
        <w:t xml:space="preserve"> řízení na pojistitele. Makléř si potřebné podklady zajistí u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, případně u dotčených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>ubjektů</w:t>
      </w:r>
      <w:r w:rsidR="008466BC" w:rsidRPr="0038612C">
        <w:rPr>
          <w:rFonts w:ascii="Calibri" w:hAnsi="Calibri"/>
          <w:sz w:val="22"/>
        </w:rPr>
        <w:t xml:space="preserve"> Města</w:t>
      </w:r>
      <w:r w:rsidRPr="0038612C">
        <w:rPr>
          <w:rFonts w:ascii="Calibri" w:hAnsi="Calibri"/>
          <w:sz w:val="22"/>
        </w:rPr>
        <w:t xml:space="preserve">.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CB771B">
      <w:pPr>
        <w:tabs>
          <w:tab w:val="left" w:pos="-3600"/>
        </w:tabs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>1.3. Provedení analýzy pojistných smluv, vyhodnocení rozsahu pojištění a jeho vhodnosti u 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>ubjektů</w:t>
      </w:r>
      <w:r w:rsidR="008466BC" w:rsidRPr="0038612C">
        <w:rPr>
          <w:rFonts w:ascii="Calibri" w:hAnsi="Calibri"/>
          <w:sz w:val="22"/>
        </w:rPr>
        <w:t xml:space="preserve"> Města</w:t>
      </w:r>
      <w:r w:rsidRPr="0038612C">
        <w:rPr>
          <w:rFonts w:ascii="Calibri" w:hAnsi="Calibri"/>
          <w:sz w:val="22"/>
        </w:rPr>
        <w:t xml:space="preserve">, dále zpracování návrhů na další pojištění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>ubjektů</w:t>
      </w:r>
      <w:r w:rsidR="008466BC" w:rsidRPr="0038612C">
        <w:rPr>
          <w:rFonts w:ascii="Calibri" w:hAnsi="Calibri"/>
          <w:sz w:val="22"/>
        </w:rPr>
        <w:t xml:space="preserve"> Města</w:t>
      </w:r>
      <w:r w:rsidRPr="0038612C">
        <w:rPr>
          <w:rFonts w:ascii="Calibri" w:hAnsi="Calibri"/>
          <w:sz w:val="22"/>
        </w:rPr>
        <w:t> s důrazem na maximální pojistnou ochranu a optimalizaci finančních nákladů vynaložených na pojištěn</w:t>
      </w:r>
      <w:r w:rsidR="008466BC" w:rsidRPr="0038612C">
        <w:rPr>
          <w:rFonts w:ascii="Calibri" w:hAnsi="Calibri"/>
          <w:sz w:val="22"/>
        </w:rPr>
        <w:t>í včetně případné součinnosti s</w:t>
      </w:r>
      <w:r w:rsidRPr="0038612C">
        <w:rPr>
          <w:rFonts w:ascii="Calibri" w:hAnsi="Calibri"/>
          <w:sz w:val="22"/>
        </w:rPr>
        <w:t xml:space="preserve"> </w:t>
      </w:r>
      <w:r w:rsidR="008466BC" w:rsidRPr="0038612C">
        <w:rPr>
          <w:rFonts w:ascii="Calibri" w:hAnsi="Calibri"/>
          <w:sz w:val="22"/>
        </w:rPr>
        <w:t>Městem</w:t>
      </w:r>
      <w:r w:rsidRPr="0038612C">
        <w:rPr>
          <w:rFonts w:ascii="Calibri" w:hAnsi="Calibri"/>
          <w:sz w:val="22"/>
        </w:rPr>
        <w:t xml:space="preserve"> při přípravě </w:t>
      </w:r>
      <w:r w:rsidR="008466BC" w:rsidRPr="0038612C">
        <w:rPr>
          <w:rFonts w:ascii="Calibri" w:hAnsi="Calibri"/>
          <w:sz w:val="22"/>
        </w:rPr>
        <w:t>zadávacího</w:t>
      </w:r>
      <w:r w:rsidRPr="0038612C">
        <w:rPr>
          <w:rFonts w:ascii="Calibri" w:hAnsi="Calibri"/>
          <w:sz w:val="22"/>
        </w:rPr>
        <w:t xml:space="preserve"> řízení na pojistitele. </w:t>
      </w:r>
      <w:r w:rsidRPr="0038612C">
        <w:rPr>
          <w:rFonts w:ascii="Calibri" w:hAnsi="Calibri"/>
          <w:i/>
          <w:color w:val="0000FF"/>
          <w:sz w:val="22"/>
        </w:rPr>
        <w:t xml:space="preserve"> </w:t>
      </w:r>
    </w:p>
    <w:p w:rsidR="00CB771B" w:rsidRPr="0038612C" w:rsidRDefault="00CB771B" w:rsidP="00CB771B">
      <w:pPr>
        <w:tabs>
          <w:tab w:val="left" w:pos="7725"/>
        </w:tabs>
        <w:ind w:left="567" w:hanging="567"/>
        <w:jc w:val="both"/>
        <w:rPr>
          <w:rFonts w:ascii="Calibri" w:hAnsi="Calibri"/>
          <w:b/>
          <w:color w:val="008000"/>
          <w:sz w:val="22"/>
        </w:rPr>
      </w:pPr>
      <w:r w:rsidRPr="0038612C">
        <w:rPr>
          <w:rFonts w:ascii="Calibri" w:hAnsi="Calibri"/>
          <w:b/>
          <w:color w:val="008000"/>
          <w:sz w:val="22"/>
        </w:rPr>
        <w:tab/>
      </w:r>
      <w:r w:rsidRPr="0038612C">
        <w:rPr>
          <w:rFonts w:ascii="Calibri" w:hAnsi="Calibri"/>
          <w:b/>
          <w:color w:val="008000"/>
          <w:sz w:val="22"/>
        </w:rPr>
        <w:tab/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 xml:space="preserve">1.4. Zprostředkování kontaktů s pojistiteli a zastupování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při vyřizování všech záležitostí souvisejících s oblastí pojišťovnictví týkajících se pojistných smluv uzavřených </w:t>
      </w:r>
      <w:r w:rsidR="008466BC" w:rsidRPr="0038612C">
        <w:rPr>
          <w:rFonts w:ascii="Calibri" w:hAnsi="Calibri"/>
          <w:sz w:val="22"/>
        </w:rPr>
        <w:t>Městem</w:t>
      </w:r>
      <w:r w:rsidRPr="0038612C">
        <w:rPr>
          <w:rFonts w:ascii="Calibri" w:hAnsi="Calibri"/>
          <w:sz w:val="22"/>
        </w:rPr>
        <w:t xml:space="preserve"> s pojistiteli, s výjimkou zastupování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před</w:t>
      </w:r>
      <w:r w:rsidR="008466BC" w:rsidRPr="0038612C">
        <w:rPr>
          <w:rFonts w:ascii="Calibri" w:hAnsi="Calibri"/>
          <w:sz w:val="22"/>
        </w:rPr>
        <w:t xml:space="preserve"> soudními a správními orgány a </w:t>
      </w:r>
      <w:r w:rsidRPr="0038612C">
        <w:rPr>
          <w:rFonts w:ascii="Calibri" w:hAnsi="Calibri"/>
          <w:sz w:val="22"/>
        </w:rPr>
        <w:t xml:space="preserve">při výkonu práv </w:t>
      </w:r>
      <w:r w:rsidR="008466BC" w:rsidRPr="0038612C">
        <w:rPr>
          <w:rFonts w:ascii="Calibri" w:hAnsi="Calibri"/>
          <w:sz w:val="22"/>
        </w:rPr>
        <w:t xml:space="preserve">a povinností </w:t>
      </w:r>
      <w:r w:rsidRPr="0038612C">
        <w:rPr>
          <w:rFonts w:ascii="Calibri" w:hAnsi="Calibri"/>
          <w:sz w:val="22"/>
        </w:rPr>
        <w:t xml:space="preserve">zadavatele dle </w:t>
      </w:r>
      <w:r w:rsidR="008466BC" w:rsidRPr="0038612C">
        <w:rPr>
          <w:rFonts w:ascii="Calibri" w:hAnsi="Calibri"/>
          <w:sz w:val="22"/>
        </w:rPr>
        <w:t>Z</w:t>
      </w:r>
      <w:r w:rsidRPr="0038612C">
        <w:rPr>
          <w:rFonts w:ascii="Calibri" w:hAnsi="Calibri"/>
          <w:sz w:val="22"/>
        </w:rPr>
        <w:t xml:space="preserve">ákona o </w:t>
      </w:r>
      <w:r w:rsidR="008466BC" w:rsidRPr="0038612C">
        <w:rPr>
          <w:rFonts w:ascii="Calibri" w:hAnsi="Calibri"/>
          <w:sz w:val="22"/>
        </w:rPr>
        <w:t xml:space="preserve">zadávání </w:t>
      </w:r>
      <w:r w:rsidRPr="0038612C">
        <w:rPr>
          <w:rFonts w:ascii="Calibri" w:hAnsi="Calibri"/>
          <w:sz w:val="22"/>
        </w:rPr>
        <w:t>veřejných zakáz</w:t>
      </w:r>
      <w:r w:rsidR="008466BC" w:rsidRPr="0038612C">
        <w:rPr>
          <w:rFonts w:ascii="Calibri" w:hAnsi="Calibri"/>
          <w:sz w:val="22"/>
        </w:rPr>
        <w:t>ek</w:t>
      </w:r>
      <w:r w:rsidRPr="0038612C">
        <w:rPr>
          <w:rFonts w:ascii="Calibri" w:hAnsi="Calibri"/>
          <w:sz w:val="22"/>
        </w:rPr>
        <w:t xml:space="preserve">. Makléř není oprávněn podepisovat jménem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pojistné smlouvy ani jejich dodatky.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1.5. Informování </w:t>
      </w:r>
      <w:r w:rsidR="008466BC" w:rsidRPr="0038612C">
        <w:rPr>
          <w:rFonts w:ascii="Calibri" w:hAnsi="Calibri"/>
          <w:color w:val="000000"/>
          <w:sz w:val="22"/>
        </w:rPr>
        <w:t>S</w:t>
      </w:r>
      <w:r w:rsidRPr="0038612C">
        <w:rPr>
          <w:rFonts w:ascii="Calibri" w:hAnsi="Calibri"/>
          <w:color w:val="000000"/>
          <w:sz w:val="22"/>
        </w:rPr>
        <w:t xml:space="preserve">ubjektů </w:t>
      </w:r>
      <w:r w:rsidR="008466BC" w:rsidRPr="0038612C">
        <w:rPr>
          <w:rFonts w:ascii="Calibri" w:hAnsi="Calibri"/>
          <w:color w:val="000000"/>
          <w:sz w:val="22"/>
        </w:rPr>
        <w:t>M</w:t>
      </w:r>
      <w:r w:rsidRPr="0038612C">
        <w:rPr>
          <w:rFonts w:ascii="Calibri" w:hAnsi="Calibri"/>
          <w:color w:val="000000"/>
          <w:sz w:val="22"/>
        </w:rPr>
        <w:t xml:space="preserve">ěsta o podmínkách jejich pojištění v rámci pojistných smluv, uzavíraných </w:t>
      </w:r>
      <w:r w:rsidR="008466BC" w:rsidRPr="0038612C">
        <w:rPr>
          <w:rFonts w:ascii="Calibri" w:hAnsi="Calibri"/>
          <w:color w:val="000000"/>
          <w:sz w:val="22"/>
        </w:rPr>
        <w:t>Městem</w:t>
      </w:r>
      <w:r w:rsidRPr="0038612C">
        <w:rPr>
          <w:rFonts w:ascii="Calibri" w:hAnsi="Calibri"/>
          <w:color w:val="000000"/>
          <w:sz w:val="22"/>
        </w:rPr>
        <w:t>, a to: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při uzavření těchto smluv v termínu dle potřeb </w:t>
      </w:r>
      <w:r w:rsidR="008466BC" w:rsidRPr="0038612C">
        <w:rPr>
          <w:rFonts w:ascii="Calibri" w:hAnsi="Calibri"/>
          <w:color w:val="000000"/>
          <w:sz w:val="22"/>
        </w:rPr>
        <w:t>Města</w:t>
      </w:r>
      <w:r w:rsidRPr="0038612C">
        <w:rPr>
          <w:rFonts w:ascii="Calibri" w:hAnsi="Calibri"/>
          <w:color w:val="000000"/>
          <w:sz w:val="22"/>
        </w:rPr>
        <w:t>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dále průběžně při změnách </w:t>
      </w:r>
      <w:r w:rsidRPr="0038612C">
        <w:rPr>
          <w:rFonts w:ascii="Calibri" w:hAnsi="Calibri"/>
          <w:sz w:val="22"/>
        </w:rPr>
        <w:t xml:space="preserve">těchto pojistných smluv, pokud by se týkaly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 xml:space="preserve">ubjektů </w:t>
      </w:r>
      <w:r w:rsidR="008466BC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 xml:space="preserve">ěsta, a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 xml:space="preserve">případně také na žádost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nebo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 xml:space="preserve">ubjektů </w:t>
      </w:r>
      <w:r w:rsidR="008466BC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>ěsta.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lastRenderedPageBreak/>
        <w:t xml:space="preserve">1.6. Zabezpečení správy všech pojistných smluv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jako pojistníka (jak smluv již uzavřených, tak pojistných smluv uzavřených </w:t>
      </w:r>
      <w:r w:rsidR="008466BC" w:rsidRPr="0038612C">
        <w:rPr>
          <w:rFonts w:ascii="Calibri" w:hAnsi="Calibri"/>
          <w:sz w:val="22"/>
        </w:rPr>
        <w:t>Městem</w:t>
      </w:r>
      <w:r w:rsidRPr="0038612C">
        <w:rPr>
          <w:rFonts w:ascii="Calibri" w:hAnsi="Calibri"/>
          <w:sz w:val="22"/>
        </w:rPr>
        <w:t xml:space="preserve"> v budoucnu, včetně pojistných smluv uzavřených </w:t>
      </w:r>
      <w:r w:rsidR="008466BC" w:rsidRPr="0038612C">
        <w:rPr>
          <w:rFonts w:ascii="Calibri" w:hAnsi="Calibri"/>
          <w:sz w:val="22"/>
        </w:rPr>
        <w:t>Městem</w:t>
      </w:r>
      <w:r w:rsidRPr="0038612C">
        <w:rPr>
          <w:rFonts w:ascii="Calibri" w:hAnsi="Calibri"/>
          <w:sz w:val="22"/>
        </w:rPr>
        <w:t xml:space="preserve"> ve prospěch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 xml:space="preserve">ubjektů </w:t>
      </w:r>
      <w:r w:rsidR="008466BC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>ěsta), zejména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color w:val="000000"/>
          <w:sz w:val="22"/>
        </w:rPr>
        <w:t>komplexní</w:t>
      </w:r>
      <w:r w:rsidRPr="0038612C">
        <w:rPr>
          <w:rFonts w:ascii="Calibri" w:hAnsi="Calibri"/>
          <w:sz w:val="22"/>
        </w:rPr>
        <w:t xml:space="preserve"> odborný a administrativní servis, včetně zpracování a kontroly těchto smluv a jejich dodatků dle potřeb a pokynů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>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 xml:space="preserve">příprava podkladů pro aktualizaci těchto pojistných smluv po celou dobu jejich platnosti a </w:t>
      </w:r>
      <w:r w:rsidRPr="0038612C">
        <w:rPr>
          <w:rFonts w:ascii="Calibri" w:hAnsi="Calibri"/>
          <w:color w:val="000000"/>
          <w:sz w:val="22"/>
        </w:rPr>
        <w:t>účinnosti</w:t>
      </w:r>
      <w:r w:rsidRPr="0038612C">
        <w:rPr>
          <w:rFonts w:ascii="Calibri" w:hAnsi="Calibri"/>
          <w:sz w:val="22"/>
        </w:rPr>
        <w:t xml:space="preserve">, např. v návaznosti na změny v majetku a činnostech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nebo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 xml:space="preserve">ubjektů </w:t>
      </w:r>
      <w:r w:rsidR="008466BC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 xml:space="preserve">ěsta, za účelem optimalizace pojištění </w:t>
      </w:r>
      <w:r w:rsidR="008466BC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, případně </w:t>
      </w:r>
      <w:r w:rsidR="008466BC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 xml:space="preserve">ubjektů </w:t>
      </w:r>
      <w:r w:rsidR="008466BC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 xml:space="preserve">ěsta,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color w:val="000000"/>
          <w:sz w:val="22"/>
        </w:rPr>
        <w:t>vedení</w:t>
      </w:r>
      <w:r w:rsidRPr="0038612C">
        <w:rPr>
          <w:rFonts w:ascii="Calibri" w:hAnsi="Calibri"/>
          <w:sz w:val="22"/>
        </w:rPr>
        <w:t xml:space="preserve"> kompletní dokumentace a archivace dokumentů souvisejících s pojištěním a pojistnými smlouvami uzavřenými </w:t>
      </w:r>
      <w:r w:rsidR="008466BC" w:rsidRPr="0038612C">
        <w:rPr>
          <w:rFonts w:ascii="Calibri" w:hAnsi="Calibri"/>
          <w:sz w:val="22"/>
        </w:rPr>
        <w:t>Městem</w:t>
      </w:r>
      <w:r w:rsidRPr="0038612C">
        <w:rPr>
          <w:rFonts w:ascii="Calibri" w:hAnsi="Calibri"/>
          <w:sz w:val="22"/>
        </w:rPr>
        <w:t>.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DB4238">
      <w:pPr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>1.</w:t>
      </w:r>
      <w:r w:rsidR="008466BC" w:rsidRPr="0038612C">
        <w:rPr>
          <w:rFonts w:ascii="Calibri" w:hAnsi="Calibri"/>
          <w:sz w:val="22"/>
        </w:rPr>
        <w:t>7</w:t>
      </w:r>
      <w:r w:rsidRPr="0038612C">
        <w:rPr>
          <w:rFonts w:ascii="Calibri" w:hAnsi="Calibri"/>
          <w:sz w:val="22"/>
        </w:rPr>
        <w:t xml:space="preserve">. Poskytování písemných vyjádření a telefonických, či osobních konzultací dle potřeb </w:t>
      </w:r>
      <w:r w:rsidR="00DB4238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>.</w:t>
      </w:r>
      <w:r w:rsidR="00DB4238" w:rsidRPr="0038612C">
        <w:rPr>
          <w:rFonts w:ascii="Calibri" w:hAnsi="Calibri"/>
          <w:sz w:val="22"/>
        </w:rPr>
        <w:t xml:space="preserve"> </w:t>
      </w:r>
      <w:r w:rsidRPr="0038612C">
        <w:rPr>
          <w:rFonts w:ascii="Calibri" w:hAnsi="Calibri"/>
          <w:sz w:val="22"/>
        </w:rPr>
        <w:t>Makléř je povinen pro níže uvedené činnosti uvedené v tomto odstavci</w:t>
      </w:r>
      <w:r w:rsidR="00DB4238" w:rsidRPr="0038612C">
        <w:rPr>
          <w:rFonts w:ascii="Calibri" w:hAnsi="Calibri"/>
          <w:sz w:val="22"/>
        </w:rPr>
        <w:t xml:space="preserve"> Smlouvy</w:t>
      </w:r>
      <w:r w:rsidRPr="0038612C">
        <w:rPr>
          <w:rFonts w:ascii="Calibri" w:hAnsi="Calibri"/>
          <w:sz w:val="22"/>
        </w:rPr>
        <w:t xml:space="preserve">, dle požadavků </w:t>
      </w:r>
      <w:r w:rsidR="00DB4238" w:rsidRPr="0038612C">
        <w:rPr>
          <w:rFonts w:ascii="Calibri" w:hAnsi="Calibri"/>
          <w:sz w:val="22"/>
        </w:rPr>
        <w:t>Města</w:t>
      </w:r>
      <w:r w:rsidRPr="0038612C">
        <w:rPr>
          <w:rFonts w:ascii="Calibri" w:hAnsi="Calibri"/>
          <w:sz w:val="22"/>
        </w:rPr>
        <w:t xml:space="preserve"> </w:t>
      </w:r>
      <w:r w:rsidR="00DB4238" w:rsidRPr="0038612C">
        <w:rPr>
          <w:rFonts w:ascii="Calibri" w:hAnsi="Calibri"/>
          <w:sz w:val="22"/>
        </w:rPr>
        <w:t>nebo</w:t>
      </w:r>
      <w:r w:rsidRPr="0038612C">
        <w:rPr>
          <w:rFonts w:ascii="Calibri" w:hAnsi="Calibri"/>
          <w:sz w:val="22"/>
        </w:rPr>
        <w:t xml:space="preserve"> </w:t>
      </w:r>
      <w:r w:rsidR="00DB4238" w:rsidRPr="0038612C">
        <w:rPr>
          <w:rFonts w:ascii="Calibri" w:hAnsi="Calibri"/>
          <w:sz w:val="22"/>
        </w:rPr>
        <w:t>S</w:t>
      </w:r>
      <w:r w:rsidRPr="0038612C">
        <w:rPr>
          <w:rFonts w:ascii="Calibri" w:hAnsi="Calibri"/>
          <w:sz w:val="22"/>
        </w:rPr>
        <w:t xml:space="preserve">ubjektů </w:t>
      </w:r>
      <w:r w:rsidR="00DB4238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 xml:space="preserve">ěsta, dodržet tyto termíny (nedohodnou-li se </w:t>
      </w:r>
      <w:r w:rsidR="00DB4238" w:rsidRPr="0038612C">
        <w:rPr>
          <w:rFonts w:ascii="Calibri" w:hAnsi="Calibri"/>
          <w:sz w:val="22"/>
        </w:rPr>
        <w:t xml:space="preserve">Smluvní </w:t>
      </w:r>
      <w:r w:rsidRPr="0038612C">
        <w:rPr>
          <w:rFonts w:ascii="Calibri" w:hAnsi="Calibri"/>
          <w:sz w:val="22"/>
        </w:rPr>
        <w:t xml:space="preserve">strany jinak): 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připojištění a odpojištění předmětu pojištění musí být vyřízeno, a to </w:t>
      </w:r>
      <w:r w:rsidR="00DB4238" w:rsidRPr="0038612C">
        <w:rPr>
          <w:rFonts w:ascii="Calibri" w:hAnsi="Calibri"/>
          <w:color w:val="000000"/>
          <w:sz w:val="22"/>
        </w:rPr>
        <w:t>nejpozději do</w:t>
      </w:r>
      <w:r w:rsidRPr="0038612C">
        <w:rPr>
          <w:rFonts w:ascii="Calibri" w:hAnsi="Calibri"/>
          <w:color w:val="000000"/>
          <w:sz w:val="22"/>
        </w:rPr>
        <w:t xml:space="preserve"> 48 hodin od nahlášení </w:t>
      </w:r>
      <w:r w:rsidR="00DB4238" w:rsidRPr="0038612C">
        <w:rPr>
          <w:rFonts w:ascii="Calibri" w:hAnsi="Calibri"/>
          <w:color w:val="000000"/>
          <w:sz w:val="22"/>
        </w:rPr>
        <w:t>M</w:t>
      </w:r>
      <w:r w:rsidRPr="0038612C">
        <w:rPr>
          <w:rFonts w:ascii="Calibri" w:hAnsi="Calibri"/>
          <w:color w:val="000000"/>
          <w:sz w:val="22"/>
        </w:rPr>
        <w:t>akléři.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připojištění a odpojištění vozidla musí být vyřízeno, a to </w:t>
      </w:r>
      <w:r w:rsidR="00DB4238" w:rsidRPr="0038612C">
        <w:rPr>
          <w:rFonts w:ascii="Calibri" w:hAnsi="Calibri"/>
          <w:color w:val="000000"/>
          <w:sz w:val="22"/>
        </w:rPr>
        <w:t xml:space="preserve">nejpozději do </w:t>
      </w:r>
      <w:r w:rsidRPr="0038612C">
        <w:rPr>
          <w:rFonts w:ascii="Calibri" w:hAnsi="Calibri"/>
          <w:color w:val="000000"/>
          <w:sz w:val="22"/>
        </w:rPr>
        <w:t xml:space="preserve">48 hodin od nahlášení </w:t>
      </w:r>
      <w:r w:rsidR="00DB4238" w:rsidRPr="0038612C">
        <w:rPr>
          <w:rFonts w:ascii="Calibri" w:hAnsi="Calibri"/>
          <w:color w:val="000000"/>
          <w:sz w:val="22"/>
        </w:rPr>
        <w:t>M</w:t>
      </w:r>
      <w:r w:rsidRPr="0038612C">
        <w:rPr>
          <w:rFonts w:ascii="Calibri" w:hAnsi="Calibri"/>
          <w:color w:val="000000"/>
          <w:sz w:val="22"/>
        </w:rPr>
        <w:t xml:space="preserve">akléři. </w:t>
      </w:r>
    </w:p>
    <w:p w:rsidR="00CB771B" w:rsidRPr="0038612C" w:rsidRDefault="00CB771B" w:rsidP="00CB771B">
      <w:pPr>
        <w:jc w:val="both"/>
        <w:rPr>
          <w:rFonts w:ascii="Calibri" w:hAnsi="Calibri"/>
          <w:b/>
          <w:sz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  <w:r w:rsidRPr="0038612C">
        <w:rPr>
          <w:rFonts w:ascii="Calibri" w:hAnsi="Calibri"/>
          <w:sz w:val="22"/>
        </w:rPr>
        <w:t xml:space="preserve">Nahlášením se rozumí okamžik, kdy byla skutečnost o vzniku potřeby připojištění či odpojištění majetku </w:t>
      </w:r>
      <w:r w:rsidR="00DB4238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 xml:space="preserve">akléři písemnou formou odeslána. Za písemnou formu je považováno odeslání e-mailu na adresu, kterou </w:t>
      </w:r>
      <w:r w:rsidR="00DB4238" w:rsidRPr="0038612C">
        <w:rPr>
          <w:rFonts w:ascii="Calibri" w:hAnsi="Calibri"/>
          <w:sz w:val="22"/>
        </w:rPr>
        <w:t>M</w:t>
      </w:r>
      <w:r w:rsidRPr="0038612C">
        <w:rPr>
          <w:rFonts w:ascii="Calibri" w:hAnsi="Calibri"/>
          <w:sz w:val="22"/>
        </w:rPr>
        <w:t>akléř uvedl ve Smlouvě.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</w:rPr>
      </w:pPr>
    </w:p>
    <w:p w:rsidR="00CB771B" w:rsidRPr="0038612C" w:rsidRDefault="00CB771B" w:rsidP="0038612C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Oblast likvidace pojistných událostí.</w:t>
      </w:r>
    </w:p>
    <w:p w:rsidR="00CB771B" w:rsidRPr="0038612C" w:rsidRDefault="00CB771B" w:rsidP="00CB771B">
      <w:pPr>
        <w:jc w:val="both"/>
        <w:rPr>
          <w:rFonts w:ascii="Calibri" w:hAnsi="Calibri"/>
          <w:b/>
          <w:sz w:val="22"/>
          <w:szCs w:val="22"/>
        </w:rPr>
      </w:pPr>
    </w:p>
    <w:p w:rsidR="00CB771B" w:rsidRPr="0038612C" w:rsidRDefault="005C1EB3" w:rsidP="00CB771B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2.1. </w:t>
      </w:r>
      <w:r w:rsidR="00CB771B" w:rsidRPr="0038612C">
        <w:rPr>
          <w:rFonts w:ascii="Calibri" w:hAnsi="Calibri"/>
          <w:sz w:val="22"/>
          <w:szCs w:val="22"/>
        </w:rPr>
        <w:t xml:space="preserve">Vyřizování pojistných událostí. V případě škodní události, u níž povinnost k plnění pojistitele vyplývá z pojistné smlouvy uzavřené </w:t>
      </w:r>
      <w:r w:rsidR="00DB4238" w:rsidRPr="0038612C">
        <w:rPr>
          <w:rFonts w:ascii="Calibri" w:hAnsi="Calibri"/>
          <w:sz w:val="22"/>
          <w:szCs w:val="22"/>
        </w:rPr>
        <w:t>Městem</w:t>
      </w:r>
      <w:r w:rsidR="00CB771B" w:rsidRPr="0038612C">
        <w:rPr>
          <w:rFonts w:ascii="Calibri" w:hAnsi="Calibri"/>
          <w:sz w:val="22"/>
          <w:szCs w:val="22"/>
        </w:rPr>
        <w:t xml:space="preserve"> jako pojistníkem, a neprodleně poté, co pojištěný (</w:t>
      </w:r>
      <w:r w:rsidR="00DB4238" w:rsidRPr="0038612C">
        <w:rPr>
          <w:rFonts w:ascii="Calibri" w:hAnsi="Calibri"/>
          <w:sz w:val="22"/>
          <w:szCs w:val="22"/>
        </w:rPr>
        <w:t>Město</w:t>
      </w:r>
      <w:r w:rsidR="00CB771B" w:rsidRPr="0038612C">
        <w:rPr>
          <w:rFonts w:ascii="Calibri" w:hAnsi="Calibri"/>
          <w:sz w:val="22"/>
          <w:szCs w:val="22"/>
        </w:rPr>
        <w:t xml:space="preserve">, případně </w:t>
      </w:r>
      <w:r w:rsidR="00DB4238" w:rsidRPr="0038612C">
        <w:rPr>
          <w:rFonts w:ascii="Calibri" w:hAnsi="Calibri"/>
          <w:sz w:val="22"/>
          <w:szCs w:val="22"/>
        </w:rPr>
        <w:t>S</w:t>
      </w:r>
      <w:r w:rsidR="00CB771B" w:rsidRPr="0038612C">
        <w:rPr>
          <w:rFonts w:ascii="Calibri" w:hAnsi="Calibri"/>
          <w:sz w:val="22"/>
          <w:szCs w:val="22"/>
        </w:rPr>
        <w:t xml:space="preserve">ubjekt </w:t>
      </w:r>
      <w:r w:rsidR="00DB4238" w:rsidRPr="0038612C"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ěsta), vznik škodné události oznámí </w:t>
      </w:r>
      <w:r w:rsidR="00DB4238" w:rsidRPr="0038612C"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akléři, bude </w:t>
      </w:r>
      <w:r w:rsidR="00DB4238" w:rsidRPr="0038612C"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>akléř zejména povinen: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kontaktovat pojistitele a oznámit pojistnou událost</w:t>
      </w:r>
      <w:r w:rsidR="00DB4238" w:rsidRPr="0038612C">
        <w:rPr>
          <w:rFonts w:ascii="Calibri" w:hAnsi="Calibri"/>
          <w:color w:val="000000"/>
          <w:sz w:val="22"/>
        </w:rPr>
        <w:t>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v případě potřeby zajistit prohlídku poškozeného majetku</w:t>
      </w:r>
      <w:r w:rsidR="00DB4238" w:rsidRPr="0038612C">
        <w:rPr>
          <w:rFonts w:ascii="Calibri" w:hAnsi="Calibri"/>
          <w:color w:val="000000"/>
          <w:sz w:val="22"/>
        </w:rPr>
        <w:t>,</w:t>
      </w:r>
      <w:r w:rsidRPr="0038612C">
        <w:rPr>
          <w:rFonts w:ascii="Calibri" w:hAnsi="Calibri"/>
          <w:color w:val="000000"/>
          <w:sz w:val="22"/>
        </w:rPr>
        <w:t xml:space="preserve">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poskytnout na požádání pojištěného poradenskou konzultaci při formulaci písemného oznámení uplatnění nároků vůči pojistiteli</w:t>
      </w:r>
      <w:r w:rsidR="00DB4238" w:rsidRPr="0038612C">
        <w:rPr>
          <w:rFonts w:ascii="Calibri" w:hAnsi="Calibri"/>
          <w:color w:val="000000"/>
          <w:sz w:val="22"/>
        </w:rPr>
        <w:t>,</w:t>
      </w:r>
      <w:r w:rsidRPr="0038612C">
        <w:rPr>
          <w:rFonts w:ascii="Calibri" w:hAnsi="Calibri"/>
          <w:color w:val="000000"/>
          <w:sz w:val="22"/>
        </w:rPr>
        <w:t xml:space="preserve">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pro efektivní řízení likvidace pojistné události si elektronicky nebo písemně vyžádat od pojištěného dodání veškerých potřebných podkladů</w:t>
      </w:r>
      <w:r w:rsidR="00DB4238" w:rsidRPr="0038612C">
        <w:rPr>
          <w:rFonts w:ascii="Calibri" w:hAnsi="Calibri"/>
          <w:color w:val="000000"/>
          <w:sz w:val="22"/>
        </w:rPr>
        <w:t>,</w:t>
      </w:r>
      <w:r w:rsidRPr="0038612C">
        <w:rPr>
          <w:rFonts w:ascii="Calibri" w:hAnsi="Calibri"/>
          <w:color w:val="000000"/>
          <w:sz w:val="22"/>
        </w:rPr>
        <w:t xml:space="preserve">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zajistit komunikaci mezi pojišťovnami na straně </w:t>
      </w:r>
      <w:r w:rsidR="00DB4238" w:rsidRPr="00DB4238">
        <w:rPr>
          <w:rFonts w:ascii="Calibri" w:hAnsi="Calibri"/>
          <w:color w:val="000000"/>
          <w:sz w:val="22"/>
        </w:rPr>
        <w:t xml:space="preserve">jedné </w:t>
      </w:r>
      <w:r w:rsidR="00DB4238" w:rsidRPr="0038612C">
        <w:rPr>
          <w:rFonts w:ascii="Calibri" w:hAnsi="Calibri"/>
          <w:color w:val="000000"/>
          <w:sz w:val="22"/>
        </w:rPr>
        <w:t>a pojištěným na straně druhé,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provádět dohled nad postupem pojišťovny za účelem rychlého a kompletního zajištěn</w:t>
      </w:r>
      <w:r w:rsidR="00DB4238" w:rsidRPr="0038612C">
        <w:rPr>
          <w:rFonts w:ascii="Calibri" w:hAnsi="Calibri"/>
          <w:color w:val="000000"/>
          <w:sz w:val="22"/>
        </w:rPr>
        <w:t>í likvidačního procesu,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v případě škody (pojistné události) většího rozsahu zajistit vyplacení finanční z</w:t>
      </w:r>
      <w:r w:rsidR="00DB4238" w:rsidRPr="0038612C">
        <w:rPr>
          <w:rFonts w:ascii="Calibri" w:hAnsi="Calibri"/>
          <w:color w:val="000000"/>
          <w:sz w:val="22"/>
        </w:rPr>
        <w:t>álohy dle požadavku pojištěného,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předložit pojištěnému pojistitelem zpra</w:t>
      </w:r>
      <w:r w:rsidR="00DB4238" w:rsidRPr="0038612C">
        <w:rPr>
          <w:rFonts w:ascii="Calibri" w:hAnsi="Calibri"/>
          <w:color w:val="000000"/>
          <w:sz w:val="22"/>
        </w:rPr>
        <w:t xml:space="preserve">covaný výpočet výše pojistného </w:t>
      </w:r>
      <w:r w:rsidRPr="0038612C">
        <w:rPr>
          <w:rFonts w:ascii="Calibri" w:hAnsi="Calibri"/>
          <w:color w:val="000000"/>
          <w:sz w:val="22"/>
        </w:rPr>
        <w:t xml:space="preserve">spolu s vyjádřením </w:t>
      </w:r>
      <w:r w:rsidR="00DB4238" w:rsidRPr="0038612C">
        <w:rPr>
          <w:rFonts w:ascii="Calibri" w:hAnsi="Calibri"/>
          <w:color w:val="000000"/>
          <w:sz w:val="22"/>
        </w:rPr>
        <w:t>M</w:t>
      </w:r>
      <w:r w:rsidRPr="0038612C">
        <w:rPr>
          <w:rFonts w:ascii="Calibri" w:hAnsi="Calibri"/>
          <w:color w:val="000000"/>
          <w:sz w:val="22"/>
        </w:rPr>
        <w:t>akléře a doporučením dalšího postupu a po jejich odsouhlasení ze strany pojištěného je uplatnit nebo rozporovat u pojistitele</w:t>
      </w:r>
      <w:r w:rsidR="00DB4238" w:rsidRPr="0038612C">
        <w:rPr>
          <w:rFonts w:ascii="Calibri" w:hAnsi="Calibri"/>
          <w:color w:val="000000"/>
          <w:sz w:val="22"/>
        </w:rPr>
        <w:t>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 xml:space="preserve">průběžně pojištěného (a </w:t>
      </w:r>
      <w:r w:rsidR="00DB4238" w:rsidRPr="0038612C">
        <w:rPr>
          <w:rFonts w:ascii="Calibri" w:hAnsi="Calibri"/>
          <w:color w:val="000000"/>
          <w:sz w:val="22"/>
        </w:rPr>
        <w:t>Město</w:t>
      </w:r>
      <w:r w:rsidRPr="0038612C">
        <w:rPr>
          <w:rFonts w:ascii="Calibri" w:hAnsi="Calibri"/>
          <w:color w:val="000000"/>
          <w:sz w:val="22"/>
        </w:rPr>
        <w:t xml:space="preserve"> v případě, že o to </w:t>
      </w:r>
      <w:r w:rsidR="00DB4238" w:rsidRPr="0038612C">
        <w:rPr>
          <w:rFonts w:ascii="Calibri" w:hAnsi="Calibri"/>
          <w:color w:val="000000"/>
          <w:sz w:val="22"/>
        </w:rPr>
        <w:t>Město</w:t>
      </w:r>
      <w:r w:rsidRPr="0038612C">
        <w:rPr>
          <w:rFonts w:ascii="Calibri" w:hAnsi="Calibri"/>
          <w:color w:val="000000"/>
          <w:sz w:val="22"/>
        </w:rPr>
        <w:t xml:space="preserve"> požádá) </w:t>
      </w:r>
      <w:r w:rsidR="00DB4238" w:rsidRPr="0038612C">
        <w:rPr>
          <w:rFonts w:ascii="Calibri" w:hAnsi="Calibri"/>
          <w:color w:val="000000"/>
          <w:sz w:val="22"/>
        </w:rPr>
        <w:t xml:space="preserve">informovat </w:t>
      </w:r>
      <w:r w:rsidRPr="0038612C">
        <w:rPr>
          <w:rFonts w:ascii="Calibri" w:hAnsi="Calibri"/>
          <w:color w:val="000000"/>
          <w:sz w:val="22"/>
        </w:rPr>
        <w:t>o vyřizování pojis</w:t>
      </w:r>
      <w:r w:rsidR="00DB4238" w:rsidRPr="0038612C">
        <w:rPr>
          <w:rFonts w:ascii="Calibri" w:hAnsi="Calibri"/>
          <w:color w:val="000000"/>
          <w:sz w:val="22"/>
        </w:rPr>
        <w:t>tné události a jeho výsledcích,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color w:val="000000"/>
          <w:sz w:val="22"/>
        </w:rPr>
      </w:pPr>
      <w:r w:rsidRPr="0038612C">
        <w:rPr>
          <w:rFonts w:ascii="Calibri" w:hAnsi="Calibri"/>
          <w:color w:val="000000"/>
          <w:sz w:val="22"/>
        </w:rPr>
        <w:t>vést evidenci pojistných událostí, včetně dokumentace a archivace souvisejících písemností</w:t>
      </w:r>
      <w:r w:rsidR="00DB4238" w:rsidRPr="0038612C">
        <w:rPr>
          <w:rFonts w:ascii="Calibri" w:hAnsi="Calibri"/>
          <w:color w:val="000000"/>
          <w:sz w:val="22"/>
        </w:rPr>
        <w:t>.</w:t>
      </w:r>
      <w:r w:rsidRPr="0038612C">
        <w:rPr>
          <w:rFonts w:ascii="Calibri" w:hAnsi="Calibri"/>
          <w:color w:val="000000"/>
          <w:sz w:val="22"/>
        </w:rPr>
        <w:t xml:space="preserve">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lastRenderedPageBreak/>
        <w:t xml:space="preserve">2.2. Průběžné (za celý rok a za kalendářní pololetí) předkládání přehledu pojistných událostí </w:t>
      </w:r>
      <w:r w:rsidR="00DB4238" w:rsidRPr="0038612C">
        <w:rPr>
          <w:rFonts w:ascii="Calibri" w:hAnsi="Calibri"/>
          <w:sz w:val="22"/>
          <w:szCs w:val="22"/>
        </w:rPr>
        <w:t>Městu</w:t>
      </w:r>
      <w:r w:rsidRPr="0038612C">
        <w:rPr>
          <w:rFonts w:ascii="Calibri" w:hAnsi="Calibri"/>
          <w:sz w:val="22"/>
          <w:szCs w:val="22"/>
        </w:rPr>
        <w:t xml:space="preserve">, provádění statistické evidence četnosti, rozsahu a druhu škod, výše poskytnutého pojistného plnění a dalších údajů podle písemných pokynů </w:t>
      </w:r>
      <w:r w:rsidR="00DB4238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. </w:t>
      </w:r>
    </w:p>
    <w:p w:rsidR="00CB771B" w:rsidRPr="0038612C" w:rsidRDefault="00CB771B" w:rsidP="00DB4238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5C1EB3" w:rsidP="00CB77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 </w:t>
      </w:r>
      <w:r w:rsidR="00CB771B" w:rsidRPr="0038612C">
        <w:rPr>
          <w:rFonts w:ascii="Calibri" w:hAnsi="Calibri"/>
          <w:sz w:val="22"/>
          <w:szCs w:val="22"/>
        </w:rPr>
        <w:t xml:space="preserve">Vedení kompletní dokumentace a archivace dokumentů souvisejících s pojištěním a pojistnými smlouvami, uzavřenými </w:t>
      </w:r>
      <w:r w:rsidR="00DB4238" w:rsidRPr="0038612C">
        <w:rPr>
          <w:rFonts w:ascii="Calibri" w:hAnsi="Calibri"/>
          <w:sz w:val="22"/>
          <w:szCs w:val="22"/>
        </w:rPr>
        <w:t>Městem</w:t>
      </w:r>
      <w:r w:rsidR="00CB771B" w:rsidRPr="0038612C">
        <w:rPr>
          <w:rFonts w:ascii="Calibri" w:hAnsi="Calibri"/>
          <w:sz w:val="22"/>
          <w:szCs w:val="22"/>
        </w:rPr>
        <w:t xml:space="preserve">. 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2.4. Poskytování písemných vyjádření a telefonických či osobních konzultací, dle potřeb </w:t>
      </w:r>
      <w:r w:rsidR="00DB4238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. 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color w:val="000000"/>
          <w:sz w:val="22"/>
          <w:szCs w:val="22"/>
        </w:rPr>
      </w:pPr>
      <w:r w:rsidRPr="0038612C">
        <w:rPr>
          <w:rFonts w:ascii="Calibri" w:hAnsi="Calibri"/>
          <w:color w:val="000000"/>
          <w:sz w:val="22"/>
          <w:szCs w:val="22"/>
        </w:rPr>
        <w:t xml:space="preserve">2.5. Zpracování návrhů preventivních opatření předcházení a zabraňování škodních událostí. </w:t>
      </w:r>
    </w:p>
    <w:p w:rsidR="00CB771B" w:rsidRPr="0038612C" w:rsidRDefault="00CB771B" w:rsidP="00CB771B">
      <w:pPr>
        <w:pStyle w:val="Odstavecseseznamem"/>
        <w:ind w:left="0"/>
      </w:pPr>
    </w:p>
    <w:p w:rsidR="00CB771B" w:rsidRPr="0038612C" w:rsidRDefault="00CB771B" w:rsidP="00CB771B">
      <w:pPr>
        <w:jc w:val="both"/>
        <w:rPr>
          <w:rFonts w:ascii="Calibri" w:hAnsi="Calibri"/>
          <w:color w:val="000000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2.6. Makléř je povinen pro níže uvedené činnosti, uvedené v tomto odstavci</w:t>
      </w:r>
      <w:r w:rsidR="00DB4238" w:rsidRPr="0038612C">
        <w:rPr>
          <w:rFonts w:ascii="Calibri" w:hAnsi="Calibri"/>
          <w:sz w:val="22"/>
          <w:szCs w:val="22"/>
        </w:rPr>
        <w:t xml:space="preserve"> Smlouvy</w:t>
      </w:r>
      <w:r w:rsidRPr="0038612C">
        <w:rPr>
          <w:rFonts w:ascii="Calibri" w:hAnsi="Calibri"/>
          <w:sz w:val="22"/>
          <w:szCs w:val="22"/>
        </w:rPr>
        <w:t>, dle</w:t>
      </w:r>
      <w:r w:rsidRPr="0038612C">
        <w:rPr>
          <w:rFonts w:ascii="Calibri" w:hAnsi="Calibri"/>
          <w:color w:val="000000"/>
          <w:sz w:val="22"/>
          <w:szCs w:val="22"/>
        </w:rPr>
        <w:t xml:space="preserve"> požadavků </w:t>
      </w:r>
      <w:r w:rsidR="00DB4238" w:rsidRPr="0038612C">
        <w:rPr>
          <w:rFonts w:ascii="Calibri" w:hAnsi="Calibri"/>
          <w:color w:val="000000"/>
          <w:sz w:val="22"/>
          <w:szCs w:val="22"/>
        </w:rPr>
        <w:t>Města</w:t>
      </w:r>
      <w:r w:rsidRPr="0038612C">
        <w:rPr>
          <w:rFonts w:ascii="Calibri" w:hAnsi="Calibri"/>
          <w:color w:val="000000"/>
          <w:sz w:val="22"/>
          <w:szCs w:val="22"/>
        </w:rPr>
        <w:t xml:space="preserve"> </w:t>
      </w:r>
      <w:r w:rsidR="00DB4238" w:rsidRPr="0038612C">
        <w:rPr>
          <w:rFonts w:ascii="Calibri" w:hAnsi="Calibri"/>
          <w:color w:val="000000"/>
          <w:sz w:val="22"/>
          <w:szCs w:val="22"/>
        </w:rPr>
        <w:t>nebo</w:t>
      </w:r>
      <w:r w:rsidRPr="0038612C">
        <w:rPr>
          <w:rFonts w:ascii="Calibri" w:hAnsi="Calibri"/>
          <w:color w:val="000000"/>
          <w:sz w:val="22"/>
          <w:szCs w:val="22"/>
        </w:rPr>
        <w:t xml:space="preserve"> </w:t>
      </w:r>
      <w:r w:rsidR="00DB4238" w:rsidRPr="0038612C">
        <w:rPr>
          <w:rFonts w:ascii="Calibri" w:hAnsi="Calibri"/>
          <w:color w:val="000000"/>
          <w:sz w:val="22"/>
          <w:szCs w:val="22"/>
        </w:rPr>
        <w:t>S</w:t>
      </w:r>
      <w:r w:rsidRPr="0038612C">
        <w:rPr>
          <w:rFonts w:ascii="Calibri" w:hAnsi="Calibri"/>
          <w:color w:val="000000"/>
          <w:sz w:val="22"/>
          <w:szCs w:val="22"/>
        </w:rPr>
        <w:t xml:space="preserve">ubjektů </w:t>
      </w:r>
      <w:r w:rsidR="00DB4238" w:rsidRPr="0038612C">
        <w:rPr>
          <w:rFonts w:ascii="Calibri" w:hAnsi="Calibri"/>
          <w:color w:val="000000"/>
          <w:sz w:val="22"/>
          <w:szCs w:val="22"/>
        </w:rPr>
        <w:t>M</w:t>
      </w:r>
      <w:r w:rsidRPr="0038612C">
        <w:rPr>
          <w:rFonts w:ascii="Calibri" w:hAnsi="Calibri"/>
          <w:color w:val="000000"/>
          <w:sz w:val="22"/>
          <w:szCs w:val="22"/>
        </w:rPr>
        <w:t xml:space="preserve">ěsta, dodržet tyto termíny (nedohodnou-li se </w:t>
      </w:r>
      <w:r w:rsidR="00DB4238" w:rsidRPr="0038612C">
        <w:rPr>
          <w:rFonts w:ascii="Calibri" w:hAnsi="Calibri"/>
          <w:color w:val="000000"/>
          <w:sz w:val="22"/>
          <w:szCs w:val="22"/>
        </w:rPr>
        <w:t xml:space="preserve">Smluvní </w:t>
      </w:r>
      <w:r w:rsidRPr="0038612C">
        <w:rPr>
          <w:rFonts w:ascii="Calibri" w:hAnsi="Calibri"/>
          <w:color w:val="000000"/>
          <w:sz w:val="22"/>
          <w:szCs w:val="22"/>
        </w:rPr>
        <w:t>strany jinak) u požadavku: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nastoupit k likvidaci škodní události na majetku, jehož hodnota je vyšší než 100.000,- Kč, do</w:t>
      </w:r>
      <w:r w:rsidRPr="00235500">
        <w:rPr>
          <w:rFonts w:ascii="Calibri" w:hAnsi="Calibri"/>
          <w:sz w:val="22"/>
          <w:szCs w:val="22"/>
        </w:rPr>
        <w:t xml:space="preserve"> </w:t>
      </w:r>
      <w:r w:rsidR="00235500">
        <w:rPr>
          <w:rFonts w:ascii="Calibri" w:hAnsi="Calibri"/>
          <w:sz w:val="22"/>
          <w:szCs w:val="22"/>
        </w:rPr>
        <w:t>15</w:t>
      </w:r>
      <w:r w:rsidR="00DB4238">
        <w:rPr>
          <w:rFonts w:ascii="Calibri" w:hAnsi="Calibri"/>
          <w:sz w:val="22"/>
          <w:szCs w:val="22"/>
        </w:rPr>
        <w:t xml:space="preserve"> </w:t>
      </w:r>
      <w:r w:rsidR="0008122F" w:rsidRPr="0038612C">
        <w:rPr>
          <w:rFonts w:ascii="Calibri" w:hAnsi="Calibri"/>
          <w:sz w:val="22"/>
          <w:szCs w:val="22"/>
        </w:rPr>
        <w:t>minut</w:t>
      </w:r>
      <w:r w:rsidRPr="0038612C">
        <w:rPr>
          <w:rFonts w:ascii="Calibri" w:hAnsi="Calibri"/>
          <w:sz w:val="22"/>
          <w:szCs w:val="22"/>
        </w:rPr>
        <w:t xml:space="preserve"> od nahlášení škodní události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>akléři</w:t>
      </w:r>
      <w:r w:rsidR="0008122F" w:rsidRPr="0038612C">
        <w:rPr>
          <w:rFonts w:ascii="Calibri" w:hAnsi="Calibri"/>
          <w:sz w:val="22"/>
          <w:szCs w:val="22"/>
        </w:rPr>
        <w:t>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nastoupit k </w:t>
      </w:r>
      <w:r w:rsidRPr="0038612C">
        <w:rPr>
          <w:rFonts w:ascii="Calibri" w:hAnsi="Calibri"/>
          <w:color w:val="000000"/>
          <w:sz w:val="22"/>
        </w:rPr>
        <w:t>likvidaci</w:t>
      </w:r>
      <w:r w:rsidRPr="0038612C">
        <w:rPr>
          <w:rFonts w:ascii="Calibri" w:hAnsi="Calibri"/>
          <w:sz w:val="22"/>
          <w:szCs w:val="22"/>
        </w:rPr>
        <w:t xml:space="preserve"> škodní události na majetku, jehož hodnota je max. 100.000,- Kč, do</w:t>
      </w:r>
      <w:r w:rsidR="0008122F" w:rsidRPr="0038612C">
        <w:rPr>
          <w:rFonts w:ascii="Calibri" w:hAnsi="Calibri"/>
          <w:sz w:val="22"/>
          <w:szCs w:val="22"/>
        </w:rPr>
        <w:t xml:space="preserve"> </w:t>
      </w:r>
      <w:r w:rsidR="00235500">
        <w:rPr>
          <w:rFonts w:ascii="Calibri" w:hAnsi="Calibri"/>
          <w:sz w:val="22"/>
          <w:szCs w:val="22"/>
        </w:rPr>
        <w:t>15</w:t>
      </w:r>
      <w:r w:rsidR="0008122F">
        <w:rPr>
          <w:rFonts w:ascii="Calibri" w:hAnsi="Calibri"/>
          <w:sz w:val="22"/>
          <w:szCs w:val="22"/>
        </w:rPr>
        <w:t xml:space="preserve"> </w:t>
      </w:r>
      <w:r w:rsidR="0008122F" w:rsidRPr="0038612C">
        <w:rPr>
          <w:rFonts w:ascii="Calibri" w:hAnsi="Calibri"/>
          <w:sz w:val="22"/>
          <w:szCs w:val="22"/>
        </w:rPr>
        <w:t>minut</w:t>
      </w:r>
      <w:r w:rsidRPr="0038612C">
        <w:rPr>
          <w:rFonts w:ascii="Calibri" w:hAnsi="Calibri"/>
          <w:sz w:val="22"/>
          <w:szCs w:val="22"/>
        </w:rPr>
        <w:t xml:space="preserve"> od nahlášení škodní události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>akléři.</w:t>
      </w:r>
    </w:p>
    <w:p w:rsidR="00DB4238" w:rsidRPr="0038612C" w:rsidRDefault="00DB4238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Nahlášením se rozumí okamžik, kdy byla skutečnost o vzniku potřeby připojištění či dopojištění majetku (mimo vozidel)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 xml:space="preserve">akléři písemnou formou odeslána. Za písemnou formu je považováno odeslání e-mailu na adresu, kterou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>akléř uvedl ve Smlouvě.</w:t>
      </w:r>
    </w:p>
    <w:p w:rsidR="00DB4238" w:rsidRPr="0038612C" w:rsidRDefault="00DB4238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2.7.  Makléř se zavazuje garantovat po celou dobu poskytování služby </w:t>
      </w:r>
      <w:r w:rsidR="0008122F" w:rsidRPr="0038612C">
        <w:rPr>
          <w:rFonts w:ascii="Calibri" w:hAnsi="Calibri"/>
          <w:sz w:val="22"/>
          <w:szCs w:val="22"/>
        </w:rPr>
        <w:t>Městu</w:t>
      </w:r>
      <w:r w:rsidRPr="0038612C">
        <w:rPr>
          <w:rFonts w:ascii="Calibri" w:hAnsi="Calibri"/>
          <w:sz w:val="22"/>
          <w:szCs w:val="22"/>
        </w:rPr>
        <w:t xml:space="preserve"> dostupnost pracovníka likvidace po dobu 24 hod. denně 7 dní v týdnu prostřednictvím telefonu (mobilní, nebo pevná linka).  </w:t>
      </w:r>
    </w:p>
    <w:p w:rsidR="00CB771B" w:rsidRPr="0038612C" w:rsidRDefault="00CB771B" w:rsidP="00CB771B">
      <w:pPr>
        <w:ind w:left="360"/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38612C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Oblast ekonomická.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trike/>
          <w:sz w:val="22"/>
          <w:szCs w:val="22"/>
          <w:highlight w:val="yellow"/>
        </w:rPr>
      </w:pPr>
      <w:r w:rsidRPr="0038612C">
        <w:rPr>
          <w:rFonts w:ascii="Calibri" w:hAnsi="Calibri"/>
          <w:sz w:val="22"/>
          <w:szCs w:val="22"/>
        </w:rPr>
        <w:t xml:space="preserve">3.1. Kontrolu a sledování včasnosti úhrad pojistného z uzavřených pojistných smluv </w:t>
      </w:r>
      <w:r w:rsidR="0008122F" w:rsidRPr="0038612C">
        <w:rPr>
          <w:rFonts w:ascii="Calibri" w:hAnsi="Calibri"/>
          <w:sz w:val="22"/>
          <w:szCs w:val="22"/>
        </w:rPr>
        <w:t>Města i</w:t>
      </w:r>
      <w:r w:rsidRPr="0038612C">
        <w:rPr>
          <w:rFonts w:ascii="Calibri" w:hAnsi="Calibri"/>
          <w:sz w:val="22"/>
          <w:szCs w:val="22"/>
        </w:rPr>
        <w:t xml:space="preserve"> </w:t>
      </w:r>
      <w:r w:rsidR="0008122F" w:rsidRPr="0038612C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>ubjektů</w:t>
      </w:r>
      <w:r w:rsidR="0008122F" w:rsidRPr="0038612C">
        <w:rPr>
          <w:rFonts w:ascii="Calibri" w:hAnsi="Calibri"/>
          <w:sz w:val="22"/>
          <w:szCs w:val="22"/>
        </w:rPr>
        <w:t xml:space="preserve"> Města</w:t>
      </w:r>
      <w:r w:rsidRPr="0038612C">
        <w:rPr>
          <w:rFonts w:ascii="Calibri" w:hAnsi="Calibri"/>
          <w:sz w:val="22"/>
          <w:szCs w:val="22"/>
        </w:rPr>
        <w:t xml:space="preserve">.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3.2. Makléř je povinen pro níže uvedené činnosti, uvedené v tomto odstavci</w:t>
      </w:r>
      <w:r w:rsidR="0008122F" w:rsidRPr="0038612C">
        <w:rPr>
          <w:rFonts w:ascii="Calibri" w:hAnsi="Calibri"/>
          <w:sz w:val="22"/>
          <w:szCs w:val="22"/>
        </w:rPr>
        <w:t xml:space="preserve"> Smlouvy</w:t>
      </w:r>
      <w:r w:rsidRPr="0038612C">
        <w:rPr>
          <w:rFonts w:ascii="Calibri" w:hAnsi="Calibri"/>
          <w:sz w:val="22"/>
          <w:szCs w:val="22"/>
        </w:rPr>
        <w:t xml:space="preserve">, dle požadavků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 </w:t>
      </w:r>
      <w:r w:rsidR="0008122F" w:rsidRPr="0038612C">
        <w:rPr>
          <w:rFonts w:ascii="Calibri" w:hAnsi="Calibri"/>
          <w:sz w:val="22"/>
          <w:szCs w:val="22"/>
        </w:rPr>
        <w:t>nebo</w:t>
      </w:r>
      <w:r w:rsidRPr="0038612C">
        <w:rPr>
          <w:rFonts w:ascii="Calibri" w:hAnsi="Calibri"/>
          <w:sz w:val="22"/>
          <w:szCs w:val="22"/>
        </w:rPr>
        <w:t xml:space="preserve"> </w:t>
      </w:r>
      <w:r w:rsidR="0008122F" w:rsidRPr="0038612C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ubjektů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>ěsta, dodržet tyto termíny (nedohodnou-li se</w:t>
      </w:r>
      <w:r w:rsidR="0008122F" w:rsidRPr="0038612C">
        <w:rPr>
          <w:rFonts w:ascii="Calibri" w:hAnsi="Calibri"/>
          <w:sz w:val="22"/>
          <w:szCs w:val="22"/>
        </w:rPr>
        <w:t xml:space="preserve"> Smluvní strany jinak) u požadavku:</w:t>
      </w:r>
    </w:p>
    <w:p w:rsidR="00CB771B" w:rsidRPr="0038612C" w:rsidRDefault="0008122F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>p</w:t>
      </w:r>
      <w:r w:rsidR="00CB771B" w:rsidRPr="0038612C">
        <w:rPr>
          <w:rFonts w:ascii="Calibri" w:hAnsi="Calibri"/>
          <w:sz w:val="22"/>
          <w:szCs w:val="22"/>
        </w:rPr>
        <w:t xml:space="preserve">ravidelná kontrola úhrady pojistného, tj. </w:t>
      </w:r>
      <w:r w:rsidRPr="0038612C"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akléř je povinen nejpozději do 3 pracovních dnů od data splatnosti pojistného, uvedeného v pojistné smlouvě, oznámit </w:t>
      </w:r>
      <w:r w:rsidRPr="0038612C">
        <w:rPr>
          <w:rFonts w:ascii="Calibri" w:hAnsi="Calibri"/>
          <w:sz w:val="22"/>
          <w:szCs w:val="22"/>
        </w:rPr>
        <w:t>Městu</w:t>
      </w:r>
      <w:r w:rsidR="00CB771B" w:rsidRPr="0038612C">
        <w:rPr>
          <w:rFonts w:ascii="Calibri" w:hAnsi="Calibri"/>
          <w:sz w:val="22"/>
          <w:szCs w:val="22"/>
        </w:rPr>
        <w:t xml:space="preserve"> (jestliže takový případ nastane), že pojistiteli nebylo včas uhrazeno pojistné. Toto oznámení </w:t>
      </w:r>
      <w:r w:rsidRPr="0038612C"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akléř provede písemně vůči odboru </w:t>
      </w:r>
      <w:r w:rsidR="00E8540C">
        <w:rPr>
          <w:rFonts w:ascii="Calibri" w:hAnsi="Calibri"/>
          <w:sz w:val="22"/>
          <w:szCs w:val="22"/>
        </w:rPr>
        <w:t>organizačnímu</w:t>
      </w:r>
      <w:r w:rsidR="00CB771B" w:rsidRPr="0038612C">
        <w:rPr>
          <w:rFonts w:ascii="Calibri" w:hAnsi="Calibri"/>
          <w:sz w:val="22"/>
          <w:szCs w:val="22"/>
        </w:rPr>
        <w:t xml:space="preserve"> </w:t>
      </w:r>
      <w:r w:rsidRPr="0038612C">
        <w:rPr>
          <w:rFonts w:ascii="Calibri" w:hAnsi="Calibri"/>
          <w:sz w:val="22"/>
          <w:szCs w:val="22"/>
        </w:rPr>
        <w:t>Města</w:t>
      </w:r>
      <w:r w:rsidR="00CB771B" w:rsidRPr="0038612C">
        <w:rPr>
          <w:rFonts w:ascii="Calibri" w:hAnsi="Calibri"/>
          <w:sz w:val="22"/>
          <w:szCs w:val="22"/>
        </w:rPr>
        <w:t xml:space="preserve">. Oznámením se rozumí prokazatelné doručení této informace uvedenému odboru.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38612C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Oblast poradenství v pojišťovnictví.</w:t>
      </w:r>
    </w:p>
    <w:p w:rsidR="00CB771B" w:rsidRPr="0038612C" w:rsidRDefault="00CB771B" w:rsidP="00CB771B">
      <w:pPr>
        <w:jc w:val="both"/>
        <w:rPr>
          <w:rFonts w:ascii="Calibri" w:hAnsi="Calibri"/>
          <w:b/>
          <w:sz w:val="22"/>
          <w:szCs w:val="22"/>
        </w:rPr>
      </w:pPr>
    </w:p>
    <w:p w:rsidR="00CB771B" w:rsidRPr="0038612C" w:rsidRDefault="0008122F" w:rsidP="00CB771B">
      <w:p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4.1. </w:t>
      </w:r>
      <w:r w:rsidR="00CB771B" w:rsidRPr="0038612C">
        <w:rPr>
          <w:rFonts w:ascii="Calibri" w:hAnsi="Calibri"/>
          <w:sz w:val="22"/>
          <w:szCs w:val="22"/>
        </w:rPr>
        <w:t xml:space="preserve">Poradenství na žádost </w:t>
      </w:r>
      <w:r w:rsidRPr="0038612C">
        <w:rPr>
          <w:rFonts w:ascii="Calibri" w:hAnsi="Calibri"/>
          <w:sz w:val="22"/>
          <w:szCs w:val="22"/>
        </w:rPr>
        <w:t>Města</w:t>
      </w:r>
      <w:r w:rsidR="00CB771B" w:rsidRPr="0038612C">
        <w:rPr>
          <w:rFonts w:ascii="Calibri" w:hAnsi="Calibri"/>
          <w:sz w:val="22"/>
          <w:szCs w:val="22"/>
        </w:rPr>
        <w:t xml:space="preserve"> ve všech oblastech pojišťovnictví týkajících se </w:t>
      </w:r>
      <w:r w:rsidRPr="0038612C">
        <w:rPr>
          <w:rFonts w:ascii="Calibri" w:hAnsi="Calibri"/>
          <w:sz w:val="22"/>
          <w:szCs w:val="22"/>
        </w:rPr>
        <w:t>Města</w:t>
      </w:r>
      <w:r w:rsidR="00CB771B" w:rsidRPr="0038612C">
        <w:rPr>
          <w:rFonts w:ascii="Calibri" w:hAnsi="Calibri"/>
          <w:sz w:val="22"/>
          <w:szCs w:val="22"/>
        </w:rPr>
        <w:t xml:space="preserve"> </w:t>
      </w:r>
      <w:r w:rsidRPr="0038612C">
        <w:rPr>
          <w:rFonts w:ascii="Calibri" w:hAnsi="Calibri"/>
          <w:sz w:val="22"/>
          <w:szCs w:val="22"/>
        </w:rPr>
        <w:t>nebo</w:t>
      </w:r>
      <w:r w:rsidR="00CB771B" w:rsidRPr="0038612C">
        <w:rPr>
          <w:rFonts w:ascii="Calibri" w:hAnsi="Calibri"/>
          <w:sz w:val="22"/>
          <w:szCs w:val="22"/>
        </w:rPr>
        <w:t xml:space="preserve"> </w:t>
      </w:r>
      <w:r w:rsidRPr="0038612C">
        <w:rPr>
          <w:rFonts w:ascii="Calibri" w:hAnsi="Calibri"/>
          <w:sz w:val="22"/>
          <w:szCs w:val="22"/>
        </w:rPr>
        <w:t>S</w:t>
      </w:r>
      <w:r w:rsidR="00CB771B" w:rsidRPr="0038612C">
        <w:rPr>
          <w:rFonts w:ascii="Calibri" w:hAnsi="Calibri"/>
          <w:sz w:val="22"/>
          <w:szCs w:val="22"/>
        </w:rPr>
        <w:t xml:space="preserve">ubjektů </w:t>
      </w:r>
      <w:r w:rsidRPr="0038612C"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ěsta, spočívající zejména v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i/>
          <w:sz w:val="22"/>
          <w:szCs w:val="22"/>
        </w:rPr>
      </w:pPr>
      <w:r w:rsidRPr="0038612C">
        <w:rPr>
          <w:rFonts w:ascii="Calibri" w:hAnsi="Calibri"/>
          <w:color w:val="000000"/>
          <w:sz w:val="22"/>
        </w:rPr>
        <w:t>poskytování</w:t>
      </w:r>
      <w:r w:rsidRPr="0038612C">
        <w:rPr>
          <w:rFonts w:ascii="Calibri" w:hAnsi="Calibri"/>
          <w:sz w:val="22"/>
          <w:szCs w:val="22"/>
        </w:rPr>
        <w:t xml:space="preserve"> písemných vyjádření a telefonických či osobních konzultací dle potřeb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, </w:t>
      </w:r>
      <w:r w:rsidRPr="0038612C">
        <w:rPr>
          <w:rFonts w:ascii="Calibri" w:hAnsi="Calibri"/>
          <w:i/>
          <w:sz w:val="22"/>
          <w:szCs w:val="22"/>
        </w:rPr>
        <w:t xml:space="preserve">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color w:val="000000"/>
          <w:sz w:val="22"/>
        </w:rPr>
        <w:t>poskytování</w:t>
      </w:r>
      <w:r w:rsidRPr="0038612C">
        <w:rPr>
          <w:rFonts w:ascii="Calibri" w:hAnsi="Calibri"/>
          <w:sz w:val="22"/>
          <w:szCs w:val="22"/>
        </w:rPr>
        <w:t xml:space="preserve"> odborné pomoci v průběhu zadávacích řízení vyhlašovaných </w:t>
      </w:r>
      <w:r w:rsidR="0008122F" w:rsidRPr="0038612C">
        <w:rPr>
          <w:rFonts w:ascii="Calibri" w:hAnsi="Calibri"/>
          <w:sz w:val="22"/>
          <w:szCs w:val="22"/>
        </w:rPr>
        <w:t>Městem</w:t>
      </w:r>
      <w:r w:rsidRPr="0038612C">
        <w:rPr>
          <w:rFonts w:ascii="Calibri" w:hAnsi="Calibri"/>
          <w:sz w:val="22"/>
          <w:szCs w:val="22"/>
        </w:rPr>
        <w:t xml:space="preserve"> na výběr </w:t>
      </w:r>
      <w:r w:rsidRPr="0038612C">
        <w:rPr>
          <w:rFonts w:ascii="Calibri" w:hAnsi="Calibri"/>
          <w:color w:val="000000"/>
          <w:sz w:val="22"/>
        </w:rPr>
        <w:t>pojistitele</w:t>
      </w:r>
      <w:r w:rsidRPr="0038612C">
        <w:rPr>
          <w:rFonts w:ascii="Calibri" w:hAnsi="Calibri"/>
          <w:sz w:val="22"/>
          <w:szCs w:val="22"/>
        </w:rPr>
        <w:t xml:space="preserve"> a případně pojistitele </w:t>
      </w:r>
      <w:r w:rsidR="0008122F" w:rsidRPr="0038612C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ubjektů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 xml:space="preserve">ěsta, včetně spolupráce při přípravě zadávacích </w:t>
      </w:r>
      <w:r w:rsidRPr="0038612C">
        <w:rPr>
          <w:rFonts w:ascii="Calibri" w:hAnsi="Calibri"/>
          <w:sz w:val="22"/>
          <w:szCs w:val="22"/>
        </w:rPr>
        <w:lastRenderedPageBreak/>
        <w:t>podmínek, komplexní analýza pojistných rizik, navržení vhodných pojistných částek, limitů pojistného plnění, rizik</w:t>
      </w:r>
      <w:r w:rsidR="0008122F" w:rsidRPr="0038612C">
        <w:rPr>
          <w:rFonts w:ascii="Calibri" w:hAnsi="Calibri"/>
          <w:sz w:val="22"/>
          <w:szCs w:val="22"/>
        </w:rPr>
        <w:t>,</w:t>
      </w:r>
      <w:r w:rsidRPr="0038612C">
        <w:rPr>
          <w:rFonts w:ascii="Calibri" w:hAnsi="Calibri"/>
          <w:sz w:val="22"/>
          <w:szCs w:val="22"/>
        </w:rPr>
        <w:t xml:space="preserve"> apod., spolupráce při </w:t>
      </w:r>
      <w:r w:rsidR="0008122F" w:rsidRPr="0038612C">
        <w:rPr>
          <w:rFonts w:ascii="Calibri" w:hAnsi="Calibri"/>
          <w:sz w:val="22"/>
          <w:szCs w:val="22"/>
        </w:rPr>
        <w:t xml:space="preserve">posuzování a </w:t>
      </w:r>
      <w:r w:rsidRPr="0038612C">
        <w:rPr>
          <w:rFonts w:ascii="Calibri" w:hAnsi="Calibri"/>
          <w:sz w:val="22"/>
          <w:szCs w:val="22"/>
        </w:rPr>
        <w:t>hodnoc</w:t>
      </w:r>
      <w:r w:rsidR="0008122F" w:rsidRPr="0038612C">
        <w:rPr>
          <w:rFonts w:ascii="Calibri" w:hAnsi="Calibri"/>
          <w:sz w:val="22"/>
          <w:szCs w:val="22"/>
        </w:rPr>
        <w:t>e</w:t>
      </w:r>
      <w:r w:rsidRPr="0038612C">
        <w:rPr>
          <w:rFonts w:ascii="Calibri" w:hAnsi="Calibri"/>
          <w:sz w:val="22"/>
          <w:szCs w:val="22"/>
        </w:rPr>
        <w:t>ní nabídek pojistitelů</w:t>
      </w:r>
      <w:r w:rsidR="0008122F" w:rsidRPr="0038612C">
        <w:rPr>
          <w:rFonts w:ascii="Calibri" w:hAnsi="Calibri"/>
          <w:sz w:val="22"/>
          <w:szCs w:val="22"/>
        </w:rPr>
        <w:t>,</w:t>
      </w:r>
      <w:r w:rsidRPr="0038612C">
        <w:rPr>
          <w:rFonts w:ascii="Calibri" w:hAnsi="Calibri"/>
          <w:sz w:val="22"/>
          <w:szCs w:val="22"/>
        </w:rPr>
        <w:t xml:space="preserve"> 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zajišťování potřebných podkladů nezbytných k poskytování poradenství v oblasti pojišťovnictví pro </w:t>
      </w:r>
      <w:r w:rsidR="0008122F" w:rsidRPr="0038612C">
        <w:rPr>
          <w:rFonts w:ascii="Calibri" w:hAnsi="Calibri"/>
          <w:sz w:val="22"/>
          <w:szCs w:val="22"/>
        </w:rPr>
        <w:t>Město,</w:t>
      </w:r>
      <w:r w:rsidRPr="0038612C">
        <w:rPr>
          <w:rFonts w:ascii="Calibri" w:hAnsi="Calibri"/>
          <w:sz w:val="22"/>
          <w:szCs w:val="22"/>
        </w:rPr>
        <w:t xml:space="preserve">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průběžném informování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 o nových produktech v oblasti pojišťovnictví vhodných pro </w:t>
      </w:r>
      <w:r w:rsidR="0008122F" w:rsidRPr="0038612C">
        <w:rPr>
          <w:rFonts w:ascii="Calibri" w:hAnsi="Calibri"/>
          <w:color w:val="000000"/>
          <w:sz w:val="22"/>
        </w:rPr>
        <w:t>Město</w:t>
      </w:r>
      <w:r w:rsidRPr="0038612C">
        <w:rPr>
          <w:rFonts w:ascii="Calibri" w:hAnsi="Calibri"/>
          <w:sz w:val="22"/>
          <w:szCs w:val="22"/>
        </w:rPr>
        <w:t xml:space="preserve">, případně </w:t>
      </w:r>
      <w:r w:rsidR="0008122F" w:rsidRPr="0038612C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ubjekty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>ěsta</w:t>
      </w:r>
      <w:r w:rsidR="0008122F" w:rsidRPr="0038612C">
        <w:rPr>
          <w:rFonts w:ascii="Calibri" w:hAnsi="Calibri"/>
          <w:sz w:val="22"/>
          <w:szCs w:val="22"/>
        </w:rPr>
        <w:t>,</w:t>
      </w:r>
      <w:r w:rsidRPr="0038612C">
        <w:rPr>
          <w:rFonts w:ascii="Calibri" w:hAnsi="Calibri"/>
          <w:sz w:val="22"/>
          <w:szCs w:val="22"/>
        </w:rPr>
        <w:t xml:space="preserve"> 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color w:val="000000"/>
          <w:sz w:val="22"/>
        </w:rPr>
        <w:t>včasném</w:t>
      </w:r>
      <w:r w:rsidRPr="0038612C">
        <w:rPr>
          <w:rFonts w:ascii="Calibri" w:hAnsi="Calibri"/>
          <w:sz w:val="22"/>
          <w:szCs w:val="22"/>
        </w:rPr>
        <w:t xml:space="preserve"> informování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 o chystaných a proběhlých změnách legislativy v oblasti pojištění a případném předkládání s tím souvisejících návrhů </w:t>
      </w:r>
      <w:r w:rsidR="0008122F" w:rsidRPr="0038612C">
        <w:rPr>
          <w:rFonts w:ascii="Calibri" w:hAnsi="Calibri"/>
          <w:sz w:val="22"/>
          <w:szCs w:val="22"/>
        </w:rPr>
        <w:t>Městu</w:t>
      </w:r>
      <w:r w:rsidRPr="0038612C">
        <w:rPr>
          <w:rFonts w:ascii="Calibri" w:hAnsi="Calibri"/>
          <w:sz w:val="22"/>
          <w:szCs w:val="22"/>
        </w:rPr>
        <w:t xml:space="preserve"> za účelem optimalizace pojištění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, případně </w:t>
      </w:r>
      <w:r w:rsidR="0008122F" w:rsidRPr="0038612C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ubjektů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>ěsta</w:t>
      </w:r>
      <w:r w:rsidR="0008122F" w:rsidRPr="0038612C">
        <w:rPr>
          <w:rFonts w:ascii="Calibri" w:hAnsi="Calibri"/>
          <w:sz w:val="22"/>
          <w:szCs w:val="22"/>
        </w:rPr>
        <w:t>,</w:t>
      </w:r>
    </w:p>
    <w:p w:rsidR="00CB771B" w:rsidRPr="0038612C" w:rsidRDefault="00CB771B" w:rsidP="0038612C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color w:val="000000"/>
          <w:sz w:val="22"/>
        </w:rPr>
        <w:t>proškolování</w:t>
      </w:r>
      <w:r w:rsidRPr="0038612C">
        <w:rPr>
          <w:rFonts w:ascii="Calibri" w:hAnsi="Calibri"/>
          <w:sz w:val="22"/>
          <w:szCs w:val="22"/>
        </w:rPr>
        <w:t xml:space="preserve"> vybraných zaměstnanců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 a </w:t>
      </w:r>
      <w:r w:rsidR="0008122F" w:rsidRPr="0038612C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ubjektů </w:t>
      </w:r>
      <w:r w:rsidR="0008122F" w:rsidRPr="0038612C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 xml:space="preserve">ěsta podle potřeby </w:t>
      </w:r>
      <w:r w:rsidR="0008122F" w:rsidRPr="0038612C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>.</w:t>
      </w:r>
    </w:p>
    <w:p w:rsidR="00CB771B" w:rsidRPr="0038612C" w:rsidRDefault="00CB771B" w:rsidP="0008122F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08122F" w:rsidRPr="0038612C" w:rsidRDefault="0008122F" w:rsidP="0008122F">
      <w:pPr>
        <w:outlineLvl w:val="0"/>
        <w:rPr>
          <w:rFonts w:ascii="Calibri" w:hAnsi="Calibri"/>
          <w:b/>
        </w:rPr>
      </w:pPr>
    </w:p>
    <w:p w:rsidR="00CB771B" w:rsidRPr="0038612C" w:rsidRDefault="00CB771B" w:rsidP="00CB771B">
      <w:pPr>
        <w:jc w:val="center"/>
        <w:outlineLvl w:val="0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Článek III.</w:t>
      </w:r>
    </w:p>
    <w:p w:rsidR="00CB771B" w:rsidRPr="0038612C" w:rsidRDefault="00CB771B" w:rsidP="00CB771B">
      <w:pPr>
        <w:jc w:val="center"/>
        <w:rPr>
          <w:rFonts w:ascii="Calibri" w:hAnsi="Calibri"/>
          <w:b/>
          <w:caps/>
        </w:rPr>
      </w:pPr>
      <w:r w:rsidRPr="0038612C">
        <w:rPr>
          <w:rFonts w:ascii="Calibri" w:hAnsi="Calibri"/>
          <w:b/>
          <w:caps/>
        </w:rPr>
        <w:t>Společná ujednání</w:t>
      </w:r>
    </w:p>
    <w:p w:rsidR="00CB771B" w:rsidRPr="0038612C" w:rsidRDefault="00CB771B" w:rsidP="00CB771B">
      <w:pPr>
        <w:jc w:val="center"/>
        <w:rPr>
          <w:rFonts w:ascii="Calibri" w:hAnsi="Calibri"/>
          <w:b/>
          <w:sz w:val="22"/>
          <w:szCs w:val="22"/>
        </w:rPr>
      </w:pPr>
    </w:p>
    <w:p w:rsidR="00F97B40" w:rsidRDefault="00F97B40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</w:t>
      </w:r>
      <w:r w:rsidRPr="0038612C">
        <w:rPr>
          <w:rFonts w:ascii="Calibri" w:hAnsi="Calibri"/>
          <w:sz w:val="22"/>
          <w:szCs w:val="22"/>
        </w:rPr>
        <w:t xml:space="preserve"> se zavazuj</w:t>
      </w:r>
      <w:r>
        <w:rPr>
          <w:rFonts w:ascii="Calibri" w:hAnsi="Calibri"/>
          <w:sz w:val="22"/>
          <w:szCs w:val="22"/>
        </w:rPr>
        <w:t>í</w:t>
      </w:r>
      <w:r w:rsidRPr="0038612C">
        <w:rPr>
          <w:rFonts w:ascii="Calibri" w:hAnsi="Calibri"/>
          <w:sz w:val="22"/>
          <w:szCs w:val="22"/>
        </w:rPr>
        <w:t xml:space="preserve">, že bez souhlasu druhé </w:t>
      </w:r>
      <w:r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mluvní strany po dobu účinnosti </w:t>
      </w:r>
      <w:r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mlouvy a dále i po dobu </w:t>
      </w:r>
      <w:r>
        <w:rPr>
          <w:rFonts w:ascii="Calibri" w:hAnsi="Calibri"/>
          <w:sz w:val="22"/>
          <w:szCs w:val="22"/>
        </w:rPr>
        <w:t>pěti</w:t>
      </w:r>
      <w:r w:rsidRPr="0038612C">
        <w:rPr>
          <w:rFonts w:ascii="Calibri" w:hAnsi="Calibri"/>
          <w:sz w:val="22"/>
          <w:szCs w:val="22"/>
        </w:rPr>
        <w:t xml:space="preserve"> let po skončení účinnosti </w:t>
      </w:r>
      <w:r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>mlouvy nebud</w:t>
      </w:r>
      <w:r>
        <w:rPr>
          <w:rFonts w:ascii="Calibri" w:hAnsi="Calibri"/>
          <w:sz w:val="22"/>
          <w:szCs w:val="22"/>
        </w:rPr>
        <w:t>ou</w:t>
      </w:r>
      <w:r w:rsidRPr="0038612C">
        <w:rPr>
          <w:rFonts w:ascii="Calibri" w:hAnsi="Calibri"/>
          <w:sz w:val="22"/>
          <w:szCs w:val="22"/>
        </w:rPr>
        <w:t xml:space="preserve"> poskytovat třetí</w:t>
      </w:r>
      <w:r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 xml:space="preserve"> osob</w:t>
      </w:r>
      <w:r>
        <w:rPr>
          <w:rFonts w:ascii="Calibri" w:hAnsi="Calibri"/>
          <w:sz w:val="22"/>
          <w:szCs w:val="22"/>
        </w:rPr>
        <w:t>ám jakékoliv</w:t>
      </w:r>
      <w:r w:rsidRPr="0038612C">
        <w:rPr>
          <w:rFonts w:ascii="Calibri" w:hAnsi="Calibri"/>
          <w:sz w:val="22"/>
          <w:szCs w:val="22"/>
        </w:rPr>
        <w:t xml:space="preserve"> informace, které </w:t>
      </w:r>
      <w:r>
        <w:rPr>
          <w:rFonts w:ascii="Calibri" w:hAnsi="Calibri"/>
          <w:sz w:val="22"/>
          <w:szCs w:val="22"/>
        </w:rPr>
        <w:t>druhá Smluvní strana</w:t>
      </w:r>
      <w:r w:rsidRPr="0038612C">
        <w:rPr>
          <w:rFonts w:ascii="Calibri" w:hAnsi="Calibri"/>
          <w:sz w:val="22"/>
          <w:szCs w:val="22"/>
        </w:rPr>
        <w:t xml:space="preserve"> označ</w:t>
      </w:r>
      <w:r>
        <w:rPr>
          <w:rFonts w:ascii="Calibri" w:hAnsi="Calibri"/>
          <w:sz w:val="22"/>
          <w:szCs w:val="22"/>
        </w:rPr>
        <w:t xml:space="preserve">ila za důvěrné. </w:t>
      </w:r>
      <w:r w:rsidRPr="0038612C">
        <w:rPr>
          <w:rFonts w:ascii="Calibri" w:hAnsi="Calibri"/>
          <w:sz w:val="22"/>
          <w:szCs w:val="22"/>
        </w:rPr>
        <w:t xml:space="preserve">Povinnost </w:t>
      </w:r>
      <w:r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 poskytovat informace dle právních předpisů o svobodném přístupu k informacím tím</w:t>
      </w:r>
      <w:r>
        <w:rPr>
          <w:rFonts w:ascii="Calibri" w:hAnsi="Calibri"/>
          <w:sz w:val="22"/>
          <w:szCs w:val="22"/>
        </w:rPr>
        <w:t>to</w:t>
      </w:r>
      <w:r w:rsidRPr="0038612C">
        <w:rPr>
          <w:rFonts w:ascii="Calibri" w:hAnsi="Calibri"/>
          <w:sz w:val="22"/>
          <w:szCs w:val="22"/>
        </w:rPr>
        <w:t xml:space="preserve"> není dotčena.</w:t>
      </w:r>
    </w:p>
    <w:p w:rsidR="00CB771B" w:rsidRPr="00F97B40" w:rsidRDefault="00CB771B" w:rsidP="00F97B40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F97B40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</w:t>
      </w:r>
      <w:r w:rsidR="00CB771B" w:rsidRPr="0038612C">
        <w:rPr>
          <w:rFonts w:ascii="Calibri" w:hAnsi="Calibri"/>
          <w:sz w:val="22"/>
          <w:szCs w:val="22"/>
        </w:rPr>
        <w:t xml:space="preserve"> se zavazují poskytovat si vzájemně údaje nutné k  plnění povinností dle </w:t>
      </w:r>
      <w:r>
        <w:rPr>
          <w:rFonts w:ascii="Calibri" w:hAnsi="Calibri"/>
          <w:sz w:val="22"/>
          <w:szCs w:val="22"/>
        </w:rPr>
        <w:t>S</w:t>
      </w:r>
      <w:r w:rsidR="00CB771B" w:rsidRPr="0038612C">
        <w:rPr>
          <w:rFonts w:ascii="Calibri" w:hAnsi="Calibri"/>
          <w:sz w:val="22"/>
          <w:szCs w:val="22"/>
        </w:rPr>
        <w:t xml:space="preserve">mlouvy. 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Makléř se zavazuje umožnit </w:t>
      </w:r>
      <w:r w:rsidR="00F97B40">
        <w:rPr>
          <w:rFonts w:ascii="Calibri" w:hAnsi="Calibri"/>
          <w:sz w:val="22"/>
          <w:szCs w:val="22"/>
        </w:rPr>
        <w:t>Městu</w:t>
      </w:r>
      <w:r w:rsidRPr="0038612C">
        <w:rPr>
          <w:rFonts w:ascii="Calibri" w:hAnsi="Calibri"/>
          <w:sz w:val="22"/>
          <w:szCs w:val="22"/>
        </w:rPr>
        <w:t xml:space="preserve"> přístup k aktuálním informacím souvisejících s činnostmi uvedenými výše prostřednictvím </w:t>
      </w:r>
      <w:r w:rsidR="00F97B40">
        <w:rPr>
          <w:rFonts w:ascii="Calibri" w:hAnsi="Calibri"/>
          <w:sz w:val="22"/>
          <w:szCs w:val="22"/>
        </w:rPr>
        <w:t>i</w:t>
      </w:r>
      <w:r w:rsidRPr="0038612C">
        <w:rPr>
          <w:rFonts w:ascii="Calibri" w:hAnsi="Calibri"/>
          <w:sz w:val="22"/>
          <w:szCs w:val="22"/>
        </w:rPr>
        <w:t>nformačního software (např</w:t>
      </w:r>
      <w:r w:rsidR="00F97B40">
        <w:rPr>
          <w:rFonts w:ascii="Calibri" w:hAnsi="Calibri"/>
          <w:sz w:val="22"/>
          <w:szCs w:val="22"/>
        </w:rPr>
        <w:t>.</w:t>
      </w:r>
      <w:r w:rsidRPr="0038612C">
        <w:rPr>
          <w:rFonts w:ascii="Calibri" w:hAnsi="Calibri"/>
          <w:sz w:val="22"/>
          <w:szCs w:val="22"/>
        </w:rPr>
        <w:t xml:space="preserve"> prostřednictvím web aplikace).</w:t>
      </w:r>
    </w:p>
    <w:p w:rsidR="00CB771B" w:rsidRPr="0038612C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F97B40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Město</w:t>
      </w:r>
      <w:r w:rsidR="00CB771B" w:rsidRPr="0038612C">
        <w:rPr>
          <w:rFonts w:ascii="Calibri" w:hAnsi="Calibri"/>
          <w:sz w:val="22"/>
          <w:szCs w:val="22"/>
        </w:rPr>
        <w:t xml:space="preserve"> je </w:t>
      </w:r>
      <w:r w:rsidRPr="0038612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ovi</w:t>
      </w:r>
      <w:r w:rsidRPr="0038612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no</w:t>
      </w:r>
      <w:r w:rsidR="00CB771B" w:rsidRPr="0038612C">
        <w:rPr>
          <w:rFonts w:ascii="Calibri" w:hAnsi="Calibri"/>
          <w:sz w:val="22"/>
          <w:szCs w:val="22"/>
        </w:rPr>
        <w:t xml:space="preserve"> zajistit součinnost </w:t>
      </w:r>
      <w:r>
        <w:rPr>
          <w:rFonts w:ascii="Calibri" w:hAnsi="Calibri"/>
          <w:sz w:val="22"/>
          <w:szCs w:val="22"/>
        </w:rPr>
        <w:t>Města</w:t>
      </w:r>
      <w:r w:rsidR="00CB771B" w:rsidRPr="003861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CB771B" w:rsidRPr="003861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="00CB771B" w:rsidRPr="0038612C">
        <w:rPr>
          <w:rFonts w:ascii="Calibri" w:hAnsi="Calibri"/>
          <w:sz w:val="22"/>
          <w:szCs w:val="22"/>
        </w:rPr>
        <w:t xml:space="preserve">ubjektů </w:t>
      </w:r>
      <w:r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ěsta potřebnou pro plnění povinností </w:t>
      </w:r>
      <w:r>
        <w:rPr>
          <w:rFonts w:ascii="Calibri" w:hAnsi="Calibri"/>
          <w:sz w:val="22"/>
          <w:szCs w:val="22"/>
        </w:rPr>
        <w:t>Makléře vyplývajících z čl.</w:t>
      </w:r>
      <w:r w:rsidR="00CB771B" w:rsidRPr="0038612C">
        <w:rPr>
          <w:rFonts w:ascii="Calibri" w:hAnsi="Calibri"/>
          <w:sz w:val="22"/>
          <w:szCs w:val="22"/>
        </w:rPr>
        <w:t xml:space="preserve"> II. </w:t>
      </w:r>
      <w:r>
        <w:rPr>
          <w:rFonts w:ascii="Calibri" w:hAnsi="Calibri"/>
          <w:sz w:val="22"/>
          <w:szCs w:val="22"/>
        </w:rPr>
        <w:t>S</w:t>
      </w:r>
      <w:r w:rsidR="00CB771B" w:rsidRPr="0038612C">
        <w:rPr>
          <w:rFonts w:ascii="Calibri" w:hAnsi="Calibri"/>
          <w:sz w:val="22"/>
          <w:szCs w:val="22"/>
        </w:rPr>
        <w:t xml:space="preserve">mlouvy. V případě, že </w:t>
      </w:r>
      <w:r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akléř nemůže zcela nebo částečně splnit svou povinnost z důvodu neposkytnutí potřebné součinnosti, nejde o porušení povinnosti </w:t>
      </w:r>
      <w:r>
        <w:rPr>
          <w:rFonts w:ascii="Calibri" w:hAnsi="Calibri"/>
          <w:sz w:val="22"/>
          <w:szCs w:val="22"/>
        </w:rPr>
        <w:t>M</w:t>
      </w:r>
      <w:r w:rsidR="00CB771B" w:rsidRPr="0038612C">
        <w:rPr>
          <w:rFonts w:ascii="Calibri" w:hAnsi="Calibri"/>
          <w:sz w:val="22"/>
          <w:szCs w:val="22"/>
        </w:rPr>
        <w:t xml:space="preserve">akléře, které by bylo důvodem </w:t>
      </w:r>
      <w:r>
        <w:rPr>
          <w:rFonts w:ascii="Calibri" w:hAnsi="Calibri"/>
          <w:sz w:val="22"/>
          <w:szCs w:val="22"/>
        </w:rPr>
        <w:t>pro výpověď Smlouvy ve smyslu čl.</w:t>
      </w:r>
      <w:r w:rsidR="00CB771B" w:rsidRPr="0038612C">
        <w:rPr>
          <w:rFonts w:ascii="Calibri" w:hAnsi="Calibri"/>
          <w:sz w:val="22"/>
          <w:szCs w:val="22"/>
        </w:rPr>
        <w:t xml:space="preserve"> V. </w:t>
      </w:r>
      <w:r>
        <w:rPr>
          <w:rFonts w:ascii="Calibri" w:hAnsi="Calibri"/>
          <w:sz w:val="22"/>
          <w:szCs w:val="22"/>
        </w:rPr>
        <w:t>odst.</w:t>
      </w:r>
      <w:r w:rsidR="00CB771B" w:rsidRPr="0038612C">
        <w:rPr>
          <w:rFonts w:ascii="Calibri" w:hAnsi="Calibri"/>
          <w:sz w:val="22"/>
          <w:szCs w:val="22"/>
        </w:rPr>
        <w:t xml:space="preserve"> 3 </w:t>
      </w:r>
      <w:r>
        <w:rPr>
          <w:rFonts w:ascii="Calibri" w:hAnsi="Calibri"/>
          <w:sz w:val="22"/>
          <w:szCs w:val="22"/>
        </w:rPr>
        <w:t>S</w:t>
      </w:r>
      <w:r w:rsidR="00CB771B" w:rsidRPr="0038612C">
        <w:rPr>
          <w:rFonts w:ascii="Calibri" w:hAnsi="Calibri"/>
          <w:sz w:val="22"/>
          <w:szCs w:val="22"/>
        </w:rPr>
        <w:t xml:space="preserve">mlouvy. </w:t>
      </w:r>
    </w:p>
    <w:p w:rsidR="00CB771B" w:rsidRPr="0038612C" w:rsidRDefault="00CB771B" w:rsidP="00CB771B">
      <w:pPr>
        <w:jc w:val="both"/>
        <w:rPr>
          <w:rFonts w:ascii="Calibri" w:hAnsi="Calibri"/>
          <w:color w:val="00FF00"/>
          <w:sz w:val="22"/>
          <w:szCs w:val="22"/>
          <w:highlight w:val="yellow"/>
        </w:rPr>
      </w:pPr>
    </w:p>
    <w:p w:rsidR="00CB771B" w:rsidRDefault="00CB771B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8612C">
        <w:rPr>
          <w:rFonts w:ascii="Calibri" w:hAnsi="Calibri"/>
          <w:sz w:val="22"/>
          <w:szCs w:val="22"/>
        </w:rPr>
        <w:t xml:space="preserve">Makléř je povinen </w:t>
      </w:r>
      <w:r w:rsidR="00F97B40">
        <w:rPr>
          <w:rFonts w:ascii="Calibri" w:hAnsi="Calibri"/>
          <w:sz w:val="22"/>
          <w:szCs w:val="22"/>
        </w:rPr>
        <w:t>Městu</w:t>
      </w:r>
      <w:r w:rsidRPr="0038612C">
        <w:rPr>
          <w:rFonts w:ascii="Calibri" w:hAnsi="Calibri"/>
          <w:sz w:val="22"/>
          <w:szCs w:val="22"/>
        </w:rPr>
        <w:t xml:space="preserve"> kdykoli</w:t>
      </w:r>
      <w:r w:rsidR="00F97B40">
        <w:rPr>
          <w:rFonts w:ascii="Calibri" w:hAnsi="Calibri"/>
          <w:sz w:val="22"/>
          <w:szCs w:val="22"/>
        </w:rPr>
        <w:t>v</w:t>
      </w:r>
      <w:r w:rsidRPr="0038612C">
        <w:rPr>
          <w:rFonts w:ascii="Calibri" w:hAnsi="Calibri"/>
          <w:sz w:val="22"/>
          <w:szCs w:val="22"/>
        </w:rPr>
        <w:t xml:space="preserve"> na žádost </w:t>
      </w:r>
      <w:r w:rsidR="00F97B40">
        <w:rPr>
          <w:rFonts w:ascii="Calibri" w:hAnsi="Calibri"/>
          <w:sz w:val="22"/>
          <w:szCs w:val="22"/>
        </w:rPr>
        <w:t>Města</w:t>
      </w:r>
      <w:r w:rsidRPr="0038612C">
        <w:rPr>
          <w:rFonts w:ascii="Calibri" w:hAnsi="Calibri"/>
          <w:sz w:val="22"/>
          <w:szCs w:val="22"/>
        </w:rPr>
        <w:t xml:space="preserve"> prokázat, že je pojištěn pro případ odpovědnosti za škodu způsobenou výkonem činnosti pojišťovacího makléře. Makléř je povinen být pojištěn po celou dobu účinnosti </w:t>
      </w:r>
      <w:r w:rsidR="00F97B40">
        <w:rPr>
          <w:rFonts w:ascii="Calibri" w:hAnsi="Calibri"/>
          <w:sz w:val="22"/>
          <w:szCs w:val="22"/>
        </w:rPr>
        <w:t>S</w:t>
      </w:r>
      <w:r w:rsidRPr="0038612C">
        <w:rPr>
          <w:rFonts w:ascii="Calibri" w:hAnsi="Calibri"/>
          <w:sz w:val="22"/>
          <w:szCs w:val="22"/>
        </w:rPr>
        <w:t xml:space="preserve">mlouvy nejméně ve výši </w:t>
      </w:r>
      <w:r w:rsidR="00F97B40">
        <w:rPr>
          <w:rFonts w:ascii="Calibri" w:hAnsi="Calibri"/>
          <w:sz w:val="22"/>
          <w:szCs w:val="22"/>
        </w:rPr>
        <w:t>3</w:t>
      </w:r>
      <w:r w:rsidRPr="0038612C">
        <w:rPr>
          <w:rFonts w:ascii="Calibri" w:hAnsi="Calibri"/>
          <w:sz w:val="22"/>
          <w:szCs w:val="22"/>
        </w:rPr>
        <w:t>.000.000,- Kč. V případě, že právní předpis následně stanoví povin</w:t>
      </w:r>
      <w:r w:rsidR="00F97B40">
        <w:rPr>
          <w:rFonts w:ascii="Calibri" w:hAnsi="Calibri"/>
          <w:sz w:val="22"/>
          <w:szCs w:val="22"/>
        </w:rPr>
        <w:t xml:space="preserve">nost pojišťovacích makléřů být </w:t>
      </w:r>
      <w:r w:rsidRPr="0038612C">
        <w:rPr>
          <w:rFonts w:ascii="Calibri" w:hAnsi="Calibri"/>
          <w:sz w:val="22"/>
          <w:szCs w:val="22"/>
        </w:rPr>
        <w:t xml:space="preserve">pro případ odpovědnosti za škodu způsobenou výkonem činnosti pojišťovacího makléře pojištěn ve větším rozsahu, potom je </w:t>
      </w:r>
      <w:r w:rsidR="00F97B40">
        <w:rPr>
          <w:rFonts w:ascii="Calibri" w:hAnsi="Calibri"/>
          <w:sz w:val="22"/>
          <w:szCs w:val="22"/>
        </w:rPr>
        <w:t>M</w:t>
      </w:r>
      <w:r w:rsidRPr="0038612C">
        <w:rPr>
          <w:rFonts w:ascii="Calibri" w:hAnsi="Calibri"/>
          <w:sz w:val="22"/>
          <w:szCs w:val="22"/>
        </w:rPr>
        <w:t xml:space="preserve">akléř povinen být pojištěn v rozsahu stanoveném </w:t>
      </w:r>
      <w:r w:rsidR="00F97B40">
        <w:rPr>
          <w:rFonts w:ascii="Calibri" w:hAnsi="Calibri"/>
          <w:sz w:val="22"/>
          <w:szCs w:val="22"/>
        </w:rPr>
        <w:t xml:space="preserve">tímto </w:t>
      </w:r>
      <w:r w:rsidRPr="0038612C">
        <w:rPr>
          <w:rFonts w:ascii="Calibri" w:hAnsi="Calibri"/>
          <w:sz w:val="22"/>
          <w:szCs w:val="22"/>
        </w:rPr>
        <w:t xml:space="preserve">právním předpisem. </w:t>
      </w:r>
      <w:r w:rsidR="00E8540C">
        <w:rPr>
          <w:rFonts w:ascii="Calibri" w:hAnsi="Calibri"/>
          <w:sz w:val="22"/>
          <w:szCs w:val="22"/>
        </w:rPr>
        <w:t>Pokud se na straně Makléře jedná o případ, kdy více makléřů podalo ve výběrovém řízení na Veřejnou zakázku společnou nabídku</w:t>
      </w:r>
      <w:r w:rsidRPr="0038612C">
        <w:rPr>
          <w:rFonts w:ascii="Calibri" w:hAnsi="Calibri"/>
          <w:sz w:val="22"/>
          <w:szCs w:val="22"/>
        </w:rPr>
        <w:t xml:space="preserve"> </w:t>
      </w:r>
      <w:r w:rsidR="00E8540C">
        <w:rPr>
          <w:rFonts w:ascii="Calibri" w:hAnsi="Calibri"/>
          <w:sz w:val="22"/>
          <w:szCs w:val="22"/>
        </w:rPr>
        <w:t>(odst. 6 tohoto článku Smlouvy), musí mít pojištění dle tohoto odstavce Smlouvy sjednáni všichni makléři podávající společnou nabídku, popř. z pojistné smlouvy musí jednoznačně vyplývat, že je pojištěna odpovědnost všech makléřů podávajících společnou nabídku.</w:t>
      </w:r>
    </w:p>
    <w:p w:rsidR="00E8540C" w:rsidRPr="00926FD9" w:rsidRDefault="00E8540C" w:rsidP="00E8540C">
      <w:pPr>
        <w:rPr>
          <w:rFonts w:ascii="Calibri" w:hAnsi="Calibri"/>
          <w:sz w:val="22"/>
          <w:szCs w:val="22"/>
        </w:rPr>
      </w:pPr>
    </w:p>
    <w:p w:rsidR="00E8540C" w:rsidRDefault="00E8540C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51C2C">
        <w:rPr>
          <w:rFonts w:ascii="Calibri" w:hAnsi="Calibri" w:cs="Arial"/>
          <w:sz w:val="22"/>
          <w:szCs w:val="22"/>
        </w:rPr>
        <w:t xml:space="preserve">Pokud se na straně </w:t>
      </w:r>
      <w:r>
        <w:rPr>
          <w:rFonts w:ascii="Calibri" w:hAnsi="Calibri" w:cs="Arial"/>
          <w:sz w:val="22"/>
          <w:szCs w:val="22"/>
        </w:rPr>
        <w:t>M</w:t>
      </w:r>
      <w:r w:rsidRPr="00E51C2C">
        <w:rPr>
          <w:rFonts w:ascii="Calibri" w:hAnsi="Calibri" w:cs="Arial"/>
          <w:sz w:val="22"/>
          <w:szCs w:val="22"/>
        </w:rPr>
        <w:t>akléře jedná o případ, kdy více makléřů podávalo v</w:t>
      </w:r>
      <w:r>
        <w:rPr>
          <w:rFonts w:ascii="Calibri" w:hAnsi="Calibri" w:cs="Arial"/>
          <w:sz w:val="22"/>
          <w:szCs w:val="22"/>
        </w:rPr>
        <w:t>e</w:t>
      </w:r>
      <w:r w:rsidRPr="00E51C2C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výběrovém</w:t>
      </w:r>
      <w:r w:rsidRPr="00E51C2C">
        <w:rPr>
          <w:rFonts w:ascii="Calibri" w:hAnsi="Calibri" w:cs="Arial"/>
          <w:sz w:val="22"/>
          <w:szCs w:val="22"/>
        </w:rPr>
        <w:t xml:space="preserve"> </w:t>
      </w:r>
      <w:r w:rsidRPr="00E51C2C">
        <w:rPr>
          <w:rFonts w:ascii="Calibri" w:hAnsi="Calibri"/>
          <w:sz w:val="22"/>
          <w:szCs w:val="22"/>
        </w:rPr>
        <w:t xml:space="preserve">řízení </w:t>
      </w:r>
      <w:r>
        <w:rPr>
          <w:rFonts w:ascii="Calibri" w:hAnsi="Calibri"/>
          <w:sz w:val="22"/>
          <w:szCs w:val="22"/>
        </w:rPr>
        <w:t>na Veřejnou zakázku</w:t>
      </w:r>
      <w:r w:rsidRPr="00E51C2C">
        <w:rPr>
          <w:rFonts w:ascii="Calibri" w:hAnsi="Calibri"/>
          <w:sz w:val="22"/>
          <w:szCs w:val="22"/>
        </w:rPr>
        <w:t xml:space="preserve"> společnou nabídku, zavazují se všichni makléři podávající společnou nabídku, že v souvislosti s předmětem plnění </w:t>
      </w:r>
      <w:r>
        <w:rPr>
          <w:rFonts w:ascii="Calibri" w:hAnsi="Calibri"/>
          <w:sz w:val="22"/>
          <w:szCs w:val="22"/>
        </w:rPr>
        <w:t>S</w:t>
      </w:r>
      <w:r w:rsidRPr="00E51C2C">
        <w:rPr>
          <w:rFonts w:ascii="Calibri" w:hAnsi="Calibri"/>
          <w:sz w:val="22"/>
          <w:szCs w:val="22"/>
        </w:rPr>
        <w:t>mlouvy ponesou po celou dobu trvání závazků vyplývajících z</w:t>
      </w:r>
      <w:r>
        <w:rPr>
          <w:rFonts w:ascii="Calibri" w:hAnsi="Calibri"/>
          <w:sz w:val="22"/>
          <w:szCs w:val="22"/>
        </w:rPr>
        <w:t>e S</w:t>
      </w:r>
      <w:r w:rsidRPr="00E51C2C">
        <w:rPr>
          <w:rFonts w:ascii="Calibri" w:hAnsi="Calibri"/>
          <w:sz w:val="22"/>
          <w:szCs w:val="22"/>
        </w:rPr>
        <w:t>mlouvy společně a nerozdílně odpovědnost vůči Městu a třetím osobám.</w:t>
      </w:r>
    </w:p>
    <w:p w:rsidR="00E8540C" w:rsidRPr="00926FD9" w:rsidRDefault="00E8540C" w:rsidP="00E8540C">
      <w:pPr>
        <w:rPr>
          <w:rFonts w:ascii="Calibri" w:hAnsi="Calibri"/>
          <w:sz w:val="22"/>
          <w:szCs w:val="22"/>
        </w:rPr>
      </w:pPr>
    </w:p>
    <w:p w:rsidR="00E8540C" w:rsidRDefault="00E8540C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Makléř </w:t>
      </w:r>
      <w:r w:rsidRPr="00054CCD">
        <w:rPr>
          <w:rFonts w:ascii="Calibri" w:hAnsi="Calibri"/>
          <w:sz w:val="22"/>
          <w:szCs w:val="22"/>
        </w:rPr>
        <w:t xml:space="preserve">se zavazuje provést předmět plnění </w:t>
      </w:r>
      <w:r>
        <w:rPr>
          <w:rFonts w:ascii="Calibri" w:hAnsi="Calibri"/>
          <w:sz w:val="22"/>
          <w:szCs w:val="22"/>
        </w:rPr>
        <w:t xml:space="preserve">Smlouvy </w:t>
      </w:r>
      <w:r w:rsidRPr="00054CCD">
        <w:rPr>
          <w:rFonts w:ascii="Calibri" w:hAnsi="Calibri"/>
          <w:sz w:val="22"/>
          <w:szCs w:val="22"/>
        </w:rPr>
        <w:t xml:space="preserve">svým jménem a na vlastní odpovědnost. V případě, že pověří provedením jeho části jinou osobu (poddodavatele), má </w:t>
      </w:r>
      <w:r>
        <w:rPr>
          <w:rFonts w:ascii="Calibri" w:hAnsi="Calibri"/>
          <w:sz w:val="22"/>
          <w:szCs w:val="22"/>
        </w:rPr>
        <w:t>Makléř</w:t>
      </w:r>
      <w:r w:rsidRPr="00054CCD">
        <w:rPr>
          <w:rFonts w:ascii="Calibri" w:hAnsi="Calibri"/>
          <w:sz w:val="22"/>
          <w:szCs w:val="22"/>
        </w:rPr>
        <w:t xml:space="preserve"> odpovědnost, jako by předmět plnění </w:t>
      </w:r>
      <w:r>
        <w:rPr>
          <w:rFonts w:ascii="Calibri" w:hAnsi="Calibri"/>
          <w:sz w:val="22"/>
          <w:szCs w:val="22"/>
        </w:rPr>
        <w:t xml:space="preserve">Smlouvy </w:t>
      </w:r>
      <w:r w:rsidRPr="00054CCD">
        <w:rPr>
          <w:rFonts w:ascii="Calibri" w:hAnsi="Calibri"/>
          <w:sz w:val="22"/>
          <w:szCs w:val="22"/>
        </w:rPr>
        <w:t>provedl sám.</w:t>
      </w:r>
      <w:r>
        <w:rPr>
          <w:rFonts w:ascii="Calibri" w:hAnsi="Calibri"/>
          <w:sz w:val="22"/>
          <w:szCs w:val="22"/>
        </w:rPr>
        <w:t xml:space="preserve"> </w:t>
      </w:r>
    </w:p>
    <w:p w:rsidR="00E8540C" w:rsidRPr="00926FD9" w:rsidRDefault="00E8540C" w:rsidP="00E8540C">
      <w:pPr>
        <w:rPr>
          <w:rFonts w:ascii="Calibri" w:hAnsi="Calibri"/>
          <w:sz w:val="22"/>
          <w:szCs w:val="22"/>
        </w:rPr>
      </w:pPr>
    </w:p>
    <w:p w:rsidR="00E8540C" w:rsidRDefault="00E8540C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Bude-li plněn předmět plnění Smlouvy poddodavatelem dle předchozího odstavce tohoto článku Smlouvy, </w:t>
      </w:r>
      <w:r w:rsidR="00534EA4">
        <w:rPr>
          <w:rFonts w:ascii="Calibri" w:hAnsi="Calibri"/>
          <w:sz w:val="22"/>
          <w:szCs w:val="22"/>
        </w:rPr>
        <w:t>zavazuje se Makléř zajistit plnění pouze takovými poddodavateli a v rozsahu plnění těchto poddodavatelů dle Přílohy č. 3 Smlouvy.</w:t>
      </w:r>
    </w:p>
    <w:p w:rsidR="00534EA4" w:rsidRPr="00926FD9" w:rsidRDefault="00534EA4" w:rsidP="00534EA4">
      <w:pPr>
        <w:rPr>
          <w:rFonts w:ascii="Calibri" w:hAnsi="Calibri"/>
          <w:sz w:val="22"/>
          <w:szCs w:val="22"/>
        </w:rPr>
      </w:pPr>
    </w:p>
    <w:p w:rsidR="00534EA4" w:rsidRDefault="00534EA4" w:rsidP="0038612C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54CCD">
        <w:rPr>
          <w:rFonts w:ascii="Calibri" w:hAnsi="Calibri"/>
          <w:sz w:val="22"/>
          <w:szCs w:val="22"/>
        </w:rPr>
        <w:t xml:space="preserve">Pokud </w:t>
      </w:r>
      <w:r>
        <w:rPr>
          <w:rFonts w:ascii="Calibri" w:hAnsi="Calibri"/>
          <w:sz w:val="22"/>
          <w:szCs w:val="22"/>
        </w:rPr>
        <w:t>Makléř</w:t>
      </w:r>
      <w:r w:rsidRPr="00054CCD">
        <w:rPr>
          <w:rFonts w:ascii="Calibri" w:hAnsi="Calibri"/>
          <w:sz w:val="22"/>
          <w:szCs w:val="22"/>
        </w:rPr>
        <w:t xml:space="preserve"> v</w:t>
      </w:r>
      <w:r>
        <w:rPr>
          <w:rFonts w:ascii="Calibri" w:hAnsi="Calibri"/>
          <w:sz w:val="22"/>
          <w:szCs w:val="22"/>
        </w:rPr>
        <w:t>e</w:t>
      </w:r>
      <w:r w:rsidRPr="00054CCD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výběrovém</w:t>
      </w:r>
      <w:r w:rsidRPr="00054CCD">
        <w:rPr>
          <w:rFonts w:ascii="Calibri" w:hAnsi="Calibri"/>
          <w:sz w:val="22"/>
          <w:szCs w:val="22"/>
        </w:rPr>
        <w:t xml:space="preserve"> řízení na </w:t>
      </w:r>
      <w:r>
        <w:rPr>
          <w:rFonts w:ascii="Calibri" w:hAnsi="Calibri"/>
          <w:sz w:val="22"/>
          <w:szCs w:val="22"/>
        </w:rPr>
        <w:t xml:space="preserve">Veřejnou zakázku </w:t>
      </w:r>
      <w:r w:rsidRPr="00054CCD">
        <w:rPr>
          <w:rFonts w:ascii="Calibri" w:hAnsi="Calibri"/>
          <w:sz w:val="22"/>
          <w:szCs w:val="22"/>
        </w:rPr>
        <w:t xml:space="preserve">prokazoval určitou část kvalifikace prostřednictvím poddodavatele, je </w:t>
      </w:r>
      <w:r>
        <w:rPr>
          <w:rFonts w:ascii="Calibri" w:hAnsi="Calibri"/>
          <w:sz w:val="22"/>
          <w:szCs w:val="22"/>
        </w:rPr>
        <w:t>Makléř</w:t>
      </w:r>
      <w:r w:rsidRPr="00054CCD">
        <w:rPr>
          <w:rFonts w:ascii="Calibri" w:hAnsi="Calibri"/>
          <w:sz w:val="22"/>
          <w:szCs w:val="22"/>
        </w:rPr>
        <w:t xml:space="preserve"> povinen zajistit, aby tuto část plnění </w:t>
      </w:r>
      <w:r>
        <w:rPr>
          <w:rFonts w:ascii="Calibri" w:hAnsi="Calibri"/>
          <w:sz w:val="22"/>
          <w:szCs w:val="22"/>
        </w:rPr>
        <w:t xml:space="preserve">předmětu Smlouvy </w:t>
      </w:r>
      <w:r w:rsidRPr="00054CCD">
        <w:rPr>
          <w:rFonts w:ascii="Calibri" w:hAnsi="Calibri"/>
          <w:sz w:val="22"/>
          <w:szCs w:val="22"/>
        </w:rPr>
        <w:t xml:space="preserve">poskytl pouze poddodavatel, jehož prostřednictvím </w:t>
      </w:r>
      <w:r>
        <w:rPr>
          <w:rFonts w:ascii="Calibri" w:hAnsi="Calibri"/>
          <w:sz w:val="22"/>
          <w:szCs w:val="22"/>
        </w:rPr>
        <w:t xml:space="preserve">Makléř </w:t>
      </w:r>
      <w:r w:rsidRPr="00054CCD">
        <w:rPr>
          <w:rFonts w:ascii="Calibri" w:hAnsi="Calibri"/>
          <w:sz w:val="22"/>
          <w:szCs w:val="22"/>
        </w:rPr>
        <w:t>prokazoval kvalifikaci v</w:t>
      </w:r>
      <w:r>
        <w:rPr>
          <w:rFonts w:ascii="Calibri" w:hAnsi="Calibri"/>
          <w:sz w:val="22"/>
          <w:szCs w:val="22"/>
        </w:rPr>
        <w:t>e</w:t>
      </w:r>
      <w:r w:rsidRPr="00054CCD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výběrovém</w:t>
      </w:r>
      <w:r w:rsidRPr="00054CCD">
        <w:rPr>
          <w:rFonts w:ascii="Calibri" w:hAnsi="Calibri"/>
          <w:sz w:val="22"/>
          <w:szCs w:val="22"/>
        </w:rPr>
        <w:t xml:space="preserve"> řízení, nebo poddodavatel, kter</w:t>
      </w:r>
      <w:r>
        <w:rPr>
          <w:rFonts w:ascii="Calibri" w:hAnsi="Calibri"/>
          <w:sz w:val="22"/>
          <w:szCs w:val="22"/>
        </w:rPr>
        <w:t>ý nahradil původního poddodavatele</w:t>
      </w:r>
      <w:r w:rsidRPr="00054CCD">
        <w:rPr>
          <w:rFonts w:ascii="Calibri" w:hAnsi="Calibri"/>
          <w:sz w:val="22"/>
          <w:szCs w:val="22"/>
        </w:rPr>
        <w:t xml:space="preserve"> v souladu s odst. </w:t>
      </w:r>
      <w:r>
        <w:rPr>
          <w:rFonts w:ascii="Calibri" w:hAnsi="Calibri"/>
          <w:sz w:val="22"/>
          <w:szCs w:val="22"/>
        </w:rPr>
        <w:t>10</w:t>
      </w:r>
      <w:r w:rsidRPr="00054CCD">
        <w:rPr>
          <w:rFonts w:ascii="Calibri" w:hAnsi="Calibri"/>
          <w:sz w:val="22"/>
          <w:szCs w:val="22"/>
        </w:rPr>
        <w:t xml:space="preserve">. tohoto článku </w:t>
      </w:r>
      <w:r>
        <w:rPr>
          <w:rFonts w:ascii="Calibri" w:hAnsi="Calibri"/>
          <w:sz w:val="22"/>
          <w:szCs w:val="22"/>
        </w:rPr>
        <w:t>S</w:t>
      </w:r>
      <w:r w:rsidRPr="00054CCD">
        <w:rPr>
          <w:rFonts w:ascii="Calibri" w:hAnsi="Calibri"/>
          <w:sz w:val="22"/>
          <w:szCs w:val="22"/>
        </w:rPr>
        <w:t>mlouvy.</w:t>
      </w:r>
    </w:p>
    <w:p w:rsidR="00534EA4" w:rsidRPr="00926FD9" w:rsidRDefault="00534EA4" w:rsidP="00534EA4">
      <w:pPr>
        <w:rPr>
          <w:rFonts w:ascii="Calibri" w:hAnsi="Calibri"/>
          <w:sz w:val="22"/>
          <w:szCs w:val="22"/>
        </w:rPr>
      </w:pPr>
    </w:p>
    <w:p w:rsidR="00534EA4" w:rsidRDefault="00534EA4" w:rsidP="00534EA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54CCD">
        <w:rPr>
          <w:rFonts w:ascii="Calibri" w:hAnsi="Calibri"/>
          <w:sz w:val="22"/>
          <w:szCs w:val="22"/>
        </w:rPr>
        <w:t>Smluvní strany se dohodly, že změna poddodavatele uvedeného v</w:t>
      </w:r>
      <w:r w:rsidR="00F532C0">
        <w:rPr>
          <w:rFonts w:ascii="Calibri" w:hAnsi="Calibri"/>
          <w:sz w:val="22"/>
          <w:szCs w:val="22"/>
        </w:rPr>
        <w:t> Příloze č. 3 Smlouvy</w:t>
      </w:r>
      <w:r w:rsidRPr="00054CCD">
        <w:rPr>
          <w:rFonts w:ascii="Calibri" w:hAnsi="Calibri"/>
          <w:sz w:val="22"/>
          <w:szCs w:val="22"/>
        </w:rPr>
        <w:t xml:space="preserve"> nebo </w:t>
      </w:r>
      <w:r w:rsidR="00F532C0">
        <w:rPr>
          <w:rFonts w:ascii="Calibri" w:hAnsi="Calibri"/>
          <w:sz w:val="22"/>
          <w:szCs w:val="22"/>
        </w:rPr>
        <w:br/>
        <w:t xml:space="preserve"> </w:t>
      </w:r>
      <w:r w:rsidR="00F532C0">
        <w:rPr>
          <w:rFonts w:ascii="Calibri" w:hAnsi="Calibri"/>
          <w:sz w:val="22"/>
          <w:szCs w:val="22"/>
        </w:rPr>
        <w:tab/>
      </w:r>
      <w:r w:rsidRPr="00054CCD">
        <w:rPr>
          <w:rFonts w:ascii="Calibri" w:hAnsi="Calibri"/>
          <w:sz w:val="22"/>
          <w:szCs w:val="22"/>
        </w:rPr>
        <w:t xml:space="preserve">doplnění poddodavatele do </w:t>
      </w:r>
      <w:r w:rsidR="00F532C0">
        <w:rPr>
          <w:rFonts w:ascii="Calibri" w:hAnsi="Calibri"/>
          <w:sz w:val="22"/>
          <w:szCs w:val="22"/>
        </w:rPr>
        <w:t>Přílohy č. 3 Smlouvy</w:t>
      </w:r>
      <w:r w:rsidRPr="00054CCD">
        <w:rPr>
          <w:rFonts w:ascii="Calibri" w:hAnsi="Calibri"/>
          <w:sz w:val="22"/>
          <w:szCs w:val="22"/>
        </w:rPr>
        <w:t xml:space="preserve"> je možná pouze za kumulativního splnění </w:t>
      </w:r>
      <w:r w:rsidR="00F532C0">
        <w:rPr>
          <w:rFonts w:ascii="Calibri" w:hAnsi="Calibri"/>
          <w:sz w:val="22"/>
          <w:szCs w:val="22"/>
        </w:rPr>
        <w:br/>
        <w:t xml:space="preserve"> </w:t>
      </w:r>
      <w:r w:rsidR="00F532C0">
        <w:rPr>
          <w:rFonts w:ascii="Calibri" w:hAnsi="Calibri"/>
          <w:sz w:val="22"/>
          <w:szCs w:val="22"/>
        </w:rPr>
        <w:tab/>
      </w:r>
      <w:r w:rsidRPr="00054CCD">
        <w:rPr>
          <w:rFonts w:ascii="Calibri" w:hAnsi="Calibri"/>
          <w:sz w:val="22"/>
          <w:szCs w:val="22"/>
        </w:rPr>
        <w:t>těchto podmínek:</w:t>
      </w:r>
    </w:p>
    <w:p w:rsidR="00F532C0" w:rsidRDefault="00F532C0" w:rsidP="00F532C0">
      <w:pPr>
        <w:pStyle w:val="Odstavecseseznamem"/>
        <w:numPr>
          <w:ilvl w:val="0"/>
          <w:numId w:val="15"/>
        </w:numPr>
        <w:spacing w:after="0" w:line="240" w:lineRule="auto"/>
        <w:ind w:left="1434" w:hanging="357"/>
      </w:pPr>
      <w:r w:rsidRPr="00054CCD">
        <w:t xml:space="preserve">původní poddodavatel nebude moci z vážných důvodů plnění poskytnout nebo </w:t>
      </w:r>
      <w:r>
        <w:t>Makléř</w:t>
      </w:r>
      <w:r w:rsidRPr="00054CCD">
        <w:t xml:space="preserve"> není schopen bez poddodavatele řádně plnit předmět </w:t>
      </w:r>
      <w:r>
        <w:t>S</w:t>
      </w:r>
      <w:r w:rsidRPr="00054CCD">
        <w:t>mlouvy,</w:t>
      </w:r>
    </w:p>
    <w:p w:rsidR="00F532C0" w:rsidRDefault="00F532C0" w:rsidP="00F532C0">
      <w:pPr>
        <w:pStyle w:val="Odstavecseseznamem"/>
        <w:numPr>
          <w:ilvl w:val="0"/>
          <w:numId w:val="15"/>
        </w:numPr>
        <w:spacing w:after="0" w:line="240" w:lineRule="auto"/>
        <w:ind w:left="1434" w:hanging="357"/>
      </w:pPr>
      <w:r>
        <w:t>Makléř</w:t>
      </w:r>
      <w:r w:rsidRPr="00054CCD">
        <w:t xml:space="preserve"> bezodkladně </w:t>
      </w:r>
      <w:r>
        <w:t xml:space="preserve">Město </w:t>
      </w:r>
      <w:r w:rsidRPr="00054CCD">
        <w:t>písemně požádá o změnu poddodavatel</w:t>
      </w:r>
      <w:r>
        <w:t>e</w:t>
      </w:r>
      <w:r w:rsidRPr="00054CCD">
        <w:t>, včetně uvedení důvod</w:t>
      </w:r>
      <w:r>
        <w:t>u,</w:t>
      </w:r>
    </w:p>
    <w:p w:rsidR="00F532C0" w:rsidRDefault="00F532C0" w:rsidP="00F532C0">
      <w:pPr>
        <w:pStyle w:val="Odstavecseseznamem"/>
        <w:numPr>
          <w:ilvl w:val="0"/>
          <w:numId w:val="15"/>
        </w:numPr>
        <w:spacing w:after="0" w:line="240" w:lineRule="auto"/>
        <w:ind w:left="1434" w:hanging="357"/>
        <w:jc w:val="both"/>
      </w:pPr>
      <w:r>
        <w:t>Makléř</w:t>
      </w:r>
      <w:r w:rsidRPr="00054CCD">
        <w:t xml:space="preserve"> musí prokázat splnění kvalifikace novým poddodavatelem alespoň ve stejném rozsahu, v jakém byl povinen prokázat kvalifikaci poddodavatele v rámci </w:t>
      </w:r>
      <w:r>
        <w:t>výběrového</w:t>
      </w:r>
      <w:r w:rsidRPr="00054CCD">
        <w:t xml:space="preserve"> řízení na </w:t>
      </w:r>
      <w:r>
        <w:t>V</w:t>
      </w:r>
      <w:r w:rsidRPr="00054CCD">
        <w:t>eřejnou zakázku, a to tak, že k žádosti o změnu poddodavatel</w:t>
      </w:r>
      <w:r>
        <w:t>e</w:t>
      </w:r>
      <w:r w:rsidRPr="00054CCD">
        <w:t xml:space="preserve"> doloží veškeré dokumenty týkající se nového poddodavatele požadované v rámci </w:t>
      </w:r>
      <w:r>
        <w:t>výběrového</w:t>
      </w:r>
      <w:r w:rsidRPr="00054CCD">
        <w:t xml:space="preserve"> řízení na </w:t>
      </w:r>
      <w:r>
        <w:t>V</w:t>
      </w:r>
      <w:r w:rsidRPr="00054CCD">
        <w:t>eřejnou zakázku,</w:t>
      </w:r>
    </w:p>
    <w:p w:rsidR="00F532C0" w:rsidRDefault="00F532C0" w:rsidP="00F532C0">
      <w:pPr>
        <w:pStyle w:val="Odstavecseseznamem"/>
        <w:numPr>
          <w:ilvl w:val="0"/>
          <w:numId w:val="15"/>
        </w:numPr>
        <w:spacing w:after="0" w:line="240" w:lineRule="auto"/>
        <w:ind w:left="1434" w:hanging="357"/>
        <w:jc w:val="both"/>
      </w:pPr>
      <w:r>
        <w:t xml:space="preserve">Makléř </w:t>
      </w:r>
      <w:r w:rsidRPr="00054CCD">
        <w:t xml:space="preserve">předloží aktuální </w:t>
      </w:r>
      <w:r>
        <w:t>Přílohu č. 3 Smlouvy,</w:t>
      </w:r>
    </w:p>
    <w:p w:rsidR="00F532C0" w:rsidRDefault="00F532C0" w:rsidP="00F532C0">
      <w:pPr>
        <w:pStyle w:val="Odstavecseseznamem"/>
        <w:numPr>
          <w:ilvl w:val="0"/>
          <w:numId w:val="15"/>
        </w:numPr>
        <w:spacing w:after="0" w:line="240" w:lineRule="auto"/>
        <w:ind w:left="1434" w:hanging="357"/>
        <w:jc w:val="both"/>
      </w:pPr>
      <w:r w:rsidRPr="00A2355A">
        <w:t xml:space="preserve">Město </w:t>
      </w:r>
      <w:r>
        <w:t>změnu poddodavatele akceptuje, a</w:t>
      </w:r>
      <w:r w:rsidRPr="00A2355A">
        <w:t>kceptací se rozumí uzavření dodatku ke Smlouvě, kterým bude změněna Příloha č. 3 Smlouvy.</w:t>
      </w:r>
    </w:p>
    <w:p w:rsidR="00F532C0" w:rsidRPr="0038612C" w:rsidRDefault="00F532C0" w:rsidP="00F532C0">
      <w:pPr>
        <w:jc w:val="both"/>
        <w:rPr>
          <w:rFonts w:ascii="Calibri" w:hAnsi="Calibri"/>
          <w:sz w:val="22"/>
          <w:szCs w:val="22"/>
        </w:rPr>
      </w:pPr>
    </w:p>
    <w:p w:rsidR="0008122F" w:rsidRPr="0038612C" w:rsidRDefault="0008122F" w:rsidP="00F532C0">
      <w:pPr>
        <w:jc w:val="both"/>
        <w:rPr>
          <w:rFonts w:ascii="Calibri" w:hAnsi="Calibri"/>
          <w:sz w:val="22"/>
          <w:szCs w:val="22"/>
        </w:rPr>
      </w:pPr>
    </w:p>
    <w:p w:rsidR="00CB771B" w:rsidRPr="0038612C" w:rsidRDefault="00CB771B" w:rsidP="00CB771B">
      <w:pPr>
        <w:jc w:val="center"/>
        <w:outlineLvl w:val="0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Článek IV.</w:t>
      </w:r>
    </w:p>
    <w:p w:rsidR="00CB771B" w:rsidRPr="00DD72CF" w:rsidRDefault="00CB771B" w:rsidP="00CB771B">
      <w:pPr>
        <w:jc w:val="center"/>
        <w:rPr>
          <w:rFonts w:ascii="Calibri" w:hAnsi="Calibri"/>
          <w:b/>
          <w:caps/>
        </w:rPr>
      </w:pPr>
      <w:r w:rsidRPr="00DD72CF">
        <w:rPr>
          <w:rFonts w:ascii="Calibri" w:hAnsi="Calibri"/>
          <w:b/>
          <w:caps/>
        </w:rPr>
        <w:t>Smluvní odměna</w:t>
      </w:r>
    </w:p>
    <w:p w:rsidR="00CB771B" w:rsidRPr="00DD72CF" w:rsidRDefault="00CB771B" w:rsidP="00CB771B">
      <w:pPr>
        <w:jc w:val="center"/>
        <w:rPr>
          <w:rFonts w:ascii="Calibri" w:hAnsi="Calibri"/>
          <w:sz w:val="22"/>
          <w:szCs w:val="22"/>
        </w:rPr>
      </w:pPr>
    </w:p>
    <w:p w:rsidR="00DD72CF" w:rsidRDefault="00CB771B" w:rsidP="0038612C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D72CF">
        <w:rPr>
          <w:rFonts w:ascii="Calibri" w:hAnsi="Calibri"/>
          <w:sz w:val="22"/>
          <w:szCs w:val="22"/>
        </w:rPr>
        <w:t xml:space="preserve">Makléři přísluší za plnění poskytované </w:t>
      </w:r>
      <w:r w:rsidR="00DD72CF">
        <w:rPr>
          <w:rFonts w:ascii="Calibri" w:hAnsi="Calibri"/>
          <w:sz w:val="22"/>
          <w:szCs w:val="22"/>
        </w:rPr>
        <w:t>Městu</w:t>
      </w:r>
      <w:r w:rsidRPr="00DD72CF">
        <w:rPr>
          <w:rFonts w:ascii="Calibri" w:hAnsi="Calibri"/>
          <w:sz w:val="22"/>
          <w:szCs w:val="22"/>
        </w:rPr>
        <w:t xml:space="preserve"> v souladu s</w:t>
      </w:r>
      <w:r w:rsidR="00DD72CF">
        <w:rPr>
          <w:rFonts w:ascii="Calibri" w:hAnsi="Calibri"/>
          <w:sz w:val="22"/>
          <w:szCs w:val="22"/>
        </w:rPr>
        <w:t>e</w:t>
      </w:r>
      <w:r w:rsidRPr="00DD72CF">
        <w:rPr>
          <w:rFonts w:ascii="Calibri" w:hAnsi="Calibri"/>
          <w:sz w:val="22"/>
          <w:szCs w:val="22"/>
        </w:rPr>
        <w:t> </w:t>
      </w:r>
      <w:r w:rsidR="00DD72CF">
        <w:rPr>
          <w:rFonts w:ascii="Calibri" w:hAnsi="Calibri"/>
          <w:sz w:val="22"/>
          <w:szCs w:val="22"/>
        </w:rPr>
        <w:t>S</w:t>
      </w:r>
      <w:r w:rsidRPr="00DD72CF">
        <w:rPr>
          <w:rFonts w:ascii="Calibri" w:hAnsi="Calibri"/>
          <w:sz w:val="22"/>
          <w:szCs w:val="22"/>
        </w:rPr>
        <w:t xml:space="preserve">mlouvou </w:t>
      </w:r>
      <w:r w:rsidR="00DD72CF">
        <w:rPr>
          <w:rFonts w:ascii="Calibri" w:hAnsi="Calibri"/>
          <w:sz w:val="22"/>
          <w:szCs w:val="22"/>
        </w:rPr>
        <w:t xml:space="preserve">měsíční </w:t>
      </w:r>
      <w:r w:rsidRPr="00DD72CF">
        <w:rPr>
          <w:rFonts w:ascii="Calibri" w:hAnsi="Calibri"/>
          <w:sz w:val="22"/>
          <w:szCs w:val="22"/>
        </w:rPr>
        <w:t xml:space="preserve">smluvní odměna </w:t>
      </w:r>
      <w:r w:rsidR="00DD72CF">
        <w:rPr>
          <w:rFonts w:ascii="Calibri" w:hAnsi="Calibri"/>
          <w:sz w:val="22"/>
          <w:szCs w:val="22"/>
        </w:rPr>
        <w:t xml:space="preserve">ve výši </w:t>
      </w:r>
      <w:r w:rsidR="00531715">
        <w:rPr>
          <w:rFonts w:ascii="Calibri" w:hAnsi="Calibri"/>
          <w:sz w:val="22"/>
          <w:szCs w:val="22"/>
        </w:rPr>
        <w:t>825</w:t>
      </w:r>
      <w:r w:rsidR="00DD72CF">
        <w:rPr>
          <w:rFonts w:ascii="Calibri" w:hAnsi="Calibri"/>
          <w:sz w:val="22"/>
          <w:szCs w:val="22"/>
        </w:rPr>
        <w:t>,- Kč bez DPH (dále jen „</w:t>
      </w:r>
      <w:r w:rsidR="00DD72CF">
        <w:rPr>
          <w:rFonts w:ascii="Calibri" w:hAnsi="Calibri"/>
          <w:b/>
          <w:sz w:val="22"/>
          <w:szCs w:val="22"/>
        </w:rPr>
        <w:t>Odměna</w:t>
      </w:r>
      <w:r w:rsidR="00DD72CF">
        <w:rPr>
          <w:rFonts w:ascii="Calibri" w:hAnsi="Calibri"/>
          <w:sz w:val="22"/>
          <w:szCs w:val="22"/>
        </w:rPr>
        <w:t xml:space="preserve">“). </w:t>
      </w:r>
      <w:r w:rsidR="00043120">
        <w:rPr>
          <w:rFonts w:ascii="Calibri" w:hAnsi="Calibri"/>
          <w:sz w:val="22"/>
          <w:szCs w:val="22"/>
        </w:rPr>
        <w:t xml:space="preserve">K takto stanovené Odměně bude připočtena DPH dle platných právních předpisů. </w:t>
      </w:r>
      <w:r w:rsidR="00DD72CF" w:rsidRPr="00DD72CF">
        <w:rPr>
          <w:rFonts w:ascii="Calibri" w:hAnsi="Calibri"/>
          <w:sz w:val="22"/>
          <w:szCs w:val="22"/>
        </w:rPr>
        <w:t xml:space="preserve">Odměna přísluší </w:t>
      </w:r>
      <w:r w:rsidR="00DD72CF">
        <w:rPr>
          <w:rFonts w:ascii="Calibri" w:hAnsi="Calibri"/>
          <w:sz w:val="22"/>
          <w:szCs w:val="22"/>
        </w:rPr>
        <w:t>M</w:t>
      </w:r>
      <w:r w:rsidR="00DD72CF" w:rsidRPr="00DD72CF">
        <w:rPr>
          <w:rFonts w:ascii="Calibri" w:hAnsi="Calibri"/>
          <w:sz w:val="22"/>
          <w:szCs w:val="22"/>
        </w:rPr>
        <w:t xml:space="preserve">akléři za každý kalendářní měsíc, v němž byly poskytovány veškeré služby </w:t>
      </w:r>
      <w:r w:rsidR="00DD72CF">
        <w:rPr>
          <w:rFonts w:ascii="Calibri" w:hAnsi="Calibri"/>
          <w:sz w:val="22"/>
          <w:szCs w:val="22"/>
        </w:rPr>
        <w:t>M</w:t>
      </w:r>
      <w:r w:rsidR="00DD72CF" w:rsidRPr="00DD72CF">
        <w:rPr>
          <w:rFonts w:ascii="Calibri" w:hAnsi="Calibri"/>
          <w:sz w:val="22"/>
          <w:szCs w:val="22"/>
        </w:rPr>
        <w:t xml:space="preserve">akléře dle </w:t>
      </w:r>
      <w:r w:rsidR="00DD72CF">
        <w:rPr>
          <w:rFonts w:ascii="Calibri" w:hAnsi="Calibri"/>
          <w:sz w:val="22"/>
          <w:szCs w:val="22"/>
        </w:rPr>
        <w:t>S</w:t>
      </w:r>
      <w:r w:rsidR="00DD72CF" w:rsidRPr="00DD72CF">
        <w:rPr>
          <w:rFonts w:ascii="Calibri" w:hAnsi="Calibri"/>
          <w:sz w:val="22"/>
          <w:szCs w:val="22"/>
        </w:rPr>
        <w:t>mlouvy.</w:t>
      </w:r>
    </w:p>
    <w:p w:rsidR="00DD72CF" w:rsidRDefault="00DD72CF" w:rsidP="00DD72CF">
      <w:pPr>
        <w:ind w:left="360"/>
        <w:jc w:val="both"/>
        <w:rPr>
          <w:rFonts w:ascii="Calibri" w:hAnsi="Calibri"/>
          <w:sz w:val="22"/>
          <w:szCs w:val="22"/>
        </w:rPr>
      </w:pPr>
    </w:p>
    <w:p w:rsidR="00043120" w:rsidRDefault="00DD72CF" w:rsidP="0004312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Odměna Makléře je částkou konečnou a je do ní zahrnuto plnění veškerých povinností, které pro něj vyplývají ze Smlouvy, tedy i náhrada veškerých vynaložených výdajů při plnění Smlouvy. Makléř není </w:t>
      </w:r>
      <w:r w:rsidR="005B2671">
        <w:rPr>
          <w:rFonts w:ascii="Calibri" w:hAnsi="Calibri"/>
          <w:sz w:val="22"/>
          <w:szCs w:val="22"/>
        </w:rPr>
        <w:t>oprávněn přijmout či požadovat po Městu,</w:t>
      </w:r>
      <w:r>
        <w:rPr>
          <w:rFonts w:ascii="Calibri" w:hAnsi="Calibri"/>
          <w:sz w:val="22"/>
          <w:szCs w:val="22"/>
        </w:rPr>
        <w:t xml:space="preserve"> Subjektech Města </w:t>
      </w:r>
      <w:r w:rsidR="005B2671">
        <w:rPr>
          <w:rFonts w:ascii="Calibri" w:hAnsi="Calibri"/>
          <w:sz w:val="22"/>
          <w:szCs w:val="22"/>
        </w:rPr>
        <w:t xml:space="preserve">nebo pojistiteli </w:t>
      </w:r>
      <w:r>
        <w:rPr>
          <w:rFonts w:ascii="Calibri" w:hAnsi="Calibri"/>
          <w:sz w:val="22"/>
          <w:szCs w:val="22"/>
        </w:rPr>
        <w:t>jakékoliv další či dodatečné platby</w:t>
      </w:r>
      <w:r w:rsidR="005B2671">
        <w:rPr>
          <w:rFonts w:ascii="Calibri" w:hAnsi="Calibri"/>
          <w:sz w:val="22"/>
          <w:szCs w:val="22"/>
        </w:rPr>
        <w:t xml:space="preserve"> nebo plnění</w:t>
      </w:r>
      <w:r>
        <w:rPr>
          <w:rFonts w:ascii="Calibri" w:hAnsi="Calibri"/>
          <w:sz w:val="22"/>
          <w:szCs w:val="22"/>
        </w:rPr>
        <w:t>.</w:t>
      </w:r>
    </w:p>
    <w:p w:rsidR="005C1EB3" w:rsidRPr="005C1EB3" w:rsidRDefault="005C1EB3" w:rsidP="005C1EB3">
      <w:pPr>
        <w:jc w:val="both"/>
        <w:rPr>
          <w:rFonts w:ascii="Calibri" w:hAnsi="Calibri"/>
          <w:sz w:val="22"/>
          <w:szCs w:val="22"/>
        </w:rPr>
      </w:pPr>
    </w:p>
    <w:p w:rsidR="005B2671" w:rsidRDefault="00043120" w:rsidP="005B2671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Úhrada Odměny bude Městem provedena na základě faktury vystavené Makléřem Městu vždy jednou za předcházející </w:t>
      </w:r>
      <w:r w:rsidR="00F532C0">
        <w:rPr>
          <w:rFonts w:ascii="Calibri" w:hAnsi="Calibri"/>
          <w:sz w:val="22"/>
          <w:szCs w:val="22"/>
        </w:rPr>
        <w:t>měsíc</w:t>
      </w:r>
      <w:r>
        <w:rPr>
          <w:rFonts w:ascii="Calibri" w:hAnsi="Calibri"/>
          <w:sz w:val="22"/>
          <w:szCs w:val="22"/>
        </w:rPr>
        <w:t xml:space="preserve"> se splatností 30 dnů ode dne doručení faktury Městu. Dnem zaplacení se rozumí den odepsání fakturované částky z účtu Města ve prospěch </w:t>
      </w:r>
      <w:r w:rsidR="005B2671">
        <w:rPr>
          <w:rFonts w:ascii="Calibri" w:hAnsi="Calibri"/>
          <w:sz w:val="22"/>
          <w:szCs w:val="22"/>
        </w:rPr>
        <w:t xml:space="preserve">účtu </w:t>
      </w:r>
      <w:r>
        <w:rPr>
          <w:rFonts w:ascii="Calibri" w:hAnsi="Calibri"/>
          <w:sz w:val="22"/>
          <w:szCs w:val="22"/>
        </w:rPr>
        <w:t>Makléře</w:t>
      </w:r>
      <w:r w:rsidR="005B2671">
        <w:rPr>
          <w:rFonts w:ascii="Calibri" w:hAnsi="Calibri"/>
          <w:sz w:val="22"/>
          <w:szCs w:val="22"/>
        </w:rPr>
        <w:t xml:space="preserve"> uvedený v záhlaví Smlouvy</w:t>
      </w:r>
      <w:r>
        <w:rPr>
          <w:rFonts w:ascii="Calibri" w:hAnsi="Calibri"/>
          <w:sz w:val="22"/>
          <w:szCs w:val="22"/>
        </w:rPr>
        <w:t xml:space="preserve">. Faktura bude obsahovat náležitosti daňového a účetního dokladu </w:t>
      </w:r>
      <w:r>
        <w:rPr>
          <w:rFonts w:ascii="Calibri" w:hAnsi="Calibri"/>
          <w:sz w:val="22"/>
          <w:szCs w:val="22"/>
        </w:rPr>
        <w:lastRenderedPageBreak/>
        <w:t>podle zákona č. 563/1991 Sb., o účetnictví, v platném znění, a zákona č. 235/2004 Sb., o dani z přidané hodnoty, v platném znění, a náležitosti obchodní listiny podle Občanského zákoníku.</w:t>
      </w:r>
    </w:p>
    <w:p w:rsidR="005B2671" w:rsidRDefault="005B2671" w:rsidP="005B2671">
      <w:pPr>
        <w:jc w:val="both"/>
        <w:rPr>
          <w:rFonts w:ascii="Calibri" w:hAnsi="Calibri"/>
          <w:sz w:val="22"/>
          <w:szCs w:val="22"/>
        </w:rPr>
      </w:pPr>
    </w:p>
    <w:p w:rsidR="005B2671" w:rsidRPr="0028579A" w:rsidRDefault="005B2671" w:rsidP="0038612C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z w:val="22"/>
          <w:szCs w:val="22"/>
        </w:rPr>
        <w:t>Město je oprávněno vrátit vystavenou fakturu Makléři, jestliže neobsahuje náležitosti dle odst. 3 tohoto článku Smlouvy nebo údaje v ní obsažení jsou věcně či cenově nesprávné, a to včetně dopisu s uvedením důvodů, pro které fakturu vrací. V takovém případě neběží doba splatnosti a Makléř je povinen vystavit novou fakturu s novým termínem splatnosti, přičemž doba splatnosti běží teprve od okamžiku doručení nové řádné faktury. V takovém případě není Město v prodlení s placením faktury.</w:t>
      </w:r>
    </w:p>
    <w:p w:rsidR="00CB771B" w:rsidRPr="00DD72CF" w:rsidRDefault="00CB771B" w:rsidP="00F97B40">
      <w:pPr>
        <w:jc w:val="both"/>
        <w:rPr>
          <w:rFonts w:ascii="Calibri" w:hAnsi="Calibri"/>
          <w:sz w:val="22"/>
          <w:szCs w:val="22"/>
        </w:rPr>
      </w:pPr>
    </w:p>
    <w:p w:rsidR="00CB771B" w:rsidRPr="00DD72CF" w:rsidRDefault="00CB771B" w:rsidP="00CB771B">
      <w:pPr>
        <w:autoSpaceDE w:val="0"/>
        <w:autoSpaceDN w:val="0"/>
        <w:adjustRightInd w:val="0"/>
        <w:rPr>
          <w:rFonts w:ascii="Calibri" w:hAnsi="Calibri" w:cs="MS Shell Dlg"/>
          <w:sz w:val="22"/>
          <w:szCs w:val="22"/>
        </w:rPr>
      </w:pPr>
    </w:p>
    <w:p w:rsidR="00CB771B" w:rsidRPr="0038612C" w:rsidRDefault="00CB771B" w:rsidP="00CB771B">
      <w:pPr>
        <w:jc w:val="center"/>
        <w:outlineLvl w:val="0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Článek V.</w:t>
      </w:r>
    </w:p>
    <w:p w:rsidR="00CB771B" w:rsidRPr="00AF7DF5" w:rsidRDefault="00CB771B" w:rsidP="00CB771B">
      <w:pPr>
        <w:jc w:val="center"/>
        <w:rPr>
          <w:rFonts w:ascii="Calibri" w:hAnsi="Calibri"/>
          <w:b/>
          <w:caps/>
        </w:rPr>
      </w:pPr>
      <w:r w:rsidRPr="0038612C">
        <w:rPr>
          <w:rFonts w:ascii="Calibri" w:hAnsi="Calibri"/>
          <w:b/>
        </w:rPr>
        <w:t xml:space="preserve"> </w:t>
      </w:r>
      <w:r w:rsidRPr="00AF7DF5">
        <w:rPr>
          <w:rFonts w:ascii="Calibri" w:hAnsi="Calibri"/>
          <w:b/>
          <w:caps/>
        </w:rPr>
        <w:t xml:space="preserve">Místo </w:t>
      </w:r>
      <w:r w:rsidR="00AF7DF5">
        <w:rPr>
          <w:rFonts w:ascii="Calibri" w:hAnsi="Calibri"/>
          <w:b/>
          <w:caps/>
        </w:rPr>
        <w:t>A DOBA plnění, ODSTOUPENÍ OD SMLOUVY, ZÁNIK SMLOUVY</w:t>
      </w:r>
    </w:p>
    <w:p w:rsidR="00CB771B" w:rsidRPr="00AF7DF5" w:rsidRDefault="00CB771B" w:rsidP="00CB771B">
      <w:pPr>
        <w:rPr>
          <w:rFonts w:ascii="Calibri" w:hAnsi="Calibri"/>
          <w:sz w:val="22"/>
          <w:szCs w:val="22"/>
        </w:rPr>
      </w:pPr>
    </w:p>
    <w:p w:rsidR="00D90E03" w:rsidRPr="00D90E03" w:rsidRDefault="00CB771B" w:rsidP="001A364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7DF5">
        <w:rPr>
          <w:rFonts w:ascii="Calibri" w:hAnsi="Calibri"/>
          <w:sz w:val="22"/>
          <w:szCs w:val="22"/>
        </w:rPr>
        <w:t xml:space="preserve">Činnosti </w:t>
      </w:r>
      <w:r w:rsidR="00AF7DF5">
        <w:rPr>
          <w:rFonts w:ascii="Calibri" w:hAnsi="Calibri"/>
          <w:sz w:val="22"/>
          <w:szCs w:val="22"/>
        </w:rPr>
        <w:t>M</w:t>
      </w:r>
      <w:r w:rsidR="00D90E03">
        <w:rPr>
          <w:rFonts w:ascii="Calibri" w:hAnsi="Calibri"/>
          <w:sz w:val="22"/>
          <w:szCs w:val="22"/>
        </w:rPr>
        <w:t>akléře uvedené v čl.</w:t>
      </w:r>
      <w:r w:rsidRPr="00AF7DF5">
        <w:rPr>
          <w:rFonts w:ascii="Calibri" w:hAnsi="Calibri"/>
          <w:sz w:val="22"/>
          <w:szCs w:val="22"/>
        </w:rPr>
        <w:t xml:space="preserve"> II. </w:t>
      </w:r>
      <w:r w:rsidR="00AF7DF5">
        <w:rPr>
          <w:rFonts w:ascii="Calibri" w:hAnsi="Calibri"/>
          <w:sz w:val="22"/>
          <w:szCs w:val="22"/>
        </w:rPr>
        <w:t>S</w:t>
      </w:r>
      <w:r w:rsidRPr="00AF7DF5">
        <w:rPr>
          <w:rFonts w:ascii="Calibri" w:hAnsi="Calibri"/>
          <w:sz w:val="22"/>
          <w:szCs w:val="22"/>
        </w:rPr>
        <w:t xml:space="preserve">mlouvy budou zajišťovány na </w:t>
      </w:r>
      <w:r w:rsidR="00AF7DF5">
        <w:rPr>
          <w:rFonts w:ascii="Calibri" w:hAnsi="Calibri"/>
          <w:sz w:val="22"/>
          <w:szCs w:val="22"/>
        </w:rPr>
        <w:t xml:space="preserve">katastrálním </w:t>
      </w:r>
      <w:r w:rsidRPr="00AF7DF5">
        <w:rPr>
          <w:rFonts w:ascii="Calibri" w:hAnsi="Calibri"/>
          <w:sz w:val="22"/>
          <w:szCs w:val="22"/>
        </w:rPr>
        <w:t xml:space="preserve">území </w:t>
      </w:r>
      <w:r w:rsidR="00AF7DF5">
        <w:rPr>
          <w:rFonts w:ascii="Calibri" w:hAnsi="Calibri"/>
          <w:sz w:val="22"/>
          <w:szCs w:val="22"/>
        </w:rPr>
        <w:t>města Havířov</w:t>
      </w:r>
      <w:r w:rsidR="00D90E03">
        <w:rPr>
          <w:rFonts w:ascii="Calibri" w:hAnsi="Calibri"/>
          <w:sz w:val="22"/>
          <w:szCs w:val="22"/>
        </w:rPr>
        <w:t xml:space="preserve"> nebo v sídle Města. Makléř bude činnosti uvedené v čl. II. Smlouvy  zajišťovat p</w:t>
      </w:r>
      <w:r w:rsidR="00531715">
        <w:rPr>
          <w:rFonts w:ascii="Calibri" w:hAnsi="Calibri"/>
          <w:sz w:val="22"/>
          <w:szCs w:val="22"/>
        </w:rPr>
        <w:t xml:space="preserve">rostřednictvím svého pracoviště </w:t>
      </w:r>
      <w:r w:rsidR="00D90E03">
        <w:rPr>
          <w:rFonts w:ascii="Calibri" w:hAnsi="Calibri"/>
          <w:sz w:val="22"/>
          <w:szCs w:val="22"/>
        </w:rPr>
        <w:t>na adrese:</w:t>
      </w:r>
      <w:r w:rsidR="00531715">
        <w:rPr>
          <w:rFonts w:ascii="Calibri" w:hAnsi="Calibri"/>
          <w:sz w:val="22"/>
          <w:szCs w:val="22"/>
        </w:rPr>
        <w:t xml:space="preserve"> Porážková 1424/20, Ostrava, Moravská Ostrava,702 00</w:t>
      </w:r>
      <w:r w:rsidR="00861B46">
        <w:rPr>
          <w:rFonts w:ascii="Calibri" w:hAnsi="Calibri"/>
          <w:sz w:val="22"/>
          <w:szCs w:val="22"/>
        </w:rPr>
        <w:t>,</w:t>
      </w:r>
      <w:r w:rsidR="00531715">
        <w:rPr>
          <w:rFonts w:ascii="Calibri" w:hAnsi="Calibri"/>
          <w:sz w:val="22"/>
          <w:szCs w:val="22"/>
        </w:rPr>
        <w:t xml:space="preserve"> </w:t>
      </w:r>
      <w:r w:rsidR="00861B46">
        <w:rPr>
          <w:rFonts w:ascii="Calibri" w:hAnsi="Calibri"/>
          <w:sz w:val="22"/>
          <w:szCs w:val="22"/>
        </w:rPr>
        <w:t>tel.:</w:t>
      </w:r>
      <w:r w:rsidR="00531715">
        <w:rPr>
          <w:rFonts w:ascii="Calibri" w:hAnsi="Calibri"/>
          <w:sz w:val="22"/>
          <w:szCs w:val="22"/>
        </w:rPr>
        <w:t xml:space="preserve"> +420 595  132 311</w:t>
      </w:r>
      <w:r w:rsidR="00861B46">
        <w:rPr>
          <w:rFonts w:ascii="Calibri" w:hAnsi="Calibri"/>
          <w:sz w:val="22"/>
          <w:szCs w:val="22"/>
        </w:rPr>
        <w:t xml:space="preserve">, e-mail: </w:t>
      </w:r>
      <w:r w:rsidR="00531715">
        <w:rPr>
          <w:rFonts w:ascii="Calibri" w:hAnsi="Calibri"/>
          <w:sz w:val="22"/>
          <w:szCs w:val="22"/>
        </w:rPr>
        <w:t>satum@satum.cz</w:t>
      </w:r>
      <w:r w:rsidR="00861B46">
        <w:rPr>
          <w:rFonts w:ascii="Calibri" w:hAnsi="Calibri"/>
          <w:sz w:val="22"/>
          <w:szCs w:val="22"/>
        </w:rPr>
        <w:t>.</w:t>
      </w:r>
    </w:p>
    <w:p w:rsidR="00CB771B" w:rsidRPr="00AF7DF5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AF7DF5" w:rsidRDefault="00CB771B" w:rsidP="00AF7DF5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7DF5">
        <w:rPr>
          <w:rFonts w:ascii="Calibri" w:hAnsi="Calibri"/>
          <w:sz w:val="22"/>
          <w:szCs w:val="22"/>
        </w:rPr>
        <w:t>Smlouva se uzavírá na dobu neurčitou.</w:t>
      </w:r>
    </w:p>
    <w:p w:rsidR="00AF7DF5" w:rsidRDefault="00AF7DF5" w:rsidP="00AF7DF5">
      <w:pPr>
        <w:jc w:val="both"/>
        <w:rPr>
          <w:rFonts w:ascii="Calibri" w:hAnsi="Calibri"/>
          <w:sz w:val="22"/>
          <w:szCs w:val="22"/>
        </w:rPr>
      </w:pPr>
    </w:p>
    <w:p w:rsidR="00CB771B" w:rsidRPr="00AF7DF5" w:rsidRDefault="00CB771B" w:rsidP="0038612C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7DF5">
        <w:rPr>
          <w:rFonts w:ascii="Calibri" w:hAnsi="Calibri"/>
          <w:sz w:val="22"/>
          <w:szCs w:val="22"/>
        </w:rPr>
        <w:t xml:space="preserve">V případě, že </w:t>
      </w:r>
      <w:r w:rsidR="00AF7DF5">
        <w:rPr>
          <w:rFonts w:ascii="Calibri" w:hAnsi="Calibri"/>
          <w:sz w:val="22"/>
          <w:szCs w:val="22"/>
        </w:rPr>
        <w:t>M</w:t>
      </w:r>
      <w:r w:rsidRPr="00AF7DF5">
        <w:rPr>
          <w:rFonts w:ascii="Calibri" w:hAnsi="Calibri"/>
          <w:sz w:val="22"/>
          <w:szCs w:val="22"/>
        </w:rPr>
        <w:t>akléř poruší jakoukoliv povinnost, jež mu vyplývá z</w:t>
      </w:r>
      <w:r w:rsidR="00AF7DF5">
        <w:rPr>
          <w:rFonts w:ascii="Calibri" w:hAnsi="Calibri"/>
          <w:sz w:val="22"/>
          <w:szCs w:val="22"/>
        </w:rPr>
        <w:t>e</w:t>
      </w:r>
      <w:r w:rsidRPr="00AF7DF5">
        <w:rPr>
          <w:rFonts w:ascii="Calibri" w:hAnsi="Calibri"/>
          <w:sz w:val="22"/>
          <w:szCs w:val="22"/>
        </w:rPr>
        <w:t> </w:t>
      </w:r>
      <w:r w:rsidR="00AF7DF5">
        <w:rPr>
          <w:rFonts w:ascii="Calibri" w:hAnsi="Calibri"/>
          <w:sz w:val="22"/>
          <w:szCs w:val="22"/>
        </w:rPr>
        <w:t>S</w:t>
      </w:r>
      <w:r w:rsidRPr="00AF7DF5">
        <w:rPr>
          <w:rFonts w:ascii="Calibri" w:hAnsi="Calibri"/>
          <w:sz w:val="22"/>
          <w:szCs w:val="22"/>
        </w:rPr>
        <w:t xml:space="preserve">mlouvy, může </w:t>
      </w:r>
      <w:r w:rsidR="00AF7DF5">
        <w:rPr>
          <w:rFonts w:ascii="Calibri" w:hAnsi="Calibri"/>
          <w:sz w:val="22"/>
          <w:szCs w:val="22"/>
        </w:rPr>
        <w:t>Město</w:t>
      </w:r>
      <w:r w:rsidRPr="00AF7DF5">
        <w:rPr>
          <w:rFonts w:ascii="Calibri" w:hAnsi="Calibri"/>
          <w:sz w:val="22"/>
          <w:szCs w:val="22"/>
        </w:rPr>
        <w:t xml:space="preserve"> </w:t>
      </w:r>
      <w:r w:rsidR="00AF7DF5">
        <w:rPr>
          <w:rFonts w:ascii="Calibri" w:hAnsi="Calibri"/>
          <w:sz w:val="22"/>
          <w:szCs w:val="22"/>
        </w:rPr>
        <w:t>S</w:t>
      </w:r>
      <w:r w:rsidRPr="00AF7DF5">
        <w:rPr>
          <w:rFonts w:ascii="Calibri" w:hAnsi="Calibri"/>
          <w:sz w:val="22"/>
          <w:szCs w:val="22"/>
        </w:rPr>
        <w:t>mlouvu vypovědět, a to s výpovědní lhůtou dvou měsíců</w:t>
      </w:r>
      <w:r w:rsidR="00AF7DF5">
        <w:rPr>
          <w:rFonts w:ascii="Calibri" w:hAnsi="Calibri"/>
          <w:sz w:val="22"/>
          <w:szCs w:val="22"/>
        </w:rPr>
        <w:t>, přičemž</w:t>
      </w:r>
      <w:r w:rsidRPr="00AF7DF5">
        <w:rPr>
          <w:rFonts w:ascii="Calibri" w:hAnsi="Calibri"/>
          <w:sz w:val="22"/>
          <w:szCs w:val="22"/>
        </w:rPr>
        <w:t xml:space="preserve"> </w:t>
      </w:r>
      <w:r w:rsidR="00AF7DF5">
        <w:rPr>
          <w:rFonts w:ascii="Calibri" w:hAnsi="Calibri"/>
          <w:sz w:val="22"/>
          <w:szCs w:val="22"/>
        </w:rPr>
        <w:t>v</w:t>
      </w:r>
      <w:r w:rsidRPr="00AF7DF5">
        <w:rPr>
          <w:rFonts w:ascii="Calibri" w:hAnsi="Calibri"/>
          <w:sz w:val="22"/>
          <w:szCs w:val="22"/>
        </w:rPr>
        <w:t xml:space="preserve">ýpovědní lhůta začíná běžet prvním dnem měsíce následujícího po doručení výpovědi </w:t>
      </w:r>
      <w:r w:rsidR="00AF7DF5">
        <w:rPr>
          <w:rFonts w:ascii="Calibri" w:hAnsi="Calibri"/>
          <w:sz w:val="22"/>
          <w:szCs w:val="22"/>
        </w:rPr>
        <w:t>Města</w:t>
      </w:r>
      <w:r w:rsidRPr="00AF7DF5">
        <w:rPr>
          <w:rFonts w:ascii="Calibri" w:hAnsi="Calibri"/>
          <w:sz w:val="22"/>
          <w:szCs w:val="22"/>
        </w:rPr>
        <w:t xml:space="preserve"> </w:t>
      </w:r>
      <w:r w:rsidR="00AF7DF5">
        <w:rPr>
          <w:rFonts w:ascii="Calibri" w:hAnsi="Calibri"/>
          <w:sz w:val="22"/>
          <w:szCs w:val="22"/>
        </w:rPr>
        <w:t>M</w:t>
      </w:r>
      <w:r w:rsidRPr="00AF7DF5">
        <w:rPr>
          <w:rFonts w:ascii="Calibri" w:hAnsi="Calibri"/>
          <w:sz w:val="22"/>
          <w:szCs w:val="22"/>
        </w:rPr>
        <w:t xml:space="preserve">akléři.  </w:t>
      </w:r>
    </w:p>
    <w:p w:rsidR="00CB771B" w:rsidRPr="00AF7DF5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AF7DF5" w:rsidRDefault="00CB771B" w:rsidP="0038612C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F7DF5">
        <w:rPr>
          <w:rFonts w:ascii="Calibri" w:hAnsi="Calibri"/>
          <w:sz w:val="22"/>
          <w:szCs w:val="22"/>
        </w:rPr>
        <w:t xml:space="preserve">Smluvní strany jsou </w:t>
      </w:r>
      <w:r w:rsidR="00D90E03">
        <w:rPr>
          <w:rFonts w:ascii="Calibri" w:hAnsi="Calibri"/>
          <w:sz w:val="22"/>
          <w:szCs w:val="22"/>
        </w:rPr>
        <w:t xml:space="preserve">také </w:t>
      </w:r>
      <w:r w:rsidRPr="00AF7DF5">
        <w:rPr>
          <w:rFonts w:ascii="Calibri" w:hAnsi="Calibri"/>
          <w:sz w:val="22"/>
          <w:szCs w:val="22"/>
        </w:rPr>
        <w:t xml:space="preserve">oprávněny </w:t>
      </w:r>
      <w:r w:rsidR="00D90E03">
        <w:rPr>
          <w:rFonts w:ascii="Calibri" w:hAnsi="Calibri"/>
          <w:sz w:val="22"/>
          <w:szCs w:val="22"/>
        </w:rPr>
        <w:t>S</w:t>
      </w:r>
      <w:r w:rsidRPr="00AF7DF5">
        <w:rPr>
          <w:rFonts w:ascii="Calibri" w:hAnsi="Calibri"/>
          <w:sz w:val="22"/>
          <w:szCs w:val="22"/>
        </w:rPr>
        <w:t>mlouvu vyp</w:t>
      </w:r>
      <w:r w:rsidR="00D90E03">
        <w:rPr>
          <w:rFonts w:ascii="Calibri" w:hAnsi="Calibri"/>
          <w:sz w:val="22"/>
          <w:szCs w:val="22"/>
        </w:rPr>
        <w:t>ovědět bez udání důvodu, a to s výpovědní lhůtou šesti měsíců, přičemž v</w:t>
      </w:r>
      <w:r w:rsidRPr="00AF7DF5">
        <w:rPr>
          <w:rFonts w:ascii="Calibri" w:hAnsi="Calibri"/>
          <w:sz w:val="22"/>
          <w:szCs w:val="22"/>
        </w:rPr>
        <w:t xml:space="preserve">ýpovědní lhůta začíná běžet prvním dnem následujícího měsíce po doručení výpovědi druhé </w:t>
      </w:r>
      <w:r w:rsidR="00D90E03">
        <w:rPr>
          <w:rFonts w:ascii="Calibri" w:hAnsi="Calibri"/>
          <w:sz w:val="22"/>
          <w:szCs w:val="22"/>
        </w:rPr>
        <w:t>S</w:t>
      </w:r>
      <w:r w:rsidRPr="00AF7DF5">
        <w:rPr>
          <w:rFonts w:ascii="Calibri" w:hAnsi="Calibri"/>
          <w:sz w:val="22"/>
          <w:szCs w:val="22"/>
        </w:rPr>
        <w:t xml:space="preserve">mluvní straně. </w:t>
      </w:r>
    </w:p>
    <w:p w:rsidR="00CB771B" w:rsidRPr="00AF7DF5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CB771B" w:rsidRPr="00AF7DF5" w:rsidRDefault="00D90E03" w:rsidP="0038612C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CB771B" w:rsidRPr="00AF7DF5">
        <w:rPr>
          <w:rFonts w:ascii="Calibri" w:hAnsi="Calibri"/>
          <w:sz w:val="22"/>
          <w:szCs w:val="22"/>
        </w:rPr>
        <w:t xml:space="preserve">mlouvu lze kdykoli ukončit písemnou dohodou </w:t>
      </w:r>
      <w:r>
        <w:rPr>
          <w:rFonts w:ascii="Calibri" w:hAnsi="Calibri"/>
          <w:sz w:val="22"/>
          <w:szCs w:val="22"/>
        </w:rPr>
        <w:t>S</w:t>
      </w:r>
      <w:r w:rsidR="00CB771B" w:rsidRPr="00AF7DF5">
        <w:rPr>
          <w:rFonts w:ascii="Calibri" w:hAnsi="Calibri"/>
          <w:sz w:val="22"/>
          <w:szCs w:val="22"/>
        </w:rPr>
        <w:t xml:space="preserve">mluvních stran. </w:t>
      </w:r>
    </w:p>
    <w:p w:rsidR="00CB771B" w:rsidRPr="00AF7DF5" w:rsidRDefault="00CB771B" w:rsidP="00CB771B">
      <w:pPr>
        <w:pStyle w:val="Zkladntext"/>
        <w:tabs>
          <w:tab w:val="num" w:pos="720"/>
        </w:tabs>
        <w:spacing w:after="0"/>
        <w:rPr>
          <w:rFonts w:ascii="Calibri" w:hAnsi="Calibri"/>
          <w:sz w:val="22"/>
          <w:szCs w:val="22"/>
        </w:rPr>
      </w:pPr>
    </w:p>
    <w:p w:rsidR="00CB771B" w:rsidRPr="00AF7DF5" w:rsidRDefault="00CB771B" w:rsidP="00CB771B">
      <w:pPr>
        <w:rPr>
          <w:rFonts w:ascii="Calibri" w:hAnsi="Calibri"/>
          <w:b/>
          <w:sz w:val="22"/>
          <w:szCs w:val="22"/>
        </w:rPr>
      </w:pPr>
    </w:p>
    <w:p w:rsidR="00CB771B" w:rsidRPr="0038612C" w:rsidRDefault="00CB771B" w:rsidP="00CB771B">
      <w:pPr>
        <w:jc w:val="center"/>
        <w:outlineLvl w:val="0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Článek VI.</w:t>
      </w:r>
    </w:p>
    <w:p w:rsidR="00CB771B" w:rsidRDefault="00CB771B" w:rsidP="00CB771B">
      <w:pPr>
        <w:jc w:val="center"/>
        <w:outlineLvl w:val="0"/>
        <w:rPr>
          <w:rFonts w:ascii="Calibri" w:hAnsi="Calibri"/>
          <w:b/>
          <w:caps/>
        </w:rPr>
      </w:pPr>
      <w:r w:rsidRPr="00861B46">
        <w:rPr>
          <w:rFonts w:ascii="Calibri" w:hAnsi="Calibri"/>
          <w:b/>
          <w:caps/>
        </w:rPr>
        <w:t>Smluvní pokuty</w:t>
      </w:r>
    </w:p>
    <w:p w:rsidR="00861B46" w:rsidRPr="00861B46" w:rsidRDefault="00861B46" w:rsidP="00CB771B">
      <w:pPr>
        <w:jc w:val="center"/>
        <w:outlineLvl w:val="0"/>
        <w:rPr>
          <w:rFonts w:ascii="Calibri" w:hAnsi="Calibri"/>
          <w:b/>
          <w:caps/>
          <w:sz w:val="22"/>
          <w:szCs w:val="22"/>
        </w:rPr>
      </w:pPr>
    </w:p>
    <w:p w:rsidR="00861B46" w:rsidRDefault="00861B46" w:rsidP="0038612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Makléř nedodrží sjednanou dobu </w:t>
      </w:r>
      <w:r w:rsidRPr="00861B46">
        <w:rPr>
          <w:rFonts w:ascii="Calibri" w:hAnsi="Calibri"/>
          <w:sz w:val="22"/>
          <w:szCs w:val="22"/>
        </w:rPr>
        <w:t>připojištění a</w:t>
      </w:r>
      <w:r>
        <w:rPr>
          <w:rFonts w:ascii="Calibri" w:hAnsi="Calibri"/>
          <w:sz w:val="22"/>
          <w:szCs w:val="22"/>
        </w:rPr>
        <w:t>/nebo</w:t>
      </w:r>
      <w:r w:rsidRPr="00861B46">
        <w:rPr>
          <w:rFonts w:ascii="Calibri" w:hAnsi="Calibri"/>
          <w:sz w:val="22"/>
          <w:szCs w:val="22"/>
        </w:rPr>
        <w:t xml:space="preserve"> odpojištění</w:t>
      </w:r>
      <w:r>
        <w:rPr>
          <w:rFonts w:ascii="Calibri" w:hAnsi="Calibri"/>
          <w:sz w:val="22"/>
          <w:szCs w:val="22"/>
        </w:rPr>
        <w:t xml:space="preserve"> dle čl. II. odst. 1.7. Smlouvy, je Makléř povinen zaplatit Městu smluvní pokutu ve výši 1.000,- Kč za každou i započatou hodinu prodlení.</w:t>
      </w:r>
    </w:p>
    <w:p w:rsidR="00861B46" w:rsidRDefault="00861B46" w:rsidP="00861B46">
      <w:pPr>
        <w:ind w:left="360"/>
        <w:jc w:val="both"/>
        <w:rPr>
          <w:rFonts w:ascii="Calibri" w:hAnsi="Calibri"/>
          <w:sz w:val="22"/>
          <w:szCs w:val="22"/>
        </w:rPr>
      </w:pPr>
    </w:p>
    <w:p w:rsidR="00861B46" w:rsidRDefault="00861B46" w:rsidP="0038612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Makléř nedodrží sjednanou dobu nastoupení likvidace škodní události na majetku dle čl. II. odst. 2.6. Smlouvy, je Makléř povinen zaplatit Městu smluvní pokutu ve výši 2.000,- Kč za každých i započatých 15 minut prodlení.</w:t>
      </w:r>
    </w:p>
    <w:p w:rsidR="00CD5234" w:rsidRDefault="00CD5234" w:rsidP="00CD5234">
      <w:pPr>
        <w:jc w:val="both"/>
        <w:rPr>
          <w:rFonts w:ascii="Calibri" w:hAnsi="Calibri"/>
          <w:sz w:val="22"/>
          <w:szCs w:val="22"/>
        </w:rPr>
      </w:pPr>
    </w:p>
    <w:p w:rsidR="00861B46" w:rsidRDefault="00CD5234" w:rsidP="0038612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Makléř nedodrží </w:t>
      </w:r>
      <w:r w:rsidR="003A07BA">
        <w:rPr>
          <w:rFonts w:ascii="Calibri" w:hAnsi="Calibri"/>
          <w:sz w:val="22"/>
          <w:szCs w:val="22"/>
        </w:rPr>
        <w:t xml:space="preserve">sjednanou </w:t>
      </w:r>
      <w:r>
        <w:rPr>
          <w:rFonts w:ascii="Calibri" w:hAnsi="Calibri"/>
          <w:sz w:val="22"/>
          <w:szCs w:val="22"/>
        </w:rPr>
        <w:t xml:space="preserve">garanci </w:t>
      </w:r>
      <w:r w:rsidR="003A07BA">
        <w:rPr>
          <w:rFonts w:ascii="Calibri" w:hAnsi="Calibri"/>
          <w:sz w:val="22"/>
          <w:szCs w:val="22"/>
        </w:rPr>
        <w:t>pracovníka likvidace dle čl. II. odst. 2.7. Smlouvy, je Makléř povinen zaplatit Městu smluvní pokutu ve výši 10.000,- Kč za každou i započatou hodinu prodlení.</w:t>
      </w:r>
    </w:p>
    <w:p w:rsidR="005D69E2" w:rsidRDefault="005D69E2" w:rsidP="005D69E2">
      <w:pPr>
        <w:jc w:val="both"/>
        <w:rPr>
          <w:rFonts w:ascii="Calibri" w:hAnsi="Calibri"/>
          <w:sz w:val="22"/>
          <w:szCs w:val="22"/>
        </w:rPr>
      </w:pPr>
    </w:p>
    <w:p w:rsidR="005D69E2" w:rsidRDefault="005D69E2" w:rsidP="00A51FF0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 případě porušení povinnosti Makléře dle čl. III. odst. 3 Smlouvy, je Makléř povinen zaplatit Městu smluvní pokutu ve výši</w:t>
      </w:r>
      <w:r w:rsidR="00E228CE">
        <w:rPr>
          <w:rFonts w:ascii="Calibri" w:hAnsi="Calibri"/>
          <w:sz w:val="22"/>
          <w:szCs w:val="22"/>
        </w:rPr>
        <w:t xml:space="preserve"> 5.000,- Kč za každý i započatý den nepřístupnosti informačního software. Nepřístupností se myslí nemožnost s informačním software pracovat vzniklá na straně Makléře.</w:t>
      </w:r>
    </w:p>
    <w:p w:rsidR="00A51FF0" w:rsidRDefault="00A51FF0" w:rsidP="00A51FF0">
      <w:pPr>
        <w:jc w:val="both"/>
        <w:rPr>
          <w:rFonts w:ascii="Calibri" w:hAnsi="Calibri"/>
          <w:sz w:val="22"/>
          <w:szCs w:val="22"/>
        </w:rPr>
      </w:pPr>
    </w:p>
    <w:p w:rsidR="00E228CE" w:rsidRDefault="00E228CE" w:rsidP="00E228CE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porušení povinnosti Makléře dle čl. III. odst. 5 Smlouvy, je Makléř povinen zaplatit Městu smluvní pokutu ve výši 50.000,- Kč za každé jednotlivé porušení zvlášť.</w:t>
      </w:r>
    </w:p>
    <w:p w:rsidR="00E228CE" w:rsidRDefault="00E228CE" w:rsidP="00E228CE">
      <w:pPr>
        <w:ind w:left="360"/>
        <w:jc w:val="both"/>
        <w:rPr>
          <w:rFonts w:ascii="Calibri" w:hAnsi="Calibri"/>
          <w:sz w:val="22"/>
          <w:szCs w:val="22"/>
        </w:rPr>
      </w:pPr>
    </w:p>
    <w:p w:rsidR="00E228CE" w:rsidRDefault="005D69E2" w:rsidP="00E228CE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porušení povinnosti Makléře dle čl. IV. odst. 2 Smlouvy, je Makléř povinen zaplatit Městu smluvní pokutu ve výši 1.000.000,- Kč za každé jednotlivé porušení zvlášť</w:t>
      </w:r>
      <w:r w:rsidR="00276F19">
        <w:rPr>
          <w:rFonts w:ascii="Calibri" w:hAnsi="Calibri"/>
          <w:sz w:val="22"/>
          <w:szCs w:val="22"/>
        </w:rPr>
        <w:t xml:space="preserve"> a Město je dále oprávněno vypovědět Smlouvu dle čl. V. odst. 3 Smlouvy.</w:t>
      </w:r>
    </w:p>
    <w:p w:rsidR="00E228CE" w:rsidRDefault="00E228CE" w:rsidP="00E228CE">
      <w:pPr>
        <w:jc w:val="both"/>
        <w:rPr>
          <w:rFonts w:ascii="Calibri" w:hAnsi="Calibri"/>
          <w:sz w:val="22"/>
          <w:szCs w:val="22"/>
        </w:rPr>
      </w:pPr>
    </w:p>
    <w:p w:rsidR="00E228CE" w:rsidRPr="0028579A" w:rsidRDefault="00E228CE" w:rsidP="00E228CE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V případě prodlení s úhradou peněžitého plnění je Město povinno zaplatit Makléři smluvní pokutu ve výši 0,05 % z dlužné částky za každý i započatý den prodlení.</w:t>
      </w:r>
    </w:p>
    <w:p w:rsidR="00E228CE" w:rsidRPr="0028579A" w:rsidRDefault="00E228CE" w:rsidP="00E228CE">
      <w:pPr>
        <w:jc w:val="both"/>
        <w:rPr>
          <w:rFonts w:ascii="Calibri" w:hAnsi="Calibri"/>
          <w:sz w:val="22"/>
          <w:szCs w:val="22"/>
        </w:rPr>
      </w:pPr>
    </w:p>
    <w:p w:rsidR="00E228CE" w:rsidRPr="00F532C0" w:rsidRDefault="00E228CE" w:rsidP="00F532C0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V</w:t>
      </w:r>
      <w:r w:rsidR="00F532C0">
        <w:rPr>
          <w:rFonts w:ascii="Calibri" w:hAnsi="Calibri"/>
          <w:spacing w:val="-2"/>
          <w:sz w:val="22"/>
          <w:szCs w:val="22"/>
        </w:rPr>
        <w:t> </w:t>
      </w:r>
      <w:r w:rsidRPr="0028579A">
        <w:rPr>
          <w:rFonts w:ascii="Calibri" w:hAnsi="Calibri"/>
          <w:spacing w:val="-2"/>
          <w:sz w:val="22"/>
          <w:szCs w:val="22"/>
        </w:rPr>
        <w:t>případě</w:t>
      </w:r>
      <w:r w:rsidR="00F532C0" w:rsidRPr="00F532C0">
        <w:rPr>
          <w:rFonts w:ascii="Calibri" w:hAnsi="Calibri"/>
          <w:spacing w:val="-2"/>
          <w:sz w:val="22"/>
          <w:szCs w:val="22"/>
        </w:rPr>
        <w:t xml:space="preserve"> </w:t>
      </w:r>
      <w:r w:rsidR="00F532C0">
        <w:rPr>
          <w:rFonts w:ascii="Calibri" w:hAnsi="Calibri"/>
          <w:spacing w:val="-2"/>
          <w:sz w:val="22"/>
          <w:szCs w:val="22"/>
        </w:rPr>
        <w:t>porušení povinnosti Makléře dle čl. III odst. 10 Smlouvy</w:t>
      </w:r>
      <w:r w:rsidRPr="00F532C0">
        <w:rPr>
          <w:rFonts w:ascii="Calibri" w:hAnsi="Calibri"/>
          <w:spacing w:val="-2"/>
          <w:sz w:val="22"/>
          <w:szCs w:val="22"/>
        </w:rPr>
        <w:t>, uhradí Makléř v takovém případě Městu smluvní pokutu ve výši 200.000,- Kč, a to vždy za každý zjištěný případ zvlášť.</w:t>
      </w:r>
    </w:p>
    <w:p w:rsidR="00861B46" w:rsidRDefault="00861B46" w:rsidP="00E228CE">
      <w:pPr>
        <w:ind w:left="360"/>
        <w:jc w:val="both"/>
        <w:rPr>
          <w:rFonts w:ascii="Calibri" w:hAnsi="Calibri"/>
          <w:sz w:val="22"/>
          <w:szCs w:val="22"/>
        </w:rPr>
      </w:pPr>
    </w:p>
    <w:p w:rsidR="00276F19" w:rsidRPr="0028579A" w:rsidRDefault="00276F19" w:rsidP="00276F1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Zaplacením smluvní pokuty není dotčeno právo oprávněné Smluvní strany na náhradu škody způsobené jí porušením povinnosti povinnou Smluvní stranou, na niž se smluvní pokuta vztahuje, a to ve výši přesahující smluvní pokutu.</w:t>
      </w:r>
      <w:r w:rsidR="00CB771B" w:rsidRPr="0028579A">
        <w:rPr>
          <w:rFonts w:ascii="Calibri" w:hAnsi="Calibri"/>
          <w:sz w:val="22"/>
          <w:szCs w:val="22"/>
        </w:rPr>
        <w:t xml:space="preserve">   </w:t>
      </w:r>
    </w:p>
    <w:p w:rsidR="00276F19" w:rsidRPr="0028579A" w:rsidRDefault="00276F19" w:rsidP="00276F19">
      <w:pPr>
        <w:jc w:val="both"/>
        <w:rPr>
          <w:rFonts w:ascii="Calibri" w:hAnsi="Calibri"/>
          <w:sz w:val="22"/>
          <w:szCs w:val="22"/>
        </w:rPr>
      </w:pPr>
    </w:p>
    <w:p w:rsidR="00276F19" w:rsidRPr="0028579A" w:rsidRDefault="00276F19" w:rsidP="0038612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 xml:space="preserve">Smluvní pokuty jsou splatné do 15 dnů ode dne vystavení penalizace, není-li ve vyúčtování </w:t>
      </w:r>
      <w:r w:rsidRPr="0028579A">
        <w:rPr>
          <w:rFonts w:ascii="Calibri" w:hAnsi="Calibri"/>
          <w:spacing w:val="-2"/>
          <w:sz w:val="22"/>
          <w:szCs w:val="22"/>
        </w:rPr>
        <w:br/>
        <w:t xml:space="preserve"> </w:t>
      </w:r>
      <w:r w:rsidRPr="0028579A">
        <w:rPr>
          <w:rFonts w:ascii="Calibri" w:hAnsi="Calibri"/>
          <w:spacing w:val="-2"/>
          <w:sz w:val="22"/>
          <w:szCs w:val="22"/>
        </w:rPr>
        <w:tab/>
        <w:t>uvedena splatnost delší.</w:t>
      </w:r>
    </w:p>
    <w:p w:rsidR="00861B46" w:rsidRDefault="00861B46" w:rsidP="00CB771B">
      <w:pPr>
        <w:outlineLvl w:val="0"/>
        <w:rPr>
          <w:rFonts w:ascii="Calibri" w:hAnsi="Calibri"/>
          <w:sz w:val="22"/>
          <w:szCs w:val="22"/>
        </w:rPr>
      </w:pPr>
    </w:p>
    <w:p w:rsidR="00276F19" w:rsidRPr="00861B46" w:rsidRDefault="00276F19" w:rsidP="00CB771B">
      <w:pPr>
        <w:outlineLvl w:val="0"/>
        <w:rPr>
          <w:rFonts w:ascii="Calibri" w:hAnsi="Calibri"/>
          <w:b/>
          <w:sz w:val="22"/>
          <w:szCs w:val="22"/>
        </w:rPr>
      </w:pPr>
    </w:p>
    <w:p w:rsidR="00CB771B" w:rsidRPr="0038612C" w:rsidRDefault="00CB771B" w:rsidP="00CB771B">
      <w:pPr>
        <w:jc w:val="center"/>
        <w:outlineLvl w:val="0"/>
        <w:rPr>
          <w:rFonts w:ascii="Calibri" w:hAnsi="Calibri"/>
          <w:b/>
        </w:rPr>
      </w:pPr>
      <w:r w:rsidRPr="0038612C">
        <w:rPr>
          <w:rFonts w:ascii="Calibri" w:hAnsi="Calibri"/>
          <w:b/>
        </w:rPr>
        <w:t>Článek VII.</w:t>
      </w:r>
    </w:p>
    <w:p w:rsidR="00CB771B" w:rsidRPr="00276F19" w:rsidRDefault="00CB771B" w:rsidP="00CB771B">
      <w:pPr>
        <w:jc w:val="center"/>
        <w:rPr>
          <w:rFonts w:ascii="Calibri" w:hAnsi="Calibri"/>
          <w:b/>
          <w:caps/>
        </w:rPr>
      </w:pPr>
      <w:r w:rsidRPr="00276F19">
        <w:rPr>
          <w:rFonts w:ascii="Calibri" w:hAnsi="Calibri"/>
          <w:b/>
          <w:caps/>
        </w:rPr>
        <w:t>Závěrečná ujednání</w:t>
      </w:r>
    </w:p>
    <w:p w:rsidR="00CB771B" w:rsidRPr="00276F19" w:rsidRDefault="00CB771B" w:rsidP="00CB771B">
      <w:pPr>
        <w:jc w:val="center"/>
        <w:rPr>
          <w:rFonts w:ascii="Calibri" w:hAnsi="Calibri"/>
          <w:sz w:val="22"/>
          <w:szCs w:val="22"/>
        </w:rPr>
      </w:pPr>
    </w:p>
    <w:p w:rsidR="00CB771B" w:rsidRPr="00276F19" w:rsidRDefault="00CB771B" w:rsidP="0038612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76F19">
        <w:rPr>
          <w:rFonts w:ascii="Calibri" w:hAnsi="Calibri"/>
          <w:sz w:val="22"/>
          <w:szCs w:val="22"/>
        </w:rPr>
        <w:t xml:space="preserve">Výpověď ani odstoupení od </w:t>
      </w:r>
      <w:r w:rsidR="00276F19">
        <w:rPr>
          <w:rFonts w:ascii="Calibri" w:hAnsi="Calibri"/>
          <w:sz w:val="22"/>
          <w:szCs w:val="22"/>
        </w:rPr>
        <w:t>S</w:t>
      </w:r>
      <w:r w:rsidRPr="00276F19">
        <w:rPr>
          <w:rFonts w:ascii="Calibri" w:hAnsi="Calibri"/>
          <w:sz w:val="22"/>
          <w:szCs w:val="22"/>
        </w:rPr>
        <w:t xml:space="preserve">mlouvy nemá vliv na povinnost </w:t>
      </w:r>
      <w:r w:rsidR="00276F19">
        <w:rPr>
          <w:rFonts w:ascii="Calibri" w:hAnsi="Calibri"/>
          <w:sz w:val="22"/>
          <w:szCs w:val="22"/>
        </w:rPr>
        <w:t>M</w:t>
      </w:r>
      <w:r w:rsidRPr="00276F19">
        <w:rPr>
          <w:rFonts w:ascii="Calibri" w:hAnsi="Calibri"/>
          <w:sz w:val="22"/>
          <w:szCs w:val="22"/>
        </w:rPr>
        <w:t xml:space="preserve">akléře uhradit </w:t>
      </w:r>
      <w:r w:rsidR="00276F19">
        <w:rPr>
          <w:rFonts w:ascii="Calibri" w:hAnsi="Calibri"/>
          <w:sz w:val="22"/>
          <w:szCs w:val="22"/>
        </w:rPr>
        <w:t>Městu</w:t>
      </w:r>
      <w:r w:rsidRPr="00276F19">
        <w:rPr>
          <w:rFonts w:ascii="Calibri" w:hAnsi="Calibri"/>
          <w:sz w:val="22"/>
          <w:szCs w:val="22"/>
        </w:rPr>
        <w:t xml:space="preserve"> smluvní pokut</w:t>
      </w:r>
      <w:r w:rsidR="00276F19">
        <w:rPr>
          <w:rFonts w:ascii="Calibri" w:hAnsi="Calibri"/>
          <w:sz w:val="22"/>
          <w:szCs w:val="22"/>
        </w:rPr>
        <w:t>u</w:t>
      </w:r>
      <w:r w:rsidRPr="00276F19">
        <w:rPr>
          <w:rFonts w:ascii="Calibri" w:hAnsi="Calibri"/>
          <w:sz w:val="22"/>
          <w:szCs w:val="22"/>
        </w:rPr>
        <w:t xml:space="preserve"> uvedenou </w:t>
      </w:r>
      <w:r w:rsidR="00276F19">
        <w:rPr>
          <w:rFonts w:ascii="Calibri" w:hAnsi="Calibri"/>
          <w:sz w:val="22"/>
          <w:szCs w:val="22"/>
        </w:rPr>
        <w:t>ve S</w:t>
      </w:r>
      <w:r w:rsidRPr="00276F19">
        <w:rPr>
          <w:rFonts w:ascii="Calibri" w:hAnsi="Calibri"/>
          <w:sz w:val="22"/>
          <w:szCs w:val="22"/>
        </w:rPr>
        <w:t xml:space="preserve">mlouvě. Uhrazením smluvní pokuty není dotčena povinnost </w:t>
      </w:r>
      <w:r w:rsidR="00276F19">
        <w:rPr>
          <w:rFonts w:ascii="Calibri" w:hAnsi="Calibri"/>
          <w:sz w:val="22"/>
          <w:szCs w:val="22"/>
        </w:rPr>
        <w:t>M</w:t>
      </w:r>
      <w:r w:rsidRPr="00276F19">
        <w:rPr>
          <w:rFonts w:ascii="Calibri" w:hAnsi="Calibri"/>
          <w:sz w:val="22"/>
          <w:szCs w:val="22"/>
        </w:rPr>
        <w:t xml:space="preserve">akléře splnit povinnost, za jejíž porušení mu </w:t>
      </w:r>
      <w:r w:rsidR="00276F19">
        <w:rPr>
          <w:rFonts w:ascii="Calibri" w:hAnsi="Calibri"/>
          <w:sz w:val="22"/>
          <w:szCs w:val="22"/>
        </w:rPr>
        <w:t>S</w:t>
      </w:r>
      <w:r w:rsidRPr="00276F19">
        <w:rPr>
          <w:rFonts w:ascii="Calibri" w:hAnsi="Calibri"/>
          <w:sz w:val="22"/>
          <w:szCs w:val="22"/>
        </w:rPr>
        <w:t xml:space="preserve">mlouva ukládá povinnost zaplatit </w:t>
      </w:r>
      <w:r w:rsidR="00276F19">
        <w:rPr>
          <w:rFonts w:ascii="Calibri" w:hAnsi="Calibri"/>
          <w:sz w:val="22"/>
          <w:szCs w:val="22"/>
        </w:rPr>
        <w:t>Městu</w:t>
      </w:r>
      <w:r w:rsidRPr="00276F19">
        <w:rPr>
          <w:rFonts w:ascii="Calibri" w:hAnsi="Calibri"/>
          <w:sz w:val="22"/>
          <w:szCs w:val="22"/>
        </w:rPr>
        <w:t xml:space="preserve"> smluvní pokutu. </w:t>
      </w:r>
    </w:p>
    <w:p w:rsidR="00CB771B" w:rsidRPr="00276F19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276F19" w:rsidRPr="0028579A" w:rsidRDefault="00276F19" w:rsidP="00276F19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Práva a povinnosti Smluvních stran ve Smlouvě výslovně neupravené se řídí příslušnými ustanoveními Občanského zákoníku a Zákona o zadávání veřejných zakázek.</w:t>
      </w:r>
    </w:p>
    <w:p w:rsidR="00276F19" w:rsidRPr="0028579A" w:rsidRDefault="00276F19" w:rsidP="00276F19">
      <w:pPr>
        <w:jc w:val="both"/>
        <w:rPr>
          <w:rFonts w:ascii="Calibri" w:hAnsi="Calibri"/>
          <w:sz w:val="22"/>
          <w:szCs w:val="22"/>
        </w:rPr>
      </w:pPr>
    </w:p>
    <w:p w:rsidR="00276F19" w:rsidRPr="0028579A" w:rsidRDefault="00276F19" w:rsidP="00276F19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 xml:space="preserve">Smluvní strany se dohodly, že případné spory, vzniklé ze závazků sjednaných Smlouvou, budou řešit především vzájemnou dohodou. Spory nevyřešené dohodou budou rozhodovány příslušným soudem, </w:t>
      </w:r>
      <w:r w:rsidRPr="0028579A">
        <w:rPr>
          <w:rFonts w:ascii="Calibri" w:hAnsi="Calibri"/>
          <w:sz w:val="22"/>
          <w:szCs w:val="22"/>
        </w:rPr>
        <w:t>který je obecným soudem Města v okamžiku podpisu Smlouvy</w:t>
      </w:r>
      <w:r w:rsidRPr="0028579A">
        <w:rPr>
          <w:rFonts w:ascii="Calibri" w:hAnsi="Calibri"/>
          <w:spacing w:val="-2"/>
          <w:sz w:val="22"/>
          <w:szCs w:val="22"/>
        </w:rPr>
        <w:t>.</w:t>
      </w:r>
    </w:p>
    <w:p w:rsidR="00276F19" w:rsidRPr="0028579A" w:rsidRDefault="00276F19" w:rsidP="00276F19">
      <w:pPr>
        <w:jc w:val="both"/>
        <w:rPr>
          <w:rFonts w:ascii="Calibri" w:hAnsi="Calibri"/>
          <w:sz w:val="22"/>
          <w:szCs w:val="22"/>
        </w:rPr>
      </w:pPr>
    </w:p>
    <w:p w:rsidR="00CB771B" w:rsidRPr="0028579A" w:rsidRDefault="00A51FF0" w:rsidP="0038612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Smlouvu lze měnit jen vzájemnou dohodou Smluvních stran, a to pouze formou písemných a vzestupnou řadou číslovaných dodatků podepsanými oprávněnými zástupci obou Smluvních stran. Smluvní strany se zavazují vyjádřit ke změnám písemně ve lhůtě 5 pracovních dnů od prokazatelného obdržení písemného návrhu změny. Po tuto dobu je návrhem zavázána podávající Smluvní strana.</w:t>
      </w:r>
    </w:p>
    <w:p w:rsidR="00CB771B" w:rsidRPr="00276F19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A51FF0" w:rsidRDefault="00A51FF0" w:rsidP="00A51FF0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sepsána ve 3 stejnopisech, z nichž Město obdrží 2 vyhotovení a Makléř 1 vyhotovení.</w:t>
      </w:r>
    </w:p>
    <w:p w:rsidR="00A51FF0" w:rsidRDefault="00A51FF0" w:rsidP="00A51FF0">
      <w:pPr>
        <w:jc w:val="both"/>
        <w:rPr>
          <w:rFonts w:ascii="Calibri" w:hAnsi="Calibri"/>
          <w:sz w:val="22"/>
          <w:szCs w:val="22"/>
        </w:rPr>
      </w:pPr>
    </w:p>
    <w:p w:rsidR="00A51FF0" w:rsidRDefault="00A51FF0" w:rsidP="00A51FF0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 Smlouvy jsou tyto přílohy:</w:t>
      </w:r>
    </w:p>
    <w:p w:rsidR="00A51FF0" w:rsidRDefault="00A51FF0" w:rsidP="00A51FF0">
      <w:pPr>
        <w:numPr>
          <w:ilvl w:val="0"/>
          <w:numId w:val="12"/>
        </w:num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1: Plná moc,</w:t>
      </w:r>
    </w:p>
    <w:p w:rsidR="00A51FF0" w:rsidRDefault="00A51FF0" w:rsidP="00A51FF0">
      <w:pPr>
        <w:numPr>
          <w:ilvl w:val="0"/>
          <w:numId w:val="12"/>
        </w:num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2: Seznam Subjektů Města,</w:t>
      </w:r>
    </w:p>
    <w:p w:rsidR="00A51FF0" w:rsidRPr="00A51FF0" w:rsidRDefault="00A51FF0" w:rsidP="00A51FF0">
      <w:pPr>
        <w:numPr>
          <w:ilvl w:val="0"/>
          <w:numId w:val="12"/>
        </w:num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Příloha č. 3: Seznam poddodavatelů.</w:t>
      </w:r>
    </w:p>
    <w:p w:rsidR="00CB771B" w:rsidRPr="00276F19" w:rsidRDefault="00CB771B" w:rsidP="00CB771B">
      <w:pPr>
        <w:jc w:val="both"/>
        <w:rPr>
          <w:rFonts w:ascii="Calibri" w:hAnsi="Calibri"/>
          <w:sz w:val="22"/>
          <w:szCs w:val="22"/>
        </w:rPr>
      </w:pPr>
    </w:p>
    <w:p w:rsidR="00921415" w:rsidRPr="00926FD9" w:rsidRDefault="00921415" w:rsidP="0038612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26FD9">
        <w:rPr>
          <w:rFonts w:ascii="Calibri" w:hAnsi="Calibri"/>
          <w:sz w:val="22"/>
          <w:szCs w:val="22"/>
        </w:rPr>
        <w:t>Makléř bere na vědomí, že Smlouva bude vedena v evidenci smluv Magistrátu města Havířova. Makléř prohlašuje, že skutečnosti uvedené ve Smlouvě nepovažuje za obchodní tajemství a uděluje svolení k jejich užití a zveřejnění bez stanovení jakýchkoliv dalších podmínek.</w:t>
      </w:r>
    </w:p>
    <w:p w:rsidR="00921415" w:rsidRPr="00921415" w:rsidRDefault="00921415" w:rsidP="00921415">
      <w:pPr>
        <w:ind w:left="360"/>
        <w:jc w:val="both"/>
        <w:rPr>
          <w:rFonts w:ascii="Calibri" w:hAnsi="Calibri"/>
          <w:sz w:val="22"/>
          <w:szCs w:val="22"/>
        </w:rPr>
      </w:pPr>
    </w:p>
    <w:p w:rsidR="00A51FF0" w:rsidRPr="0028579A" w:rsidRDefault="00A51FF0" w:rsidP="0038612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Smluvní strany berou na vědomí, že Smlouva včetně jejích dodatků a příloh</w:t>
      </w:r>
      <w:r w:rsidR="00921415">
        <w:rPr>
          <w:rFonts w:ascii="Calibri" w:hAnsi="Calibri"/>
          <w:spacing w:val="-2"/>
          <w:sz w:val="22"/>
          <w:szCs w:val="22"/>
        </w:rPr>
        <w:t>, příp. ukončení tohoto smluvního vztahu,</w:t>
      </w:r>
      <w:r w:rsidRPr="0028579A">
        <w:rPr>
          <w:rFonts w:ascii="Calibri" w:hAnsi="Calibri"/>
          <w:spacing w:val="-2"/>
          <w:sz w:val="22"/>
          <w:szCs w:val="22"/>
        </w:rPr>
        <w:t xml:space="preserve"> budou </w:t>
      </w:r>
      <w:r w:rsidRPr="0028579A">
        <w:rPr>
          <w:rFonts w:ascii="Calibri" w:hAnsi="Calibri"/>
          <w:spacing w:val="-4"/>
          <w:sz w:val="22"/>
          <w:szCs w:val="22"/>
        </w:rPr>
        <w:t xml:space="preserve">zveřejněny v registru smluv dle zákona č. 340/2015 Sb., </w:t>
      </w:r>
      <w:r w:rsidRPr="0028579A">
        <w:rPr>
          <w:rFonts w:ascii="Calibri" w:hAnsi="Calibri"/>
          <w:bCs/>
          <w:sz w:val="22"/>
          <w:szCs w:val="22"/>
        </w:rPr>
        <w:t>o zvláštních podmínkách účinnosti některých smluv, uveřejňování těchto smluv a</w:t>
      </w:r>
      <w:r w:rsidRPr="0028579A">
        <w:rPr>
          <w:rFonts w:ascii="Calibri" w:hAnsi="Calibri"/>
          <w:b/>
          <w:bCs/>
          <w:sz w:val="22"/>
          <w:szCs w:val="22"/>
        </w:rPr>
        <w:t xml:space="preserve"> </w:t>
      </w:r>
      <w:r w:rsidRPr="0028579A">
        <w:rPr>
          <w:rFonts w:ascii="Calibri" w:hAnsi="Calibri"/>
          <w:spacing w:val="-4"/>
          <w:sz w:val="22"/>
          <w:szCs w:val="22"/>
        </w:rPr>
        <w:t>o registru smluv (zákon o registru smluv), v platném znění (dále jen „</w:t>
      </w:r>
      <w:r w:rsidRPr="0028579A">
        <w:rPr>
          <w:rFonts w:ascii="Calibri" w:hAnsi="Calibri"/>
          <w:b/>
          <w:spacing w:val="-4"/>
          <w:sz w:val="22"/>
          <w:szCs w:val="22"/>
        </w:rPr>
        <w:t>Zákon o registru smluv</w:t>
      </w:r>
      <w:r w:rsidRPr="0028579A">
        <w:rPr>
          <w:rFonts w:ascii="Calibri" w:hAnsi="Calibri"/>
          <w:spacing w:val="-4"/>
          <w:sz w:val="22"/>
          <w:szCs w:val="22"/>
        </w:rPr>
        <w:t xml:space="preserve">“), případně mohou být tyto zveřejněny i jiným vhodným způsobem, při dodržení zvláštních právních předpisů týkající se ochrany osobních údajů. </w:t>
      </w:r>
      <w:r w:rsidRPr="0028579A">
        <w:rPr>
          <w:rFonts w:ascii="Calibri" w:hAnsi="Calibri"/>
          <w:sz w:val="22"/>
          <w:szCs w:val="22"/>
        </w:rPr>
        <w:t xml:space="preserve">Smluvní strany dávají zároveň tímto Městu svůj výslovný souhlas ve smyslu zákona č. 101/2000 Sb., </w:t>
      </w:r>
      <w:r w:rsidRPr="0028579A">
        <w:rPr>
          <w:rFonts w:ascii="Calibri" w:hAnsi="Calibri"/>
          <w:bCs/>
          <w:sz w:val="22"/>
          <w:szCs w:val="22"/>
        </w:rPr>
        <w:t>o ochraně osobních údajů a o změně některých zákonů, v platném znění,</w:t>
      </w:r>
      <w:r w:rsidRPr="0028579A">
        <w:rPr>
          <w:rFonts w:ascii="Calibri" w:hAnsi="Calibri"/>
          <w:sz w:val="22"/>
          <w:szCs w:val="22"/>
        </w:rPr>
        <w:t xml:space="preserve"> se zpracováním veškerých ve Smlouvě uvedených osobních údajů, včetně údajů citlivých, na dobu neurčitou, za účelem splnění smluvních povinností, evidence Smlouvy a zpřístupnění obsahu Smlouvy veřejnosti.</w:t>
      </w:r>
    </w:p>
    <w:p w:rsidR="00A51FF0" w:rsidRPr="0028579A" w:rsidRDefault="00A51FF0" w:rsidP="00A51FF0">
      <w:pPr>
        <w:ind w:left="360"/>
        <w:jc w:val="both"/>
        <w:rPr>
          <w:rFonts w:ascii="Calibri" w:hAnsi="Calibri"/>
          <w:sz w:val="22"/>
          <w:szCs w:val="22"/>
        </w:rPr>
      </w:pPr>
    </w:p>
    <w:p w:rsidR="00A51FF0" w:rsidRPr="0028579A" w:rsidRDefault="00A51FF0" w:rsidP="008372B9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pacing w:val="-2"/>
          <w:sz w:val="22"/>
          <w:szCs w:val="22"/>
        </w:rPr>
        <w:t>Smlouva nabývá platnosti dnem jejího podpisu oběma Smluvními stranami.</w:t>
      </w:r>
    </w:p>
    <w:p w:rsidR="008372B9" w:rsidRPr="0028579A" w:rsidRDefault="008372B9" w:rsidP="008372B9">
      <w:pPr>
        <w:jc w:val="both"/>
        <w:rPr>
          <w:rFonts w:ascii="Calibri" w:hAnsi="Calibri"/>
          <w:sz w:val="22"/>
          <w:szCs w:val="22"/>
        </w:rPr>
      </w:pPr>
    </w:p>
    <w:p w:rsidR="00A51FF0" w:rsidRPr="0028579A" w:rsidRDefault="008372B9" w:rsidP="0038612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 w:cs="Arial"/>
          <w:sz w:val="22"/>
          <w:szCs w:val="22"/>
        </w:rPr>
        <w:t xml:space="preserve">Smlouva nabývá účinnosti dnem uveřejnění v registru smluv dle Zákona o registru smluv. </w:t>
      </w:r>
      <w:r w:rsidR="00921415">
        <w:rPr>
          <w:rFonts w:ascii="Calibri" w:hAnsi="Calibri" w:cs="Arial"/>
          <w:sz w:val="22"/>
          <w:szCs w:val="22"/>
        </w:rPr>
        <w:br/>
        <w:t xml:space="preserve"> </w:t>
      </w:r>
      <w:r w:rsidR="00921415">
        <w:rPr>
          <w:rFonts w:ascii="Calibri" w:hAnsi="Calibri" w:cs="Arial"/>
          <w:sz w:val="22"/>
          <w:szCs w:val="22"/>
        </w:rPr>
        <w:tab/>
      </w:r>
      <w:r w:rsidRPr="0028579A">
        <w:rPr>
          <w:rFonts w:ascii="Calibri" w:hAnsi="Calibri"/>
          <w:spacing w:val="-4"/>
          <w:sz w:val="22"/>
          <w:szCs w:val="22"/>
        </w:rPr>
        <w:t xml:space="preserve">Zveřejnění ve smyslu Zákona o registru smluv se zavazuje zajistit Město do </w:t>
      </w:r>
      <w:r w:rsidR="00921415">
        <w:rPr>
          <w:rFonts w:ascii="Calibri" w:hAnsi="Calibri"/>
          <w:spacing w:val="-4"/>
          <w:sz w:val="22"/>
          <w:szCs w:val="22"/>
        </w:rPr>
        <w:t>15</w:t>
      </w:r>
      <w:r w:rsidRPr="0028579A">
        <w:rPr>
          <w:rFonts w:ascii="Calibri" w:hAnsi="Calibri"/>
          <w:spacing w:val="-4"/>
          <w:sz w:val="22"/>
          <w:szCs w:val="22"/>
        </w:rPr>
        <w:t xml:space="preserve"> dnů od podpisu </w:t>
      </w:r>
      <w:r w:rsidR="00921415">
        <w:rPr>
          <w:rFonts w:ascii="Calibri" w:hAnsi="Calibri"/>
          <w:spacing w:val="-4"/>
          <w:sz w:val="22"/>
          <w:szCs w:val="22"/>
        </w:rPr>
        <w:br/>
        <w:t xml:space="preserve"> </w:t>
      </w:r>
      <w:r w:rsidR="00921415">
        <w:rPr>
          <w:rFonts w:ascii="Calibri" w:hAnsi="Calibri"/>
          <w:spacing w:val="-4"/>
          <w:sz w:val="22"/>
          <w:szCs w:val="22"/>
        </w:rPr>
        <w:tab/>
      </w:r>
      <w:r w:rsidRPr="0028579A">
        <w:rPr>
          <w:rFonts w:ascii="Calibri" w:hAnsi="Calibri"/>
          <w:spacing w:val="-4"/>
          <w:sz w:val="22"/>
          <w:szCs w:val="22"/>
        </w:rPr>
        <w:t xml:space="preserve">Smlouvy </w:t>
      </w:r>
      <w:r w:rsidR="00921415">
        <w:rPr>
          <w:rFonts w:ascii="Calibri" w:hAnsi="Calibri"/>
          <w:spacing w:val="-4"/>
          <w:sz w:val="22"/>
          <w:szCs w:val="22"/>
        </w:rPr>
        <w:t xml:space="preserve">Smluvní stranou, která ji podepisuje jako druhá v pořadí. Město se zavazuje uvést ID </w:t>
      </w:r>
      <w:r w:rsidR="00921415">
        <w:rPr>
          <w:rFonts w:ascii="Calibri" w:hAnsi="Calibri"/>
          <w:spacing w:val="-4"/>
          <w:sz w:val="22"/>
          <w:szCs w:val="22"/>
        </w:rPr>
        <w:br/>
        <w:t xml:space="preserve"> </w:t>
      </w:r>
      <w:r w:rsidR="00921415">
        <w:rPr>
          <w:rFonts w:ascii="Calibri" w:hAnsi="Calibri"/>
          <w:spacing w:val="-4"/>
          <w:sz w:val="22"/>
          <w:szCs w:val="22"/>
        </w:rPr>
        <w:tab/>
        <w:t xml:space="preserve">datové schránky Makléře do formuláře pro uveřejnění Smlouvy v registru smluv dle Zákona o </w:t>
      </w:r>
      <w:r w:rsidR="00921415">
        <w:rPr>
          <w:rFonts w:ascii="Calibri" w:hAnsi="Calibri"/>
          <w:spacing w:val="-4"/>
          <w:sz w:val="22"/>
          <w:szCs w:val="22"/>
        </w:rPr>
        <w:br/>
        <w:t xml:space="preserve"> </w:t>
      </w:r>
      <w:r w:rsidR="00921415">
        <w:rPr>
          <w:rFonts w:ascii="Calibri" w:hAnsi="Calibri"/>
          <w:spacing w:val="-4"/>
          <w:sz w:val="22"/>
          <w:szCs w:val="22"/>
        </w:rPr>
        <w:tab/>
        <w:t>registru smluv.</w:t>
      </w:r>
    </w:p>
    <w:p w:rsidR="008372B9" w:rsidRPr="0028579A" w:rsidRDefault="008372B9" w:rsidP="008372B9">
      <w:pPr>
        <w:jc w:val="both"/>
        <w:rPr>
          <w:rFonts w:ascii="Calibri" w:hAnsi="Calibri"/>
          <w:sz w:val="22"/>
          <w:szCs w:val="22"/>
        </w:rPr>
      </w:pPr>
    </w:p>
    <w:p w:rsidR="008372B9" w:rsidRPr="0028579A" w:rsidRDefault="008372B9" w:rsidP="008372B9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z w:val="22"/>
          <w:szCs w:val="22"/>
        </w:rPr>
        <w:t xml:space="preserve">Smluvní strany prohlašují, že Smlouvu uzavřely dobrovolně, vážně, nikoliv za nápadně </w:t>
      </w:r>
      <w:r w:rsidRPr="0028579A">
        <w:rPr>
          <w:rFonts w:ascii="Calibri" w:hAnsi="Calibri"/>
          <w:sz w:val="22"/>
          <w:szCs w:val="22"/>
        </w:rPr>
        <w:br/>
        <w:t xml:space="preserve"> </w:t>
      </w:r>
      <w:r w:rsidRPr="0028579A">
        <w:rPr>
          <w:rFonts w:ascii="Calibri" w:hAnsi="Calibri"/>
          <w:sz w:val="22"/>
          <w:szCs w:val="22"/>
        </w:rPr>
        <w:tab/>
        <w:t xml:space="preserve">nevýhodných podmínek, že si Smlouvu přečetly a s celým jejím obsahem souhlasí a jsou si </w:t>
      </w:r>
      <w:r w:rsidRPr="0028579A">
        <w:rPr>
          <w:rFonts w:ascii="Calibri" w:hAnsi="Calibri"/>
          <w:sz w:val="22"/>
          <w:szCs w:val="22"/>
        </w:rPr>
        <w:br/>
        <w:t xml:space="preserve"> </w:t>
      </w:r>
      <w:r w:rsidRPr="0028579A">
        <w:rPr>
          <w:rFonts w:ascii="Calibri" w:hAnsi="Calibri"/>
          <w:sz w:val="22"/>
          <w:szCs w:val="22"/>
        </w:rPr>
        <w:tab/>
        <w:t xml:space="preserve">vědomy svých práv i povinností pro ně ze Smlouvy vyplývajících. Na důkaz toho připojují své </w:t>
      </w:r>
      <w:r w:rsidRPr="0028579A">
        <w:rPr>
          <w:rFonts w:ascii="Calibri" w:hAnsi="Calibri"/>
          <w:sz w:val="22"/>
          <w:szCs w:val="22"/>
        </w:rPr>
        <w:br/>
        <w:t xml:space="preserve"> </w:t>
      </w:r>
      <w:r w:rsidRPr="0028579A">
        <w:rPr>
          <w:rFonts w:ascii="Calibri" w:hAnsi="Calibri"/>
          <w:sz w:val="22"/>
          <w:szCs w:val="22"/>
        </w:rPr>
        <w:tab/>
        <w:t>podpisy.</w:t>
      </w:r>
    </w:p>
    <w:p w:rsidR="008372B9" w:rsidRPr="000B29F2" w:rsidRDefault="008372B9" w:rsidP="008372B9">
      <w:pPr>
        <w:pStyle w:val="ANadpis2"/>
        <w:spacing w:before="0" w:after="120" w:line="276" w:lineRule="auto"/>
        <w:ind w:left="0" w:firstLine="0"/>
        <w:jc w:val="left"/>
        <w:rPr>
          <w:rFonts w:ascii="Calibri" w:hAnsi="Calibri" w:cs="Arial"/>
          <w:b w:val="0"/>
          <w:sz w:val="20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/>
      </w:tblPr>
      <w:tblGrid>
        <w:gridCol w:w="3850"/>
        <w:gridCol w:w="1260"/>
        <w:gridCol w:w="4102"/>
      </w:tblGrid>
      <w:tr w:rsidR="008372B9" w:rsidRPr="000B79B8" w:rsidTr="0028579A">
        <w:tc>
          <w:tcPr>
            <w:tcW w:w="3850" w:type="dxa"/>
          </w:tcPr>
          <w:p w:rsidR="008372B9" w:rsidRPr="000B29F2" w:rsidRDefault="008372B9" w:rsidP="00531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Havířově </w:t>
            </w:r>
            <w:r w:rsidRPr="000B29F2">
              <w:rPr>
                <w:rFonts w:ascii="Calibri" w:hAnsi="Calibri"/>
                <w:sz w:val="22"/>
                <w:szCs w:val="22"/>
              </w:rPr>
              <w:t xml:space="preserve">dne: </w:t>
            </w:r>
            <w:bookmarkStart w:id="2" w:name="Text27"/>
            <w:r w:rsidR="00531715">
              <w:rPr>
                <w:rFonts w:ascii="Calibri" w:hAnsi="Calibri"/>
                <w:sz w:val="22"/>
                <w:szCs w:val="22"/>
              </w:rPr>
              <w:t>30.1.2018</w:t>
            </w:r>
            <w:bookmarkEnd w:id="2"/>
          </w:p>
        </w:tc>
        <w:tc>
          <w:tcPr>
            <w:tcW w:w="1260" w:type="dxa"/>
          </w:tcPr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8372B9" w:rsidRPr="000B29F2" w:rsidRDefault="008372B9" w:rsidP="00531715">
            <w:pPr>
              <w:rPr>
                <w:rFonts w:ascii="Calibri" w:hAnsi="Calibri"/>
                <w:sz w:val="22"/>
                <w:szCs w:val="22"/>
              </w:rPr>
            </w:pPr>
            <w:r w:rsidRPr="000B29F2">
              <w:rPr>
                <w:rFonts w:ascii="Calibri" w:hAnsi="Calibri"/>
                <w:sz w:val="22"/>
                <w:szCs w:val="22"/>
              </w:rPr>
              <w:t xml:space="preserve">V  </w:t>
            </w:r>
            <w:bookmarkStart w:id="3" w:name="Text33"/>
            <w:r w:rsidR="00531715">
              <w:rPr>
                <w:rFonts w:ascii="Calibri" w:hAnsi="Calibri"/>
                <w:sz w:val="22"/>
                <w:szCs w:val="22"/>
              </w:rPr>
              <w:t>Ostravě</w:t>
            </w:r>
            <w:bookmarkEnd w:id="3"/>
            <w:r w:rsidRPr="00531715">
              <w:rPr>
                <w:rFonts w:ascii="Calibri" w:hAnsi="Calibri"/>
                <w:sz w:val="22"/>
                <w:szCs w:val="22"/>
              </w:rPr>
              <w:t xml:space="preserve"> dne:</w:t>
            </w:r>
            <w:r w:rsidRPr="000B29F2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4" w:name="Text30"/>
            <w:r w:rsidR="00531715">
              <w:rPr>
                <w:rFonts w:ascii="Calibri" w:hAnsi="Calibri"/>
                <w:sz w:val="22"/>
                <w:szCs w:val="22"/>
              </w:rPr>
              <w:t>31.01.2018</w:t>
            </w:r>
            <w:bookmarkEnd w:id="4"/>
          </w:p>
        </w:tc>
      </w:tr>
      <w:tr w:rsidR="008372B9" w:rsidRPr="002A5093" w:rsidTr="0028579A">
        <w:trPr>
          <w:trHeight w:val="924"/>
        </w:trPr>
        <w:tc>
          <w:tcPr>
            <w:tcW w:w="3850" w:type="dxa"/>
            <w:tcBorders>
              <w:bottom w:val="single" w:sz="4" w:space="0" w:color="auto"/>
            </w:tcBorders>
          </w:tcPr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72B9" w:rsidRPr="000B29F2" w:rsidRDefault="008372B9" w:rsidP="002857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72B9" w:rsidRPr="005D1D24" w:rsidTr="0028579A">
        <w:trPr>
          <w:trHeight w:val="560"/>
        </w:trPr>
        <w:tc>
          <w:tcPr>
            <w:tcW w:w="3850" w:type="dxa"/>
            <w:tcBorders>
              <w:top w:val="single" w:sz="4" w:space="0" w:color="auto"/>
            </w:tcBorders>
          </w:tcPr>
          <w:p w:rsidR="008372B9" w:rsidRPr="000B29F2" w:rsidRDefault="008372B9" w:rsidP="00285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9F2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Město</w:t>
            </w:r>
          </w:p>
          <w:p w:rsidR="008372B9" w:rsidRPr="009E43D6" w:rsidRDefault="00921415" w:rsidP="002857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Bc. Josef Bělica</w:t>
            </w:r>
          </w:p>
          <w:p w:rsidR="008372B9" w:rsidRDefault="00921415" w:rsidP="00285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náměstek primátorky pro ekonomiku</w:t>
            </w:r>
          </w:p>
          <w:p w:rsidR="00921415" w:rsidRPr="000B29F2" w:rsidRDefault="00921415" w:rsidP="00285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správu majetku</w:t>
            </w:r>
          </w:p>
        </w:tc>
        <w:tc>
          <w:tcPr>
            <w:tcW w:w="1260" w:type="dxa"/>
          </w:tcPr>
          <w:p w:rsidR="008372B9" w:rsidRPr="000B29F2" w:rsidRDefault="008372B9" w:rsidP="002857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8372B9" w:rsidRPr="000B29F2" w:rsidRDefault="008372B9" w:rsidP="00285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9F2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Makléře</w:t>
            </w:r>
          </w:p>
          <w:p w:rsidR="008372B9" w:rsidRPr="00531715" w:rsidRDefault="00531715" w:rsidP="002857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5" w:name="Text34"/>
            <w:r>
              <w:rPr>
                <w:rFonts w:ascii="Calibri" w:hAnsi="Calibri"/>
                <w:b/>
                <w:sz w:val="22"/>
                <w:szCs w:val="22"/>
              </w:rPr>
              <w:t>Ing. Roman Horváth</w:t>
            </w:r>
            <w:bookmarkEnd w:id="5"/>
            <w:r w:rsidRPr="0053171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372B9" w:rsidRPr="000B29F2" w:rsidRDefault="00531715" w:rsidP="00531715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6" w:name="Text35"/>
            <w:r>
              <w:rPr>
                <w:rFonts w:ascii="Calibri" w:hAnsi="Calibri"/>
                <w:sz w:val="22"/>
                <w:szCs w:val="22"/>
              </w:rPr>
              <w:t>jednatel</w:t>
            </w:r>
            <w:bookmarkEnd w:id="6"/>
          </w:p>
        </w:tc>
      </w:tr>
    </w:tbl>
    <w:p w:rsidR="008372B9" w:rsidRDefault="008372B9" w:rsidP="008372B9"/>
    <w:p w:rsidR="008372B9" w:rsidRDefault="008372B9" w:rsidP="008372B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44"/>
        </w:rPr>
      </w:pPr>
      <w:r>
        <w:br w:type="page"/>
      </w:r>
      <w:r w:rsidRPr="00CB1688">
        <w:rPr>
          <w:rFonts w:ascii="Calibri" w:hAnsi="Calibri" w:cs="Arial"/>
          <w:b/>
          <w:sz w:val="28"/>
          <w:szCs w:val="44"/>
        </w:rPr>
        <w:lastRenderedPageBreak/>
        <w:t xml:space="preserve">Příloha č. </w:t>
      </w:r>
      <w:r>
        <w:rPr>
          <w:rFonts w:ascii="Calibri" w:hAnsi="Calibri" w:cs="Arial"/>
          <w:b/>
          <w:sz w:val="28"/>
          <w:szCs w:val="44"/>
        </w:rPr>
        <w:t>1</w:t>
      </w:r>
      <w:r w:rsidRPr="00CB1688">
        <w:rPr>
          <w:rFonts w:ascii="Calibri" w:hAnsi="Calibri" w:cs="Arial"/>
          <w:b/>
          <w:sz w:val="28"/>
          <w:szCs w:val="44"/>
        </w:rPr>
        <w:t xml:space="preserve">: </w:t>
      </w:r>
      <w:r>
        <w:rPr>
          <w:rFonts w:ascii="Calibri" w:hAnsi="Calibri" w:cs="Arial"/>
          <w:b/>
          <w:sz w:val="28"/>
          <w:szCs w:val="44"/>
        </w:rPr>
        <w:t>Plná moc</w:t>
      </w:r>
    </w:p>
    <w:p w:rsidR="008372B9" w:rsidRDefault="008372B9" w:rsidP="008372B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72495" w:rsidRDefault="008372B9" w:rsidP="008372B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Statutární město Havířov, se sídlem Svornosti 86/2, 736 01 Havířov, IČO: </w:t>
      </w:r>
      <w:r w:rsidR="00672495" w:rsidRPr="0038612C">
        <w:rPr>
          <w:rFonts w:ascii="Calibri" w:hAnsi="Calibri" w:cs="Arial"/>
          <w:sz w:val="22"/>
          <w:szCs w:val="22"/>
        </w:rPr>
        <w:t>00297488</w:t>
      </w:r>
      <w:r w:rsidR="00672495">
        <w:rPr>
          <w:rFonts w:ascii="Calibri" w:hAnsi="Calibri" w:cs="Arial"/>
          <w:sz w:val="22"/>
          <w:szCs w:val="22"/>
        </w:rPr>
        <w:t xml:space="preserve">, zastoupené primátorkou Mgr. Janou Feberovou uděluje dle ustanovení § 441 a § 443 Občanského zákoníku </w:t>
      </w:r>
      <w:r w:rsidR="0091332E">
        <w:rPr>
          <w:rFonts w:ascii="Calibri" w:hAnsi="Calibri" w:cs="Arial"/>
          <w:sz w:val="22"/>
          <w:szCs w:val="22"/>
        </w:rPr>
        <w:br/>
      </w:r>
    </w:p>
    <w:p w:rsidR="0091332E" w:rsidRDefault="0091332E" w:rsidP="008372B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72495" w:rsidRPr="00672495" w:rsidRDefault="00672495" w:rsidP="00672495">
      <w:pPr>
        <w:autoSpaceDE w:val="0"/>
        <w:autoSpaceDN w:val="0"/>
        <w:adjustRightInd w:val="0"/>
        <w:jc w:val="center"/>
        <w:rPr>
          <w:rFonts w:ascii="Calibri" w:hAnsi="Calibri" w:cs="Arial"/>
          <w:b/>
          <w:spacing w:val="38"/>
          <w:sz w:val="28"/>
          <w:szCs w:val="28"/>
        </w:rPr>
      </w:pPr>
      <w:r w:rsidRPr="00672495">
        <w:rPr>
          <w:rFonts w:ascii="Calibri" w:hAnsi="Calibri" w:cs="Arial"/>
          <w:b/>
          <w:spacing w:val="38"/>
          <w:sz w:val="28"/>
          <w:szCs w:val="28"/>
        </w:rPr>
        <w:t>plnou moc</w:t>
      </w:r>
    </w:p>
    <w:p w:rsidR="00672495" w:rsidRDefault="00672495" w:rsidP="008372B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1332E" w:rsidRDefault="0091332E" w:rsidP="008372B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72495" w:rsidRPr="0028579A" w:rsidRDefault="00672495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společnosti </w:t>
      </w:r>
      <w:r w:rsidR="00531715">
        <w:rPr>
          <w:rFonts w:ascii="Calibri" w:hAnsi="Calibri" w:cs="Arial"/>
          <w:sz w:val="22"/>
          <w:szCs w:val="22"/>
        </w:rPr>
        <w:t>SATUM CZECH s.r.o.</w:t>
      </w:r>
      <w:r w:rsidRPr="00531715">
        <w:rPr>
          <w:rFonts w:ascii="Calibri" w:hAnsi="Calibri"/>
          <w:sz w:val="22"/>
          <w:szCs w:val="22"/>
        </w:rPr>
        <w:t xml:space="preserve">, se sídlem </w:t>
      </w:r>
      <w:r w:rsidR="00531715">
        <w:rPr>
          <w:rFonts w:ascii="Calibri" w:hAnsi="Calibri"/>
          <w:sz w:val="22"/>
          <w:szCs w:val="22"/>
        </w:rPr>
        <w:t>Porážková 1424/20, Ostrava, Moravská Ostrava, 702 00</w:t>
      </w:r>
      <w:r w:rsidRPr="00531715">
        <w:rPr>
          <w:rFonts w:ascii="Calibri" w:hAnsi="Calibri"/>
          <w:sz w:val="22"/>
          <w:szCs w:val="22"/>
        </w:rPr>
        <w:t xml:space="preserve">, IČO: </w:t>
      </w:r>
      <w:r w:rsidR="00531715">
        <w:rPr>
          <w:rFonts w:ascii="Calibri" w:hAnsi="Calibri"/>
          <w:sz w:val="22"/>
          <w:szCs w:val="22"/>
        </w:rPr>
        <w:t>25373951</w:t>
      </w:r>
      <w:r w:rsidRPr="00531715">
        <w:rPr>
          <w:rFonts w:ascii="Calibri" w:hAnsi="Calibri"/>
          <w:sz w:val="22"/>
          <w:szCs w:val="22"/>
        </w:rPr>
        <w:t xml:space="preserve">, zastoupenou: </w:t>
      </w:r>
      <w:r w:rsidR="00531715">
        <w:rPr>
          <w:rFonts w:ascii="Calibri" w:hAnsi="Calibri"/>
          <w:sz w:val="22"/>
          <w:szCs w:val="22"/>
        </w:rPr>
        <w:t>Ing. Romanem Horváthem, jednatelem</w:t>
      </w:r>
      <w:r w:rsidRPr="00531715">
        <w:rPr>
          <w:rFonts w:ascii="Calibri" w:hAnsi="Calibri"/>
          <w:sz w:val="22"/>
          <w:szCs w:val="22"/>
        </w:rPr>
        <w:t xml:space="preserve">, zapsanou v obchodním rejstříku či jiné evidenci: </w:t>
      </w:r>
      <w:r w:rsidR="00531715">
        <w:rPr>
          <w:rFonts w:ascii="Calibri" w:hAnsi="Calibri"/>
          <w:sz w:val="22"/>
          <w:szCs w:val="22"/>
        </w:rPr>
        <w:t>u Krajského soudu v Ostravě oddíl C, vložka 16189</w:t>
      </w:r>
      <w:r w:rsidRPr="00531715">
        <w:rPr>
          <w:rFonts w:ascii="Calibri" w:hAnsi="Calibri"/>
          <w:sz w:val="22"/>
          <w:szCs w:val="22"/>
        </w:rPr>
        <w:t>, k výkonu zprostředkovatelské činnosti v pojišťovnictví za podmínek stanovených zákonem č. 38/2004 Sb., o pojišťovacích zprostředkovatelích a samostatných likvidátorech pojistných událostí a o změně živnostenského zákona (zákon o pojišťovacích zprostředkovatelích</w:t>
      </w:r>
      <w:r w:rsidRPr="0028579A">
        <w:rPr>
          <w:rFonts w:ascii="Calibri" w:hAnsi="Calibri"/>
          <w:sz w:val="22"/>
          <w:szCs w:val="22"/>
        </w:rPr>
        <w:t xml:space="preserve"> a likvidátorech pojistných událostí), v platném znění, a k veškerým úkonům s tím souvisejících.</w:t>
      </w:r>
    </w:p>
    <w:p w:rsidR="00672495" w:rsidRPr="0028579A" w:rsidRDefault="00672495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72495" w:rsidRPr="0028579A" w:rsidRDefault="00672495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z w:val="22"/>
          <w:szCs w:val="22"/>
        </w:rPr>
        <w:t>Plná moc se vztahuje rovněž na již uzavřené pojistné smlouvy v souladu s předávacím / přejímacím protokolem avšak neopravňuje zmocněnce uzavírat jménem zmocnitele jakékoliv pojistné smlouvy.</w:t>
      </w:r>
    </w:p>
    <w:p w:rsidR="00672495" w:rsidRPr="0028579A" w:rsidRDefault="00672495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72495" w:rsidRPr="0028579A" w:rsidRDefault="00672495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z w:val="22"/>
          <w:szCs w:val="22"/>
        </w:rPr>
        <w:t>Plná moc se uděluje po dobu</w:t>
      </w:r>
      <w:r w:rsidR="0091332E" w:rsidRPr="0028579A">
        <w:rPr>
          <w:rFonts w:ascii="Calibri" w:hAnsi="Calibri"/>
          <w:sz w:val="22"/>
          <w:szCs w:val="22"/>
        </w:rPr>
        <w:t xml:space="preserve"> účinnosti Smlouvy.</w:t>
      </w:r>
    </w:p>
    <w:p w:rsidR="0091332E" w:rsidRPr="0028579A" w:rsidRDefault="0091332E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1332E" w:rsidRPr="0028579A" w:rsidRDefault="0091332E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8579A">
        <w:rPr>
          <w:rFonts w:ascii="Calibri" w:hAnsi="Calibri"/>
          <w:sz w:val="22"/>
          <w:szCs w:val="22"/>
        </w:rPr>
        <w:t xml:space="preserve">Makléř není oprávněn zmocnit k zastupování další osoby s výjimkou svých zaměstnanců. </w:t>
      </w:r>
    </w:p>
    <w:p w:rsidR="0091332E" w:rsidRPr="0028579A" w:rsidRDefault="0091332E" w:rsidP="008372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 </w:t>
      </w:r>
      <w:r>
        <w:rPr>
          <w:rFonts w:ascii="Calibri" w:hAnsi="Calibri" w:cs="Calibri"/>
          <w:b/>
          <w:sz w:val="22"/>
        </w:rPr>
        <w:t xml:space="preserve">Havířově </w:t>
      </w:r>
      <w:r>
        <w:rPr>
          <w:rFonts w:ascii="Calibri" w:hAnsi="Calibri" w:cs="Calibri"/>
          <w:sz w:val="22"/>
        </w:rPr>
        <w:t xml:space="preserve">dne </w:t>
      </w:r>
      <w:r w:rsidR="00531715">
        <w:rPr>
          <w:rFonts w:ascii="Calibri" w:hAnsi="Calibri" w:cs="Calibri"/>
          <w:sz w:val="22"/>
        </w:rPr>
        <w:t>31.01.2018</w:t>
      </w: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………………………………………………………………………</w:t>
      </w: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>Za Město</w:t>
      </w:r>
    </w:p>
    <w:p w:rsidR="0091332E" w:rsidRPr="00D43D0F" w:rsidRDefault="0091332E" w:rsidP="0091332E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>Mgr. Jana Feberová, primátorka města</w:t>
      </w: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Plnou moc v tomto rozsahu přijímáme.</w:t>
      </w: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  <w:r w:rsidRPr="00531715">
        <w:rPr>
          <w:rFonts w:ascii="Calibri" w:hAnsi="Calibri" w:cs="Calibri"/>
          <w:sz w:val="22"/>
        </w:rPr>
        <w:t>V </w:t>
      </w:r>
      <w:r w:rsidR="00531715" w:rsidRPr="00531715">
        <w:rPr>
          <w:rFonts w:ascii="Calibri" w:hAnsi="Calibri" w:cs="Calibri"/>
          <w:b/>
          <w:sz w:val="22"/>
        </w:rPr>
        <w:t>Ostravě</w:t>
      </w:r>
      <w:r w:rsidRPr="00531715">
        <w:rPr>
          <w:rFonts w:ascii="Calibri" w:hAnsi="Calibri"/>
          <w:sz w:val="22"/>
          <w:szCs w:val="22"/>
        </w:rPr>
        <w:t xml:space="preserve"> </w:t>
      </w:r>
      <w:r w:rsidRPr="00531715">
        <w:rPr>
          <w:rFonts w:ascii="Calibri" w:hAnsi="Calibri" w:cs="Calibri"/>
          <w:sz w:val="22"/>
        </w:rPr>
        <w:t xml:space="preserve">dne </w:t>
      </w:r>
      <w:r w:rsidR="00531715">
        <w:rPr>
          <w:rFonts w:ascii="Calibri" w:hAnsi="Calibri" w:cs="Calibri"/>
          <w:sz w:val="22"/>
        </w:rPr>
        <w:t>31.01.2018</w:t>
      </w: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</w:p>
    <w:p w:rsidR="0091332E" w:rsidRDefault="0091332E" w:rsidP="0091332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………………………………………………………………………</w:t>
      </w:r>
    </w:p>
    <w:p w:rsidR="0091332E" w:rsidRDefault="0091332E" w:rsidP="0091332E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 xml:space="preserve">Za Makléře </w:t>
      </w:r>
    </w:p>
    <w:p w:rsidR="0091332E" w:rsidRPr="00B65FD6" w:rsidRDefault="0091332E" w:rsidP="00913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0"/>
        </w:tabs>
        <w:jc w:val="both"/>
        <w:rPr>
          <w:b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="00531715">
        <w:rPr>
          <w:rFonts w:ascii="Calibri" w:hAnsi="Calibri" w:cs="Calibri"/>
          <w:b/>
          <w:sz w:val="22"/>
        </w:rPr>
        <w:t>Ing. Roman Horváth, jednatel</w:t>
      </w:r>
      <w:r w:rsidR="00531715" w:rsidRPr="00B65FD6">
        <w:rPr>
          <w:b/>
        </w:rPr>
        <w:t xml:space="preserve"> </w:t>
      </w:r>
    </w:p>
    <w:p w:rsidR="0091332E" w:rsidRDefault="0091332E" w:rsidP="008372B9">
      <w:pPr>
        <w:rPr>
          <w:rFonts w:ascii="Calibri" w:hAnsi="Calibri" w:cs="Arial"/>
          <w:b/>
          <w:sz w:val="28"/>
          <w:szCs w:val="44"/>
        </w:rPr>
      </w:pPr>
      <w:r w:rsidRPr="0028579A">
        <w:rPr>
          <w:rFonts w:ascii="Calibri" w:hAnsi="Calibri"/>
          <w:sz w:val="22"/>
          <w:szCs w:val="22"/>
        </w:rPr>
        <w:br w:type="page"/>
      </w:r>
      <w:r w:rsidRPr="00CB1688">
        <w:rPr>
          <w:rFonts w:ascii="Calibri" w:hAnsi="Calibri" w:cs="Arial"/>
          <w:b/>
          <w:sz w:val="28"/>
          <w:szCs w:val="44"/>
        </w:rPr>
        <w:lastRenderedPageBreak/>
        <w:t xml:space="preserve">Příloha č. </w:t>
      </w:r>
      <w:r>
        <w:rPr>
          <w:rFonts w:ascii="Calibri" w:hAnsi="Calibri" w:cs="Arial"/>
          <w:b/>
          <w:sz w:val="28"/>
          <w:szCs w:val="44"/>
        </w:rPr>
        <w:t>2</w:t>
      </w:r>
      <w:r w:rsidRPr="00CB1688">
        <w:rPr>
          <w:rFonts w:ascii="Calibri" w:hAnsi="Calibri" w:cs="Arial"/>
          <w:b/>
          <w:sz w:val="28"/>
          <w:szCs w:val="44"/>
        </w:rPr>
        <w:t xml:space="preserve">: </w:t>
      </w:r>
      <w:r>
        <w:rPr>
          <w:rFonts w:ascii="Calibri" w:hAnsi="Calibri" w:cs="Arial"/>
          <w:b/>
          <w:sz w:val="28"/>
          <w:szCs w:val="44"/>
        </w:rPr>
        <w:t>Seznam Subjektů Města</w:t>
      </w:r>
    </w:p>
    <w:p w:rsidR="00916533" w:rsidRDefault="00916533" w:rsidP="0091653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sz w:val="20"/>
          <w:szCs w:val="20"/>
        </w:rPr>
        <w:t>Městské kulturní středisko Havířov, IČO: 00317985;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Městská knihovna Havířov, IČO: 00601250;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Správa sportovních a rekreačních zařízení Havířov, IČO: 00306754;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Sociální služby města Havířova, IČO: 60337583;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SANTÉ – centrum ambulantních a pobytových sociálních služeb, IČO: 00847470;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ASTERIX – středisko volného času Havířov, příspěvková organizace, IČO: 75085747;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Domov seniorů Havířov, příspěvková organizace, IČO: 75139243;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Město Gorkého 1/329 okres Karviná, IČO: 62331221;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a Mateřská škola Havířov - Město Na Nábřeží, příspěvková organizace, IČO: 48805271;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Město 1. máje 10a okres Karviná, příspěvková organizace, IČO: 70958122;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Město Žákovská 1/1006 okres Karviná, IČO: 62331230;</w:t>
      </w:r>
    </w:p>
    <w:p w:rsidR="00916533" w:rsidRPr="00E92801" w:rsidRDefault="00916533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Město M. Kudeříkové 14 okres Karviná, příspěvková organizace, IČO: 62331248;</w:t>
      </w:r>
    </w:p>
    <w:p w:rsidR="00916533" w:rsidRP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Podlesí K. Světlé 1/1372 okres Karviná, IČO: 48805424;</w:t>
      </w:r>
    </w:p>
    <w:p w:rsidR="00E92801" w:rsidRP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Podlesí F. Hrubína 5/1537 okres Karviná, IČO: 61988723;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>Základní škola Havířov - Podlesí Mládežnická 11/1564 okres Karviná, příspěvková organizace, IČO: 70958114</w:t>
      </w:r>
      <w:r>
        <w:rPr>
          <w:rFonts w:ascii="Calibri" w:hAnsi="Calibri" w:cs="Arial"/>
          <w:bCs/>
          <w:sz w:val="20"/>
          <w:szCs w:val="20"/>
        </w:rPr>
        <w:t>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Základní škola Kapitána Jasioka Havířov - Prostřední Suchá Kpt. Jasioka 57 okres Karviná, IČO: 61988600;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 xml:space="preserve">Základní škola Havířov </w:t>
      </w:r>
      <w:r>
        <w:rPr>
          <w:rFonts w:ascii="Calibri" w:hAnsi="Calibri" w:cs="Arial"/>
          <w:bCs/>
          <w:sz w:val="20"/>
          <w:szCs w:val="20"/>
        </w:rPr>
        <w:t>- Šumbark Jarošova 33/851 okres Karviná, příspěvková organizace, IČO: 70958165;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 xml:space="preserve">Základní škola Havířov </w:t>
      </w:r>
      <w:r>
        <w:rPr>
          <w:rFonts w:ascii="Calibri" w:hAnsi="Calibri" w:cs="Arial"/>
          <w:bCs/>
          <w:sz w:val="20"/>
          <w:szCs w:val="20"/>
        </w:rPr>
        <w:t>- Šumbark Školní 1/814 okres Karviná, příspěvková organizace, IČO: 70958149;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 xml:space="preserve">Základní škola Havířov </w:t>
      </w:r>
      <w:r>
        <w:rPr>
          <w:rFonts w:ascii="Calibri" w:hAnsi="Calibri" w:cs="Arial"/>
          <w:bCs/>
          <w:sz w:val="20"/>
          <w:szCs w:val="20"/>
        </w:rPr>
        <w:t>- Šumbark Moravská 29/497 okres Karviná, příspěvková organizace, IČO: 70958131;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 xml:space="preserve">Základní škola Havířov </w:t>
      </w:r>
      <w:r>
        <w:rPr>
          <w:rFonts w:ascii="Calibri" w:hAnsi="Calibri" w:cs="Arial"/>
          <w:bCs/>
          <w:sz w:val="20"/>
          <w:szCs w:val="20"/>
        </w:rPr>
        <w:t>- Šumbark Gen. Svobody 16/284 okres Karviná, IČO: 48805513;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 w:rsidRPr="00E92801">
        <w:rPr>
          <w:rFonts w:ascii="Calibri" w:hAnsi="Calibri" w:cs="Arial"/>
          <w:bCs/>
          <w:sz w:val="20"/>
          <w:szCs w:val="20"/>
        </w:rPr>
        <w:t xml:space="preserve">Základní škola Havířov </w:t>
      </w:r>
      <w:r>
        <w:rPr>
          <w:rFonts w:ascii="Calibri" w:hAnsi="Calibri" w:cs="Arial"/>
          <w:bCs/>
          <w:sz w:val="20"/>
          <w:szCs w:val="20"/>
        </w:rPr>
        <w:t>- Šumbark M. Pujmanové17/1151 okres Karviná, IČO: 48805475;</w:t>
      </w:r>
    </w:p>
    <w:p w:rsidR="00E92801" w:rsidRDefault="00E92801" w:rsidP="00E92801">
      <w:pPr>
        <w:numPr>
          <w:ilvl w:val="0"/>
          <w:numId w:val="14"/>
        </w:numPr>
        <w:autoSpaceDE w:val="0"/>
        <w:autoSpaceDN w:val="0"/>
        <w:adjustRightInd w:val="0"/>
        <w:ind w:left="567" w:right="-436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Základní škola a Mateřská škola Havířov - Bludovice Frýdecká, příspěvková organizace, IČO: 48805289;</w:t>
      </w:r>
    </w:p>
    <w:p w:rsidR="00E92801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53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Základní škola a Mateřská škola s polským jazykem vyučovacím Havířov - Bludovice Selská, příspěvková organizace, IČO: 75027577;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Základní škola a Mateřská škola Havířov - Životice Zelená, příspěvková organizace, IČO: 75027569;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U Stromovky 60, IČO: 65890698;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Čs. armády 5/201, IČO: 61988561;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Horymírova 7/1194, IČO: 61988634;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Radniční 7/619, IČO: 61988715;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Lipová 15, IČO: 65890701;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Resslova 2/497, IČO: 61988693;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Sukova 2a, IČO: 65890710;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Puškinova 7a/907, IČO: 61988707;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Město Švabinského 7/993, příspěvková organizace, IČO: 70958254;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Prostřední Suchá U Topolů 3/688, příspěvková organizace, IČO: 70958203;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Podlesí Čelakovského 4/1249, příspěvková organizace, IČO: 70958289;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Podlesí Přímá 8/1333, příspěvková organizace, IČO: 70958246;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Podlesí E. Holuba 7/1403, příspěvková organizace, IČO: 70958220;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Podlesí Kosmonautů 4/1319, IČO: 61988626;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Podlesí Balzacova 2/1190, IČO: 61988685;</w:t>
      </w:r>
    </w:p>
    <w:p w:rsidR="008E10C6" w:rsidRDefault="008E10C6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Mateřská škola Havířov </w:t>
      </w:r>
      <w:r w:rsidR="00AC514F">
        <w:rPr>
          <w:rFonts w:ascii="Calibri" w:hAnsi="Calibri" w:cs="Arial"/>
          <w:bCs/>
          <w:sz w:val="20"/>
          <w:szCs w:val="20"/>
        </w:rPr>
        <w:t>- Šumbark U Jeslí 4/894, příspěvková organizace, IČO: 70958262;</w:t>
      </w:r>
    </w:p>
    <w:p w:rsidR="00AC514F" w:rsidRDefault="00AC514F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Šumbark Okružní 1a/1070, příspěvková organizace, IČO: 70958297;</w:t>
      </w:r>
    </w:p>
    <w:p w:rsidR="00AC514F" w:rsidRDefault="00AC514F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Šumbark Mládí 23/1147, IČO: 61988596;</w:t>
      </w:r>
    </w:p>
    <w:p w:rsidR="00AC514F" w:rsidRDefault="00AC514F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Šumbark Moravská 14/404, příspěvková organizace, IČO: 61988588;</w:t>
      </w:r>
    </w:p>
    <w:p w:rsidR="00AC514F" w:rsidRDefault="00AC514F" w:rsidP="008E10C6">
      <w:pPr>
        <w:numPr>
          <w:ilvl w:val="0"/>
          <w:numId w:val="14"/>
        </w:numPr>
        <w:autoSpaceDE w:val="0"/>
        <w:autoSpaceDN w:val="0"/>
        <w:adjustRightInd w:val="0"/>
        <w:ind w:left="567" w:right="-11" w:hanging="425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Mateřská škola Havířov - Šumbark Petřvaldská 32/262, IČO: 61988570.</w:t>
      </w:r>
    </w:p>
    <w:p w:rsidR="00AC514F" w:rsidRPr="00E92801" w:rsidRDefault="00AC514F" w:rsidP="00AC514F">
      <w:pPr>
        <w:autoSpaceDE w:val="0"/>
        <w:autoSpaceDN w:val="0"/>
        <w:adjustRightInd w:val="0"/>
        <w:ind w:right="-11"/>
        <w:jc w:val="both"/>
        <w:rPr>
          <w:rFonts w:ascii="Calibri" w:hAnsi="Calibri" w:cs="Arial"/>
          <w:bCs/>
          <w:sz w:val="20"/>
          <w:szCs w:val="20"/>
        </w:rPr>
      </w:pPr>
    </w:p>
    <w:p w:rsidR="0091332E" w:rsidRPr="00CB1688" w:rsidRDefault="0091332E" w:rsidP="00E92801">
      <w:pPr>
        <w:autoSpaceDE w:val="0"/>
        <w:autoSpaceDN w:val="0"/>
        <w:adjustRightInd w:val="0"/>
        <w:ind w:left="-28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Pr="00CB1688">
        <w:rPr>
          <w:rFonts w:ascii="Calibri" w:hAnsi="Calibri" w:cs="Arial"/>
          <w:b/>
          <w:sz w:val="28"/>
          <w:szCs w:val="44"/>
        </w:rPr>
        <w:lastRenderedPageBreak/>
        <w:t xml:space="preserve">Příloha č. </w:t>
      </w:r>
      <w:r>
        <w:rPr>
          <w:rFonts w:ascii="Calibri" w:hAnsi="Calibri" w:cs="Arial"/>
          <w:b/>
          <w:sz w:val="28"/>
          <w:szCs w:val="44"/>
        </w:rPr>
        <w:t>3</w:t>
      </w:r>
      <w:r w:rsidRPr="00CB1688">
        <w:rPr>
          <w:rFonts w:ascii="Calibri" w:hAnsi="Calibri" w:cs="Arial"/>
          <w:b/>
          <w:sz w:val="28"/>
          <w:szCs w:val="44"/>
        </w:rPr>
        <w:t xml:space="preserve">: Seznam </w:t>
      </w:r>
      <w:r>
        <w:rPr>
          <w:rFonts w:ascii="Calibri" w:hAnsi="Calibri" w:cs="Arial"/>
          <w:b/>
          <w:sz w:val="28"/>
          <w:szCs w:val="44"/>
        </w:rPr>
        <w:t>pod</w:t>
      </w:r>
      <w:r w:rsidRPr="00CB1688">
        <w:rPr>
          <w:rFonts w:ascii="Calibri" w:hAnsi="Calibri" w:cs="Arial"/>
          <w:b/>
          <w:sz w:val="28"/>
          <w:szCs w:val="44"/>
        </w:rPr>
        <w:t>dodavatelů</w:t>
      </w:r>
    </w:p>
    <w:p w:rsidR="0091332E" w:rsidRDefault="0091332E" w:rsidP="0091332E">
      <w:pPr>
        <w:pStyle w:val="PodpodnadpisTA"/>
        <w:rPr>
          <w:rFonts w:ascii="Calibri" w:hAnsi="Calibri"/>
        </w:rPr>
      </w:pPr>
      <w:r>
        <w:rPr>
          <w:rFonts w:ascii="Calibri" w:hAnsi="Calibri"/>
        </w:rPr>
        <w:t xml:space="preserve">Makléř analogicky </w:t>
      </w:r>
      <w:r w:rsidRPr="00CB1688">
        <w:rPr>
          <w:rFonts w:ascii="Calibri" w:hAnsi="Calibri"/>
        </w:rPr>
        <w:t xml:space="preserve">v souladu s § </w:t>
      </w:r>
      <w:r>
        <w:rPr>
          <w:rFonts w:ascii="Calibri" w:hAnsi="Calibri"/>
        </w:rPr>
        <w:t>105</w:t>
      </w:r>
      <w:r w:rsidRPr="00CB1688">
        <w:rPr>
          <w:rFonts w:ascii="Calibri" w:hAnsi="Calibri"/>
        </w:rPr>
        <w:t xml:space="preserve"> </w:t>
      </w:r>
      <w:r>
        <w:rPr>
          <w:rFonts w:ascii="Calibri" w:hAnsi="Calibri"/>
        </w:rPr>
        <w:t>Z</w:t>
      </w:r>
      <w:r w:rsidRPr="00CB1688">
        <w:rPr>
          <w:rFonts w:ascii="Calibri" w:hAnsi="Calibri"/>
        </w:rPr>
        <w:t xml:space="preserve">ákona </w:t>
      </w:r>
      <w:r>
        <w:rPr>
          <w:rFonts w:ascii="Calibri" w:hAnsi="Calibri"/>
        </w:rPr>
        <w:t xml:space="preserve">o zadávání veřejných zakázek </w:t>
      </w:r>
      <w:r w:rsidRPr="00CB1688">
        <w:rPr>
          <w:rFonts w:ascii="Calibri" w:hAnsi="Calibri"/>
        </w:rPr>
        <w:t>prohlašuje následující:</w:t>
      </w:r>
    </w:p>
    <w:p w:rsidR="009D19C4" w:rsidRPr="00CB1688" w:rsidRDefault="009D19C4" w:rsidP="0091332E">
      <w:pPr>
        <w:pStyle w:val="PodpodnadpisTA"/>
        <w:rPr>
          <w:rFonts w:ascii="Calibri" w:hAnsi="Calibri"/>
        </w:rPr>
      </w:pPr>
      <w:r>
        <w:rPr>
          <w:rFonts w:ascii="Calibri" w:hAnsi="Calibri"/>
        </w:rPr>
        <w:t>Předmět Smlouvy</w:t>
      </w:r>
      <w:r w:rsidRPr="00CB1688">
        <w:rPr>
          <w:rFonts w:ascii="Calibri" w:hAnsi="Calibri"/>
        </w:rPr>
        <w:t xml:space="preserve"> </w:t>
      </w:r>
      <w:r w:rsidRPr="00CB1688">
        <w:rPr>
          <w:rFonts w:ascii="Calibri" w:hAnsi="Calibri"/>
          <w:b/>
        </w:rPr>
        <w:t xml:space="preserve">nebude </w:t>
      </w:r>
      <w:r>
        <w:rPr>
          <w:rFonts w:ascii="Calibri" w:hAnsi="Calibri"/>
        </w:rPr>
        <w:t>plněn</w:t>
      </w:r>
      <w:r w:rsidRPr="00CB1688">
        <w:rPr>
          <w:rFonts w:ascii="Calibri" w:hAnsi="Calibri"/>
        </w:rPr>
        <w:t xml:space="preserve"> prostřednictvím </w:t>
      </w:r>
      <w:r>
        <w:rPr>
          <w:rFonts w:ascii="Calibri" w:hAnsi="Calibri"/>
        </w:rPr>
        <w:t>pod</w:t>
      </w:r>
      <w:r w:rsidRPr="00CB1688">
        <w:rPr>
          <w:rFonts w:ascii="Calibri" w:hAnsi="Calibri"/>
        </w:rPr>
        <w:t>dodavatelů.</w:t>
      </w:r>
    </w:p>
    <w:p w:rsidR="0091332E" w:rsidRPr="009D19C4" w:rsidRDefault="0091332E" w:rsidP="009D19C4">
      <w:pPr>
        <w:autoSpaceDE w:val="0"/>
        <w:autoSpaceDN w:val="0"/>
        <w:adjustRightInd w:val="0"/>
        <w:jc w:val="both"/>
      </w:pPr>
      <w:r>
        <w:t xml:space="preserve"> </w:t>
      </w:r>
    </w:p>
    <w:sectPr w:rsidR="0091332E" w:rsidRPr="009D19C4" w:rsidSect="00A262FD">
      <w:headerReference w:type="default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69" w:rsidRDefault="009A4269">
      <w:r>
        <w:separator/>
      </w:r>
    </w:p>
  </w:endnote>
  <w:endnote w:type="continuationSeparator" w:id="0">
    <w:p w:rsidR="009A4269" w:rsidRDefault="009A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6A" w:rsidRPr="0047296A" w:rsidRDefault="0047296A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:rsidR="00F9500A" w:rsidRDefault="001C1C0B" w:rsidP="00F9500A">
    <w:pPr>
      <w:pStyle w:val="Zpat"/>
      <w:rPr>
        <w:rFonts w:ascii="Calibri" w:hAnsi="Calibri" w:cs="Calibri"/>
        <w:b/>
        <w:bCs/>
        <w:sz w:val="16"/>
        <w:szCs w:val="16"/>
      </w:rPr>
    </w:pPr>
    <w:r w:rsidRPr="001C1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7pt;margin-top:8.4pt;width:171pt;height:33.7pt;z-index:251657216" filled="f" stroked="f">
          <v:textbox style="mso-next-textbox:#_x0000_s2062">
            <w:txbxContent>
              <w:p w:rsidR="00F9500A" w:rsidRDefault="00F9500A" w:rsidP="00F9500A">
                <w:pPr>
                  <w:jc w:val="right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sz w:val="28"/>
                    <w:szCs w:val="28"/>
                  </w:rPr>
                  <w:t xml:space="preserve">| Strana </w:t>
                </w:r>
                <w:r w:rsidR="001C1C0B"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 w:rsidR="001C1C0B"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fldChar w:fldCharType="separate"/>
                </w:r>
                <w:r w:rsidR="00410977">
                  <w:rPr>
                    <w:rStyle w:val="slostrnky"/>
                    <w:rFonts w:ascii="Calibri" w:hAnsi="Calibri" w:cs="Calibri"/>
                    <w:b/>
                    <w:bCs/>
                    <w:noProof/>
                    <w:sz w:val="28"/>
                    <w:szCs w:val="28"/>
                  </w:rPr>
                  <w:t>12</w:t>
                </w:r>
                <w:r w:rsidR="001C1C0B"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Style w:val="slostrnky"/>
                    <w:rFonts w:ascii="Calibri" w:hAnsi="Calibri" w:cs="Calibri"/>
                    <w:sz w:val="28"/>
                    <w:szCs w:val="28"/>
                  </w:rPr>
                  <w:t xml:space="preserve"> (celkem </w:t>
                </w:r>
                <w:r w:rsidR="001C1C0B"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instrText xml:space="preserve"> NUMPAGES </w:instrText>
                </w:r>
                <w:r w:rsidR="001C1C0B"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fldChar w:fldCharType="separate"/>
                </w:r>
                <w:r w:rsidR="00410977">
                  <w:rPr>
                    <w:rStyle w:val="slostrnky"/>
                    <w:rFonts w:ascii="Calibri" w:hAnsi="Calibri" w:cs="Calibri"/>
                    <w:b/>
                    <w:bCs/>
                    <w:noProof/>
                    <w:sz w:val="28"/>
                    <w:szCs w:val="28"/>
                  </w:rPr>
                  <w:t>12</w:t>
                </w:r>
                <w:r w:rsidR="001C1C0B">
                  <w:rPr>
                    <w:rStyle w:val="slostrnky"/>
                    <w:rFonts w:ascii="Calibri" w:hAnsi="Calibri" w:cs="Calibri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Style w:val="slostrnky"/>
                    <w:rFonts w:ascii="Calibri" w:hAnsi="Calibri" w:cs="Calibri"/>
                    <w:sz w:val="28"/>
                    <w:szCs w:val="28"/>
                  </w:rPr>
                  <w:t>)</w:t>
                </w:r>
              </w:p>
            </w:txbxContent>
          </v:textbox>
        </v:shape>
      </w:pict>
    </w:r>
    <w:r w:rsidR="00662F23">
      <w:rPr>
        <w:rFonts w:ascii="Calibri" w:hAnsi="Calibri" w:cs="Calibri"/>
        <w:b/>
        <w:bCs/>
        <w:sz w:val="16"/>
        <w:szCs w:val="16"/>
      </w:rPr>
      <w:t>Smluvní zastoupení zadavatele ve věcech veřejné zakázky</w:t>
    </w:r>
    <w:r w:rsidR="00F9500A">
      <w:rPr>
        <w:rFonts w:ascii="Calibri" w:hAnsi="Calibri" w:cs="Calibri"/>
        <w:b/>
        <w:bCs/>
        <w:sz w:val="16"/>
        <w:szCs w:val="16"/>
      </w:rPr>
      <w:t xml:space="preserve"> </w:t>
    </w:r>
  </w:p>
  <w:p w:rsidR="00F9500A" w:rsidRDefault="00F9500A" w:rsidP="00F9500A">
    <w:pPr>
      <w:pStyle w:val="Zpa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 xml:space="preserve">PPE.CZ s.r.o., </w:t>
    </w:r>
    <w:r>
      <w:rPr>
        <w:rFonts w:ascii="Calibri" w:hAnsi="Calibri" w:cs="Calibri"/>
        <w:sz w:val="16"/>
        <w:szCs w:val="16"/>
      </w:rPr>
      <w:t>Nádražní 3113/128, 702 00  Ostrava – Moravská Ostrava</w:t>
    </w:r>
  </w:p>
  <w:p w:rsidR="00F9500A" w:rsidRPr="00F9500A" w:rsidRDefault="00F9500A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  <w:r w:rsidRPr="0082298B">
      <w:rPr>
        <w:rFonts w:ascii="Calibri" w:hAnsi="Calibri" w:cs="Calibri"/>
        <w:bCs/>
        <w:sz w:val="16"/>
        <w:szCs w:val="16"/>
      </w:rPr>
      <w:t>Kontaktní osoba:</w:t>
    </w:r>
    <w:r>
      <w:rPr>
        <w:rFonts w:ascii="Calibri" w:hAnsi="Calibri" w:cs="Calibri"/>
        <w:b/>
        <w:bCs/>
        <w:sz w:val="16"/>
        <w:szCs w:val="16"/>
      </w:rPr>
      <w:t xml:space="preserve"> </w:t>
    </w:r>
    <w:r w:rsidRPr="0082298B">
      <w:rPr>
        <w:rFonts w:ascii="Calibri" w:hAnsi="Calibri" w:cs="Calibri"/>
        <w:b/>
        <w:bCs/>
        <w:sz w:val="16"/>
        <w:szCs w:val="16"/>
      </w:rPr>
      <w:t>Bc. Filip Haferník</w:t>
    </w:r>
    <w:r>
      <w:rPr>
        <w:rFonts w:ascii="Calibri" w:hAnsi="Calibri" w:cs="Calibri"/>
        <w:bCs/>
        <w:sz w:val="16"/>
        <w:szCs w:val="16"/>
      </w:rPr>
      <w:t xml:space="preserve"> </w:t>
    </w:r>
    <w:r>
      <w:rPr>
        <w:rFonts w:ascii="Calibri" w:hAnsi="Calibri" w:cs="Calibri"/>
        <w:b/>
        <w:bCs/>
        <w:sz w:val="16"/>
        <w:szCs w:val="16"/>
      </w:rPr>
      <w:t>| hafernik@ppe.cz | +420</w:t>
    </w:r>
    <w:r w:rsidR="00162043">
      <w:rPr>
        <w:rFonts w:ascii="Calibri" w:hAnsi="Calibri" w:cs="Calibri"/>
        <w:b/>
        <w:bCs/>
        <w:sz w:val="16"/>
        <w:szCs w:val="16"/>
      </w:rPr>
      <w:t> 595 170 938</w:t>
    </w:r>
    <w:r>
      <w:rPr>
        <w:rFonts w:ascii="Calibri" w:hAnsi="Calibri" w:cs="Calibri"/>
        <w:b/>
        <w:bCs/>
        <w:sz w:val="16"/>
        <w:szCs w:val="16"/>
      </w:rPr>
      <w:t xml:space="preserve"> | www.ppe.cz </w:t>
    </w:r>
  </w:p>
  <w:p w:rsidR="00F9500A" w:rsidRDefault="00F950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69" w:rsidRDefault="009A4269">
      <w:r>
        <w:separator/>
      </w:r>
    </w:p>
  </w:footnote>
  <w:footnote w:type="continuationSeparator" w:id="0">
    <w:p w:rsidR="009A4269" w:rsidRDefault="009A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0A" w:rsidRDefault="001C1C0B" w:rsidP="00F9500A">
    <w:pPr>
      <w:pStyle w:val="Zhlav"/>
      <w:tabs>
        <w:tab w:val="clear" w:pos="4536"/>
        <w:tab w:val="clear" w:pos="9072"/>
      </w:tabs>
      <w:ind w:left="708" w:firstLine="708"/>
      <w:rPr>
        <w:b/>
        <w:i/>
        <w:sz w:val="22"/>
        <w:szCs w:val="22"/>
      </w:rPr>
    </w:pPr>
    <w:r>
      <w:rPr>
        <w:b/>
        <w:i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76.9pt;margin-top:-5.75pt;width:277.85pt;height:49.35pt;z-index:251658240" filled="f" stroked="f">
          <v:textbox style="mso-next-textbox:#_x0000_s2070">
            <w:txbxContent>
              <w:p w:rsidR="00B14F58" w:rsidRPr="00053E88" w:rsidRDefault="00053E88" w:rsidP="00B14F58">
                <w:pPr>
                  <w:rPr>
                    <w:rFonts w:ascii="Calibri" w:hAnsi="Calibri"/>
                    <w:b/>
                    <w:color w:val="127DC2"/>
                    <w:sz w:val="36"/>
                    <w:szCs w:val="36"/>
                  </w:rPr>
                </w:pPr>
                <w:r w:rsidRPr="00053E88">
                  <w:rPr>
                    <w:rFonts w:ascii="Calibri" w:hAnsi="Calibri"/>
                    <w:b/>
                    <w:color w:val="127DC2"/>
                    <w:sz w:val="36"/>
                    <w:szCs w:val="36"/>
                  </w:rPr>
                  <w:t>statutární m</w:t>
                </w:r>
                <w:r w:rsidR="00B14F58" w:rsidRPr="00053E88">
                  <w:rPr>
                    <w:rFonts w:ascii="Calibri" w:hAnsi="Calibri"/>
                    <w:b/>
                    <w:color w:val="127DC2"/>
                    <w:sz w:val="36"/>
                    <w:szCs w:val="36"/>
                  </w:rPr>
                  <w:t>ěsto</w:t>
                </w:r>
                <w:r w:rsidR="00B14F58" w:rsidRPr="00053E88">
                  <w:rPr>
                    <w:rFonts w:ascii="Calibri" w:hAnsi="Calibri"/>
                    <w:color w:val="127DC2"/>
                    <w:sz w:val="36"/>
                    <w:szCs w:val="36"/>
                  </w:rPr>
                  <w:t xml:space="preserve"> </w:t>
                </w:r>
                <w:r w:rsidRPr="00053E88">
                  <w:rPr>
                    <w:rFonts w:ascii="Calibri" w:hAnsi="Calibri"/>
                    <w:b/>
                    <w:color w:val="127DC2"/>
                    <w:sz w:val="36"/>
                    <w:szCs w:val="36"/>
                  </w:rPr>
                  <w:t>HAVÍŘOV</w:t>
                </w:r>
              </w:p>
              <w:p w:rsidR="00B14F58" w:rsidRPr="00053E88" w:rsidRDefault="00053E88" w:rsidP="00B14F58">
                <w:pPr>
                  <w:rPr>
                    <w:rFonts w:ascii="Calibri" w:hAnsi="Calibri"/>
                    <w:color w:val="127DC2"/>
                  </w:rPr>
                </w:pPr>
                <w:r w:rsidRPr="00053E88">
                  <w:rPr>
                    <w:rFonts w:ascii="Calibri" w:hAnsi="Calibri"/>
                    <w:color w:val="127DC2"/>
                  </w:rPr>
                  <w:t>Svornosti 86/2, 736 01 Havířov</w:t>
                </w:r>
              </w:p>
            </w:txbxContent>
          </v:textbox>
        </v:shape>
      </w:pict>
    </w:r>
    <w:r w:rsidR="0053171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79375</wp:posOffset>
          </wp:positionV>
          <wp:extent cx="1103630" cy="539750"/>
          <wp:effectExtent l="19050" t="0" r="1270" b="0"/>
          <wp:wrapNone/>
          <wp:docPr id="26" name="obrázek 26" descr="logo_h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h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2"/>
        <w:szCs w:val="22"/>
      </w:rPr>
      <w:pict>
        <v:line id="_x0000_s2060" style="position:absolute;left:0;text-align:left;z-index:251655168;mso-position-horizontal-relative:text;mso-position-vertical-relative:text" from="-34.85pt,765.75pt" to="483.3pt,765.75pt" strokecolor="#127dc2"/>
      </w:pict>
    </w:r>
  </w:p>
  <w:p w:rsidR="00F9500A" w:rsidRDefault="001C1C0B" w:rsidP="00F9500A">
    <w:pPr>
      <w:pStyle w:val="Zhlav"/>
    </w:pPr>
    <w:r w:rsidRPr="001C1C0B">
      <w:rPr>
        <w:b/>
        <w:i/>
        <w:noProof/>
        <w:sz w:val="22"/>
        <w:szCs w:val="22"/>
      </w:rPr>
      <w:pict>
        <v:line id="_x0000_s2059" style="position:absolute;z-index:251654144" from="-34.75pt,20.2pt" to="-34.75pt,752.95pt" strokecolor="#127dc2"/>
      </w:pict>
    </w:r>
  </w:p>
  <w:p w:rsidR="00F9500A" w:rsidRDefault="001C1C0B" w:rsidP="002C7B20">
    <w:pPr>
      <w:pStyle w:val="Zhlav"/>
      <w:tabs>
        <w:tab w:val="clear" w:pos="4536"/>
        <w:tab w:val="clear" w:pos="9072"/>
        <w:tab w:val="center" w:pos="4601"/>
      </w:tabs>
    </w:pPr>
    <w:r w:rsidRPr="001C1C0B">
      <w:rPr>
        <w:b/>
        <w:i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293.5pt;margin-top:5.4pt;width:188.9pt;height:0;flip:x y;z-index:251660288" o:connectortype="straight" strokecolor="#127dc2"/>
      </w:pict>
    </w:r>
    <w:r w:rsidRPr="001C1C0B">
      <w:rPr>
        <w:b/>
        <w:i/>
        <w:noProof/>
        <w:sz w:val="22"/>
        <w:szCs w:val="22"/>
      </w:rPr>
      <w:pict>
        <v:shape id="_x0000_s2072" type="#_x0000_t32" style="position:absolute;margin-left:-34.75pt;margin-top:6.4pt;width:8.5pt;height:0;z-index:251659264" o:connectortype="straight" strokecolor="#127dc2"/>
      </w:pict>
    </w:r>
    <w:r w:rsidRPr="001C1C0B">
      <w:rPr>
        <w:b/>
        <w:i/>
        <w:noProof/>
        <w:sz w:val="22"/>
        <w:szCs w:val="22"/>
      </w:rPr>
      <w:pict>
        <v:line id="_x0000_s2061" style="position:absolute;z-index:251656192" from="482.5pt,6.25pt" to="482.5pt,739pt" strokecolor="#127dc2"/>
      </w:pict>
    </w:r>
    <w:r w:rsidR="002C7B20">
      <w:tab/>
    </w:r>
  </w:p>
  <w:p w:rsidR="00F9500A" w:rsidRDefault="00F9500A">
    <w:pPr>
      <w:pStyle w:val="Zhlav"/>
    </w:pPr>
  </w:p>
  <w:p w:rsidR="00F9500A" w:rsidRPr="00F854C2" w:rsidRDefault="00F9500A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213"/>
    <w:multiLevelType w:val="hybridMultilevel"/>
    <w:tmpl w:val="9B021FB8"/>
    <w:lvl w:ilvl="0" w:tplc="FE489D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F3456"/>
    <w:multiLevelType w:val="hybridMultilevel"/>
    <w:tmpl w:val="0B3EB100"/>
    <w:lvl w:ilvl="0" w:tplc="FE489D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77DED"/>
    <w:multiLevelType w:val="hybridMultilevel"/>
    <w:tmpl w:val="7898D140"/>
    <w:lvl w:ilvl="0" w:tplc="037610AA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93954"/>
    <w:multiLevelType w:val="hybridMultilevel"/>
    <w:tmpl w:val="EB62C2E2"/>
    <w:lvl w:ilvl="0" w:tplc="D9E2518E">
      <w:start w:val="1"/>
      <w:numFmt w:val="decimal"/>
      <w:pStyle w:val="Odstavecslov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45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15207B2"/>
    <w:multiLevelType w:val="hybridMultilevel"/>
    <w:tmpl w:val="C04C9D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524AF"/>
    <w:multiLevelType w:val="hybridMultilevel"/>
    <w:tmpl w:val="FD32039E"/>
    <w:lvl w:ilvl="0" w:tplc="FE489D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070D"/>
    <w:multiLevelType w:val="hybridMultilevel"/>
    <w:tmpl w:val="96E65B8A"/>
    <w:name w:val="WW8Num12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2E48DA"/>
    <w:multiLevelType w:val="hybridMultilevel"/>
    <w:tmpl w:val="D0722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5C106A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B4423"/>
    <w:multiLevelType w:val="hybridMultilevel"/>
    <w:tmpl w:val="8C4E1B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1155"/>
    <w:multiLevelType w:val="hybridMultilevel"/>
    <w:tmpl w:val="145088F4"/>
    <w:lvl w:ilvl="0" w:tplc="FE489D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B320D"/>
    <w:multiLevelType w:val="hybridMultilevel"/>
    <w:tmpl w:val="D036607A"/>
    <w:lvl w:ilvl="0" w:tplc="FFFFFFFF">
      <w:start w:val="1"/>
      <w:numFmt w:val="lowerLetter"/>
      <w:pStyle w:val="Psmenovveodsazen"/>
      <w:lvlText w:val="%1)"/>
      <w:lvlJc w:val="left"/>
      <w:pPr>
        <w:tabs>
          <w:tab w:val="num" w:pos="1134"/>
        </w:tabs>
        <w:ind w:left="1134" w:hanging="77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"/>
        </w:tabs>
        <w:ind w:left="13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52"/>
        </w:tabs>
        <w:ind w:left="85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172"/>
        </w:tabs>
        <w:ind w:left="5172" w:hanging="180"/>
      </w:pPr>
      <w:rPr>
        <w:rFonts w:cs="Times New Roman"/>
      </w:rPr>
    </w:lvl>
  </w:abstractNum>
  <w:abstractNum w:abstractNumId="12">
    <w:nsid w:val="5E9007B0"/>
    <w:multiLevelType w:val="hybridMultilevel"/>
    <w:tmpl w:val="3CD8A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A4DCE"/>
    <w:multiLevelType w:val="hybridMultilevel"/>
    <w:tmpl w:val="214A9460"/>
    <w:lvl w:ilvl="0" w:tplc="B1744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2AD6"/>
    <w:multiLevelType w:val="hybridMultilevel"/>
    <w:tmpl w:val="C2F4A25C"/>
    <w:lvl w:ilvl="0" w:tplc="2F44B326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  <o:rules v:ext="edit">
        <o:r id="V:Rule3" type="connector" idref="#_x0000_s2072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083F"/>
    <w:rsid w:val="000074FC"/>
    <w:rsid w:val="00011657"/>
    <w:rsid w:val="000214F8"/>
    <w:rsid w:val="00025FC8"/>
    <w:rsid w:val="0002632A"/>
    <w:rsid w:val="00031371"/>
    <w:rsid w:val="00031B22"/>
    <w:rsid w:val="00042CB1"/>
    <w:rsid w:val="00043120"/>
    <w:rsid w:val="00043935"/>
    <w:rsid w:val="00047B82"/>
    <w:rsid w:val="00050281"/>
    <w:rsid w:val="00052788"/>
    <w:rsid w:val="00053E88"/>
    <w:rsid w:val="00056185"/>
    <w:rsid w:val="00062B0D"/>
    <w:rsid w:val="00064482"/>
    <w:rsid w:val="000758D5"/>
    <w:rsid w:val="0008053B"/>
    <w:rsid w:val="0008122F"/>
    <w:rsid w:val="00081B8D"/>
    <w:rsid w:val="00084F64"/>
    <w:rsid w:val="0009596E"/>
    <w:rsid w:val="000A015C"/>
    <w:rsid w:val="000A1475"/>
    <w:rsid w:val="000B0621"/>
    <w:rsid w:val="000B736D"/>
    <w:rsid w:val="000C146C"/>
    <w:rsid w:val="000C1B8F"/>
    <w:rsid w:val="000C298E"/>
    <w:rsid w:val="000D36A9"/>
    <w:rsid w:val="000D4A1D"/>
    <w:rsid w:val="000E21AB"/>
    <w:rsid w:val="000E4BE7"/>
    <w:rsid w:val="000E4FD8"/>
    <w:rsid w:val="000E6587"/>
    <w:rsid w:val="000E6B8D"/>
    <w:rsid w:val="000F190F"/>
    <w:rsid w:val="000F3BB9"/>
    <w:rsid w:val="000F5235"/>
    <w:rsid w:val="0010172E"/>
    <w:rsid w:val="00102805"/>
    <w:rsid w:val="00102BF0"/>
    <w:rsid w:val="00103D59"/>
    <w:rsid w:val="00107439"/>
    <w:rsid w:val="001103E7"/>
    <w:rsid w:val="001105E8"/>
    <w:rsid w:val="001120C3"/>
    <w:rsid w:val="00114BBA"/>
    <w:rsid w:val="00122727"/>
    <w:rsid w:val="00132010"/>
    <w:rsid w:val="00132A41"/>
    <w:rsid w:val="0013384A"/>
    <w:rsid w:val="00135C88"/>
    <w:rsid w:val="001374AC"/>
    <w:rsid w:val="001401C8"/>
    <w:rsid w:val="00142F23"/>
    <w:rsid w:val="00156215"/>
    <w:rsid w:val="001575CA"/>
    <w:rsid w:val="00162043"/>
    <w:rsid w:val="001645A9"/>
    <w:rsid w:val="001665D4"/>
    <w:rsid w:val="00167045"/>
    <w:rsid w:val="00170F87"/>
    <w:rsid w:val="001915C8"/>
    <w:rsid w:val="00193426"/>
    <w:rsid w:val="00194A98"/>
    <w:rsid w:val="0019628A"/>
    <w:rsid w:val="00196353"/>
    <w:rsid w:val="001A3642"/>
    <w:rsid w:val="001B2304"/>
    <w:rsid w:val="001C00FB"/>
    <w:rsid w:val="001C17AB"/>
    <w:rsid w:val="001C1C0B"/>
    <w:rsid w:val="001C2FA5"/>
    <w:rsid w:val="001C4AFC"/>
    <w:rsid w:val="001C75FC"/>
    <w:rsid w:val="001C77CB"/>
    <w:rsid w:val="001D19DF"/>
    <w:rsid w:val="001D1A40"/>
    <w:rsid w:val="001E3AC8"/>
    <w:rsid w:val="001E41FF"/>
    <w:rsid w:val="001E4EE5"/>
    <w:rsid w:val="001E52CF"/>
    <w:rsid w:val="001E71BA"/>
    <w:rsid w:val="001F0431"/>
    <w:rsid w:val="001F067E"/>
    <w:rsid w:val="001F0EDF"/>
    <w:rsid w:val="001F1A95"/>
    <w:rsid w:val="001F754E"/>
    <w:rsid w:val="001F7BE8"/>
    <w:rsid w:val="00202021"/>
    <w:rsid w:val="00204306"/>
    <w:rsid w:val="00204596"/>
    <w:rsid w:val="00212B07"/>
    <w:rsid w:val="00212C00"/>
    <w:rsid w:val="00215F16"/>
    <w:rsid w:val="00217F60"/>
    <w:rsid w:val="00225098"/>
    <w:rsid w:val="00230976"/>
    <w:rsid w:val="0023118E"/>
    <w:rsid w:val="00231A63"/>
    <w:rsid w:val="00235500"/>
    <w:rsid w:val="00235794"/>
    <w:rsid w:val="002403C6"/>
    <w:rsid w:val="00241B17"/>
    <w:rsid w:val="002444AB"/>
    <w:rsid w:val="0024632A"/>
    <w:rsid w:val="00251247"/>
    <w:rsid w:val="00251E35"/>
    <w:rsid w:val="00254DDB"/>
    <w:rsid w:val="002623C6"/>
    <w:rsid w:val="00263993"/>
    <w:rsid w:val="00267EEE"/>
    <w:rsid w:val="00270059"/>
    <w:rsid w:val="00276F19"/>
    <w:rsid w:val="002836A1"/>
    <w:rsid w:val="00284BCC"/>
    <w:rsid w:val="0028579A"/>
    <w:rsid w:val="0028633A"/>
    <w:rsid w:val="00292854"/>
    <w:rsid w:val="00292879"/>
    <w:rsid w:val="002937B8"/>
    <w:rsid w:val="002A0E62"/>
    <w:rsid w:val="002A2539"/>
    <w:rsid w:val="002A370F"/>
    <w:rsid w:val="002A467E"/>
    <w:rsid w:val="002C10B9"/>
    <w:rsid w:val="002C5379"/>
    <w:rsid w:val="002C5929"/>
    <w:rsid w:val="002C7B20"/>
    <w:rsid w:val="002D2B32"/>
    <w:rsid w:val="002D31CB"/>
    <w:rsid w:val="002D3C90"/>
    <w:rsid w:val="002D5A09"/>
    <w:rsid w:val="002F33AB"/>
    <w:rsid w:val="00300ADE"/>
    <w:rsid w:val="0030185F"/>
    <w:rsid w:val="00301F95"/>
    <w:rsid w:val="00311CEA"/>
    <w:rsid w:val="00317905"/>
    <w:rsid w:val="003207F3"/>
    <w:rsid w:val="00321464"/>
    <w:rsid w:val="00323551"/>
    <w:rsid w:val="00325334"/>
    <w:rsid w:val="00332C28"/>
    <w:rsid w:val="003473C9"/>
    <w:rsid w:val="003512E3"/>
    <w:rsid w:val="003529D7"/>
    <w:rsid w:val="00357088"/>
    <w:rsid w:val="00357AE5"/>
    <w:rsid w:val="00362FB1"/>
    <w:rsid w:val="00366D29"/>
    <w:rsid w:val="003746AD"/>
    <w:rsid w:val="00376CF8"/>
    <w:rsid w:val="0037743B"/>
    <w:rsid w:val="00381F44"/>
    <w:rsid w:val="0038612C"/>
    <w:rsid w:val="003A07BA"/>
    <w:rsid w:val="003A1D05"/>
    <w:rsid w:val="003A42A3"/>
    <w:rsid w:val="003B2D58"/>
    <w:rsid w:val="003B73CB"/>
    <w:rsid w:val="003C3B99"/>
    <w:rsid w:val="003D0C9B"/>
    <w:rsid w:val="003D4D65"/>
    <w:rsid w:val="003E31C7"/>
    <w:rsid w:val="003E6DCA"/>
    <w:rsid w:val="003F0E8C"/>
    <w:rsid w:val="003F45FB"/>
    <w:rsid w:val="003F6019"/>
    <w:rsid w:val="00405596"/>
    <w:rsid w:val="00410977"/>
    <w:rsid w:val="004159A7"/>
    <w:rsid w:val="0041744B"/>
    <w:rsid w:val="004225BD"/>
    <w:rsid w:val="00422CAD"/>
    <w:rsid w:val="0043259D"/>
    <w:rsid w:val="004353CD"/>
    <w:rsid w:val="00436916"/>
    <w:rsid w:val="00437DE2"/>
    <w:rsid w:val="00441316"/>
    <w:rsid w:val="00463AA4"/>
    <w:rsid w:val="00464A9A"/>
    <w:rsid w:val="004665A3"/>
    <w:rsid w:val="00467EEB"/>
    <w:rsid w:val="00471E77"/>
    <w:rsid w:val="0047296A"/>
    <w:rsid w:val="00473849"/>
    <w:rsid w:val="00474810"/>
    <w:rsid w:val="00477917"/>
    <w:rsid w:val="004853F1"/>
    <w:rsid w:val="00486668"/>
    <w:rsid w:val="0049074E"/>
    <w:rsid w:val="00493838"/>
    <w:rsid w:val="0049488A"/>
    <w:rsid w:val="00494C96"/>
    <w:rsid w:val="004979E2"/>
    <w:rsid w:val="004A02C5"/>
    <w:rsid w:val="004A4B7D"/>
    <w:rsid w:val="004C3EE3"/>
    <w:rsid w:val="004C40D3"/>
    <w:rsid w:val="004D0DD1"/>
    <w:rsid w:val="004D11E6"/>
    <w:rsid w:val="004D3CA9"/>
    <w:rsid w:val="004D6673"/>
    <w:rsid w:val="004E0611"/>
    <w:rsid w:val="004E652E"/>
    <w:rsid w:val="004E7FF5"/>
    <w:rsid w:val="004F1C55"/>
    <w:rsid w:val="004F4FB2"/>
    <w:rsid w:val="004F710D"/>
    <w:rsid w:val="0050278B"/>
    <w:rsid w:val="00504A14"/>
    <w:rsid w:val="0051182A"/>
    <w:rsid w:val="00526A07"/>
    <w:rsid w:val="005314FC"/>
    <w:rsid w:val="00531715"/>
    <w:rsid w:val="00532697"/>
    <w:rsid w:val="00534EA4"/>
    <w:rsid w:val="00537EC7"/>
    <w:rsid w:val="00540B33"/>
    <w:rsid w:val="005416AA"/>
    <w:rsid w:val="00541EFF"/>
    <w:rsid w:val="005425EF"/>
    <w:rsid w:val="00554338"/>
    <w:rsid w:val="0055663B"/>
    <w:rsid w:val="005656E7"/>
    <w:rsid w:val="00585363"/>
    <w:rsid w:val="00586C92"/>
    <w:rsid w:val="005959A5"/>
    <w:rsid w:val="005960BD"/>
    <w:rsid w:val="005A1365"/>
    <w:rsid w:val="005B0FCE"/>
    <w:rsid w:val="005B2671"/>
    <w:rsid w:val="005B530A"/>
    <w:rsid w:val="005C04C7"/>
    <w:rsid w:val="005C131D"/>
    <w:rsid w:val="005C1EB3"/>
    <w:rsid w:val="005C2F98"/>
    <w:rsid w:val="005C7B1C"/>
    <w:rsid w:val="005D1D12"/>
    <w:rsid w:val="005D69E2"/>
    <w:rsid w:val="005D70C2"/>
    <w:rsid w:val="005E1EF8"/>
    <w:rsid w:val="005E2635"/>
    <w:rsid w:val="005E72BF"/>
    <w:rsid w:val="005E7757"/>
    <w:rsid w:val="005F28FC"/>
    <w:rsid w:val="0060194A"/>
    <w:rsid w:val="006148D1"/>
    <w:rsid w:val="006320CD"/>
    <w:rsid w:val="006438AB"/>
    <w:rsid w:val="00644D83"/>
    <w:rsid w:val="00645A0F"/>
    <w:rsid w:val="00646108"/>
    <w:rsid w:val="00652456"/>
    <w:rsid w:val="00653B6F"/>
    <w:rsid w:val="00654D01"/>
    <w:rsid w:val="006600C7"/>
    <w:rsid w:val="006619A3"/>
    <w:rsid w:val="006624AD"/>
    <w:rsid w:val="00662F23"/>
    <w:rsid w:val="0066339B"/>
    <w:rsid w:val="00666DBA"/>
    <w:rsid w:val="0067201B"/>
    <w:rsid w:val="00672495"/>
    <w:rsid w:val="006A2584"/>
    <w:rsid w:val="006A4B98"/>
    <w:rsid w:val="006B1C13"/>
    <w:rsid w:val="006B45E9"/>
    <w:rsid w:val="006B5A4D"/>
    <w:rsid w:val="006D0309"/>
    <w:rsid w:val="006D118C"/>
    <w:rsid w:val="006E1CAB"/>
    <w:rsid w:val="006E7CD9"/>
    <w:rsid w:val="006F41B5"/>
    <w:rsid w:val="007014E2"/>
    <w:rsid w:val="0070355B"/>
    <w:rsid w:val="00710585"/>
    <w:rsid w:val="0071132F"/>
    <w:rsid w:val="0071600A"/>
    <w:rsid w:val="00724892"/>
    <w:rsid w:val="007273FE"/>
    <w:rsid w:val="00731740"/>
    <w:rsid w:val="0073238A"/>
    <w:rsid w:val="00741A46"/>
    <w:rsid w:val="007476FC"/>
    <w:rsid w:val="00754E80"/>
    <w:rsid w:val="00754F54"/>
    <w:rsid w:val="00760301"/>
    <w:rsid w:val="00771633"/>
    <w:rsid w:val="007737C2"/>
    <w:rsid w:val="00774537"/>
    <w:rsid w:val="00776714"/>
    <w:rsid w:val="007779BE"/>
    <w:rsid w:val="00777C0B"/>
    <w:rsid w:val="00780B4A"/>
    <w:rsid w:val="0078265F"/>
    <w:rsid w:val="00786366"/>
    <w:rsid w:val="00790F30"/>
    <w:rsid w:val="007B10F0"/>
    <w:rsid w:val="007B5BCD"/>
    <w:rsid w:val="007D1FA4"/>
    <w:rsid w:val="007D2118"/>
    <w:rsid w:val="007F4068"/>
    <w:rsid w:val="007F6D6F"/>
    <w:rsid w:val="008006F9"/>
    <w:rsid w:val="0080446E"/>
    <w:rsid w:val="00804AF4"/>
    <w:rsid w:val="00814F4A"/>
    <w:rsid w:val="00817C68"/>
    <w:rsid w:val="00817F7B"/>
    <w:rsid w:val="00820BFF"/>
    <w:rsid w:val="00821A0E"/>
    <w:rsid w:val="0082298B"/>
    <w:rsid w:val="00833BF8"/>
    <w:rsid w:val="008372B9"/>
    <w:rsid w:val="00841C4B"/>
    <w:rsid w:val="00844784"/>
    <w:rsid w:val="00846679"/>
    <w:rsid w:val="008466BC"/>
    <w:rsid w:val="00853A0E"/>
    <w:rsid w:val="00861B46"/>
    <w:rsid w:val="00861BD7"/>
    <w:rsid w:val="00863C73"/>
    <w:rsid w:val="00867A0E"/>
    <w:rsid w:val="00872738"/>
    <w:rsid w:val="0087350E"/>
    <w:rsid w:val="0087452B"/>
    <w:rsid w:val="00875667"/>
    <w:rsid w:val="00876605"/>
    <w:rsid w:val="00876944"/>
    <w:rsid w:val="008838A3"/>
    <w:rsid w:val="00884873"/>
    <w:rsid w:val="00890A82"/>
    <w:rsid w:val="00893594"/>
    <w:rsid w:val="008A3357"/>
    <w:rsid w:val="008A35DD"/>
    <w:rsid w:val="008B0EA2"/>
    <w:rsid w:val="008B26D1"/>
    <w:rsid w:val="008B71D6"/>
    <w:rsid w:val="008C1696"/>
    <w:rsid w:val="008C77B6"/>
    <w:rsid w:val="008D7707"/>
    <w:rsid w:val="008D78FA"/>
    <w:rsid w:val="008E083F"/>
    <w:rsid w:val="008E10C6"/>
    <w:rsid w:val="008E725F"/>
    <w:rsid w:val="008F601D"/>
    <w:rsid w:val="00902205"/>
    <w:rsid w:val="009052D7"/>
    <w:rsid w:val="009069F4"/>
    <w:rsid w:val="0091332E"/>
    <w:rsid w:val="00916533"/>
    <w:rsid w:val="00921415"/>
    <w:rsid w:val="0092195B"/>
    <w:rsid w:val="00924B1C"/>
    <w:rsid w:val="00925C89"/>
    <w:rsid w:val="00926FD9"/>
    <w:rsid w:val="009307B1"/>
    <w:rsid w:val="0093117A"/>
    <w:rsid w:val="009333FC"/>
    <w:rsid w:val="0093520F"/>
    <w:rsid w:val="00942E11"/>
    <w:rsid w:val="00944FD7"/>
    <w:rsid w:val="009476F6"/>
    <w:rsid w:val="00971A01"/>
    <w:rsid w:val="009748DF"/>
    <w:rsid w:val="00975C10"/>
    <w:rsid w:val="009800E4"/>
    <w:rsid w:val="00983B2A"/>
    <w:rsid w:val="00990C7E"/>
    <w:rsid w:val="00992C1D"/>
    <w:rsid w:val="009976C9"/>
    <w:rsid w:val="009A4269"/>
    <w:rsid w:val="009A7BC4"/>
    <w:rsid w:val="009B1F2E"/>
    <w:rsid w:val="009B498C"/>
    <w:rsid w:val="009B4B75"/>
    <w:rsid w:val="009C2AD3"/>
    <w:rsid w:val="009D1035"/>
    <w:rsid w:val="009D13F3"/>
    <w:rsid w:val="009D19C4"/>
    <w:rsid w:val="009D6018"/>
    <w:rsid w:val="009D692F"/>
    <w:rsid w:val="009E0F20"/>
    <w:rsid w:val="009E19F1"/>
    <w:rsid w:val="009E4655"/>
    <w:rsid w:val="009F0F50"/>
    <w:rsid w:val="009F2CAC"/>
    <w:rsid w:val="00A02587"/>
    <w:rsid w:val="00A11D29"/>
    <w:rsid w:val="00A21148"/>
    <w:rsid w:val="00A22C36"/>
    <w:rsid w:val="00A23C53"/>
    <w:rsid w:val="00A262FD"/>
    <w:rsid w:val="00A3477E"/>
    <w:rsid w:val="00A43A2B"/>
    <w:rsid w:val="00A51FF0"/>
    <w:rsid w:val="00A60FF9"/>
    <w:rsid w:val="00A72DE1"/>
    <w:rsid w:val="00A7410B"/>
    <w:rsid w:val="00A74B9D"/>
    <w:rsid w:val="00A75231"/>
    <w:rsid w:val="00A81827"/>
    <w:rsid w:val="00A81B27"/>
    <w:rsid w:val="00A84B76"/>
    <w:rsid w:val="00A90BC9"/>
    <w:rsid w:val="00A97690"/>
    <w:rsid w:val="00A976F6"/>
    <w:rsid w:val="00AA0C7E"/>
    <w:rsid w:val="00AA1820"/>
    <w:rsid w:val="00AA1BF9"/>
    <w:rsid w:val="00AA3C6C"/>
    <w:rsid w:val="00AB566D"/>
    <w:rsid w:val="00AC514F"/>
    <w:rsid w:val="00AC660A"/>
    <w:rsid w:val="00AD6AEF"/>
    <w:rsid w:val="00AE4AA4"/>
    <w:rsid w:val="00AF169D"/>
    <w:rsid w:val="00AF7DF5"/>
    <w:rsid w:val="00B0004E"/>
    <w:rsid w:val="00B00B7F"/>
    <w:rsid w:val="00B12E25"/>
    <w:rsid w:val="00B14F58"/>
    <w:rsid w:val="00B17FD1"/>
    <w:rsid w:val="00B22C8B"/>
    <w:rsid w:val="00B22F05"/>
    <w:rsid w:val="00B40964"/>
    <w:rsid w:val="00B47A0A"/>
    <w:rsid w:val="00B52541"/>
    <w:rsid w:val="00B543D7"/>
    <w:rsid w:val="00B73943"/>
    <w:rsid w:val="00B7427E"/>
    <w:rsid w:val="00B75185"/>
    <w:rsid w:val="00B821A4"/>
    <w:rsid w:val="00B87091"/>
    <w:rsid w:val="00B955D2"/>
    <w:rsid w:val="00B967D5"/>
    <w:rsid w:val="00BA132B"/>
    <w:rsid w:val="00BA3E51"/>
    <w:rsid w:val="00BA4656"/>
    <w:rsid w:val="00BB4C14"/>
    <w:rsid w:val="00BC4BF1"/>
    <w:rsid w:val="00BD51D1"/>
    <w:rsid w:val="00BE3079"/>
    <w:rsid w:val="00BE3E08"/>
    <w:rsid w:val="00BE5DA2"/>
    <w:rsid w:val="00BE6334"/>
    <w:rsid w:val="00BF2639"/>
    <w:rsid w:val="00C06602"/>
    <w:rsid w:val="00C07C0A"/>
    <w:rsid w:val="00C23A8F"/>
    <w:rsid w:val="00C271E7"/>
    <w:rsid w:val="00C276C0"/>
    <w:rsid w:val="00C32781"/>
    <w:rsid w:val="00C33D25"/>
    <w:rsid w:val="00C36F3F"/>
    <w:rsid w:val="00C37EEA"/>
    <w:rsid w:val="00C52A17"/>
    <w:rsid w:val="00C60F95"/>
    <w:rsid w:val="00C61CF8"/>
    <w:rsid w:val="00C62476"/>
    <w:rsid w:val="00C66E21"/>
    <w:rsid w:val="00C7396C"/>
    <w:rsid w:val="00C73D82"/>
    <w:rsid w:val="00C9196B"/>
    <w:rsid w:val="00C957BE"/>
    <w:rsid w:val="00CA04E6"/>
    <w:rsid w:val="00CA1EA7"/>
    <w:rsid w:val="00CA6FCA"/>
    <w:rsid w:val="00CA7756"/>
    <w:rsid w:val="00CB2B59"/>
    <w:rsid w:val="00CB35AF"/>
    <w:rsid w:val="00CB6EE7"/>
    <w:rsid w:val="00CB771B"/>
    <w:rsid w:val="00CC5AD6"/>
    <w:rsid w:val="00CD5234"/>
    <w:rsid w:val="00CE1FC4"/>
    <w:rsid w:val="00CE26CE"/>
    <w:rsid w:val="00CE4B09"/>
    <w:rsid w:val="00CE54B9"/>
    <w:rsid w:val="00CE55DE"/>
    <w:rsid w:val="00CF2AFF"/>
    <w:rsid w:val="00D01408"/>
    <w:rsid w:val="00D10E00"/>
    <w:rsid w:val="00D1376E"/>
    <w:rsid w:val="00D2694A"/>
    <w:rsid w:val="00D312B9"/>
    <w:rsid w:val="00D50FD6"/>
    <w:rsid w:val="00D52DD8"/>
    <w:rsid w:val="00D56814"/>
    <w:rsid w:val="00D65CA7"/>
    <w:rsid w:val="00D710A0"/>
    <w:rsid w:val="00D712E0"/>
    <w:rsid w:val="00D7538E"/>
    <w:rsid w:val="00D773C1"/>
    <w:rsid w:val="00D8476D"/>
    <w:rsid w:val="00D90E03"/>
    <w:rsid w:val="00D976CD"/>
    <w:rsid w:val="00D97814"/>
    <w:rsid w:val="00DB0A6F"/>
    <w:rsid w:val="00DB4238"/>
    <w:rsid w:val="00DD1E50"/>
    <w:rsid w:val="00DD52C5"/>
    <w:rsid w:val="00DD72CF"/>
    <w:rsid w:val="00DE5D2B"/>
    <w:rsid w:val="00DF3D66"/>
    <w:rsid w:val="00DF42D3"/>
    <w:rsid w:val="00E051DB"/>
    <w:rsid w:val="00E06423"/>
    <w:rsid w:val="00E071D9"/>
    <w:rsid w:val="00E120D1"/>
    <w:rsid w:val="00E16E00"/>
    <w:rsid w:val="00E21E27"/>
    <w:rsid w:val="00E228CE"/>
    <w:rsid w:val="00E3271C"/>
    <w:rsid w:val="00E33105"/>
    <w:rsid w:val="00E42B14"/>
    <w:rsid w:val="00E443A7"/>
    <w:rsid w:val="00E447A2"/>
    <w:rsid w:val="00E460AA"/>
    <w:rsid w:val="00E46660"/>
    <w:rsid w:val="00E51CD0"/>
    <w:rsid w:val="00E521FB"/>
    <w:rsid w:val="00E549A9"/>
    <w:rsid w:val="00E57274"/>
    <w:rsid w:val="00E61D2B"/>
    <w:rsid w:val="00E61FCE"/>
    <w:rsid w:val="00E66EB9"/>
    <w:rsid w:val="00E67812"/>
    <w:rsid w:val="00E749BF"/>
    <w:rsid w:val="00E8092B"/>
    <w:rsid w:val="00E81173"/>
    <w:rsid w:val="00E84E27"/>
    <w:rsid w:val="00E8540C"/>
    <w:rsid w:val="00E92801"/>
    <w:rsid w:val="00E94EA8"/>
    <w:rsid w:val="00E97CEC"/>
    <w:rsid w:val="00EB13AA"/>
    <w:rsid w:val="00EC3E27"/>
    <w:rsid w:val="00EC7360"/>
    <w:rsid w:val="00ED1C27"/>
    <w:rsid w:val="00ED7016"/>
    <w:rsid w:val="00EE5B53"/>
    <w:rsid w:val="00EF239E"/>
    <w:rsid w:val="00EF6CA0"/>
    <w:rsid w:val="00EF70A1"/>
    <w:rsid w:val="00F0086C"/>
    <w:rsid w:val="00F036F3"/>
    <w:rsid w:val="00F052D5"/>
    <w:rsid w:val="00F115F2"/>
    <w:rsid w:val="00F140F7"/>
    <w:rsid w:val="00F152F8"/>
    <w:rsid w:val="00F15366"/>
    <w:rsid w:val="00F217CE"/>
    <w:rsid w:val="00F24CFA"/>
    <w:rsid w:val="00F252A9"/>
    <w:rsid w:val="00F31ACA"/>
    <w:rsid w:val="00F31E74"/>
    <w:rsid w:val="00F33F67"/>
    <w:rsid w:val="00F35205"/>
    <w:rsid w:val="00F4079D"/>
    <w:rsid w:val="00F41D34"/>
    <w:rsid w:val="00F4440F"/>
    <w:rsid w:val="00F468AC"/>
    <w:rsid w:val="00F46C9B"/>
    <w:rsid w:val="00F47381"/>
    <w:rsid w:val="00F47588"/>
    <w:rsid w:val="00F50693"/>
    <w:rsid w:val="00F50B9A"/>
    <w:rsid w:val="00F525A7"/>
    <w:rsid w:val="00F532C0"/>
    <w:rsid w:val="00F556DF"/>
    <w:rsid w:val="00F62CAF"/>
    <w:rsid w:val="00F64C59"/>
    <w:rsid w:val="00F6544B"/>
    <w:rsid w:val="00F700F8"/>
    <w:rsid w:val="00F8070E"/>
    <w:rsid w:val="00F854C2"/>
    <w:rsid w:val="00F9323B"/>
    <w:rsid w:val="00F9500A"/>
    <w:rsid w:val="00F97417"/>
    <w:rsid w:val="00F97B40"/>
    <w:rsid w:val="00FA1423"/>
    <w:rsid w:val="00FA2123"/>
    <w:rsid w:val="00FA4341"/>
    <w:rsid w:val="00FA4C40"/>
    <w:rsid w:val="00FA5D97"/>
    <w:rsid w:val="00FA605E"/>
    <w:rsid w:val="00FA61EE"/>
    <w:rsid w:val="00FC01E6"/>
    <w:rsid w:val="00FC1D18"/>
    <w:rsid w:val="00FC5A31"/>
    <w:rsid w:val="00FC6073"/>
    <w:rsid w:val="00FC73F0"/>
    <w:rsid w:val="00FD4F26"/>
    <w:rsid w:val="00FD59EA"/>
    <w:rsid w:val="00FE2ED8"/>
    <w:rsid w:val="00FE73FA"/>
    <w:rsid w:val="00FE772F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84F64"/>
    <w:pPr>
      <w:keepNext/>
      <w:spacing w:before="40" w:after="40"/>
      <w:jc w:val="center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B7427E"/>
    <w:pPr>
      <w:keepNext/>
      <w:spacing w:before="240" w:after="60"/>
      <w:outlineLvl w:val="1"/>
    </w:pPr>
    <w:rPr>
      <w:rFonts w:ascii="Calibri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43935"/>
    <w:pPr>
      <w:keepNext/>
      <w:spacing w:before="240" w:after="60"/>
      <w:outlineLvl w:val="2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662F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662F23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BC4BF1"/>
    <w:rPr>
      <w:color w:val="0000FF"/>
      <w:u w:val="single"/>
    </w:rPr>
  </w:style>
  <w:style w:type="paragraph" w:styleId="Normlnweb">
    <w:name w:val="Normal (Web)"/>
    <w:basedOn w:val="Normln"/>
    <w:uiPriority w:val="99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1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uiPriority w:val="99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193426"/>
  </w:style>
  <w:style w:type="paragraph" w:styleId="Obsah2">
    <w:name w:val="toc 2"/>
    <w:basedOn w:val="Normln"/>
    <w:next w:val="Normln"/>
    <w:autoRedefine/>
    <w:uiPriority w:val="39"/>
    <w:rsid w:val="00193426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241B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1B17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4FD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E4FD8"/>
    <w:rPr>
      <w:sz w:val="24"/>
      <w:szCs w:val="24"/>
    </w:rPr>
  </w:style>
  <w:style w:type="paragraph" w:customStyle="1" w:styleId="titre4">
    <w:name w:val="titre4"/>
    <w:basedOn w:val="Normln"/>
    <w:autoRedefine/>
    <w:semiHidden/>
    <w:rsid w:val="00853A0E"/>
    <w:pPr>
      <w:widowControl w:val="0"/>
      <w:snapToGrid w:val="0"/>
      <w:ind w:left="567"/>
      <w:jc w:val="both"/>
    </w:pPr>
    <w:rPr>
      <w:rFonts w:ascii="Calibri" w:hAnsi="Calibri" w:cs="Calibri"/>
      <w:snapToGrid w:val="0"/>
      <w:sz w:val="22"/>
      <w:szCs w:val="22"/>
    </w:rPr>
  </w:style>
  <w:style w:type="paragraph" w:customStyle="1" w:styleId="Default">
    <w:name w:val="Default"/>
    <w:rsid w:val="00107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locked/>
    <w:rsid w:val="00107439"/>
    <w:rPr>
      <w:b/>
      <w:bCs/>
    </w:rPr>
  </w:style>
  <w:style w:type="paragraph" w:customStyle="1" w:styleId="center">
    <w:name w:val="center"/>
    <w:basedOn w:val="Normln"/>
    <w:rsid w:val="00107439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rsid w:val="00662F23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662F23"/>
    <w:rPr>
      <w:rFonts w:ascii="Calibri" w:hAnsi="Calibr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62F2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62F23"/>
    <w:rPr>
      <w:sz w:val="16"/>
      <w:szCs w:val="16"/>
    </w:rPr>
  </w:style>
  <w:style w:type="paragraph" w:customStyle="1" w:styleId="Normln0">
    <w:name w:val="Normální~"/>
    <w:basedOn w:val="Normln"/>
    <w:rsid w:val="00662F23"/>
    <w:pPr>
      <w:widowControl w:val="0"/>
    </w:pPr>
    <w:rPr>
      <w:noProof/>
      <w:szCs w:val="20"/>
    </w:rPr>
  </w:style>
  <w:style w:type="paragraph" w:customStyle="1" w:styleId="Styl1">
    <w:name w:val="Styl1"/>
    <w:basedOn w:val="Normln"/>
    <w:uiPriority w:val="99"/>
    <w:rsid w:val="00662F23"/>
    <w:pPr>
      <w:spacing w:line="360" w:lineRule="auto"/>
      <w:jc w:val="both"/>
    </w:pPr>
  </w:style>
  <w:style w:type="character" w:customStyle="1" w:styleId="apple-style-span">
    <w:name w:val="apple-style-span"/>
    <w:rsid w:val="00662F23"/>
  </w:style>
  <w:style w:type="paragraph" w:styleId="Odstavecseseznamem">
    <w:name w:val="List Paragraph"/>
    <w:basedOn w:val="Normln"/>
    <w:qFormat/>
    <w:rsid w:val="00662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62F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62F2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62F23"/>
    <w:rPr>
      <w:sz w:val="24"/>
      <w:szCs w:val="24"/>
    </w:rPr>
  </w:style>
  <w:style w:type="paragraph" w:customStyle="1" w:styleId="Odstavecslovan">
    <w:name w:val="Odstavec číslovaný"/>
    <w:basedOn w:val="Normln"/>
    <w:rsid w:val="00662F23"/>
    <w:pPr>
      <w:numPr>
        <w:numId w:val="2"/>
      </w:numPr>
      <w:spacing w:after="120"/>
      <w:jc w:val="both"/>
    </w:pPr>
    <w:rPr>
      <w:szCs w:val="20"/>
    </w:rPr>
  </w:style>
  <w:style w:type="paragraph" w:customStyle="1" w:styleId="Psmenovveodsazen">
    <w:name w:val="Písmenový výče odsazený"/>
    <w:basedOn w:val="Normln"/>
    <w:rsid w:val="00662F23"/>
    <w:pPr>
      <w:numPr>
        <w:numId w:val="3"/>
      </w:numPr>
      <w:spacing w:after="120"/>
      <w:jc w:val="both"/>
    </w:pPr>
    <w:rPr>
      <w:szCs w:val="20"/>
    </w:rPr>
  </w:style>
  <w:style w:type="paragraph" w:customStyle="1" w:styleId="PodpodnadpisTA">
    <w:name w:val="Podpodnadpis TA"/>
    <w:basedOn w:val="Normln"/>
    <w:autoRedefine/>
    <w:uiPriority w:val="99"/>
    <w:rsid w:val="00662F23"/>
    <w:pPr>
      <w:spacing w:before="240"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Zkladntext2-smlouva">
    <w:name w:val="Základní text (2) - smlouva"/>
    <w:basedOn w:val="Zkladntext2"/>
    <w:uiPriority w:val="99"/>
    <w:rsid w:val="00662F23"/>
    <w:pPr>
      <w:spacing w:before="180" w:after="0" w:line="240" w:lineRule="auto"/>
      <w:jc w:val="both"/>
      <w:outlineLvl w:val="1"/>
    </w:pPr>
    <w:rPr>
      <w:bCs/>
      <w:szCs w:val="20"/>
    </w:rPr>
  </w:style>
  <w:style w:type="character" w:customStyle="1" w:styleId="st">
    <w:name w:val="st"/>
    <w:rsid w:val="00662F23"/>
  </w:style>
  <w:style w:type="character" w:styleId="Zvraznn">
    <w:name w:val="Emphasis"/>
    <w:uiPriority w:val="20"/>
    <w:qFormat/>
    <w:locked/>
    <w:rsid w:val="00662F23"/>
    <w:rPr>
      <w:i/>
      <w:iCs/>
    </w:rPr>
  </w:style>
  <w:style w:type="paragraph" w:styleId="Bezmezer">
    <w:name w:val="No Spacing"/>
    <w:link w:val="BezmezerChar"/>
    <w:qFormat/>
    <w:rsid w:val="00662F23"/>
    <w:pPr>
      <w:suppressAutoHyphens/>
      <w:jc w:val="both"/>
    </w:pPr>
    <w:rPr>
      <w:rFonts w:ascii="Palatino Linotype" w:hAnsi="Palatino Linotype" w:cs="Palatino Linotype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CB771B"/>
    <w:rPr>
      <w:rFonts w:ascii="Palatino Linotype" w:hAnsi="Palatino Linotype" w:cs="Palatino Linotype"/>
      <w:sz w:val="22"/>
      <w:szCs w:val="22"/>
      <w:lang w:eastAsia="ar-SA"/>
    </w:rPr>
  </w:style>
  <w:style w:type="paragraph" w:customStyle="1" w:styleId="ANadpis2">
    <w:name w:val="A_Nadpis2"/>
    <w:basedOn w:val="Normln"/>
    <w:rsid w:val="008372B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0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57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94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3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90D9-6E6B-4BAC-B8CD-E0DC7ECB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4078</Words>
  <Characters>24067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D Á V A C Í   D O K U M E N T A C E</vt:lpstr>
      <vt:lpstr>Z A D Á V A C Í   D O K U M E N T A C E</vt:lpstr>
    </vt:vector>
  </TitlesOfParts>
  <Company/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creator>Dimi3</dc:creator>
  <cp:lastModifiedBy>Jelínková Naděžda</cp:lastModifiedBy>
  <cp:revision>2</cp:revision>
  <cp:lastPrinted>2017-12-01T07:26:00Z</cp:lastPrinted>
  <dcterms:created xsi:type="dcterms:W3CDTF">2018-02-08T12:04:00Z</dcterms:created>
  <dcterms:modified xsi:type="dcterms:W3CDTF">2018-02-08T12:04:00Z</dcterms:modified>
</cp:coreProperties>
</file>