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7BA" w:rsidRPr="00B12A43" w:rsidRDefault="005F67BA" w:rsidP="00510613">
      <w:pPr>
        <w:pStyle w:val="Nzev"/>
        <w:rPr>
          <w:b w:val="0"/>
        </w:rPr>
      </w:pPr>
      <w:bookmarkStart w:id="0" w:name="_GoBack"/>
      <w:bookmarkEnd w:id="0"/>
      <w:r w:rsidRPr="00B12A43">
        <w:t xml:space="preserve">Dodatek č. </w:t>
      </w:r>
      <w:r w:rsidR="00D75CDB" w:rsidRPr="00B12A43">
        <w:t>3</w:t>
      </w:r>
      <w:r w:rsidR="00645D38" w:rsidRPr="00B12A43">
        <w:t>3</w:t>
      </w:r>
    </w:p>
    <w:p w:rsidR="005F67BA" w:rsidRPr="00B12A43" w:rsidRDefault="005F67BA">
      <w:pPr>
        <w:pStyle w:val="Zkladntext"/>
        <w:jc w:val="center"/>
      </w:pPr>
      <w:r w:rsidRPr="00B12A43">
        <w:t>Smlouvy na „Zajištění správy, provozu, údržby veřejného a slavnostního osvětlení, vánočního osvětlení, světelně signalizačního zařízení, parkovacích automatů, věžních hodin a údržby vodních ploch na správním území Statutárního města Mladá Boleslav“ ze dne 7.11.2002 ve znění jejích dodatků č.1, 2, 2.1, 3, 3.1, 3.2, 4, 4.1, 5, 6, 7, 8, 8.1, 9, 9.1, 10, 11, 12, 13, 14, 15, 16, 17, 18, 18.1, 19, 20, 21, 22, 23, 24, 25, 26</w:t>
      </w:r>
      <w:r w:rsidR="00D75CDB" w:rsidRPr="00B12A43">
        <w:t>, 27, 28</w:t>
      </w:r>
      <w:r w:rsidR="00CA3CDE" w:rsidRPr="00B12A43">
        <w:t xml:space="preserve">, </w:t>
      </w:r>
      <w:r w:rsidRPr="00B12A43">
        <w:t>2</w:t>
      </w:r>
      <w:r w:rsidR="00D75CDB" w:rsidRPr="00B12A43">
        <w:t>9</w:t>
      </w:r>
      <w:r w:rsidR="00CA3CDE" w:rsidRPr="00B12A43">
        <w:t>, 30</w:t>
      </w:r>
      <w:r w:rsidR="00645D38" w:rsidRPr="00B12A43">
        <w:t>, 31</w:t>
      </w:r>
      <w:r w:rsidR="00CA3CDE" w:rsidRPr="00B12A43">
        <w:t xml:space="preserve"> a 3</w:t>
      </w:r>
      <w:r w:rsidR="00645D38" w:rsidRPr="00B12A43">
        <w:t>2</w:t>
      </w:r>
    </w:p>
    <w:p w:rsidR="005F67BA" w:rsidRPr="00B12A43" w:rsidRDefault="005F67BA" w:rsidP="00510613">
      <w:pPr>
        <w:pStyle w:val="Zkladntext"/>
        <w:jc w:val="center"/>
      </w:pPr>
      <w:r w:rsidRPr="00B12A43">
        <w:t xml:space="preserve">  (dále také „dodatek“)</w:t>
      </w:r>
    </w:p>
    <w:p w:rsidR="005F67BA" w:rsidRPr="00B12A43" w:rsidRDefault="005F67BA">
      <w:pPr>
        <w:rPr>
          <w:b/>
          <w:u w:val="single"/>
        </w:rPr>
      </w:pPr>
      <w:r w:rsidRPr="00B12A43">
        <w:rPr>
          <w:b/>
          <w:u w:val="single"/>
        </w:rPr>
        <w:t>Smluvní strany:</w:t>
      </w:r>
    </w:p>
    <w:p w:rsidR="005F67BA" w:rsidRPr="00B12A43" w:rsidRDefault="005F67BA"/>
    <w:p w:rsidR="005F67BA" w:rsidRPr="00B12A43" w:rsidRDefault="005F67BA">
      <w:pPr>
        <w:pStyle w:val="Nadpis1"/>
        <w:numPr>
          <w:ilvl w:val="0"/>
          <w:numId w:val="0"/>
        </w:numPr>
        <w:overflowPunct w:val="0"/>
        <w:autoSpaceDE w:val="0"/>
        <w:autoSpaceDN w:val="0"/>
        <w:adjustRightInd w:val="0"/>
        <w:textAlignment w:val="baseline"/>
      </w:pPr>
      <w:r w:rsidRPr="00B12A43">
        <w:t>Statutární město Mladá Boleslav</w:t>
      </w:r>
    </w:p>
    <w:p w:rsidR="005F67BA" w:rsidRPr="00B12A43" w:rsidRDefault="005F67BA">
      <w:r w:rsidRPr="00B12A43">
        <w:t>se sídlem Komenského náměstí 61, 293 49 Mladá Boleslav</w:t>
      </w:r>
    </w:p>
    <w:p w:rsidR="005F67BA" w:rsidRPr="00B12A43" w:rsidRDefault="005F67BA">
      <w:r w:rsidRPr="00B12A43">
        <w:t>IČO: 002 38 295</w:t>
      </w:r>
    </w:p>
    <w:p w:rsidR="005F67BA" w:rsidRPr="00B12A43" w:rsidRDefault="005F67BA">
      <w:pPr>
        <w:pStyle w:val="Zhlav"/>
        <w:tabs>
          <w:tab w:val="clear" w:pos="4536"/>
          <w:tab w:val="clear" w:pos="9072"/>
        </w:tabs>
      </w:pPr>
      <w:r w:rsidRPr="00B12A43">
        <w:t xml:space="preserve">zastoupené primátorem MUDr. </w:t>
      </w:r>
      <w:proofErr w:type="spellStart"/>
      <w:r w:rsidRPr="00B12A43">
        <w:t>Raduanem</w:t>
      </w:r>
      <w:proofErr w:type="spellEnd"/>
      <w:r w:rsidRPr="00B12A43">
        <w:t xml:space="preserve"> </w:t>
      </w:r>
      <w:proofErr w:type="spellStart"/>
      <w:r w:rsidRPr="00B12A43">
        <w:t>Nwelati</w:t>
      </w:r>
      <w:proofErr w:type="spellEnd"/>
    </w:p>
    <w:p w:rsidR="005F67BA" w:rsidRPr="00B12A43" w:rsidRDefault="005F67BA">
      <w:r w:rsidRPr="00B12A43">
        <w:t xml:space="preserve">bankovní spojení: Česká spořitelna a.s., pobočka  Mladá Boleslav </w:t>
      </w:r>
      <w:proofErr w:type="spellStart"/>
      <w:r w:rsidRPr="00B12A43">
        <w:t>č.ú</w:t>
      </w:r>
      <w:proofErr w:type="spellEnd"/>
      <w:r w:rsidRPr="00B12A43">
        <w:t xml:space="preserve">. </w:t>
      </w:r>
      <w:proofErr w:type="spellStart"/>
      <w:r w:rsidR="00B40E68">
        <w:t>xxxxxxxxxxxxxx</w:t>
      </w:r>
      <w:proofErr w:type="spellEnd"/>
    </w:p>
    <w:p w:rsidR="005F67BA" w:rsidRPr="00B12A43" w:rsidRDefault="005F67BA">
      <w:r w:rsidRPr="00B12A43">
        <w:t>(dále jen „Město“)</w:t>
      </w:r>
    </w:p>
    <w:p w:rsidR="005F67BA" w:rsidRPr="00B12A43" w:rsidRDefault="005F67BA"/>
    <w:p w:rsidR="005F67BA" w:rsidRPr="00B12A43" w:rsidRDefault="005F67BA">
      <w:r w:rsidRPr="00B12A43">
        <w:t>a</w:t>
      </w:r>
    </w:p>
    <w:p w:rsidR="005F67BA" w:rsidRPr="00B12A43" w:rsidRDefault="005F67BA">
      <w:pPr>
        <w:pStyle w:val="Nadpis1"/>
        <w:numPr>
          <w:ilvl w:val="0"/>
          <w:numId w:val="0"/>
        </w:numPr>
        <w:overflowPunct w:val="0"/>
        <w:autoSpaceDE w:val="0"/>
        <w:autoSpaceDN w:val="0"/>
        <w:adjustRightInd w:val="0"/>
        <w:textAlignment w:val="baseline"/>
      </w:pPr>
    </w:p>
    <w:p w:rsidR="005F67BA" w:rsidRPr="00B12A43" w:rsidRDefault="005F67BA">
      <w:pPr>
        <w:pStyle w:val="Nadpis1"/>
        <w:numPr>
          <w:ilvl w:val="0"/>
          <w:numId w:val="0"/>
        </w:numPr>
        <w:overflowPunct w:val="0"/>
        <w:autoSpaceDE w:val="0"/>
        <w:autoSpaceDN w:val="0"/>
        <w:adjustRightInd w:val="0"/>
        <w:textAlignment w:val="baseline"/>
      </w:pPr>
      <w:r w:rsidRPr="00B12A43">
        <w:t xml:space="preserve">Ing. Bohuslav  </w:t>
      </w:r>
      <w:proofErr w:type="spellStart"/>
      <w:r w:rsidRPr="00B12A43">
        <w:t>Ottomanský</w:t>
      </w:r>
      <w:proofErr w:type="spellEnd"/>
      <w:r w:rsidRPr="00B12A43">
        <w:t xml:space="preserve"> – OSVIT  SERVIS</w:t>
      </w:r>
    </w:p>
    <w:p w:rsidR="005F67BA" w:rsidRPr="00B12A43" w:rsidRDefault="005F67BA">
      <w:r w:rsidRPr="00B12A43">
        <w:t>místem podnikání Štúrova 569, 293 01 Mladá Boleslav</w:t>
      </w:r>
    </w:p>
    <w:p w:rsidR="005F67BA" w:rsidRPr="00B12A43" w:rsidRDefault="005F67BA">
      <w:r w:rsidRPr="00B12A43">
        <w:t>IČO: 102 31 731</w:t>
      </w:r>
    </w:p>
    <w:p w:rsidR="005F67BA" w:rsidRPr="00B12A43" w:rsidRDefault="005F67BA">
      <w:r w:rsidRPr="00B12A43">
        <w:t>DIČ CZ6008290948</w:t>
      </w:r>
    </w:p>
    <w:p w:rsidR="005F67BA" w:rsidRPr="00B12A43" w:rsidRDefault="005F67BA">
      <w:r w:rsidRPr="00B12A43">
        <w:t xml:space="preserve">bankovní spojení: Komerční banka a.s., pobočka  Mladá Boleslav, </w:t>
      </w:r>
      <w:proofErr w:type="spellStart"/>
      <w:r w:rsidRPr="00B12A43">
        <w:t>č.ú</w:t>
      </w:r>
      <w:proofErr w:type="spellEnd"/>
      <w:r w:rsidRPr="00B12A43">
        <w:t xml:space="preserve">. </w:t>
      </w:r>
      <w:proofErr w:type="spellStart"/>
      <w:r w:rsidR="00B40E68">
        <w:t>xxxxxxxxxxxxxx</w:t>
      </w:r>
      <w:proofErr w:type="spellEnd"/>
    </w:p>
    <w:p w:rsidR="005F67BA" w:rsidRPr="00B12A43" w:rsidRDefault="005F67BA">
      <w:r w:rsidRPr="00B12A43">
        <w:t>( dále jen „OSVIT“ )</w:t>
      </w:r>
    </w:p>
    <w:p w:rsidR="005F67BA" w:rsidRPr="00B12A43" w:rsidRDefault="005F67BA"/>
    <w:p w:rsidR="005F67BA" w:rsidRPr="00B12A43" w:rsidRDefault="005F67BA" w:rsidP="00510613">
      <w:pPr>
        <w:pStyle w:val="Zkladntext2"/>
        <w:jc w:val="both"/>
        <w:rPr>
          <w:color w:val="auto"/>
        </w:rPr>
      </w:pPr>
      <w:r w:rsidRPr="00B12A43">
        <w:rPr>
          <w:color w:val="auto"/>
        </w:rPr>
        <w:t xml:space="preserve">uzavírají tento dodatek č. </w:t>
      </w:r>
      <w:r w:rsidR="00B50852" w:rsidRPr="00B12A43">
        <w:rPr>
          <w:color w:val="auto"/>
        </w:rPr>
        <w:t>3</w:t>
      </w:r>
      <w:r w:rsidR="00645D38" w:rsidRPr="00B12A43">
        <w:rPr>
          <w:color w:val="auto"/>
        </w:rPr>
        <w:t>3</w:t>
      </w:r>
      <w:r w:rsidRPr="00B12A43">
        <w:rPr>
          <w:color w:val="auto"/>
        </w:rPr>
        <w:t xml:space="preserve"> ke smlouvě na „Zajištění správy, provozu, údržby veřejného a slavnostního osvětlení, vánočního osvětlení, světelně signalizačního zařízení, parkovacích automatů, věžních hodin a údržby vodních ploch na správním území statutárního města Mladá Boleslav“ ze dne 7.11.2002 ve znění jejích dodatků č.1, 2, 2.1, 3, 3.1, 3.2, 4, 4.1, 5, 6, 7, 8, 8.1, 9, 9.1, 10, 11, 12, 13, 14, 15, 16, 17, 18, 18.1, 19, 20, 21, 22, 23, 24, 25, 26</w:t>
      </w:r>
      <w:r w:rsidR="00D75CDB" w:rsidRPr="00B12A43">
        <w:rPr>
          <w:color w:val="auto"/>
        </w:rPr>
        <w:t>, 27, 28</w:t>
      </w:r>
      <w:r w:rsidR="00CA3CDE" w:rsidRPr="00B12A43">
        <w:rPr>
          <w:color w:val="auto"/>
        </w:rPr>
        <w:t>,</w:t>
      </w:r>
      <w:r w:rsidRPr="00B12A43">
        <w:rPr>
          <w:color w:val="auto"/>
        </w:rPr>
        <w:t xml:space="preserve"> 2</w:t>
      </w:r>
      <w:r w:rsidR="00D75CDB" w:rsidRPr="00B12A43">
        <w:rPr>
          <w:color w:val="auto"/>
        </w:rPr>
        <w:t>9</w:t>
      </w:r>
      <w:r w:rsidR="00CA3CDE" w:rsidRPr="00B12A43">
        <w:rPr>
          <w:color w:val="auto"/>
        </w:rPr>
        <w:t>, 30</w:t>
      </w:r>
      <w:r w:rsidR="00645D38" w:rsidRPr="00B12A43">
        <w:rPr>
          <w:color w:val="auto"/>
        </w:rPr>
        <w:t>, 31</w:t>
      </w:r>
      <w:r w:rsidR="00CA3CDE" w:rsidRPr="00B12A43">
        <w:rPr>
          <w:color w:val="auto"/>
        </w:rPr>
        <w:t xml:space="preserve"> a 3</w:t>
      </w:r>
      <w:r w:rsidR="00645D38" w:rsidRPr="00B12A43">
        <w:rPr>
          <w:color w:val="auto"/>
        </w:rPr>
        <w:t>2</w:t>
      </w:r>
      <w:r w:rsidRPr="00B12A43">
        <w:rPr>
          <w:color w:val="auto"/>
        </w:rPr>
        <w:t xml:space="preserve"> ( dále také  „smlouva“). </w:t>
      </w:r>
    </w:p>
    <w:p w:rsidR="00144AB6" w:rsidRPr="00B12A43" w:rsidRDefault="00144AB6" w:rsidP="00510613">
      <w:pPr>
        <w:pStyle w:val="Zkladntext2"/>
        <w:jc w:val="both"/>
        <w:rPr>
          <w:color w:val="auto"/>
        </w:rPr>
      </w:pPr>
    </w:p>
    <w:p w:rsidR="005F67BA" w:rsidRPr="00B12A43" w:rsidRDefault="005F67BA" w:rsidP="004C1D18">
      <w:pPr>
        <w:jc w:val="center"/>
        <w:rPr>
          <w:b/>
        </w:rPr>
      </w:pPr>
      <w:r w:rsidRPr="00B12A43">
        <w:rPr>
          <w:b/>
        </w:rPr>
        <w:t>Článek I.</w:t>
      </w:r>
    </w:p>
    <w:p w:rsidR="005F67BA" w:rsidRPr="00B12A43" w:rsidRDefault="005F67BA" w:rsidP="004C1D18">
      <w:pPr>
        <w:jc w:val="center"/>
        <w:rPr>
          <w:b/>
        </w:rPr>
      </w:pPr>
      <w:r w:rsidRPr="00B12A43">
        <w:rPr>
          <w:b/>
        </w:rPr>
        <w:t xml:space="preserve">Předmět dodatku č. </w:t>
      </w:r>
      <w:r w:rsidR="00D75CDB" w:rsidRPr="00B12A43">
        <w:rPr>
          <w:b/>
        </w:rPr>
        <w:t>3</w:t>
      </w:r>
      <w:r w:rsidR="00645D38" w:rsidRPr="00B12A43">
        <w:rPr>
          <w:b/>
        </w:rPr>
        <w:t>3</w:t>
      </w:r>
      <w:r w:rsidRPr="00B12A43">
        <w:rPr>
          <w:b/>
        </w:rPr>
        <w:t xml:space="preserve"> smlouvy.</w:t>
      </w:r>
    </w:p>
    <w:p w:rsidR="005F67BA" w:rsidRPr="00B12A43" w:rsidRDefault="005F67BA" w:rsidP="00D94DDF">
      <w:pPr>
        <w:rPr>
          <w:b/>
        </w:rPr>
      </w:pPr>
    </w:p>
    <w:p w:rsidR="005F67BA" w:rsidRPr="00B12A43" w:rsidRDefault="005F67BA" w:rsidP="00227C57">
      <w:pPr>
        <w:pStyle w:val="Nadpis1"/>
        <w:jc w:val="both"/>
        <w:rPr>
          <w:b w:val="0"/>
        </w:rPr>
      </w:pPr>
      <w:r w:rsidRPr="00B12A43">
        <w:rPr>
          <w:b w:val="0"/>
        </w:rPr>
        <w:t xml:space="preserve">Předmětem dodatku č. </w:t>
      </w:r>
      <w:r w:rsidR="00D75CDB" w:rsidRPr="00B12A43">
        <w:rPr>
          <w:b w:val="0"/>
        </w:rPr>
        <w:t>3</w:t>
      </w:r>
      <w:r w:rsidR="00645D38" w:rsidRPr="00B12A43">
        <w:rPr>
          <w:b w:val="0"/>
        </w:rPr>
        <w:t>3</w:t>
      </w:r>
      <w:r w:rsidRPr="00B12A43">
        <w:rPr>
          <w:b w:val="0"/>
        </w:rPr>
        <w:t xml:space="preserve"> smlouvy je úprava ceny za předmět plnění smlouvy uvedené v článku V. smlouvy, upravená následně uzavřenými dodatky smlouvy, a to z důvodu, </w:t>
      </w:r>
      <w:r w:rsidR="00CA3CDE" w:rsidRPr="00B12A43">
        <w:rPr>
          <w:b w:val="0"/>
        </w:rPr>
        <w:t>změny rozsahu spravovaného zařízení</w:t>
      </w:r>
      <w:r w:rsidR="00C61F8D" w:rsidRPr="00B12A43">
        <w:rPr>
          <w:b w:val="0"/>
        </w:rPr>
        <w:t xml:space="preserve"> a stanovení jednotkových cen k těmto zařízením.</w:t>
      </w:r>
    </w:p>
    <w:p w:rsidR="00B12A43" w:rsidRDefault="00823AF1" w:rsidP="00823AF1">
      <w:pPr>
        <w:pStyle w:val="Nadpis1"/>
        <w:numPr>
          <w:ilvl w:val="0"/>
          <w:numId w:val="0"/>
        </w:numPr>
        <w:ind w:left="432" w:hanging="432"/>
        <w:jc w:val="both"/>
        <w:rPr>
          <w:b w:val="0"/>
        </w:rPr>
      </w:pPr>
      <w:r w:rsidRPr="00B12A43">
        <w:rPr>
          <w:b w:val="0"/>
        </w:rPr>
        <w:t>2</w:t>
      </w:r>
      <w:r w:rsidR="00CA3CDE" w:rsidRPr="00B12A43">
        <w:rPr>
          <w:b w:val="0"/>
        </w:rPr>
        <w:t>.</w:t>
      </w:r>
      <w:r w:rsidR="00CA3CDE" w:rsidRPr="00B12A43">
        <w:t xml:space="preserve"> </w:t>
      </w:r>
      <w:r w:rsidR="00CA3CDE" w:rsidRPr="00B12A43">
        <w:rPr>
          <w:b w:val="0"/>
        </w:rPr>
        <w:t xml:space="preserve"> Předmětem tohoto dodatku je změna rozsahu  zařízení, kter</w:t>
      </w:r>
      <w:r w:rsidR="00F63B7C" w:rsidRPr="00B12A43">
        <w:rPr>
          <w:b w:val="0"/>
        </w:rPr>
        <w:t>é</w:t>
      </w:r>
      <w:r w:rsidR="00CA3CDE" w:rsidRPr="00B12A43">
        <w:rPr>
          <w:b w:val="0"/>
        </w:rPr>
        <w:t xml:space="preserve"> od 1.</w:t>
      </w:r>
      <w:r w:rsidR="00F63B7C" w:rsidRPr="00B12A43">
        <w:rPr>
          <w:b w:val="0"/>
        </w:rPr>
        <w:t>1</w:t>
      </w:r>
      <w:r w:rsidR="00CA3CDE" w:rsidRPr="00B12A43">
        <w:rPr>
          <w:b w:val="0"/>
        </w:rPr>
        <w:t>.201</w:t>
      </w:r>
      <w:r w:rsidR="00645D38" w:rsidRPr="00B12A43">
        <w:rPr>
          <w:b w:val="0"/>
        </w:rPr>
        <w:t>6</w:t>
      </w:r>
      <w:r w:rsidR="00CA3CDE" w:rsidRPr="00B12A43">
        <w:rPr>
          <w:b w:val="0"/>
        </w:rPr>
        <w:t xml:space="preserve"> do 3</w:t>
      </w:r>
      <w:r w:rsidR="00645D38" w:rsidRPr="00B12A43">
        <w:rPr>
          <w:b w:val="0"/>
        </w:rPr>
        <w:t>0</w:t>
      </w:r>
      <w:r w:rsidR="00CA3CDE" w:rsidRPr="00B12A43">
        <w:rPr>
          <w:b w:val="0"/>
        </w:rPr>
        <w:t>.</w:t>
      </w:r>
      <w:r w:rsidR="00645D38" w:rsidRPr="00B12A43">
        <w:rPr>
          <w:b w:val="0"/>
        </w:rPr>
        <w:t>9</w:t>
      </w:r>
      <w:r w:rsidR="00CA3CDE" w:rsidRPr="00B12A43">
        <w:rPr>
          <w:b w:val="0"/>
        </w:rPr>
        <w:t>.201</w:t>
      </w:r>
      <w:r w:rsidR="00645D38" w:rsidRPr="00B12A43">
        <w:rPr>
          <w:b w:val="0"/>
        </w:rPr>
        <w:t>6</w:t>
      </w:r>
      <w:r w:rsidR="00B12A43">
        <w:rPr>
          <w:b w:val="0"/>
        </w:rPr>
        <w:t xml:space="preserve"> Město převzalo do svého vlastnictví</w:t>
      </w:r>
      <w:r w:rsidR="00B12A43" w:rsidRPr="00B12A43">
        <w:rPr>
          <w:b w:val="0"/>
        </w:rPr>
        <w:t xml:space="preserve"> v souladu s článkem V. odst. 6.2. smlouvy</w:t>
      </w:r>
      <w:r w:rsidR="00B12A43">
        <w:rPr>
          <w:b w:val="0"/>
        </w:rPr>
        <w:t>.</w:t>
      </w:r>
    </w:p>
    <w:p w:rsidR="00823AF1" w:rsidRPr="00B12A43" w:rsidRDefault="00144AB6" w:rsidP="00823AF1">
      <w:pPr>
        <w:pStyle w:val="Nadpis1"/>
        <w:numPr>
          <w:ilvl w:val="0"/>
          <w:numId w:val="0"/>
        </w:numPr>
        <w:ind w:left="432" w:hanging="432"/>
        <w:jc w:val="both"/>
        <w:rPr>
          <w:b w:val="0"/>
        </w:rPr>
      </w:pPr>
      <w:r w:rsidRPr="00B12A43">
        <w:rPr>
          <w:b w:val="0"/>
        </w:rPr>
        <w:t xml:space="preserve">       </w:t>
      </w:r>
      <w:r w:rsidR="00823AF1" w:rsidRPr="00B12A43">
        <w:rPr>
          <w:b w:val="0"/>
        </w:rPr>
        <w:t>2</w:t>
      </w:r>
      <w:r w:rsidR="00F05FA6" w:rsidRPr="00B12A43">
        <w:rPr>
          <w:b w:val="0"/>
        </w:rPr>
        <w:t>.1.</w:t>
      </w:r>
      <w:r w:rsidR="00CA3CDE" w:rsidRPr="00B12A43">
        <w:rPr>
          <w:b w:val="0"/>
        </w:rPr>
        <w:t xml:space="preserve"> V tomto období se zvýšil počet světelných bodů veřejného osvětlení, které OSVIT spravuje, o </w:t>
      </w:r>
      <w:r w:rsidR="00645D38" w:rsidRPr="00B12A43">
        <w:rPr>
          <w:b w:val="0"/>
        </w:rPr>
        <w:t>6</w:t>
      </w:r>
      <w:r w:rsidR="00CA3CDE" w:rsidRPr="00B12A43">
        <w:rPr>
          <w:b w:val="0"/>
        </w:rPr>
        <w:t xml:space="preserve"> kusů</w:t>
      </w:r>
      <w:r w:rsidR="00823AF1" w:rsidRPr="00B12A43">
        <w:rPr>
          <w:b w:val="0"/>
        </w:rPr>
        <w:t>.  Místo plnění je uvedeno v článku II. tabulce č.1 tohoto dodatku.</w:t>
      </w:r>
    </w:p>
    <w:p w:rsidR="00F05FA6" w:rsidRPr="00B12A43" w:rsidRDefault="00823AF1" w:rsidP="00144AB6">
      <w:pPr>
        <w:pStyle w:val="Nadpis1"/>
        <w:numPr>
          <w:ilvl w:val="0"/>
          <w:numId w:val="0"/>
        </w:numPr>
        <w:ind w:left="432" w:hanging="432"/>
        <w:jc w:val="both"/>
        <w:rPr>
          <w:b w:val="0"/>
        </w:rPr>
      </w:pPr>
      <w:r w:rsidRPr="00B12A43">
        <w:rPr>
          <w:b w:val="0"/>
        </w:rPr>
        <w:t xml:space="preserve">       </w:t>
      </w:r>
      <w:r w:rsidR="00645D38" w:rsidRPr="00B12A43">
        <w:rPr>
          <w:b w:val="0"/>
        </w:rPr>
        <w:t xml:space="preserve"> </w:t>
      </w:r>
      <w:r w:rsidRPr="00B12A43">
        <w:rPr>
          <w:b w:val="0"/>
        </w:rPr>
        <w:t xml:space="preserve">Dále s zvýšil počet světelné výzdoby </w:t>
      </w:r>
      <w:r w:rsidR="00645D38" w:rsidRPr="00B12A43">
        <w:rPr>
          <w:b w:val="0"/>
        </w:rPr>
        <w:t>vánočního osvětlení o 2220 kusů</w:t>
      </w:r>
      <w:r w:rsidR="00F63B7C" w:rsidRPr="00B12A43">
        <w:rPr>
          <w:b w:val="0"/>
        </w:rPr>
        <w:t>.</w:t>
      </w:r>
      <w:r w:rsidR="00C61F8D" w:rsidRPr="00B12A43">
        <w:rPr>
          <w:b w:val="0"/>
        </w:rPr>
        <w:t xml:space="preserve">      </w:t>
      </w:r>
      <w:r w:rsidRPr="00B12A43">
        <w:rPr>
          <w:b w:val="0"/>
        </w:rPr>
        <w:t xml:space="preserve">                             </w:t>
      </w:r>
      <w:r w:rsidR="00C61F8D" w:rsidRPr="00B12A43">
        <w:rPr>
          <w:b w:val="0"/>
        </w:rPr>
        <w:t xml:space="preserve"> </w:t>
      </w:r>
      <w:r w:rsidRPr="00B12A43">
        <w:rPr>
          <w:b w:val="0"/>
        </w:rPr>
        <w:t>2</w:t>
      </w:r>
      <w:r w:rsidR="00F05FA6" w:rsidRPr="00B12A43">
        <w:rPr>
          <w:b w:val="0"/>
        </w:rPr>
        <w:t>.2. Město předalo do správy Osvitu</w:t>
      </w:r>
      <w:r w:rsidR="006231EC" w:rsidRPr="00B12A43">
        <w:rPr>
          <w:b w:val="0"/>
        </w:rPr>
        <w:t xml:space="preserve"> zařízení</w:t>
      </w:r>
      <w:r w:rsidR="00854FC9" w:rsidRPr="00B12A43">
        <w:rPr>
          <w:b w:val="0"/>
        </w:rPr>
        <w:t xml:space="preserve"> v souladu s článkem V. odst. 6.4. smlouvy. Jedná se o</w:t>
      </w:r>
      <w:r w:rsidR="00C61F8D" w:rsidRPr="00B12A43">
        <w:rPr>
          <w:b w:val="0"/>
        </w:rPr>
        <w:t xml:space="preserve"> </w:t>
      </w:r>
      <w:r w:rsidR="00645D38" w:rsidRPr="00B12A43">
        <w:rPr>
          <w:b w:val="0"/>
        </w:rPr>
        <w:t>zařízení teleskopických</w:t>
      </w:r>
      <w:r w:rsidR="006361AF" w:rsidRPr="00B12A43">
        <w:rPr>
          <w:b w:val="0"/>
        </w:rPr>
        <w:t xml:space="preserve"> </w:t>
      </w:r>
      <w:proofErr w:type="spellStart"/>
      <w:r w:rsidR="006361AF" w:rsidRPr="00B12A43">
        <w:rPr>
          <w:b w:val="0"/>
        </w:rPr>
        <w:t>pilířků</w:t>
      </w:r>
      <w:proofErr w:type="spellEnd"/>
      <w:r w:rsidR="006361AF" w:rsidRPr="00B12A43">
        <w:rPr>
          <w:b w:val="0"/>
        </w:rPr>
        <w:t xml:space="preserve"> pro mobilní připojení elektro na Staroměstském náměstí v Mladé Boleslavi. Celkem je předáno </w:t>
      </w:r>
      <w:r w:rsidR="005B75B3" w:rsidRPr="00B12A43">
        <w:rPr>
          <w:b w:val="0"/>
        </w:rPr>
        <w:t>9</w:t>
      </w:r>
      <w:r w:rsidR="006361AF" w:rsidRPr="00B12A43">
        <w:rPr>
          <w:b w:val="0"/>
        </w:rPr>
        <w:t xml:space="preserve"> k</w:t>
      </w:r>
      <w:r w:rsidR="00B12A43">
        <w:rPr>
          <w:b w:val="0"/>
        </w:rPr>
        <w:t xml:space="preserve">s </w:t>
      </w:r>
      <w:proofErr w:type="spellStart"/>
      <w:r w:rsidR="00B12A43">
        <w:rPr>
          <w:b w:val="0"/>
        </w:rPr>
        <w:t>pilířků</w:t>
      </w:r>
      <w:proofErr w:type="spellEnd"/>
      <w:r w:rsidR="00B12A43">
        <w:rPr>
          <w:b w:val="0"/>
        </w:rPr>
        <w:t>.</w:t>
      </w:r>
    </w:p>
    <w:p w:rsidR="00CA3CDE" w:rsidRPr="00B12A43" w:rsidRDefault="00CA3CDE" w:rsidP="00144AB6">
      <w:pPr>
        <w:pStyle w:val="Nadpis1"/>
        <w:numPr>
          <w:ilvl w:val="0"/>
          <w:numId w:val="0"/>
        </w:numPr>
        <w:ind w:left="432" w:hanging="432"/>
        <w:jc w:val="both"/>
        <w:rPr>
          <w:b w:val="0"/>
        </w:rPr>
      </w:pPr>
    </w:p>
    <w:p w:rsidR="00CA3CDE" w:rsidRPr="00B12A43" w:rsidRDefault="00CA3CDE" w:rsidP="00291F76"/>
    <w:p w:rsidR="00CA3CDE" w:rsidRPr="00B12A43" w:rsidRDefault="00CA3CDE" w:rsidP="00291F76"/>
    <w:p w:rsidR="00F63B7C" w:rsidRPr="00B12A43" w:rsidRDefault="00F63B7C" w:rsidP="00F63B7C">
      <w:pPr>
        <w:jc w:val="center"/>
        <w:rPr>
          <w:b/>
        </w:rPr>
      </w:pPr>
      <w:r w:rsidRPr="00B12A43">
        <w:rPr>
          <w:b/>
        </w:rPr>
        <w:t>Článek II.</w:t>
      </w:r>
    </w:p>
    <w:p w:rsidR="00F63B7C" w:rsidRPr="00B12A43" w:rsidRDefault="00F63B7C" w:rsidP="00F63B7C">
      <w:pPr>
        <w:jc w:val="center"/>
        <w:rPr>
          <w:b/>
        </w:rPr>
      </w:pPr>
      <w:r w:rsidRPr="00B12A43">
        <w:rPr>
          <w:b/>
        </w:rPr>
        <w:t>Místo plnění.</w:t>
      </w:r>
    </w:p>
    <w:p w:rsidR="00F63B7C" w:rsidRPr="00B12A43" w:rsidRDefault="00F63B7C" w:rsidP="00F63B7C">
      <w:pPr>
        <w:jc w:val="center"/>
        <w:rPr>
          <w:b/>
        </w:rPr>
      </w:pPr>
    </w:p>
    <w:p w:rsidR="00F63B7C" w:rsidRPr="00B12A43" w:rsidRDefault="00F63B7C" w:rsidP="00F63B7C">
      <w:r w:rsidRPr="00B12A43">
        <w:t>Místo plnění pro zařízení uvedená v článku I.</w:t>
      </w:r>
    </w:p>
    <w:p w:rsidR="00F63B7C" w:rsidRPr="00B12A43" w:rsidRDefault="00F63B7C" w:rsidP="00F63B7C">
      <w:r w:rsidRPr="00B12A43">
        <w:t>Tabulka č. 1.</w:t>
      </w: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491"/>
        <w:gridCol w:w="1805"/>
        <w:gridCol w:w="1805"/>
        <w:gridCol w:w="2032"/>
      </w:tblGrid>
      <w:tr w:rsidR="00B12A43" w:rsidRPr="00B12A43" w:rsidTr="000235BA">
        <w:trPr>
          <w:cantSplit/>
          <w:trHeight w:val="282"/>
        </w:trPr>
        <w:tc>
          <w:tcPr>
            <w:tcW w:w="9133" w:type="dxa"/>
            <w:gridSpan w:val="4"/>
          </w:tcPr>
          <w:p w:rsidR="00F63B7C" w:rsidRPr="00B12A43" w:rsidRDefault="00F63B7C" w:rsidP="000235BA">
            <w:pPr>
              <w:jc w:val="center"/>
            </w:pPr>
            <w:r w:rsidRPr="00B12A43">
              <w:t>Veřejné osvětlení</w:t>
            </w:r>
          </w:p>
        </w:tc>
      </w:tr>
      <w:tr w:rsidR="00B12A43" w:rsidRPr="00B12A43" w:rsidTr="000235BA">
        <w:trPr>
          <w:trHeight w:val="586"/>
        </w:trPr>
        <w:tc>
          <w:tcPr>
            <w:tcW w:w="3491" w:type="dxa"/>
            <w:vAlign w:val="center"/>
          </w:tcPr>
          <w:p w:rsidR="00F63B7C" w:rsidRPr="00B12A43" w:rsidRDefault="00F63B7C" w:rsidP="000235BA">
            <w:pPr>
              <w:jc w:val="center"/>
            </w:pPr>
            <w:r w:rsidRPr="00B12A43">
              <w:t>Umístění</w:t>
            </w:r>
          </w:p>
        </w:tc>
        <w:tc>
          <w:tcPr>
            <w:tcW w:w="1805" w:type="dxa"/>
            <w:vAlign w:val="center"/>
          </w:tcPr>
          <w:p w:rsidR="00F63B7C" w:rsidRPr="00B12A43" w:rsidRDefault="00F63B7C" w:rsidP="000235BA">
            <w:pPr>
              <w:jc w:val="center"/>
            </w:pPr>
            <w:r w:rsidRPr="00B12A43">
              <w:t>Nové ( ks )</w:t>
            </w:r>
          </w:p>
        </w:tc>
        <w:tc>
          <w:tcPr>
            <w:tcW w:w="1805" w:type="dxa"/>
            <w:vAlign w:val="center"/>
          </w:tcPr>
          <w:p w:rsidR="00F63B7C" w:rsidRPr="00B12A43" w:rsidRDefault="00F63B7C" w:rsidP="000235BA">
            <w:pPr>
              <w:jc w:val="center"/>
            </w:pPr>
            <w:r w:rsidRPr="00B12A43">
              <w:t>Odstraněné ( ks )</w:t>
            </w:r>
          </w:p>
        </w:tc>
        <w:tc>
          <w:tcPr>
            <w:tcW w:w="2032" w:type="dxa"/>
            <w:vAlign w:val="center"/>
          </w:tcPr>
          <w:p w:rsidR="00F63B7C" w:rsidRPr="00B12A43" w:rsidRDefault="00F63B7C" w:rsidP="000235BA">
            <w:pPr>
              <w:jc w:val="center"/>
            </w:pPr>
            <w:r w:rsidRPr="00B12A43">
              <w:t>Rozdíl ( ks )</w:t>
            </w:r>
          </w:p>
        </w:tc>
      </w:tr>
      <w:tr w:rsidR="00B12A43" w:rsidRPr="00B12A43" w:rsidTr="000235BA">
        <w:trPr>
          <w:trHeight w:val="292"/>
        </w:trPr>
        <w:tc>
          <w:tcPr>
            <w:tcW w:w="3491" w:type="dxa"/>
          </w:tcPr>
          <w:p w:rsidR="00F63B7C" w:rsidRPr="00B12A43" w:rsidRDefault="006361AF" w:rsidP="00F63B7C">
            <w:r w:rsidRPr="00B12A43">
              <w:t>Zalužanská 1. etapa</w:t>
            </w:r>
          </w:p>
        </w:tc>
        <w:tc>
          <w:tcPr>
            <w:tcW w:w="1805" w:type="dxa"/>
          </w:tcPr>
          <w:p w:rsidR="00F63B7C" w:rsidRPr="00B12A43" w:rsidRDefault="00F63B7C" w:rsidP="000235BA">
            <w:pPr>
              <w:jc w:val="center"/>
            </w:pPr>
            <w:r w:rsidRPr="00B12A43">
              <w:t>3</w:t>
            </w:r>
          </w:p>
        </w:tc>
        <w:tc>
          <w:tcPr>
            <w:tcW w:w="1805" w:type="dxa"/>
          </w:tcPr>
          <w:p w:rsidR="00F63B7C" w:rsidRPr="00B12A43" w:rsidRDefault="006361AF" w:rsidP="000235BA">
            <w:pPr>
              <w:jc w:val="center"/>
            </w:pPr>
            <w:r w:rsidRPr="00B12A43">
              <w:t>1</w:t>
            </w:r>
          </w:p>
        </w:tc>
        <w:tc>
          <w:tcPr>
            <w:tcW w:w="2032" w:type="dxa"/>
          </w:tcPr>
          <w:p w:rsidR="00F63B7C" w:rsidRPr="00B12A43" w:rsidRDefault="006361AF" w:rsidP="000235BA">
            <w:pPr>
              <w:jc w:val="center"/>
            </w:pPr>
            <w:r w:rsidRPr="00B12A43">
              <w:t>2</w:t>
            </w:r>
          </w:p>
        </w:tc>
      </w:tr>
      <w:tr w:rsidR="00B12A43" w:rsidRPr="00B12A43" w:rsidTr="000235BA">
        <w:trPr>
          <w:trHeight w:val="292"/>
        </w:trPr>
        <w:tc>
          <w:tcPr>
            <w:tcW w:w="3491" w:type="dxa"/>
          </w:tcPr>
          <w:p w:rsidR="006361AF" w:rsidRPr="00B12A43" w:rsidRDefault="006361AF" w:rsidP="00F63B7C">
            <w:r w:rsidRPr="00B12A43">
              <w:t>TVK nasvícení přechodu</w:t>
            </w:r>
          </w:p>
        </w:tc>
        <w:tc>
          <w:tcPr>
            <w:tcW w:w="1805" w:type="dxa"/>
          </w:tcPr>
          <w:p w:rsidR="006361AF" w:rsidRPr="00B12A43" w:rsidRDefault="006361AF" w:rsidP="000235BA">
            <w:pPr>
              <w:jc w:val="center"/>
            </w:pPr>
            <w:r w:rsidRPr="00B12A43">
              <w:t>1</w:t>
            </w:r>
          </w:p>
        </w:tc>
        <w:tc>
          <w:tcPr>
            <w:tcW w:w="1805" w:type="dxa"/>
          </w:tcPr>
          <w:p w:rsidR="006361AF" w:rsidRPr="00B12A43" w:rsidRDefault="006361AF" w:rsidP="000235BA">
            <w:pPr>
              <w:jc w:val="center"/>
            </w:pPr>
            <w:r w:rsidRPr="00B12A43">
              <w:t>0</w:t>
            </w:r>
          </w:p>
        </w:tc>
        <w:tc>
          <w:tcPr>
            <w:tcW w:w="2032" w:type="dxa"/>
          </w:tcPr>
          <w:p w:rsidR="006361AF" w:rsidRPr="00B12A43" w:rsidRDefault="006361AF" w:rsidP="000235BA">
            <w:pPr>
              <w:jc w:val="center"/>
            </w:pPr>
            <w:r w:rsidRPr="00B12A43">
              <w:t>1</w:t>
            </w:r>
          </w:p>
        </w:tc>
      </w:tr>
      <w:tr w:rsidR="00B12A43" w:rsidRPr="00B12A43" w:rsidTr="000235BA">
        <w:trPr>
          <w:trHeight w:val="292"/>
        </w:trPr>
        <w:tc>
          <w:tcPr>
            <w:tcW w:w="3491" w:type="dxa"/>
          </w:tcPr>
          <w:p w:rsidR="006361AF" w:rsidRPr="00B12A43" w:rsidRDefault="006361AF" w:rsidP="00F63B7C">
            <w:proofErr w:type="spellStart"/>
            <w:r w:rsidRPr="00B12A43">
              <w:t>Laurinova</w:t>
            </w:r>
            <w:proofErr w:type="spellEnd"/>
            <w:r w:rsidRPr="00B12A43">
              <w:t xml:space="preserve"> u C3 nasvícení přechodu</w:t>
            </w:r>
          </w:p>
        </w:tc>
        <w:tc>
          <w:tcPr>
            <w:tcW w:w="1805" w:type="dxa"/>
          </w:tcPr>
          <w:p w:rsidR="006361AF" w:rsidRPr="00B12A43" w:rsidRDefault="006361AF" w:rsidP="000235BA">
            <w:pPr>
              <w:jc w:val="center"/>
            </w:pPr>
            <w:r w:rsidRPr="00B12A43">
              <w:t>3</w:t>
            </w:r>
          </w:p>
        </w:tc>
        <w:tc>
          <w:tcPr>
            <w:tcW w:w="1805" w:type="dxa"/>
          </w:tcPr>
          <w:p w:rsidR="006361AF" w:rsidRPr="00B12A43" w:rsidRDefault="006361AF" w:rsidP="000235BA">
            <w:pPr>
              <w:jc w:val="center"/>
            </w:pPr>
            <w:r w:rsidRPr="00B12A43">
              <w:t>0</w:t>
            </w:r>
          </w:p>
        </w:tc>
        <w:tc>
          <w:tcPr>
            <w:tcW w:w="2032" w:type="dxa"/>
          </w:tcPr>
          <w:p w:rsidR="006361AF" w:rsidRPr="00B12A43" w:rsidRDefault="006361AF" w:rsidP="000235BA">
            <w:pPr>
              <w:jc w:val="center"/>
            </w:pPr>
            <w:r w:rsidRPr="00B12A43">
              <w:t>3</w:t>
            </w:r>
          </w:p>
        </w:tc>
      </w:tr>
      <w:tr w:rsidR="006361AF" w:rsidRPr="00B12A43" w:rsidTr="000235BA">
        <w:trPr>
          <w:cantSplit/>
          <w:trHeight w:val="292"/>
        </w:trPr>
        <w:tc>
          <w:tcPr>
            <w:tcW w:w="3491" w:type="dxa"/>
          </w:tcPr>
          <w:p w:rsidR="00F63B7C" w:rsidRPr="00B12A43" w:rsidRDefault="00F63B7C" w:rsidP="000235BA">
            <w:r w:rsidRPr="00B12A43">
              <w:t>Celkem  kusů</w:t>
            </w:r>
          </w:p>
        </w:tc>
        <w:tc>
          <w:tcPr>
            <w:tcW w:w="5642" w:type="dxa"/>
            <w:gridSpan w:val="3"/>
          </w:tcPr>
          <w:p w:rsidR="00F63B7C" w:rsidRPr="00B12A43" w:rsidRDefault="00F63B7C" w:rsidP="006361AF">
            <w:pPr>
              <w:jc w:val="center"/>
              <w:rPr>
                <w:b/>
              </w:rPr>
            </w:pPr>
            <w:r w:rsidRPr="00B12A43">
              <w:rPr>
                <w:b/>
              </w:rPr>
              <w:t>+</w:t>
            </w:r>
            <w:r w:rsidR="006361AF" w:rsidRPr="00B12A43">
              <w:rPr>
                <w:b/>
              </w:rPr>
              <w:t>6</w:t>
            </w:r>
          </w:p>
        </w:tc>
      </w:tr>
    </w:tbl>
    <w:p w:rsidR="00CA3CDE" w:rsidRPr="00B12A43" w:rsidRDefault="00CA3CDE" w:rsidP="00291F76"/>
    <w:p w:rsidR="0022138E" w:rsidRPr="00B12A43" w:rsidRDefault="0022138E" w:rsidP="00291F76"/>
    <w:p w:rsidR="0022138E" w:rsidRPr="00B12A43" w:rsidRDefault="0022138E" w:rsidP="00291F76"/>
    <w:p w:rsidR="00854FC9" w:rsidRPr="00B12A43" w:rsidRDefault="00854FC9" w:rsidP="00854FC9">
      <w:pPr>
        <w:jc w:val="center"/>
        <w:rPr>
          <w:b/>
        </w:rPr>
      </w:pPr>
      <w:r w:rsidRPr="00B12A43">
        <w:rPr>
          <w:b/>
        </w:rPr>
        <w:t>Článek III.</w:t>
      </w:r>
    </w:p>
    <w:p w:rsidR="00854FC9" w:rsidRPr="00B12A43" w:rsidRDefault="005607AD" w:rsidP="00854FC9">
      <w:pPr>
        <w:jc w:val="center"/>
        <w:rPr>
          <w:b/>
        </w:rPr>
      </w:pPr>
      <w:r w:rsidRPr="00B12A43">
        <w:rPr>
          <w:b/>
        </w:rPr>
        <w:t>Povinnosti Osvitu.</w:t>
      </w:r>
    </w:p>
    <w:p w:rsidR="0022138E" w:rsidRPr="00B12A43" w:rsidRDefault="005607AD" w:rsidP="00291F76">
      <w:r w:rsidRPr="00B12A43">
        <w:t>1. Osvit je povinen</w:t>
      </w:r>
      <w:r w:rsidR="00F7087F" w:rsidRPr="00B12A43">
        <w:t xml:space="preserve"> na zařízení uvedené článku I</w:t>
      </w:r>
      <w:r w:rsidR="00823AF1" w:rsidRPr="00B12A43">
        <w:t xml:space="preserve">. </w:t>
      </w:r>
      <w:r w:rsidR="00B12A43">
        <w:t>o</w:t>
      </w:r>
      <w:r w:rsidR="00823AF1" w:rsidRPr="00B12A43">
        <w:t>dst. 2.2.</w:t>
      </w:r>
    </w:p>
    <w:p w:rsidR="0022138E" w:rsidRPr="00B12A43" w:rsidRDefault="00F7087F" w:rsidP="00291F76">
      <w:r w:rsidRPr="00B12A43">
        <w:t xml:space="preserve">1.1. Provádět </w:t>
      </w:r>
      <w:r w:rsidR="005C5F6A" w:rsidRPr="00B12A43">
        <w:t>kontrolu zařízení 1x týdně</w:t>
      </w:r>
      <w:r w:rsidRPr="00B12A43">
        <w:t>.</w:t>
      </w:r>
    </w:p>
    <w:p w:rsidR="00F7087F" w:rsidRPr="00B12A43" w:rsidRDefault="00F7087F" w:rsidP="00291F76">
      <w:r w:rsidRPr="00B12A43">
        <w:t xml:space="preserve">1.2. Provádět </w:t>
      </w:r>
      <w:r w:rsidR="005C5F6A" w:rsidRPr="00B12A43">
        <w:t xml:space="preserve">opravy na elektro výstroji </w:t>
      </w:r>
      <w:proofErr w:type="spellStart"/>
      <w:r w:rsidR="005C5F6A" w:rsidRPr="00B12A43">
        <w:t>pilířků</w:t>
      </w:r>
      <w:proofErr w:type="spellEnd"/>
      <w:r w:rsidR="005C5F6A" w:rsidRPr="00B12A43">
        <w:t xml:space="preserve"> a jističi na hlavním přívodu k nim</w:t>
      </w:r>
      <w:r w:rsidRPr="00B12A43">
        <w:t>.</w:t>
      </w:r>
    </w:p>
    <w:p w:rsidR="00F7087F" w:rsidRPr="00B12A43" w:rsidRDefault="00F7087F" w:rsidP="00291F76">
      <w:r w:rsidRPr="00B12A43">
        <w:t xml:space="preserve">1.3. </w:t>
      </w:r>
      <w:r w:rsidR="005C5F6A" w:rsidRPr="00B12A43">
        <w:t>Provádět proměřování kabelů</w:t>
      </w:r>
      <w:r w:rsidRPr="00B12A43">
        <w:t>.</w:t>
      </w:r>
    </w:p>
    <w:p w:rsidR="00F7087F" w:rsidRPr="00B12A43" w:rsidRDefault="00F7087F" w:rsidP="00291F76">
      <w:r w:rsidRPr="00B12A43">
        <w:t>1.4. Provádět čištění zařízení.</w:t>
      </w:r>
    </w:p>
    <w:p w:rsidR="00F7087F" w:rsidRPr="00B12A43" w:rsidRDefault="00F7087F" w:rsidP="00291F76">
      <w:r w:rsidRPr="00B12A43">
        <w:t xml:space="preserve">1.5. Provádět kontroly funkčnosti </w:t>
      </w:r>
      <w:r w:rsidR="005C5F6A" w:rsidRPr="00B12A43">
        <w:t>mechanizmu zařízení a jeho drobnou údržbu</w:t>
      </w:r>
      <w:r w:rsidRPr="00B12A43">
        <w:t>.</w:t>
      </w:r>
    </w:p>
    <w:p w:rsidR="00373542" w:rsidRPr="00B12A43" w:rsidRDefault="00373542" w:rsidP="00291F76">
      <w:r w:rsidRPr="00B12A43">
        <w:t>1.</w:t>
      </w:r>
      <w:r w:rsidR="005C5F6A" w:rsidRPr="00B12A43">
        <w:t>6</w:t>
      </w:r>
      <w:r w:rsidRPr="00B12A43">
        <w:t>. Provádět i další, tímto dodatkem nespecifikované práce na zařízení, bude-li to nezbytné k uchování zařízení v provozu a bude-li to Město vyžadovat. Toto se týká zejména oprav rozsáhlejšího charakteru, které bude třeba provádět vzhledem ke stáří zařízení, poškození zařízení vlivem vandalismu, živelných pohrom a havárií.</w:t>
      </w:r>
    </w:p>
    <w:p w:rsidR="00D83EA7" w:rsidRPr="00B12A43" w:rsidRDefault="00373542" w:rsidP="00291F76">
      <w:r w:rsidRPr="00B12A43">
        <w:t>1.</w:t>
      </w:r>
      <w:r w:rsidR="005C5F6A" w:rsidRPr="00B12A43">
        <w:t>7</w:t>
      </w:r>
      <w:r w:rsidRPr="00B12A43">
        <w:t>. Zajišťovat opravu a výměnu nefunkčních prvků technologie a stavebních prvků s tím souvisejících</w:t>
      </w:r>
      <w:r w:rsidR="00D83EA7" w:rsidRPr="00B12A43">
        <w:t>.</w:t>
      </w:r>
      <w:r w:rsidRPr="00B12A43">
        <w:t xml:space="preserve"> </w:t>
      </w:r>
    </w:p>
    <w:p w:rsidR="00272D30" w:rsidRPr="00B12A43" w:rsidRDefault="00272D30" w:rsidP="001936B3"/>
    <w:p w:rsidR="00272D30" w:rsidRPr="00B12A43" w:rsidRDefault="00272D30" w:rsidP="001936B3">
      <w:r w:rsidRPr="00B12A43">
        <w:t>Za plnění povinností obsažených v tomto článku je stanovena v článku VI. odstavci 3. výše</w:t>
      </w:r>
      <w:r w:rsidR="00C531C5" w:rsidRPr="00B12A43">
        <w:t xml:space="preserve"> odm</w:t>
      </w:r>
      <w:r w:rsidR="001D54A0">
        <w:t>ěny formou jednotkových cen s výji</w:t>
      </w:r>
      <w:r w:rsidR="00C531C5" w:rsidRPr="00B12A43">
        <w:t>mkou prací uvedených v odstavci 1.</w:t>
      </w:r>
      <w:r w:rsidR="005C5F6A" w:rsidRPr="00B12A43">
        <w:t>6</w:t>
      </w:r>
      <w:r w:rsidR="00C531C5" w:rsidRPr="00B12A43">
        <w:t>. a 1.</w:t>
      </w:r>
      <w:r w:rsidR="005C5F6A" w:rsidRPr="00B12A43">
        <w:t>7</w:t>
      </w:r>
      <w:r w:rsidR="00C531C5" w:rsidRPr="00B12A43">
        <w:t>..</w:t>
      </w:r>
    </w:p>
    <w:p w:rsidR="00C531C5" w:rsidRPr="00B12A43" w:rsidRDefault="00C531C5" w:rsidP="001936B3"/>
    <w:p w:rsidR="00C531C5" w:rsidRPr="00B12A43" w:rsidRDefault="00C531C5" w:rsidP="001936B3">
      <w:r w:rsidRPr="00B12A43">
        <w:t xml:space="preserve">Práce uvedené v odstavci </w:t>
      </w:r>
      <w:r w:rsidR="005C5F6A" w:rsidRPr="00B12A43">
        <w:t xml:space="preserve">1.6. a 1.7. </w:t>
      </w:r>
      <w:r w:rsidRPr="00B12A43">
        <w:t>bude město osvitu hradit za těchto dohodnutých podmínek. Hodinová zúčtovací sazba montéra činí 320,- Kč bez DPH. Cena materiálu a subdodávek bude přeúčtována městu s 3% přirážkou, která zahrnuje</w:t>
      </w:r>
      <w:r w:rsidR="00FB1A87" w:rsidRPr="00B12A43">
        <w:t xml:space="preserve"> náklady osvitu na pořízení a dopravu materiálu a zajištění subdodávky.</w:t>
      </w:r>
    </w:p>
    <w:p w:rsidR="00D83EA7" w:rsidRPr="00B12A43" w:rsidRDefault="00D83EA7" w:rsidP="00D83EA7">
      <w:pPr>
        <w:jc w:val="center"/>
        <w:rPr>
          <w:b/>
        </w:rPr>
      </w:pPr>
    </w:p>
    <w:p w:rsidR="00D83EA7" w:rsidRPr="00B12A43" w:rsidRDefault="00D83EA7" w:rsidP="00D83EA7">
      <w:pPr>
        <w:jc w:val="center"/>
        <w:rPr>
          <w:b/>
        </w:rPr>
      </w:pPr>
      <w:r w:rsidRPr="00B12A43">
        <w:rPr>
          <w:b/>
        </w:rPr>
        <w:t>Článek I</w:t>
      </w:r>
      <w:r w:rsidR="00B503C8" w:rsidRPr="00B12A43">
        <w:rPr>
          <w:b/>
        </w:rPr>
        <w:t>V</w:t>
      </w:r>
      <w:r w:rsidRPr="00B12A43">
        <w:rPr>
          <w:b/>
        </w:rPr>
        <w:t>.</w:t>
      </w:r>
    </w:p>
    <w:p w:rsidR="00D83EA7" w:rsidRPr="00B12A43" w:rsidRDefault="00D83EA7" w:rsidP="00D83EA7">
      <w:pPr>
        <w:jc w:val="center"/>
        <w:rPr>
          <w:b/>
        </w:rPr>
      </w:pPr>
      <w:r w:rsidRPr="00B12A43">
        <w:rPr>
          <w:b/>
        </w:rPr>
        <w:t>Povinnosti Města.</w:t>
      </w:r>
    </w:p>
    <w:p w:rsidR="0022138E" w:rsidRPr="00B12A43" w:rsidRDefault="00D83EA7" w:rsidP="00291F76">
      <w:r w:rsidRPr="00B12A43">
        <w:t xml:space="preserve">1. </w:t>
      </w:r>
      <w:r w:rsidR="006A03A2" w:rsidRPr="00B12A43">
        <w:t>Předat zařízení</w:t>
      </w:r>
      <w:r w:rsidR="00B12A43">
        <w:t xml:space="preserve"> uvedené v </w:t>
      </w:r>
      <w:r w:rsidR="00B12A43" w:rsidRPr="00B12A43">
        <w:t xml:space="preserve">článku I. </w:t>
      </w:r>
      <w:r w:rsidR="00B12A43">
        <w:t>o</w:t>
      </w:r>
      <w:r w:rsidR="00B12A43" w:rsidRPr="00B12A43">
        <w:t>dst. 2.2.</w:t>
      </w:r>
      <w:r w:rsidR="00B12A43">
        <w:t xml:space="preserve"> tohoto dodatku.</w:t>
      </w:r>
    </w:p>
    <w:p w:rsidR="00C340AC" w:rsidRPr="00B12A43" w:rsidRDefault="00C340AC" w:rsidP="00291F76">
      <w:r w:rsidRPr="00B12A43">
        <w:t>2.</w:t>
      </w:r>
      <w:r w:rsidR="00B12A43">
        <w:t xml:space="preserve"> V souvislosti se zařízením uvedeném v </w:t>
      </w:r>
      <w:r w:rsidR="00B12A43" w:rsidRPr="00B12A43">
        <w:t xml:space="preserve">článku I. </w:t>
      </w:r>
      <w:r w:rsidR="00B12A43">
        <w:t>o</w:t>
      </w:r>
      <w:r w:rsidR="00B12A43" w:rsidRPr="00B12A43">
        <w:t>dst. 2.2.</w:t>
      </w:r>
      <w:r w:rsidR="00B12A43">
        <w:t xml:space="preserve"> tohoto dodatku,</w:t>
      </w:r>
      <w:r w:rsidRPr="00B12A43">
        <w:t xml:space="preserve"> </w:t>
      </w:r>
      <w:r w:rsidR="00B12A43">
        <w:t>i</w:t>
      </w:r>
      <w:r w:rsidRPr="00B12A43">
        <w:t xml:space="preserve">nformovat Osvit o akcích, které budou vyžadovat součinnost pořadatele těchto akcí </w:t>
      </w:r>
      <w:r w:rsidR="00B12A43">
        <w:t xml:space="preserve"> s Osvitem </w:t>
      </w:r>
      <w:r w:rsidRPr="00B12A43">
        <w:t>a to minimálně 3 pracovní dny předem. Oznámit zodpovědnou osobu pořadatele.</w:t>
      </w:r>
    </w:p>
    <w:p w:rsidR="0022138E" w:rsidRPr="00B12A43" w:rsidRDefault="0022138E" w:rsidP="00291F76"/>
    <w:p w:rsidR="00D83EA7" w:rsidRPr="00B12A43" w:rsidRDefault="00D83EA7" w:rsidP="00291F76"/>
    <w:p w:rsidR="00D83EA7" w:rsidRPr="00B12A43" w:rsidRDefault="00D83EA7" w:rsidP="00291F76"/>
    <w:p w:rsidR="00D83EA7" w:rsidRPr="00B12A43" w:rsidRDefault="00D83EA7" w:rsidP="00D83EA7">
      <w:pPr>
        <w:jc w:val="center"/>
        <w:rPr>
          <w:b/>
        </w:rPr>
      </w:pPr>
      <w:r w:rsidRPr="00B12A43">
        <w:rPr>
          <w:b/>
        </w:rPr>
        <w:t xml:space="preserve">Článek </w:t>
      </w:r>
      <w:r w:rsidR="00B503C8" w:rsidRPr="00B12A43">
        <w:rPr>
          <w:b/>
        </w:rPr>
        <w:t>V</w:t>
      </w:r>
      <w:r w:rsidRPr="00B12A43">
        <w:rPr>
          <w:b/>
        </w:rPr>
        <w:t>.</w:t>
      </w:r>
    </w:p>
    <w:p w:rsidR="00D83EA7" w:rsidRDefault="00D83EA7" w:rsidP="00D83EA7">
      <w:pPr>
        <w:jc w:val="center"/>
        <w:rPr>
          <w:b/>
        </w:rPr>
      </w:pPr>
      <w:r w:rsidRPr="00B12A43">
        <w:rPr>
          <w:b/>
        </w:rPr>
        <w:t>Osvit není zodpovědný za.</w:t>
      </w:r>
    </w:p>
    <w:p w:rsidR="009B2938" w:rsidRPr="00B12A43" w:rsidRDefault="009B2938" w:rsidP="009B2938">
      <w:pPr>
        <w:rPr>
          <w:b/>
        </w:rPr>
      </w:pPr>
      <w:r>
        <w:t xml:space="preserve">Na </w:t>
      </w:r>
      <w:r w:rsidRPr="00B12A43">
        <w:t>zařízení</w:t>
      </w:r>
      <w:r>
        <w:t xml:space="preserve"> uvedené v </w:t>
      </w:r>
      <w:r w:rsidRPr="00B12A43">
        <w:t xml:space="preserve">článku I. </w:t>
      </w:r>
      <w:r>
        <w:t>o</w:t>
      </w:r>
      <w:r w:rsidRPr="00B12A43">
        <w:t>dst. 2.2.</w:t>
      </w:r>
      <w:r>
        <w:t xml:space="preserve"> tohoto dodatku:</w:t>
      </w:r>
    </w:p>
    <w:p w:rsidR="00CA3CDE" w:rsidRPr="00B12A43" w:rsidRDefault="001936B3" w:rsidP="00291F76">
      <w:r w:rsidRPr="00B12A43">
        <w:t xml:space="preserve">1. </w:t>
      </w:r>
      <w:r w:rsidR="0094752C" w:rsidRPr="00B12A43">
        <w:t xml:space="preserve">Osvit neodpovídá za stavební objekty, ve kterých </w:t>
      </w:r>
      <w:r w:rsidR="00C340AC" w:rsidRPr="00B12A43">
        <w:t>je</w:t>
      </w:r>
      <w:r w:rsidR="0094752C" w:rsidRPr="00B12A43">
        <w:t xml:space="preserve"> zařízení</w:t>
      </w:r>
      <w:r w:rsidR="00C340AC" w:rsidRPr="00B12A43">
        <w:t xml:space="preserve"> instalováno.</w:t>
      </w:r>
    </w:p>
    <w:p w:rsidR="00081C0D" w:rsidRPr="00B12A43" w:rsidRDefault="00C340AC" w:rsidP="006A03A2">
      <w:r w:rsidRPr="00B12A43">
        <w:t>2</w:t>
      </w:r>
      <w:r w:rsidR="00081C0D" w:rsidRPr="00B12A43">
        <w:t>. Po</w:t>
      </w:r>
      <w:r w:rsidRPr="00B12A43">
        <w:t>škození</w:t>
      </w:r>
      <w:r w:rsidR="00081C0D" w:rsidRPr="00B12A43">
        <w:t xml:space="preserve"> nebo zničení </w:t>
      </w:r>
      <w:r w:rsidRPr="00B12A43">
        <w:t>zařízení</w:t>
      </w:r>
      <w:r w:rsidR="00081C0D" w:rsidRPr="00B12A43">
        <w:t xml:space="preserve"> způsobené třetí osobou</w:t>
      </w:r>
      <w:r w:rsidR="00851B7F" w:rsidRPr="00B12A43">
        <w:t>, živelnou pohromou nebo dopravní nehodou.</w:t>
      </w:r>
      <w:r w:rsidR="00081C0D" w:rsidRPr="00B12A43">
        <w:t xml:space="preserve"> </w:t>
      </w:r>
    </w:p>
    <w:p w:rsidR="00C340AC" w:rsidRPr="00B12A43" w:rsidRDefault="00C340AC" w:rsidP="006A03A2">
      <w:r w:rsidRPr="00B12A43">
        <w:t>3. Neoprávněný odběr el. energie z těchto zařízení.</w:t>
      </w:r>
    </w:p>
    <w:p w:rsidR="00D83EA7" w:rsidRPr="00B12A43" w:rsidRDefault="00D83EA7" w:rsidP="00291F76"/>
    <w:p w:rsidR="00D83EA7" w:rsidRPr="00B12A43" w:rsidRDefault="00D83EA7" w:rsidP="00291F76"/>
    <w:p w:rsidR="005F67BA" w:rsidRPr="00B12A43" w:rsidRDefault="005F67BA">
      <w:pPr>
        <w:jc w:val="center"/>
        <w:rPr>
          <w:b/>
        </w:rPr>
      </w:pPr>
      <w:r w:rsidRPr="00B12A43">
        <w:rPr>
          <w:b/>
        </w:rPr>
        <w:t xml:space="preserve">Článek </w:t>
      </w:r>
      <w:r w:rsidR="00B503C8" w:rsidRPr="00B12A43">
        <w:rPr>
          <w:b/>
        </w:rPr>
        <w:t>V</w:t>
      </w:r>
      <w:r w:rsidRPr="00B12A43">
        <w:rPr>
          <w:b/>
        </w:rPr>
        <w:t>I.</w:t>
      </w:r>
    </w:p>
    <w:p w:rsidR="005F67BA" w:rsidRPr="00B12A43" w:rsidRDefault="005F67BA">
      <w:pPr>
        <w:jc w:val="center"/>
        <w:rPr>
          <w:b/>
        </w:rPr>
      </w:pPr>
      <w:r w:rsidRPr="00B12A43">
        <w:rPr>
          <w:b/>
        </w:rPr>
        <w:t>Platby a platební podmínky.</w:t>
      </w:r>
    </w:p>
    <w:p w:rsidR="005F67BA" w:rsidRPr="00B12A43" w:rsidRDefault="005F67BA">
      <w:pPr>
        <w:jc w:val="center"/>
        <w:rPr>
          <w:b/>
        </w:rPr>
      </w:pPr>
    </w:p>
    <w:p w:rsidR="00F63B7C" w:rsidRPr="00B12A43" w:rsidRDefault="00F63B7C" w:rsidP="00F63B7C">
      <w:pPr>
        <w:jc w:val="both"/>
      </w:pPr>
      <w:r w:rsidRPr="00B12A43">
        <w:t>1. V souladu s ustanovením článku V. odst. 4.2. a 6.3. smlouvy je proveden výpočet ceny za plnění předmětu smlouvy a následně uzavřených dodatků:</w:t>
      </w:r>
    </w:p>
    <w:p w:rsidR="00F63B7C" w:rsidRPr="00B12A43" w:rsidRDefault="00F63B7C" w:rsidP="00F63B7C">
      <w:pPr>
        <w:pStyle w:val="Odstavecseseznamem"/>
        <w:ind w:left="420"/>
        <w:jc w:val="both"/>
      </w:pPr>
    </w:p>
    <w:p w:rsidR="00E63CB6" w:rsidRPr="00B12A43" w:rsidRDefault="00D1484C" w:rsidP="00F63B7C">
      <w:pPr>
        <w:ind w:left="228" w:hanging="228"/>
      </w:pPr>
      <w:r w:rsidRPr="00B12A43">
        <w:t xml:space="preserve">1.1. </w:t>
      </w:r>
      <w:r w:rsidR="00F63B7C" w:rsidRPr="00B12A43">
        <w:t>Veřejné osvětlení podle článku V odst. 4.2.1. smlouvy v rozsa</w:t>
      </w:r>
      <w:r w:rsidR="00E63CB6" w:rsidRPr="00B12A43">
        <w:t>hu uvedeném v článku I.</w:t>
      </w:r>
    </w:p>
    <w:p w:rsidR="00F63B7C" w:rsidRPr="00B12A43" w:rsidRDefault="00660135" w:rsidP="00F63B7C">
      <w:pPr>
        <w:ind w:left="228" w:hanging="228"/>
      </w:pPr>
      <w:r w:rsidRPr="00B12A43">
        <w:t xml:space="preserve">    </w:t>
      </w:r>
      <w:r w:rsidR="00E63CB6" w:rsidRPr="00B12A43">
        <w:t xml:space="preserve">tohoto </w:t>
      </w:r>
      <w:r w:rsidR="00F63B7C" w:rsidRPr="00B12A43">
        <w:t>dodatku a specifikované tabulkou č. 1. článku II. tohoto dodatku:</w:t>
      </w:r>
    </w:p>
    <w:p w:rsidR="00F63B7C" w:rsidRPr="00B12A43" w:rsidRDefault="00660135" w:rsidP="00F63B7C">
      <w:pPr>
        <w:ind w:left="228" w:hanging="228"/>
        <w:jc w:val="both"/>
      </w:pPr>
      <w:r w:rsidRPr="00B12A43">
        <w:t xml:space="preserve">    </w:t>
      </w:r>
      <w:r w:rsidR="00515C72" w:rsidRPr="00B12A43">
        <w:t>6</w:t>
      </w:r>
      <w:r w:rsidR="00F63B7C" w:rsidRPr="00B12A43">
        <w:t xml:space="preserve"> světelných bodů veřejného osvětlení x 4,90 Kč/den x 365 dní = </w:t>
      </w:r>
      <w:r w:rsidR="00515C72" w:rsidRPr="00B12A43">
        <w:t>10.731,-</w:t>
      </w:r>
      <w:r w:rsidR="00F63B7C" w:rsidRPr="00B12A43">
        <w:t xml:space="preserve"> Kč </w:t>
      </w:r>
    </w:p>
    <w:p w:rsidR="00F63B7C" w:rsidRPr="00B12A43" w:rsidRDefault="00F63B7C" w:rsidP="00F63B7C">
      <w:pPr>
        <w:ind w:left="228" w:hanging="228"/>
        <w:jc w:val="both"/>
      </w:pPr>
      <w:r w:rsidRPr="00B12A43">
        <w:t xml:space="preserve"> </w:t>
      </w:r>
      <w:r w:rsidR="00660135" w:rsidRPr="00B12A43">
        <w:t xml:space="preserve">   </w:t>
      </w:r>
      <w:r w:rsidRPr="00B12A43">
        <w:t>za 1 kalendářní rok.</w:t>
      </w:r>
    </w:p>
    <w:p w:rsidR="00660135" w:rsidRPr="00B12A43" w:rsidRDefault="00660135" w:rsidP="00660135">
      <w:pPr>
        <w:ind w:left="228" w:hanging="228"/>
      </w:pPr>
      <w:r w:rsidRPr="00B12A43">
        <w:t xml:space="preserve">  </w:t>
      </w:r>
      <w:r w:rsidR="00F63B7C" w:rsidRPr="00B12A43">
        <w:t xml:space="preserve"> Tato cena se na základě následně uzavřených dodatků uprav</w:t>
      </w:r>
      <w:r w:rsidRPr="00B12A43">
        <w:t>uje o vliv inflace za rok 2003,</w:t>
      </w:r>
    </w:p>
    <w:p w:rsidR="00F63B7C" w:rsidRPr="00B12A43" w:rsidRDefault="00660135" w:rsidP="00660135">
      <w:pPr>
        <w:ind w:left="228" w:hanging="228"/>
      </w:pPr>
      <w:r w:rsidRPr="00B12A43">
        <w:t xml:space="preserve">    </w:t>
      </w:r>
      <w:r w:rsidR="00F63B7C" w:rsidRPr="00B12A43">
        <w:t xml:space="preserve">rok 2004, rok 2005, rok 2006, rok 2007, rok 2008, rok 2009, rok 2010, rok </w:t>
      </w:r>
      <w:smartTag w:uri="urn:schemas-microsoft-com:office:smarttags" w:element="metricconverter">
        <w:smartTagPr>
          <w:attr w:name="ProductID" w:val="27 a"/>
        </w:smartTagPr>
        <w:r w:rsidR="00F63B7C" w:rsidRPr="00B12A43">
          <w:t>2011 a</w:t>
        </w:r>
      </w:smartTag>
      <w:r w:rsidR="00F63B7C" w:rsidRPr="00B12A43">
        <w:t xml:space="preserve"> rok 2012 </w:t>
      </w:r>
    </w:p>
    <w:p w:rsidR="00F63B7C" w:rsidRPr="00B12A43" w:rsidRDefault="00660135" w:rsidP="00660135">
      <w:pPr>
        <w:ind w:left="228" w:hanging="228"/>
        <w:jc w:val="both"/>
      </w:pPr>
      <w:r w:rsidRPr="00B12A43">
        <w:t xml:space="preserve">    </w:t>
      </w:r>
      <w:r w:rsidR="005929A9" w:rsidRPr="00B12A43">
        <w:t xml:space="preserve">8.942,50 </w:t>
      </w:r>
      <w:r w:rsidR="00F63B7C" w:rsidRPr="00B12A43">
        <w:t xml:space="preserve">Kč x 0,1% inflace x 2,8% inflace x 1,9% inflace x 2,5% inflace x 2,8% inflace x 6,3% inflace x 1% inflace x 1,5% inflace x 1,9% inflace x 3,3% inflace =  </w:t>
      </w:r>
      <w:r w:rsidR="003575EE" w:rsidRPr="00B12A43">
        <w:t>13.600,46</w:t>
      </w:r>
      <w:r w:rsidR="00F63B7C" w:rsidRPr="00B12A43">
        <w:t xml:space="preserve"> Kč  za 1  kalendářní rok bez DPH</w:t>
      </w:r>
    </w:p>
    <w:p w:rsidR="00E63CB6" w:rsidRPr="00B12A43" w:rsidRDefault="00F63B7C" w:rsidP="00660135">
      <w:pPr>
        <w:ind w:left="228" w:hanging="228"/>
        <w:jc w:val="both"/>
      </w:pPr>
      <w:r w:rsidRPr="00B12A43">
        <w:t xml:space="preserve">    Tato cena se na základě ujednání článku IV. dodatku č. 28 nebude upravovat o vliv inflace za rok 2013</w:t>
      </w:r>
      <w:r w:rsidR="00E63CB6" w:rsidRPr="00B12A43">
        <w:t>,</w:t>
      </w:r>
      <w:r w:rsidRPr="00B12A43">
        <w:t xml:space="preserve"> na základě ujednání článku III. dodatku č. 30 s nebude upravovat o vliv inflace za rok 2014</w:t>
      </w:r>
      <w:r w:rsidR="00E63CB6" w:rsidRPr="00B12A43">
        <w:t xml:space="preserve"> a současně na základě ujednání článku III. dodatku č. 32 s nebude upravovat o vliv inflace za rok 2015.</w:t>
      </w:r>
    </w:p>
    <w:p w:rsidR="00F63B7C" w:rsidRPr="00B12A43" w:rsidRDefault="00F63B7C" w:rsidP="00F63B7C">
      <w:pPr>
        <w:ind w:left="228" w:hanging="228"/>
        <w:jc w:val="both"/>
      </w:pPr>
    </w:p>
    <w:p w:rsidR="00F63B7C" w:rsidRPr="00B12A43" w:rsidRDefault="00F63B7C" w:rsidP="00F63B7C">
      <w:pPr>
        <w:ind w:left="228" w:hanging="228"/>
      </w:pPr>
      <w:r w:rsidRPr="00B12A43">
        <w:t xml:space="preserve">    Cena za údržbu </w:t>
      </w:r>
      <w:r w:rsidR="003575EE" w:rsidRPr="00B12A43">
        <w:t>6</w:t>
      </w:r>
      <w:r w:rsidRPr="00B12A43">
        <w:t xml:space="preserve"> světelných bodů veřejného osvětlení činí </w:t>
      </w:r>
      <w:r w:rsidR="003575EE" w:rsidRPr="00B12A43">
        <w:t xml:space="preserve">13.600,46 </w:t>
      </w:r>
      <w:r w:rsidRPr="00B12A43">
        <w:t xml:space="preserve">Kč  x 1,21 = </w:t>
      </w:r>
      <w:r w:rsidR="003575EE" w:rsidRPr="00B12A43">
        <w:t>16.456,56</w:t>
      </w:r>
      <w:r w:rsidRPr="00B12A43">
        <w:t xml:space="preserve"> Kč za 1 kalendářní rok včetně DPH</w:t>
      </w:r>
    </w:p>
    <w:p w:rsidR="003575EE" w:rsidRPr="00B12A43" w:rsidRDefault="003575EE" w:rsidP="00F63B7C">
      <w:pPr>
        <w:ind w:left="228" w:hanging="228"/>
      </w:pPr>
    </w:p>
    <w:p w:rsidR="003575EE" w:rsidRPr="00B12A43" w:rsidRDefault="003575EE" w:rsidP="003575EE">
      <w:pPr>
        <w:ind w:left="228" w:hanging="228"/>
      </w:pPr>
      <w:r w:rsidRPr="00B12A43">
        <w:t>1.2. Vánoční osvětlení podle článku V odst. 4.2.</w:t>
      </w:r>
      <w:r w:rsidR="00432AFA" w:rsidRPr="00B12A43">
        <w:t>3</w:t>
      </w:r>
      <w:r w:rsidRPr="00B12A43">
        <w:t>. smlouvy v rozsahu uvedeném v článku I.</w:t>
      </w:r>
    </w:p>
    <w:p w:rsidR="003575EE" w:rsidRPr="00B12A43" w:rsidRDefault="003575EE" w:rsidP="00432AFA">
      <w:pPr>
        <w:ind w:left="228" w:hanging="228"/>
      </w:pPr>
      <w:r w:rsidRPr="00B12A43">
        <w:t xml:space="preserve">    tohoto dodatku</w:t>
      </w:r>
      <w:r w:rsidR="00432AFA" w:rsidRPr="00B12A43">
        <w:t>.</w:t>
      </w:r>
      <w:r w:rsidRPr="00B12A43">
        <w:t xml:space="preserve"> </w:t>
      </w:r>
      <w:r w:rsidR="00432AFA" w:rsidRPr="00B12A43">
        <w:t>2220</w:t>
      </w:r>
      <w:r w:rsidRPr="00B12A43">
        <w:t xml:space="preserve"> světelných bodů </w:t>
      </w:r>
      <w:r w:rsidR="00432AFA" w:rsidRPr="00B12A43">
        <w:t>vánočního</w:t>
      </w:r>
      <w:r w:rsidRPr="00B12A43">
        <w:t xml:space="preserve"> osvětlení x </w:t>
      </w:r>
      <w:r w:rsidR="00432AFA" w:rsidRPr="00B12A43">
        <w:t>2,40</w:t>
      </w:r>
      <w:r w:rsidRPr="00B12A43">
        <w:t xml:space="preserve"> Kč/den x 3</w:t>
      </w:r>
      <w:r w:rsidR="00432AFA" w:rsidRPr="00B12A43">
        <w:t>0</w:t>
      </w:r>
      <w:r w:rsidRPr="00B12A43">
        <w:t xml:space="preserve"> dní = </w:t>
      </w:r>
      <w:r w:rsidR="00BA7B24" w:rsidRPr="00B12A43">
        <w:t>159.840</w:t>
      </w:r>
      <w:r w:rsidRPr="00B12A43">
        <w:t>,- Kč za 1 kalendářní rok.</w:t>
      </w:r>
    </w:p>
    <w:p w:rsidR="003575EE" w:rsidRPr="00B12A43" w:rsidRDefault="003575EE" w:rsidP="003575EE">
      <w:pPr>
        <w:ind w:left="228" w:hanging="228"/>
      </w:pPr>
      <w:r w:rsidRPr="00B12A43">
        <w:t xml:space="preserve">   Tato cena se na základě následně uzavřených dodatků upravuje o vliv inflace za rok 2003,</w:t>
      </w:r>
    </w:p>
    <w:p w:rsidR="003575EE" w:rsidRPr="00B12A43" w:rsidRDefault="003575EE" w:rsidP="003575EE">
      <w:pPr>
        <w:ind w:left="228" w:hanging="228"/>
      </w:pPr>
      <w:r w:rsidRPr="00B12A43">
        <w:t xml:space="preserve">    rok 2004, rok 2005, rok 2006, rok 2007, rok 2008, rok 2009, rok 2010, rok </w:t>
      </w:r>
      <w:smartTag w:uri="urn:schemas-microsoft-com:office:smarttags" w:element="metricconverter">
        <w:smartTagPr>
          <w:attr w:name="ProductID" w:val="27 a"/>
        </w:smartTagPr>
        <w:r w:rsidRPr="00B12A43">
          <w:t>2011 a</w:t>
        </w:r>
      </w:smartTag>
      <w:r w:rsidRPr="00B12A43">
        <w:t xml:space="preserve"> rok 2012 </w:t>
      </w:r>
    </w:p>
    <w:p w:rsidR="003575EE" w:rsidRPr="00B12A43" w:rsidRDefault="003575EE" w:rsidP="003575EE">
      <w:pPr>
        <w:ind w:left="228" w:hanging="228"/>
        <w:jc w:val="both"/>
      </w:pPr>
      <w:r w:rsidRPr="00B12A43">
        <w:t xml:space="preserve">    8.942,50 Kč x 0,1% inflace x 2,8% inflace x 1,9% inflace x 2,5% inflace x 2,8% inflace x 6,3% inflace x 1% inflace x 1,5% inflace x 1,9% inflace x 3,3% inflace =  </w:t>
      </w:r>
      <w:r w:rsidR="00BA7B24" w:rsidRPr="00B12A43">
        <w:t>202.581,14</w:t>
      </w:r>
      <w:r w:rsidRPr="00B12A43">
        <w:t xml:space="preserve"> Kč  za 1  kalendářní rok bez DPH</w:t>
      </w:r>
    </w:p>
    <w:p w:rsidR="003575EE" w:rsidRPr="00B12A43" w:rsidRDefault="003575EE" w:rsidP="003575EE">
      <w:pPr>
        <w:ind w:left="228" w:hanging="228"/>
        <w:jc w:val="both"/>
      </w:pPr>
      <w:r w:rsidRPr="00B12A43">
        <w:t xml:space="preserve">    Tato cena se na základě ujednání článku IV. dodatku č. 28 nebude upravovat o vliv inflace za rok 2013, na základě ujednání článku III. dodatku č. 30 s nebude upravovat o vliv inflace za rok 2014 a současně na základě ujednání článku III. dodatku č. 32 s nebude upravovat o vliv inflace za rok 2015.</w:t>
      </w:r>
    </w:p>
    <w:p w:rsidR="003575EE" w:rsidRPr="00B12A43" w:rsidRDefault="003575EE" w:rsidP="003575EE">
      <w:pPr>
        <w:ind w:left="228" w:hanging="228"/>
        <w:jc w:val="both"/>
      </w:pPr>
    </w:p>
    <w:p w:rsidR="003575EE" w:rsidRPr="00B12A43" w:rsidRDefault="003575EE" w:rsidP="00F63B7C">
      <w:pPr>
        <w:ind w:left="228" w:hanging="228"/>
      </w:pPr>
      <w:r w:rsidRPr="00B12A43">
        <w:t xml:space="preserve">    Cena za údržbu </w:t>
      </w:r>
      <w:r w:rsidR="00BA7B24" w:rsidRPr="00B12A43">
        <w:t>2220</w:t>
      </w:r>
      <w:r w:rsidRPr="00B12A43">
        <w:t xml:space="preserve"> světelných bodů </w:t>
      </w:r>
      <w:r w:rsidR="00BA7B24" w:rsidRPr="00B12A43">
        <w:t>vánočního</w:t>
      </w:r>
      <w:r w:rsidRPr="00B12A43">
        <w:t xml:space="preserve"> osvětlení činí </w:t>
      </w:r>
      <w:r w:rsidR="00BA7B24" w:rsidRPr="00B12A43">
        <w:t xml:space="preserve">202.581,14 </w:t>
      </w:r>
      <w:r w:rsidRPr="00B12A43">
        <w:t xml:space="preserve">Kč  x 1,21 = </w:t>
      </w:r>
      <w:r w:rsidR="00BA7B24" w:rsidRPr="00B12A43">
        <w:t xml:space="preserve">245.123,18 </w:t>
      </w:r>
      <w:r w:rsidRPr="00B12A43">
        <w:t xml:space="preserve"> Kč za 1 kalendářní rok včetně DPH</w:t>
      </w:r>
    </w:p>
    <w:p w:rsidR="00F63B7C" w:rsidRPr="00B12A43" w:rsidRDefault="00BA7B24" w:rsidP="004B79D9">
      <w:pPr>
        <w:jc w:val="both"/>
      </w:pPr>
      <w:r w:rsidRPr="00B12A43">
        <w:lastRenderedPageBreak/>
        <w:t>2.</w:t>
      </w:r>
      <w:r w:rsidR="004B79D9" w:rsidRPr="00B12A43">
        <w:t xml:space="preserve"> </w:t>
      </w:r>
      <w:r w:rsidR="00F63B7C" w:rsidRPr="00B12A43">
        <w:t xml:space="preserve">Cena za energii potřebnou k plnění předmětu smlouvy na zařízení uvedeném v článku I. tohoto dodatku za 1 kalendářní rok dle článku VI odst. 4. smlouvy  činí: </w:t>
      </w:r>
    </w:p>
    <w:p w:rsidR="00F63B7C" w:rsidRPr="00B12A43" w:rsidRDefault="003575EE" w:rsidP="00F63B7C">
      <w:pPr>
        <w:pStyle w:val="Zkladntext2"/>
        <w:ind w:left="285"/>
        <w:rPr>
          <w:color w:val="auto"/>
        </w:rPr>
      </w:pPr>
      <w:r w:rsidRPr="00B12A43">
        <w:rPr>
          <w:color w:val="auto"/>
        </w:rPr>
        <w:t xml:space="preserve">16.456,56 </w:t>
      </w:r>
      <w:r w:rsidR="005929A9" w:rsidRPr="00B12A43">
        <w:rPr>
          <w:color w:val="auto"/>
        </w:rPr>
        <w:t xml:space="preserve"> </w:t>
      </w:r>
      <w:r w:rsidR="00F63B7C" w:rsidRPr="00B12A43">
        <w:rPr>
          <w:color w:val="auto"/>
        </w:rPr>
        <w:t xml:space="preserve"> x 0,52</w:t>
      </w:r>
      <w:r w:rsidR="005929A9" w:rsidRPr="00B12A43">
        <w:rPr>
          <w:color w:val="auto"/>
        </w:rPr>
        <w:t>406</w:t>
      </w:r>
      <w:r w:rsidR="00F63B7C" w:rsidRPr="00B12A43">
        <w:rPr>
          <w:color w:val="auto"/>
        </w:rPr>
        <w:t xml:space="preserve">=  </w:t>
      </w:r>
      <w:r w:rsidRPr="00B12A43">
        <w:rPr>
          <w:color w:val="auto"/>
        </w:rPr>
        <w:t>8.624,23</w:t>
      </w:r>
      <w:r w:rsidR="00F63B7C" w:rsidRPr="00B12A43">
        <w:rPr>
          <w:color w:val="auto"/>
        </w:rPr>
        <w:t xml:space="preserve"> Kč za 1 kalendářní rok bez DPH.</w:t>
      </w:r>
    </w:p>
    <w:p w:rsidR="00F63B7C" w:rsidRPr="00B12A43" w:rsidRDefault="003575EE" w:rsidP="00F63B7C">
      <w:pPr>
        <w:pStyle w:val="Zkladntext2"/>
        <w:ind w:left="285"/>
        <w:rPr>
          <w:color w:val="auto"/>
        </w:rPr>
      </w:pPr>
      <w:r w:rsidRPr="00B12A43">
        <w:rPr>
          <w:color w:val="auto"/>
        </w:rPr>
        <w:t xml:space="preserve">8.624,23 </w:t>
      </w:r>
      <w:r w:rsidR="00F63B7C" w:rsidRPr="00B12A43">
        <w:rPr>
          <w:color w:val="auto"/>
        </w:rPr>
        <w:t xml:space="preserve">Kč x 1,21= </w:t>
      </w:r>
      <w:r w:rsidRPr="00B12A43">
        <w:rPr>
          <w:color w:val="auto"/>
        </w:rPr>
        <w:t xml:space="preserve">10.435,31 </w:t>
      </w:r>
      <w:r w:rsidR="00F63B7C" w:rsidRPr="00B12A43">
        <w:rPr>
          <w:color w:val="auto"/>
        </w:rPr>
        <w:t xml:space="preserve"> Kč včetně 21% DPH za 1 kalendářní rok</w:t>
      </w:r>
    </w:p>
    <w:p w:rsidR="00E63CB6" w:rsidRPr="00B12A43" w:rsidRDefault="00E63CB6" w:rsidP="00F63B7C">
      <w:pPr>
        <w:pStyle w:val="Zkladntext2"/>
        <w:ind w:left="285"/>
        <w:rPr>
          <w:color w:val="auto"/>
        </w:rPr>
      </w:pPr>
    </w:p>
    <w:p w:rsidR="00B503C8" w:rsidRPr="00B12A43" w:rsidRDefault="00854FC9" w:rsidP="00AB10EA">
      <w:pPr>
        <w:pStyle w:val="Zkladntext2"/>
        <w:rPr>
          <w:color w:val="auto"/>
        </w:rPr>
      </w:pPr>
      <w:r w:rsidRPr="00B12A43">
        <w:rPr>
          <w:color w:val="auto"/>
        </w:rPr>
        <w:t xml:space="preserve">3. </w:t>
      </w:r>
      <w:r w:rsidR="000E54FC" w:rsidRPr="00B12A43">
        <w:rPr>
          <w:color w:val="auto"/>
        </w:rPr>
        <w:t>Jednotková cena</w:t>
      </w:r>
      <w:r w:rsidR="00C51027" w:rsidRPr="00B12A43">
        <w:rPr>
          <w:color w:val="auto"/>
        </w:rPr>
        <w:t xml:space="preserve"> bez DPH</w:t>
      </w:r>
      <w:r w:rsidRPr="00B12A43">
        <w:rPr>
          <w:color w:val="auto"/>
        </w:rPr>
        <w:t xml:space="preserve"> za údržbu </w:t>
      </w:r>
      <w:r w:rsidR="009B2938">
        <w:rPr>
          <w:color w:val="auto"/>
        </w:rPr>
        <w:t>zařízení uvedeném v</w:t>
      </w:r>
      <w:r w:rsidR="000E54FC" w:rsidRPr="00B12A43">
        <w:rPr>
          <w:color w:val="auto"/>
        </w:rPr>
        <w:t xml:space="preserve"> článku I.</w:t>
      </w:r>
      <w:r w:rsidR="00851B7F" w:rsidRPr="00B12A43">
        <w:rPr>
          <w:color w:val="auto"/>
        </w:rPr>
        <w:t xml:space="preserve"> odst. 2.2.</w:t>
      </w:r>
      <w:r w:rsidR="000E54FC" w:rsidRPr="00B12A43">
        <w:rPr>
          <w:color w:val="auto"/>
        </w:rPr>
        <w:t xml:space="preserve"> </w:t>
      </w:r>
      <w:r w:rsidR="009B2938">
        <w:rPr>
          <w:color w:val="auto"/>
        </w:rPr>
        <w:t xml:space="preserve">tohoto dodatku </w:t>
      </w:r>
      <w:r w:rsidR="000E54FC" w:rsidRPr="00B12A43">
        <w:rPr>
          <w:color w:val="auto"/>
        </w:rPr>
        <w:t>činí</w:t>
      </w:r>
      <w:r w:rsidR="00851B7F" w:rsidRPr="00B12A43">
        <w:rPr>
          <w:color w:val="auto"/>
        </w:rPr>
        <w:t xml:space="preserve"> </w:t>
      </w:r>
      <w:r w:rsidR="00E06033" w:rsidRPr="00B12A43">
        <w:rPr>
          <w:color w:val="auto"/>
        </w:rPr>
        <w:t>104</w:t>
      </w:r>
      <w:r w:rsidR="00C51027" w:rsidRPr="00B12A43">
        <w:rPr>
          <w:color w:val="auto"/>
        </w:rPr>
        <w:t>,- Kč</w:t>
      </w:r>
      <w:r w:rsidR="00E06033" w:rsidRPr="00B12A43">
        <w:rPr>
          <w:color w:val="auto"/>
        </w:rPr>
        <w:t xml:space="preserve"> na</w:t>
      </w:r>
      <w:r w:rsidR="00C51027" w:rsidRPr="00B12A43">
        <w:rPr>
          <w:color w:val="auto"/>
        </w:rPr>
        <w:t xml:space="preserve"> 1 den </w:t>
      </w:r>
      <w:r w:rsidR="00E06033" w:rsidRPr="00B12A43">
        <w:rPr>
          <w:color w:val="auto"/>
        </w:rPr>
        <w:t>za</w:t>
      </w:r>
      <w:r w:rsidR="00851B7F" w:rsidRPr="00B12A43">
        <w:rPr>
          <w:color w:val="auto"/>
        </w:rPr>
        <w:t xml:space="preserve"> 1 </w:t>
      </w:r>
      <w:proofErr w:type="spellStart"/>
      <w:r w:rsidR="00851B7F" w:rsidRPr="00B12A43">
        <w:rPr>
          <w:color w:val="auto"/>
        </w:rPr>
        <w:t>pilířek</w:t>
      </w:r>
      <w:proofErr w:type="spellEnd"/>
    </w:p>
    <w:p w:rsidR="00854FC9" w:rsidRPr="00B12A43" w:rsidRDefault="00854FC9" w:rsidP="00AB10EA">
      <w:pPr>
        <w:pStyle w:val="Zkladntext2"/>
        <w:rPr>
          <w:color w:val="auto"/>
        </w:rPr>
      </w:pPr>
    </w:p>
    <w:p w:rsidR="005F67BA" w:rsidRPr="00B12A43" w:rsidRDefault="00742993" w:rsidP="008808C5">
      <w:pPr>
        <w:ind w:left="228" w:hanging="285"/>
        <w:jc w:val="both"/>
      </w:pPr>
      <w:r w:rsidRPr="00B12A43">
        <w:t>4</w:t>
      </w:r>
      <w:r w:rsidR="005F67BA" w:rsidRPr="00B12A43">
        <w:t xml:space="preserve">.  Cena uvedená v článku </w:t>
      </w:r>
      <w:r w:rsidR="006231EC" w:rsidRPr="00B12A43">
        <w:t>V</w:t>
      </w:r>
      <w:r w:rsidR="005F67BA" w:rsidRPr="00B12A43">
        <w:t xml:space="preserve">I.  odst. </w:t>
      </w:r>
      <w:r w:rsidR="00D1484C" w:rsidRPr="00B12A43">
        <w:t>1.</w:t>
      </w:r>
      <w:r w:rsidR="006231EC" w:rsidRPr="00B12A43">
        <w:t>,</w:t>
      </w:r>
      <w:r w:rsidR="00D1484C" w:rsidRPr="00B12A43">
        <w:t xml:space="preserve"> </w:t>
      </w:r>
      <w:r w:rsidR="009D142A" w:rsidRPr="00B12A43">
        <w:t>2</w:t>
      </w:r>
      <w:r w:rsidR="005F67BA" w:rsidRPr="00B12A43">
        <w:t>.</w:t>
      </w:r>
      <w:r w:rsidR="006231EC" w:rsidRPr="00B12A43">
        <w:t xml:space="preserve"> a 3. </w:t>
      </w:r>
      <w:r w:rsidR="005F67BA" w:rsidRPr="00B12A43">
        <w:t xml:space="preserve"> tohoto dodatku bude </w:t>
      </w:r>
      <w:r w:rsidR="00D1484C" w:rsidRPr="00B12A43">
        <w:t>započítána do</w:t>
      </w:r>
      <w:r w:rsidR="005F67BA" w:rsidRPr="00B12A43">
        <w:t xml:space="preserve"> ceny uvedené ve smlouvě a následně uzavřených dodatcích</w:t>
      </w:r>
      <w:r w:rsidR="00280F0E" w:rsidRPr="00B12A43">
        <w:t>.</w:t>
      </w:r>
      <w:r w:rsidR="005F67BA" w:rsidRPr="00B12A43">
        <w:t xml:space="preserve"> </w:t>
      </w:r>
    </w:p>
    <w:p w:rsidR="005F67BA" w:rsidRPr="00B12A43" w:rsidRDefault="005F67BA" w:rsidP="002522CF">
      <w:pPr>
        <w:pStyle w:val="Zhlav"/>
        <w:tabs>
          <w:tab w:val="left" w:pos="708"/>
        </w:tabs>
        <w:ind w:left="228"/>
      </w:pPr>
      <w:r w:rsidRPr="00B12A43">
        <w:t>Za 1 kalendářní rok údržby činí včetně DPH 21 %</w:t>
      </w:r>
    </w:p>
    <w:p w:rsidR="005F67BA" w:rsidRPr="00B12A43" w:rsidRDefault="008822CF" w:rsidP="002522CF">
      <w:pPr>
        <w:ind w:left="228"/>
        <w:rPr>
          <w:b/>
          <w:bCs/>
        </w:rPr>
      </w:pPr>
      <w:r w:rsidRPr="009B2938">
        <w:rPr>
          <w:bCs/>
        </w:rPr>
        <w:t>69.481.201,27 Kč</w:t>
      </w:r>
      <w:r w:rsidRPr="00B12A43">
        <w:rPr>
          <w:b/>
          <w:bCs/>
        </w:rPr>
        <w:t xml:space="preserve"> </w:t>
      </w:r>
      <w:r w:rsidR="00B25145" w:rsidRPr="00B12A43">
        <w:t xml:space="preserve">+ </w:t>
      </w:r>
      <w:r w:rsidRPr="00B12A43">
        <w:t xml:space="preserve">16.456,56 Kč </w:t>
      </w:r>
      <w:r w:rsidR="00B25145" w:rsidRPr="00B12A43">
        <w:t xml:space="preserve"> + </w:t>
      </w:r>
      <w:r w:rsidRPr="00B12A43">
        <w:t xml:space="preserve">245.123,18  Kč + 10.435,31  Kč </w:t>
      </w:r>
      <w:r w:rsidR="00742993" w:rsidRPr="00B12A43">
        <w:t xml:space="preserve">+ </w:t>
      </w:r>
      <w:r w:rsidR="005B75B3" w:rsidRPr="00B12A43">
        <w:t>413.384,40</w:t>
      </w:r>
      <w:r w:rsidR="00742993" w:rsidRPr="00B12A43">
        <w:t xml:space="preserve"> Kč </w:t>
      </w:r>
      <w:r w:rsidR="005F67BA" w:rsidRPr="00B12A43">
        <w:t xml:space="preserve">= </w:t>
      </w:r>
      <w:r w:rsidR="005B75B3" w:rsidRPr="00B12A43">
        <w:rPr>
          <w:b/>
          <w:bCs/>
        </w:rPr>
        <w:t>71.384.393,12</w:t>
      </w:r>
      <w:r w:rsidR="005F67BA" w:rsidRPr="00B12A43">
        <w:rPr>
          <w:b/>
          <w:bCs/>
        </w:rPr>
        <w:t xml:space="preserve"> Kč</w:t>
      </w:r>
    </w:p>
    <w:p w:rsidR="00742993" w:rsidRPr="00B12A43" w:rsidRDefault="009065C7" w:rsidP="002522CF">
      <w:pPr>
        <w:ind w:left="228"/>
        <w:rPr>
          <w:b/>
          <w:bCs/>
        </w:rPr>
      </w:pPr>
      <w:r w:rsidRPr="00B12A43">
        <w:rPr>
          <w:b/>
          <w:bCs/>
        </w:rPr>
        <w:t xml:space="preserve">Pro potřeby členění rozpočtu Města bude tato částka rozčleněna:     </w:t>
      </w:r>
    </w:p>
    <w:p w:rsidR="009065C7" w:rsidRPr="00B12A43" w:rsidRDefault="00742993" w:rsidP="002522CF">
      <w:pPr>
        <w:ind w:left="228"/>
        <w:rPr>
          <w:b/>
          <w:bCs/>
        </w:rPr>
      </w:pPr>
      <w:r w:rsidRPr="00B12A43">
        <w:rPr>
          <w:b/>
          <w:bCs/>
        </w:rPr>
        <w:t>4.1.</w:t>
      </w:r>
      <w:r w:rsidR="006231EC" w:rsidRPr="00B12A43">
        <w:rPr>
          <w:b/>
          <w:bCs/>
        </w:rPr>
        <w:t xml:space="preserve">  </w:t>
      </w:r>
      <w:r w:rsidR="009065C7" w:rsidRPr="00B12A43">
        <w:rPr>
          <w:b/>
          <w:bCs/>
        </w:rPr>
        <w:t xml:space="preserve">Pro odbor dopravy a silničního hospodářství připadne </w:t>
      </w:r>
      <w:r w:rsidRPr="00B12A43">
        <w:rPr>
          <w:b/>
          <w:bCs/>
        </w:rPr>
        <w:t>69.</w:t>
      </w:r>
      <w:r w:rsidR="008822CF" w:rsidRPr="00B12A43">
        <w:rPr>
          <w:b/>
          <w:bCs/>
        </w:rPr>
        <w:t>753.216,32</w:t>
      </w:r>
      <w:r w:rsidRPr="00B12A43">
        <w:rPr>
          <w:b/>
          <w:bCs/>
        </w:rPr>
        <w:t xml:space="preserve"> Kč </w:t>
      </w:r>
    </w:p>
    <w:p w:rsidR="00742993" w:rsidRPr="00B12A43" w:rsidRDefault="00742993" w:rsidP="002522CF">
      <w:pPr>
        <w:ind w:left="228"/>
        <w:rPr>
          <w:b/>
          <w:bCs/>
        </w:rPr>
      </w:pPr>
      <w:r w:rsidRPr="00B12A43">
        <w:rPr>
          <w:b/>
          <w:bCs/>
        </w:rPr>
        <w:t xml:space="preserve">4.2. </w:t>
      </w:r>
      <w:r w:rsidR="006231EC" w:rsidRPr="00B12A43">
        <w:rPr>
          <w:b/>
          <w:bCs/>
        </w:rPr>
        <w:t xml:space="preserve"> </w:t>
      </w:r>
      <w:r w:rsidR="009065C7" w:rsidRPr="00B12A43">
        <w:rPr>
          <w:b/>
          <w:bCs/>
        </w:rPr>
        <w:t>Pro odbor stavební a rozvoje města</w:t>
      </w:r>
      <w:r w:rsidR="006231EC" w:rsidRPr="00B12A43">
        <w:rPr>
          <w:b/>
          <w:bCs/>
        </w:rPr>
        <w:t xml:space="preserve"> </w:t>
      </w:r>
      <w:r w:rsidRPr="00B12A43">
        <w:rPr>
          <w:b/>
        </w:rPr>
        <w:t>1.</w:t>
      </w:r>
      <w:r w:rsidR="005B75B3" w:rsidRPr="00B12A43">
        <w:rPr>
          <w:b/>
        </w:rPr>
        <w:t>631.176,80</w:t>
      </w:r>
      <w:r w:rsidRPr="00B12A43">
        <w:rPr>
          <w:b/>
        </w:rPr>
        <w:t xml:space="preserve"> Kč </w:t>
      </w:r>
    </w:p>
    <w:p w:rsidR="005F67BA" w:rsidRPr="00B12A43" w:rsidRDefault="005F67BA" w:rsidP="00AB10EA">
      <w:pPr>
        <w:rPr>
          <w:b/>
          <w:bCs/>
        </w:rPr>
      </w:pPr>
    </w:p>
    <w:p w:rsidR="005F67BA" w:rsidRPr="00B12A43" w:rsidRDefault="00742993" w:rsidP="002522CF">
      <w:pPr>
        <w:ind w:left="228" w:hanging="228"/>
        <w:jc w:val="both"/>
        <w:rPr>
          <w:bCs/>
        </w:rPr>
      </w:pPr>
      <w:r w:rsidRPr="00B12A43">
        <w:t>5</w:t>
      </w:r>
      <w:r w:rsidR="005F67BA" w:rsidRPr="00B12A43">
        <w:t xml:space="preserve">. Měsíční splátka činí v souladu s ustanovením smlouvy 1/12 částky uvedené v odst. </w:t>
      </w:r>
      <w:r w:rsidRPr="00B12A43">
        <w:t>4</w:t>
      </w:r>
      <w:r w:rsidR="005F67BA" w:rsidRPr="00B12A43">
        <w:t xml:space="preserve">.  </w:t>
      </w:r>
      <w:r w:rsidR="005B75B3" w:rsidRPr="00B12A43">
        <w:rPr>
          <w:b/>
          <w:bCs/>
        </w:rPr>
        <w:t>71.384.393,12 Kč</w:t>
      </w:r>
      <w:r w:rsidR="005F67BA" w:rsidRPr="00B12A43">
        <w:t xml:space="preserve">: 12 měsíci = </w:t>
      </w:r>
      <w:r w:rsidR="005B75B3" w:rsidRPr="00B12A43">
        <w:rPr>
          <w:b/>
          <w:bCs/>
        </w:rPr>
        <w:t>5.948.699,43</w:t>
      </w:r>
      <w:r w:rsidR="00B25145" w:rsidRPr="00B12A43">
        <w:rPr>
          <w:b/>
          <w:bCs/>
        </w:rPr>
        <w:t xml:space="preserve"> Kč</w:t>
      </w:r>
      <w:r w:rsidR="005F67BA" w:rsidRPr="00B12A43">
        <w:rPr>
          <w:b/>
          <w:bCs/>
        </w:rPr>
        <w:t xml:space="preserve"> </w:t>
      </w:r>
      <w:r w:rsidR="005F67BA" w:rsidRPr="00B12A43">
        <w:rPr>
          <w:bCs/>
        </w:rPr>
        <w:t xml:space="preserve">včetně DPH 21%. </w:t>
      </w:r>
    </w:p>
    <w:p w:rsidR="005F67BA" w:rsidRPr="00B12A43" w:rsidRDefault="005F67BA" w:rsidP="002522CF">
      <w:pPr>
        <w:ind w:left="228"/>
        <w:jc w:val="both"/>
        <w:rPr>
          <w:bCs/>
        </w:rPr>
      </w:pPr>
      <w:r w:rsidRPr="00B12A43">
        <w:rPr>
          <w:bCs/>
        </w:rPr>
        <w:t xml:space="preserve">Za měsíc </w:t>
      </w:r>
      <w:r w:rsidR="0006786A" w:rsidRPr="00B12A43">
        <w:rPr>
          <w:bCs/>
        </w:rPr>
        <w:t>říjen</w:t>
      </w:r>
      <w:r w:rsidRPr="00B12A43">
        <w:rPr>
          <w:bCs/>
        </w:rPr>
        <w:t xml:space="preserve"> 201</w:t>
      </w:r>
      <w:r w:rsidR="00B25145" w:rsidRPr="00B12A43">
        <w:rPr>
          <w:bCs/>
        </w:rPr>
        <w:t>6</w:t>
      </w:r>
      <w:r w:rsidRPr="00B12A43">
        <w:rPr>
          <w:bCs/>
        </w:rPr>
        <w:t xml:space="preserve"> b</w:t>
      </w:r>
      <w:r w:rsidR="00B25145" w:rsidRPr="00B12A43">
        <w:rPr>
          <w:bCs/>
        </w:rPr>
        <w:t>ude</w:t>
      </w:r>
      <w:r w:rsidRPr="00B12A43">
        <w:rPr>
          <w:bCs/>
        </w:rPr>
        <w:t xml:space="preserve"> účtováno </w:t>
      </w:r>
      <w:r w:rsidR="0006786A" w:rsidRPr="00B12A43">
        <w:rPr>
          <w:b/>
          <w:bCs/>
        </w:rPr>
        <w:t>5.891.582,81Kč</w:t>
      </w:r>
      <w:r w:rsidR="0006786A" w:rsidRPr="00B12A43">
        <w:rPr>
          <w:bCs/>
        </w:rPr>
        <w:t xml:space="preserve"> </w:t>
      </w:r>
      <w:r w:rsidRPr="00B12A43">
        <w:rPr>
          <w:bCs/>
        </w:rPr>
        <w:t xml:space="preserve">včetně DPH. </w:t>
      </w:r>
    </w:p>
    <w:p w:rsidR="005F67BA" w:rsidRPr="00B12A43" w:rsidRDefault="005F67BA" w:rsidP="002522CF">
      <w:pPr>
        <w:ind w:left="228"/>
        <w:jc w:val="both"/>
        <w:rPr>
          <w:bCs/>
        </w:rPr>
      </w:pPr>
      <w:r w:rsidRPr="00B12A43">
        <w:rPr>
          <w:bCs/>
        </w:rPr>
        <w:t xml:space="preserve">Za měsíc </w:t>
      </w:r>
      <w:r w:rsidR="0006786A" w:rsidRPr="00B12A43">
        <w:rPr>
          <w:bCs/>
        </w:rPr>
        <w:t>listopad</w:t>
      </w:r>
      <w:r w:rsidRPr="00B12A43">
        <w:rPr>
          <w:bCs/>
        </w:rPr>
        <w:t xml:space="preserve"> 201</w:t>
      </w:r>
      <w:r w:rsidR="00B25145" w:rsidRPr="00B12A43">
        <w:rPr>
          <w:bCs/>
        </w:rPr>
        <w:t>6</w:t>
      </w:r>
      <w:r w:rsidRPr="00B12A43">
        <w:rPr>
          <w:bCs/>
        </w:rPr>
        <w:t xml:space="preserve"> bude účtováno </w:t>
      </w:r>
      <w:r w:rsidR="006F64B6" w:rsidRPr="00B12A43">
        <w:rPr>
          <w:b/>
          <w:bCs/>
        </w:rPr>
        <w:t xml:space="preserve">6.005.816,05 </w:t>
      </w:r>
      <w:r w:rsidRPr="00B12A43">
        <w:rPr>
          <w:b/>
          <w:bCs/>
        </w:rPr>
        <w:t>Kč</w:t>
      </w:r>
      <w:r w:rsidRPr="00B12A43">
        <w:rPr>
          <w:bCs/>
        </w:rPr>
        <w:t xml:space="preserve"> včetně DPH.</w:t>
      </w:r>
    </w:p>
    <w:p w:rsidR="005F67BA" w:rsidRPr="00B12A43" w:rsidRDefault="005F67BA" w:rsidP="002522CF">
      <w:pPr>
        <w:ind w:left="228"/>
        <w:jc w:val="both"/>
        <w:rPr>
          <w:bCs/>
        </w:rPr>
      </w:pPr>
      <w:r w:rsidRPr="00B12A43">
        <w:rPr>
          <w:bCs/>
        </w:rPr>
        <w:t xml:space="preserve">Za měsíc </w:t>
      </w:r>
      <w:r w:rsidR="0006786A" w:rsidRPr="00B12A43">
        <w:rPr>
          <w:bCs/>
        </w:rPr>
        <w:t>prosinec</w:t>
      </w:r>
      <w:r w:rsidRPr="00B12A43">
        <w:rPr>
          <w:bCs/>
        </w:rPr>
        <w:t xml:space="preserve"> 201</w:t>
      </w:r>
      <w:r w:rsidR="00B25145" w:rsidRPr="00B12A43">
        <w:rPr>
          <w:bCs/>
        </w:rPr>
        <w:t>6</w:t>
      </w:r>
      <w:r w:rsidRPr="00B12A43">
        <w:rPr>
          <w:bCs/>
        </w:rPr>
        <w:t xml:space="preserve"> a každý následující měsíc až do doby uzavření dodatku, který toto ustanovení změní,  bude účtováno </w:t>
      </w:r>
      <w:r w:rsidR="005B75B3" w:rsidRPr="00B12A43">
        <w:rPr>
          <w:b/>
          <w:bCs/>
        </w:rPr>
        <w:t xml:space="preserve">5.948.699,43 Kč </w:t>
      </w:r>
      <w:r w:rsidRPr="00B12A43">
        <w:rPr>
          <w:bCs/>
        </w:rPr>
        <w:t>včetně DPH.</w:t>
      </w:r>
    </w:p>
    <w:p w:rsidR="00742993" w:rsidRPr="00B12A43" w:rsidRDefault="00742993" w:rsidP="002522CF">
      <w:pPr>
        <w:ind w:left="228"/>
        <w:jc w:val="both"/>
      </w:pPr>
      <w:r w:rsidRPr="00B12A43">
        <w:rPr>
          <w:bCs/>
        </w:rPr>
        <w:t>5.1.</w:t>
      </w:r>
      <w:r w:rsidR="009065C7" w:rsidRPr="00B12A43">
        <w:rPr>
          <w:bCs/>
        </w:rPr>
        <w:t xml:space="preserve"> </w:t>
      </w:r>
      <w:r w:rsidR="009065C7" w:rsidRPr="00B12A43">
        <w:rPr>
          <w:b/>
          <w:bCs/>
        </w:rPr>
        <w:t>Pro odbor dopravy a silničního hospodářství</w:t>
      </w:r>
    </w:p>
    <w:p w:rsidR="00742993" w:rsidRPr="00B12A43" w:rsidRDefault="00742993" w:rsidP="00742993">
      <w:pPr>
        <w:ind w:left="228"/>
        <w:jc w:val="both"/>
        <w:rPr>
          <w:bCs/>
        </w:rPr>
      </w:pPr>
      <w:r w:rsidRPr="00B12A43">
        <w:rPr>
          <w:bCs/>
        </w:rPr>
        <w:t xml:space="preserve">Za měsíc </w:t>
      </w:r>
      <w:r w:rsidR="00BA7B24" w:rsidRPr="00B12A43">
        <w:rPr>
          <w:bCs/>
        </w:rPr>
        <w:t>říjen</w:t>
      </w:r>
      <w:r w:rsidRPr="00B12A43">
        <w:rPr>
          <w:bCs/>
        </w:rPr>
        <w:t xml:space="preserve"> 2016 bude účtováno </w:t>
      </w:r>
      <w:r w:rsidR="00BA7B24" w:rsidRPr="00B12A43">
        <w:rPr>
          <w:b/>
          <w:bCs/>
        </w:rPr>
        <w:t>5.790.100,11</w:t>
      </w:r>
      <w:r w:rsidRPr="00B12A43">
        <w:rPr>
          <w:bCs/>
        </w:rPr>
        <w:t xml:space="preserve">Kč včetně DPH. </w:t>
      </w:r>
    </w:p>
    <w:p w:rsidR="004B0A65" w:rsidRPr="00B12A43" w:rsidRDefault="004B0A65" w:rsidP="004B0A65">
      <w:pPr>
        <w:ind w:left="228"/>
        <w:jc w:val="both"/>
        <w:rPr>
          <w:bCs/>
        </w:rPr>
      </w:pPr>
      <w:r w:rsidRPr="00B12A43">
        <w:rPr>
          <w:bCs/>
        </w:rPr>
        <w:t xml:space="preserve">Za měsíc </w:t>
      </w:r>
      <w:r w:rsidR="00BA7B24" w:rsidRPr="00B12A43">
        <w:rPr>
          <w:bCs/>
        </w:rPr>
        <w:t>listopad</w:t>
      </w:r>
      <w:r w:rsidRPr="00B12A43">
        <w:rPr>
          <w:bCs/>
        </w:rPr>
        <w:t xml:space="preserve"> 2016 bude účtováno </w:t>
      </w:r>
      <w:r w:rsidR="00D24D66" w:rsidRPr="00B12A43">
        <w:rPr>
          <w:b/>
          <w:bCs/>
        </w:rPr>
        <w:t>5.</w:t>
      </w:r>
      <w:r w:rsidR="00BA7B24" w:rsidRPr="00B12A43">
        <w:rPr>
          <w:b/>
          <w:bCs/>
        </w:rPr>
        <w:t>835</w:t>
      </w:r>
      <w:r w:rsidR="00D24D66" w:rsidRPr="00B12A43">
        <w:rPr>
          <w:b/>
          <w:bCs/>
        </w:rPr>
        <w:t>.</w:t>
      </w:r>
      <w:r w:rsidR="00BA7B24" w:rsidRPr="00B12A43">
        <w:rPr>
          <w:b/>
          <w:bCs/>
        </w:rPr>
        <w:t>435</w:t>
      </w:r>
      <w:r w:rsidR="00D24D66" w:rsidRPr="00B12A43">
        <w:rPr>
          <w:b/>
          <w:bCs/>
        </w:rPr>
        <w:t>,</w:t>
      </w:r>
      <w:r w:rsidR="00BA7B24" w:rsidRPr="00B12A43">
        <w:rPr>
          <w:b/>
          <w:bCs/>
        </w:rPr>
        <w:t>95</w:t>
      </w:r>
      <w:r w:rsidR="00D24D66" w:rsidRPr="00B12A43">
        <w:rPr>
          <w:bCs/>
        </w:rPr>
        <w:t xml:space="preserve"> </w:t>
      </w:r>
      <w:r w:rsidRPr="00B12A43">
        <w:rPr>
          <w:b/>
          <w:bCs/>
        </w:rPr>
        <w:t>Kč</w:t>
      </w:r>
      <w:r w:rsidRPr="00B12A43">
        <w:rPr>
          <w:bCs/>
        </w:rPr>
        <w:t xml:space="preserve"> včetně DPH.</w:t>
      </w:r>
    </w:p>
    <w:p w:rsidR="00742993" w:rsidRPr="00B12A43" w:rsidRDefault="00742993" w:rsidP="00742993">
      <w:pPr>
        <w:ind w:left="228"/>
        <w:jc w:val="both"/>
        <w:rPr>
          <w:bCs/>
        </w:rPr>
      </w:pPr>
      <w:r w:rsidRPr="00B12A43">
        <w:rPr>
          <w:bCs/>
        </w:rPr>
        <w:t xml:space="preserve">Za měsíc </w:t>
      </w:r>
      <w:r w:rsidR="00BA7B24" w:rsidRPr="00B12A43">
        <w:rPr>
          <w:bCs/>
        </w:rPr>
        <w:t>prosinec</w:t>
      </w:r>
      <w:r w:rsidRPr="00B12A43">
        <w:rPr>
          <w:bCs/>
        </w:rPr>
        <w:t xml:space="preserve"> 2016 a každý následující měsíc až do doby uzavření dodatku, který toto </w:t>
      </w:r>
      <w:r w:rsidR="0006786A" w:rsidRPr="00B12A43">
        <w:rPr>
          <w:bCs/>
        </w:rPr>
        <w:t>ustanovení změní,</w:t>
      </w:r>
      <w:r w:rsidRPr="00B12A43">
        <w:rPr>
          <w:bCs/>
        </w:rPr>
        <w:t xml:space="preserve"> bude účtováno </w:t>
      </w:r>
      <w:r w:rsidRPr="00B12A43">
        <w:rPr>
          <w:b/>
          <w:bCs/>
        </w:rPr>
        <w:t>5.</w:t>
      </w:r>
      <w:r w:rsidR="00BA7B24" w:rsidRPr="00B12A43">
        <w:rPr>
          <w:b/>
          <w:bCs/>
        </w:rPr>
        <w:t>812</w:t>
      </w:r>
      <w:r w:rsidRPr="00B12A43">
        <w:rPr>
          <w:b/>
          <w:bCs/>
        </w:rPr>
        <w:t>.</w:t>
      </w:r>
      <w:r w:rsidR="00BA7B24" w:rsidRPr="00B12A43">
        <w:rPr>
          <w:b/>
          <w:bCs/>
        </w:rPr>
        <w:t>768,03</w:t>
      </w:r>
      <w:r w:rsidRPr="00B12A43">
        <w:rPr>
          <w:b/>
          <w:bCs/>
        </w:rPr>
        <w:t xml:space="preserve"> Kč</w:t>
      </w:r>
      <w:r w:rsidRPr="00B12A43">
        <w:rPr>
          <w:bCs/>
        </w:rPr>
        <w:t xml:space="preserve"> včetně DPH.</w:t>
      </w:r>
    </w:p>
    <w:p w:rsidR="004B0A65" w:rsidRPr="00B12A43" w:rsidRDefault="004B0A65" w:rsidP="00742993">
      <w:pPr>
        <w:ind w:left="228"/>
        <w:jc w:val="both"/>
        <w:rPr>
          <w:bCs/>
        </w:rPr>
      </w:pPr>
      <w:r w:rsidRPr="00B12A43">
        <w:rPr>
          <w:bCs/>
        </w:rPr>
        <w:t xml:space="preserve">5.2. </w:t>
      </w:r>
      <w:r w:rsidR="009065C7" w:rsidRPr="00B12A43">
        <w:rPr>
          <w:b/>
          <w:bCs/>
        </w:rPr>
        <w:t>Pro odbor stavební a rozvoje města</w:t>
      </w:r>
    </w:p>
    <w:p w:rsidR="004B0A65" w:rsidRPr="00B12A43" w:rsidRDefault="004B0A65" w:rsidP="004B0A65">
      <w:pPr>
        <w:ind w:left="228"/>
        <w:jc w:val="both"/>
        <w:rPr>
          <w:bCs/>
        </w:rPr>
      </w:pPr>
      <w:r w:rsidRPr="00B12A43">
        <w:rPr>
          <w:bCs/>
        </w:rPr>
        <w:t xml:space="preserve">Za měsíc </w:t>
      </w:r>
      <w:r w:rsidR="0006786A" w:rsidRPr="00B12A43">
        <w:rPr>
          <w:bCs/>
        </w:rPr>
        <w:t>říjen</w:t>
      </w:r>
      <w:r w:rsidRPr="00B12A43">
        <w:rPr>
          <w:bCs/>
        </w:rPr>
        <w:t xml:space="preserve"> 2016 bude účtováno </w:t>
      </w:r>
      <w:r w:rsidR="0006786A" w:rsidRPr="00B12A43">
        <w:rPr>
          <w:b/>
          <w:bCs/>
        </w:rPr>
        <w:t>101.482,70 Kč</w:t>
      </w:r>
      <w:r w:rsidRPr="00B12A43">
        <w:rPr>
          <w:bCs/>
        </w:rPr>
        <w:t xml:space="preserve"> </w:t>
      </w:r>
      <w:proofErr w:type="spellStart"/>
      <w:r w:rsidRPr="00B12A43">
        <w:rPr>
          <w:bCs/>
        </w:rPr>
        <w:t>Kč</w:t>
      </w:r>
      <w:proofErr w:type="spellEnd"/>
      <w:r w:rsidRPr="00B12A43">
        <w:rPr>
          <w:bCs/>
        </w:rPr>
        <w:t xml:space="preserve"> včetně DPH. </w:t>
      </w:r>
    </w:p>
    <w:p w:rsidR="004B0A65" w:rsidRPr="00B12A43" w:rsidRDefault="004B0A65" w:rsidP="004B0A65">
      <w:pPr>
        <w:ind w:left="228"/>
        <w:jc w:val="both"/>
        <w:rPr>
          <w:bCs/>
        </w:rPr>
      </w:pPr>
      <w:r w:rsidRPr="00B12A43">
        <w:rPr>
          <w:bCs/>
        </w:rPr>
        <w:t xml:space="preserve">Za měsíc </w:t>
      </w:r>
      <w:r w:rsidR="0006786A" w:rsidRPr="00B12A43">
        <w:rPr>
          <w:bCs/>
        </w:rPr>
        <w:t>listopad</w:t>
      </w:r>
      <w:r w:rsidRPr="00B12A43">
        <w:rPr>
          <w:bCs/>
        </w:rPr>
        <w:t xml:space="preserve"> 2016 bude účtováno </w:t>
      </w:r>
      <w:r w:rsidR="006F64B6" w:rsidRPr="00B12A43">
        <w:rPr>
          <w:b/>
          <w:bCs/>
        </w:rPr>
        <w:t>170.380,10</w:t>
      </w:r>
      <w:r w:rsidRPr="00B12A43">
        <w:rPr>
          <w:b/>
          <w:bCs/>
        </w:rPr>
        <w:t xml:space="preserve"> Kč</w:t>
      </w:r>
      <w:r w:rsidRPr="00B12A43">
        <w:rPr>
          <w:bCs/>
        </w:rPr>
        <w:t xml:space="preserve"> včetně DPH.</w:t>
      </w:r>
    </w:p>
    <w:p w:rsidR="00742993" w:rsidRPr="00B12A43" w:rsidRDefault="004B0A65" w:rsidP="004B0A65">
      <w:pPr>
        <w:ind w:left="228"/>
        <w:jc w:val="both"/>
        <w:rPr>
          <w:bCs/>
        </w:rPr>
      </w:pPr>
      <w:r w:rsidRPr="00B12A43">
        <w:rPr>
          <w:bCs/>
        </w:rPr>
        <w:t xml:space="preserve">Za měsíc </w:t>
      </w:r>
      <w:r w:rsidR="006F64B6" w:rsidRPr="00B12A43">
        <w:rPr>
          <w:bCs/>
        </w:rPr>
        <w:t>prosinec</w:t>
      </w:r>
      <w:r w:rsidRPr="00B12A43">
        <w:rPr>
          <w:bCs/>
        </w:rPr>
        <w:t xml:space="preserve"> 2016 a každý následující měsíc až do doby uzavření dodatku, který toto ustanovení změní,  bude účtováno </w:t>
      </w:r>
      <w:r w:rsidR="006F64B6" w:rsidRPr="00B12A43">
        <w:rPr>
          <w:b/>
          <w:bCs/>
        </w:rPr>
        <w:t>135.931,40</w:t>
      </w:r>
      <w:r w:rsidRPr="00B12A43">
        <w:rPr>
          <w:b/>
          <w:bCs/>
        </w:rPr>
        <w:t xml:space="preserve"> Kč</w:t>
      </w:r>
      <w:r w:rsidRPr="00B12A43">
        <w:rPr>
          <w:bCs/>
        </w:rPr>
        <w:t xml:space="preserve"> včetně DPH</w:t>
      </w:r>
    </w:p>
    <w:p w:rsidR="005F67BA" w:rsidRPr="00B12A43" w:rsidRDefault="005F67BA">
      <w:pPr>
        <w:pStyle w:val="Zhlav"/>
        <w:tabs>
          <w:tab w:val="clear" w:pos="4536"/>
          <w:tab w:val="clear" w:pos="9072"/>
        </w:tabs>
      </w:pPr>
    </w:p>
    <w:p w:rsidR="005F67BA" w:rsidRPr="00B12A43" w:rsidRDefault="005F67BA" w:rsidP="00587A81">
      <w:pPr>
        <w:pStyle w:val="Zhlav"/>
        <w:tabs>
          <w:tab w:val="left" w:pos="708"/>
        </w:tabs>
      </w:pPr>
    </w:p>
    <w:p w:rsidR="00660135" w:rsidRPr="00B12A43" w:rsidRDefault="00660135" w:rsidP="00587A81">
      <w:pPr>
        <w:pStyle w:val="Zhlav"/>
        <w:tabs>
          <w:tab w:val="left" w:pos="708"/>
        </w:tabs>
      </w:pPr>
    </w:p>
    <w:p w:rsidR="005F67BA" w:rsidRPr="00B12A43" w:rsidRDefault="005F67BA" w:rsidP="00F5604F">
      <w:pPr>
        <w:jc w:val="center"/>
        <w:rPr>
          <w:b/>
        </w:rPr>
      </w:pPr>
      <w:r w:rsidRPr="00B12A43">
        <w:rPr>
          <w:b/>
        </w:rPr>
        <w:t xml:space="preserve">Článek </w:t>
      </w:r>
      <w:r w:rsidR="00B50852" w:rsidRPr="00B12A43">
        <w:rPr>
          <w:b/>
        </w:rPr>
        <w:t>I</w:t>
      </w:r>
      <w:r w:rsidR="00E63CB6" w:rsidRPr="00B12A43">
        <w:rPr>
          <w:b/>
        </w:rPr>
        <w:t>V</w:t>
      </w:r>
      <w:r w:rsidRPr="00B12A43">
        <w:rPr>
          <w:b/>
        </w:rPr>
        <w:t>.</w:t>
      </w:r>
    </w:p>
    <w:p w:rsidR="005F67BA" w:rsidRPr="00B12A43" w:rsidRDefault="005F67BA">
      <w:pPr>
        <w:jc w:val="center"/>
        <w:rPr>
          <w:b/>
        </w:rPr>
      </w:pPr>
      <w:r w:rsidRPr="00B12A43">
        <w:rPr>
          <w:b/>
        </w:rPr>
        <w:t xml:space="preserve">Doba trvání. </w:t>
      </w:r>
    </w:p>
    <w:p w:rsidR="005F67BA" w:rsidRPr="00B12A43" w:rsidRDefault="005F67BA">
      <w:pPr>
        <w:jc w:val="center"/>
      </w:pPr>
    </w:p>
    <w:p w:rsidR="005F67BA" w:rsidRPr="00B12A43" w:rsidRDefault="005F67BA">
      <w:r w:rsidRPr="00B12A43">
        <w:t xml:space="preserve">Tento dodatek nabývá účinnosti dne </w:t>
      </w:r>
      <w:r w:rsidRPr="00B12A43">
        <w:rPr>
          <w:b/>
        </w:rPr>
        <w:t>1.</w:t>
      </w:r>
      <w:r w:rsidR="00645D38" w:rsidRPr="00B12A43">
        <w:rPr>
          <w:b/>
        </w:rPr>
        <w:t>10</w:t>
      </w:r>
      <w:r w:rsidRPr="00B12A43">
        <w:rPr>
          <w:b/>
        </w:rPr>
        <w:t>.201</w:t>
      </w:r>
      <w:r w:rsidR="002C19A1" w:rsidRPr="00B12A43">
        <w:rPr>
          <w:b/>
        </w:rPr>
        <w:t>6</w:t>
      </w:r>
      <w:r w:rsidRPr="00B12A43">
        <w:rPr>
          <w:b/>
        </w:rPr>
        <w:t>.</w:t>
      </w:r>
      <w:r w:rsidRPr="00B12A43">
        <w:br/>
      </w:r>
    </w:p>
    <w:p w:rsidR="005F67BA" w:rsidRPr="00B12A43" w:rsidRDefault="005F67BA">
      <w:pPr>
        <w:jc w:val="center"/>
        <w:rPr>
          <w:b/>
        </w:rPr>
      </w:pPr>
      <w:r w:rsidRPr="00B12A43">
        <w:rPr>
          <w:b/>
        </w:rPr>
        <w:t>Článek V</w:t>
      </w:r>
      <w:r w:rsidR="00E63CB6" w:rsidRPr="00B12A43">
        <w:rPr>
          <w:b/>
        </w:rPr>
        <w:t>I</w:t>
      </w:r>
      <w:r w:rsidRPr="00B12A43">
        <w:rPr>
          <w:b/>
        </w:rPr>
        <w:t>.</w:t>
      </w:r>
    </w:p>
    <w:p w:rsidR="005F67BA" w:rsidRPr="00B12A43" w:rsidRDefault="005F67BA">
      <w:pPr>
        <w:jc w:val="center"/>
        <w:rPr>
          <w:b/>
        </w:rPr>
      </w:pPr>
      <w:r w:rsidRPr="00B12A43">
        <w:rPr>
          <w:b/>
        </w:rPr>
        <w:t>Závěrečná ustanovení.</w:t>
      </w:r>
    </w:p>
    <w:p w:rsidR="005F67BA" w:rsidRPr="00B12A43" w:rsidRDefault="005F67BA">
      <w:pPr>
        <w:jc w:val="center"/>
      </w:pPr>
    </w:p>
    <w:p w:rsidR="005F67BA" w:rsidRPr="00B12A43" w:rsidRDefault="005F67BA" w:rsidP="002522CF">
      <w:pPr>
        <w:pStyle w:val="Zkladntext2"/>
        <w:ind w:left="285" w:hanging="285"/>
        <w:jc w:val="both"/>
        <w:rPr>
          <w:color w:val="auto"/>
        </w:rPr>
      </w:pPr>
      <w:r w:rsidRPr="00B12A43">
        <w:rPr>
          <w:color w:val="auto"/>
        </w:rPr>
        <w:t xml:space="preserve">1. Tento dodatek č. </w:t>
      </w:r>
      <w:r w:rsidR="00D75CDB" w:rsidRPr="00B12A43">
        <w:rPr>
          <w:color w:val="auto"/>
        </w:rPr>
        <w:t>3</w:t>
      </w:r>
      <w:r w:rsidR="00645D38" w:rsidRPr="00B12A43">
        <w:rPr>
          <w:color w:val="auto"/>
        </w:rPr>
        <w:t>3</w:t>
      </w:r>
      <w:r w:rsidRPr="00B12A43">
        <w:rPr>
          <w:color w:val="auto"/>
        </w:rPr>
        <w:t xml:space="preserve"> je nedílnou součástí smlouvy na „Zajištění správy, provozu, údržby veřejného a slavnostního osvětlení, vánočního osvětlení, světelně signalizačního zařízení, parkovacích automatů, věžních hodin a údržby vodních ploch na správním území statutárního města Mladá Boleslav“  ve znění jejích dodatků č.1, 2, 2.1, 3, 3.1, 3.2, 4, 4.1,</w:t>
      </w:r>
      <w:r w:rsidR="00787B4F">
        <w:rPr>
          <w:color w:val="auto"/>
        </w:rPr>
        <w:t xml:space="preserve"> </w:t>
      </w:r>
      <w:r w:rsidRPr="00B12A43">
        <w:rPr>
          <w:color w:val="auto"/>
        </w:rPr>
        <w:lastRenderedPageBreak/>
        <w:t>5, 6, 7, 8, 8.1, 9, 9.1, 10, 11, 12, 13, 14, 15, 16, 17, 18, 18.1, 19, 20, 21, 22, 23, 24, 25, 26</w:t>
      </w:r>
      <w:r w:rsidR="00D75CDB" w:rsidRPr="00B12A43">
        <w:rPr>
          <w:color w:val="auto"/>
        </w:rPr>
        <w:t>, 27, 28</w:t>
      </w:r>
      <w:r w:rsidR="007F358B" w:rsidRPr="00B12A43">
        <w:rPr>
          <w:color w:val="auto"/>
        </w:rPr>
        <w:t>,</w:t>
      </w:r>
      <w:r w:rsidRPr="00B12A43">
        <w:rPr>
          <w:color w:val="auto"/>
        </w:rPr>
        <w:t xml:space="preserve"> 2</w:t>
      </w:r>
      <w:r w:rsidR="00D75CDB" w:rsidRPr="00B12A43">
        <w:rPr>
          <w:color w:val="auto"/>
        </w:rPr>
        <w:t>9</w:t>
      </w:r>
      <w:r w:rsidR="007F358B" w:rsidRPr="00B12A43">
        <w:rPr>
          <w:color w:val="auto"/>
        </w:rPr>
        <w:t>, 30</w:t>
      </w:r>
      <w:r w:rsidR="00645D38" w:rsidRPr="00B12A43">
        <w:rPr>
          <w:color w:val="auto"/>
        </w:rPr>
        <w:t>, 31</w:t>
      </w:r>
      <w:r w:rsidR="007F358B" w:rsidRPr="00B12A43">
        <w:rPr>
          <w:color w:val="auto"/>
        </w:rPr>
        <w:t xml:space="preserve"> a 3</w:t>
      </w:r>
      <w:r w:rsidR="00645D38" w:rsidRPr="00B12A43">
        <w:rPr>
          <w:color w:val="auto"/>
        </w:rPr>
        <w:t>2</w:t>
      </w:r>
      <w:r w:rsidRPr="00B12A43">
        <w:rPr>
          <w:color w:val="auto"/>
        </w:rPr>
        <w:t>.</w:t>
      </w:r>
    </w:p>
    <w:p w:rsidR="005F67BA" w:rsidRPr="00B12A43" w:rsidRDefault="005F67BA" w:rsidP="002522CF">
      <w:pPr>
        <w:pStyle w:val="Zkladntext2"/>
        <w:ind w:left="228" w:hanging="228"/>
        <w:jc w:val="both"/>
        <w:rPr>
          <w:color w:val="auto"/>
        </w:rPr>
      </w:pPr>
      <w:r w:rsidRPr="00B12A43">
        <w:rPr>
          <w:color w:val="auto"/>
        </w:rPr>
        <w:t>2. Všechna ostatní ujednání smlouvy na „Zajištění správy, provozu, údržby veřejného a slavnostního osvětlení, vánočního osvětlení, světelně signalizačního zařízení, parkovacích automatů, věžních hodin a údržby vodních ploch na správním území statutárního města Mladá Boleslav“  ve znění jejích dodatků č.1, 2, 2.1, 3, 3.1, 3.2, 4, 4.1, 5, 6, 7, 8, 8.1, 9, 9.1, 10, 11, 12, 13, 14, 15, 16, 17, 18, 18.1, 19, 20, 21, 22, 23, 24, 25, 26</w:t>
      </w:r>
      <w:r w:rsidR="00D75CDB" w:rsidRPr="00B12A43">
        <w:rPr>
          <w:color w:val="auto"/>
        </w:rPr>
        <w:t>, 27, 28</w:t>
      </w:r>
      <w:r w:rsidR="007F358B" w:rsidRPr="00B12A43">
        <w:rPr>
          <w:color w:val="auto"/>
        </w:rPr>
        <w:t>, 29, 30</w:t>
      </w:r>
      <w:r w:rsidR="00645D38" w:rsidRPr="00B12A43">
        <w:rPr>
          <w:color w:val="auto"/>
        </w:rPr>
        <w:t>, 31</w:t>
      </w:r>
      <w:r w:rsidR="00370159" w:rsidRPr="00B12A43">
        <w:rPr>
          <w:color w:val="auto"/>
        </w:rPr>
        <w:t xml:space="preserve"> a</w:t>
      </w:r>
      <w:r w:rsidRPr="00B12A43">
        <w:rPr>
          <w:color w:val="auto"/>
        </w:rPr>
        <w:t xml:space="preserve"> </w:t>
      </w:r>
      <w:r w:rsidR="007F358B" w:rsidRPr="00B12A43">
        <w:rPr>
          <w:color w:val="auto"/>
        </w:rPr>
        <w:t>3</w:t>
      </w:r>
      <w:r w:rsidR="00645D38" w:rsidRPr="00B12A43">
        <w:rPr>
          <w:color w:val="auto"/>
        </w:rPr>
        <w:t>2</w:t>
      </w:r>
      <w:r w:rsidRPr="00B12A43">
        <w:rPr>
          <w:color w:val="auto"/>
        </w:rPr>
        <w:t xml:space="preserve"> tímto dodatkem č.</w:t>
      </w:r>
      <w:r w:rsidR="00D75CDB" w:rsidRPr="00B12A43">
        <w:rPr>
          <w:color w:val="auto"/>
        </w:rPr>
        <w:t>3</w:t>
      </w:r>
      <w:r w:rsidR="007F358B" w:rsidRPr="00B12A43">
        <w:rPr>
          <w:color w:val="auto"/>
        </w:rPr>
        <w:t>2</w:t>
      </w:r>
      <w:r w:rsidR="00370159" w:rsidRPr="00B12A43">
        <w:rPr>
          <w:color w:val="auto"/>
        </w:rPr>
        <w:t xml:space="preserve"> </w:t>
      </w:r>
      <w:r w:rsidRPr="00B12A43">
        <w:rPr>
          <w:color w:val="auto"/>
        </w:rPr>
        <w:t>nedotčená se nemění.</w:t>
      </w:r>
    </w:p>
    <w:p w:rsidR="005F67BA" w:rsidRPr="00B12A43" w:rsidRDefault="005F67BA" w:rsidP="002522CF">
      <w:pPr>
        <w:pStyle w:val="Zkladntext2"/>
        <w:ind w:left="228" w:hanging="228"/>
        <w:jc w:val="both"/>
        <w:rPr>
          <w:color w:val="auto"/>
        </w:rPr>
      </w:pPr>
      <w:r w:rsidRPr="00B12A43">
        <w:rPr>
          <w:color w:val="auto"/>
        </w:rPr>
        <w:t xml:space="preserve">3. Tento dodatek č. </w:t>
      </w:r>
      <w:r w:rsidR="00D75CDB" w:rsidRPr="00B12A43">
        <w:rPr>
          <w:color w:val="auto"/>
        </w:rPr>
        <w:t>3</w:t>
      </w:r>
      <w:r w:rsidR="00645D38" w:rsidRPr="00B12A43">
        <w:rPr>
          <w:color w:val="auto"/>
        </w:rPr>
        <w:t>3</w:t>
      </w:r>
      <w:r w:rsidRPr="00B12A43">
        <w:rPr>
          <w:color w:val="auto"/>
        </w:rPr>
        <w:t xml:space="preserve"> se vyhotovuje ve 4 stejnopisech s platností originálu, z nichž  každá strana obdrží 2 vyhotovení.</w:t>
      </w:r>
    </w:p>
    <w:p w:rsidR="005F67BA" w:rsidRPr="00B12A43" w:rsidRDefault="005F67BA">
      <w:pPr>
        <w:pStyle w:val="Zkladntext2"/>
        <w:rPr>
          <w:color w:val="auto"/>
        </w:rPr>
      </w:pPr>
      <w:r w:rsidRPr="00B12A43">
        <w:rPr>
          <w:color w:val="auto"/>
        </w:rPr>
        <w:t xml:space="preserve">4. Tento dodatek č. </w:t>
      </w:r>
      <w:r w:rsidR="00D75CDB" w:rsidRPr="00B12A43">
        <w:rPr>
          <w:color w:val="auto"/>
        </w:rPr>
        <w:t>3</w:t>
      </w:r>
      <w:r w:rsidR="00645D38" w:rsidRPr="00B12A43">
        <w:rPr>
          <w:color w:val="auto"/>
        </w:rPr>
        <w:t>3</w:t>
      </w:r>
      <w:r w:rsidRPr="00B12A43">
        <w:rPr>
          <w:color w:val="auto"/>
        </w:rPr>
        <w:t xml:space="preserve"> nabývá platnosti okamžikem jeho podpisu oběma smluvními stranami.</w:t>
      </w:r>
    </w:p>
    <w:p w:rsidR="005F67BA" w:rsidRPr="00B12A43" w:rsidRDefault="005F67BA" w:rsidP="002522CF">
      <w:pPr>
        <w:pStyle w:val="Zkladntext2"/>
        <w:ind w:left="228" w:hanging="228"/>
        <w:jc w:val="both"/>
        <w:rPr>
          <w:color w:val="auto"/>
        </w:rPr>
      </w:pPr>
      <w:r w:rsidRPr="00B12A43">
        <w:rPr>
          <w:color w:val="auto"/>
        </w:rPr>
        <w:t xml:space="preserve">5. Dohoda obsažená v tomto dodatku č. </w:t>
      </w:r>
      <w:r w:rsidR="00D75CDB" w:rsidRPr="00B12A43">
        <w:rPr>
          <w:color w:val="auto"/>
        </w:rPr>
        <w:t>3</w:t>
      </w:r>
      <w:r w:rsidR="00645D38" w:rsidRPr="00B12A43">
        <w:rPr>
          <w:color w:val="auto"/>
        </w:rPr>
        <w:t>3</w:t>
      </w:r>
      <w:r w:rsidRPr="00B12A43">
        <w:rPr>
          <w:color w:val="auto"/>
        </w:rPr>
        <w:t xml:space="preserve"> je výrazem svobodné, vážné a určité vůle obou smluvních stran.</w:t>
      </w:r>
    </w:p>
    <w:p w:rsidR="005F67BA" w:rsidRPr="00B12A43" w:rsidRDefault="005F67BA">
      <w:pPr>
        <w:ind w:left="360"/>
      </w:pPr>
    </w:p>
    <w:p w:rsidR="00660135" w:rsidRPr="00B12A43" w:rsidRDefault="00660135">
      <w:pPr>
        <w:ind w:left="360"/>
      </w:pPr>
    </w:p>
    <w:p w:rsidR="00660135" w:rsidRPr="00B12A43" w:rsidRDefault="00660135">
      <w:pPr>
        <w:ind w:left="360"/>
      </w:pPr>
    </w:p>
    <w:p w:rsidR="005F67BA" w:rsidRPr="00B12A43" w:rsidRDefault="005F67BA">
      <w:r w:rsidRPr="00B12A43">
        <w:t>V Mladé Boleslavi dne</w:t>
      </w:r>
    </w:p>
    <w:p w:rsidR="005F67BA" w:rsidRPr="00B12A43" w:rsidRDefault="005F67BA">
      <w:pPr>
        <w:pStyle w:val="Zhlav"/>
        <w:tabs>
          <w:tab w:val="clear" w:pos="4536"/>
          <w:tab w:val="clear" w:pos="9072"/>
        </w:tabs>
      </w:pPr>
    </w:p>
    <w:p w:rsidR="005F67BA" w:rsidRPr="00B12A43" w:rsidRDefault="005F67BA" w:rsidP="000602CF">
      <w:r w:rsidRPr="00B12A43">
        <w:t>Za statutární město Mladá Boleslav:</w:t>
      </w:r>
      <w:r w:rsidRPr="00B12A43">
        <w:tab/>
      </w:r>
      <w:r w:rsidRPr="00B12A43">
        <w:tab/>
        <w:t xml:space="preserve">               </w:t>
      </w:r>
    </w:p>
    <w:p w:rsidR="005F67BA" w:rsidRPr="00B12A43" w:rsidRDefault="005F67BA">
      <w:r w:rsidRPr="00B12A43">
        <w:t xml:space="preserve">                                    </w:t>
      </w:r>
    </w:p>
    <w:p w:rsidR="005F67BA" w:rsidRPr="00B12A43" w:rsidRDefault="005F67BA">
      <w:r w:rsidRPr="00B12A43">
        <w:t xml:space="preserve">                                                       </w:t>
      </w:r>
    </w:p>
    <w:p w:rsidR="005F67BA" w:rsidRPr="00B12A43" w:rsidRDefault="005F67BA"/>
    <w:p w:rsidR="005F67BA" w:rsidRPr="00B12A43" w:rsidRDefault="005F67BA"/>
    <w:p w:rsidR="00660135" w:rsidRPr="00B12A43" w:rsidRDefault="00660135"/>
    <w:p w:rsidR="00660135" w:rsidRPr="00B12A43" w:rsidRDefault="00660135"/>
    <w:p w:rsidR="005F67BA" w:rsidRPr="00B12A43" w:rsidRDefault="005F67BA">
      <w:r w:rsidRPr="00B12A43">
        <w:t>.........................................................                            .........................................................</w:t>
      </w:r>
    </w:p>
    <w:p w:rsidR="005F67BA" w:rsidRPr="00B12A43" w:rsidRDefault="005F67BA">
      <w:r w:rsidRPr="00B12A43">
        <w:t xml:space="preserve">MUDr. </w:t>
      </w:r>
      <w:proofErr w:type="spellStart"/>
      <w:r w:rsidRPr="00B12A43">
        <w:t>Raduan</w:t>
      </w:r>
      <w:proofErr w:type="spellEnd"/>
      <w:r w:rsidRPr="00B12A43">
        <w:t xml:space="preserve"> </w:t>
      </w:r>
      <w:proofErr w:type="spellStart"/>
      <w:r w:rsidRPr="00B12A43">
        <w:t>Nwelati</w:t>
      </w:r>
      <w:proofErr w:type="spellEnd"/>
      <w:r w:rsidRPr="00B12A43">
        <w:tab/>
      </w:r>
      <w:r w:rsidRPr="00B12A43">
        <w:tab/>
      </w:r>
      <w:r w:rsidRPr="00B12A43">
        <w:tab/>
      </w:r>
      <w:r w:rsidRPr="00B12A43">
        <w:tab/>
        <w:t xml:space="preserve">  Ing. Bohuslav </w:t>
      </w:r>
      <w:proofErr w:type="spellStart"/>
      <w:r w:rsidRPr="00B12A43">
        <w:t>Ottomanský</w:t>
      </w:r>
      <w:proofErr w:type="spellEnd"/>
    </w:p>
    <w:p w:rsidR="005F67BA" w:rsidRPr="00B12A43" w:rsidRDefault="005F67BA">
      <w:pPr>
        <w:pStyle w:val="Zhlav"/>
        <w:tabs>
          <w:tab w:val="clear" w:pos="4536"/>
          <w:tab w:val="clear" w:pos="9072"/>
        </w:tabs>
      </w:pPr>
      <w:r w:rsidRPr="00B12A43">
        <w:t xml:space="preserve">primátor města                                                             OSVIT  SERVIS  </w:t>
      </w:r>
    </w:p>
    <w:p w:rsidR="005F67BA" w:rsidRPr="00B12A43" w:rsidRDefault="005F67BA">
      <w:pPr>
        <w:pStyle w:val="Zhlav"/>
        <w:tabs>
          <w:tab w:val="clear" w:pos="4536"/>
          <w:tab w:val="clear" w:pos="9072"/>
        </w:tabs>
      </w:pPr>
    </w:p>
    <w:p w:rsidR="005F67BA" w:rsidRPr="00B12A43" w:rsidRDefault="005F67BA">
      <w:pPr>
        <w:pStyle w:val="Zhlav"/>
        <w:tabs>
          <w:tab w:val="clear" w:pos="4536"/>
          <w:tab w:val="clear" w:pos="9072"/>
        </w:tabs>
      </w:pPr>
    </w:p>
    <w:p w:rsidR="00660135" w:rsidRPr="00B12A43" w:rsidRDefault="00660135">
      <w:pPr>
        <w:pStyle w:val="Zhlav"/>
        <w:tabs>
          <w:tab w:val="clear" w:pos="4536"/>
          <w:tab w:val="clear" w:pos="9072"/>
        </w:tabs>
      </w:pPr>
    </w:p>
    <w:p w:rsidR="005F67BA" w:rsidRPr="00B12A43" w:rsidRDefault="005F67BA">
      <w:pPr>
        <w:pStyle w:val="Zhlav"/>
        <w:tabs>
          <w:tab w:val="clear" w:pos="4536"/>
          <w:tab w:val="clear" w:pos="9072"/>
        </w:tabs>
      </w:pPr>
      <w:r w:rsidRPr="00B12A43">
        <w:t>DOLOŽKA</w:t>
      </w:r>
    </w:p>
    <w:p w:rsidR="005F67BA" w:rsidRPr="00B12A43" w:rsidRDefault="005F67BA" w:rsidP="00510613">
      <w:pPr>
        <w:pStyle w:val="Zhlav"/>
        <w:tabs>
          <w:tab w:val="clear" w:pos="4536"/>
          <w:tab w:val="clear" w:pos="9072"/>
        </w:tabs>
        <w:jc w:val="both"/>
      </w:pPr>
      <w:r w:rsidRPr="00B12A43">
        <w:t>Primátor města je oprávněn tento dodatek uzavřít v souladu s ustanovením § 103 odst. 4 písm. g) zákona o obcích, na základě usnesení rady města Mladé Boleslavi č. 395 z 8.3.2007.</w:t>
      </w:r>
    </w:p>
    <w:p w:rsidR="005F67BA" w:rsidRPr="00B12A43" w:rsidRDefault="005F67BA">
      <w:pPr>
        <w:pStyle w:val="Zhlav"/>
        <w:tabs>
          <w:tab w:val="clear" w:pos="4536"/>
          <w:tab w:val="clear" w:pos="9072"/>
        </w:tabs>
      </w:pPr>
    </w:p>
    <w:p w:rsidR="005F67BA" w:rsidRPr="00B12A43" w:rsidRDefault="005F67BA">
      <w:pPr>
        <w:pStyle w:val="Zhlav"/>
        <w:tabs>
          <w:tab w:val="clear" w:pos="4536"/>
          <w:tab w:val="clear" w:pos="9072"/>
        </w:tabs>
      </w:pPr>
      <w:r w:rsidRPr="00B12A43">
        <w:t xml:space="preserve">V Mladé Boleslavi dne </w:t>
      </w:r>
    </w:p>
    <w:p w:rsidR="005F67BA" w:rsidRPr="00B12A43" w:rsidRDefault="005F67BA">
      <w:pPr>
        <w:pStyle w:val="Zhlav"/>
        <w:tabs>
          <w:tab w:val="clear" w:pos="4536"/>
          <w:tab w:val="clear" w:pos="9072"/>
        </w:tabs>
      </w:pPr>
    </w:p>
    <w:p w:rsidR="005F67BA" w:rsidRPr="00B12A43" w:rsidRDefault="005F67BA">
      <w:pPr>
        <w:pStyle w:val="Zhlav"/>
        <w:tabs>
          <w:tab w:val="clear" w:pos="4536"/>
          <w:tab w:val="clear" w:pos="9072"/>
        </w:tabs>
      </w:pPr>
    </w:p>
    <w:p w:rsidR="005F67BA" w:rsidRPr="00B12A43" w:rsidRDefault="005F67BA">
      <w:pPr>
        <w:pStyle w:val="Zhlav"/>
        <w:tabs>
          <w:tab w:val="clear" w:pos="4536"/>
          <w:tab w:val="clear" w:pos="9072"/>
        </w:tabs>
      </w:pPr>
      <w:r w:rsidRPr="00B12A43">
        <w:t>Mgr. Josef Macoun</w:t>
      </w:r>
    </w:p>
    <w:p w:rsidR="005F67BA" w:rsidRPr="00B12A43" w:rsidRDefault="005F67BA">
      <w:pPr>
        <w:pStyle w:val="Zhlav"/>
        <w:tabs>
          <w:tab w:val="clear" w:pos="4536"/>
          <w:tab w:val="clear" w:pos="9072"/>
        </w:tabs>
      </w:pPr>
      <w:r w:rsidRPr="00B12A43">
        <w:t>vedoucí odboru dopravy a silničního hospodářství|</w:t>
      </w:r>
    </w:p>
    <w:p w:rsidR="005F67BA" w:rsidRPr="00B12A43" w:rsidRDefault="005F67BA">
      <w:pPr>
        <w:pStyle w:val="Zhlav"/>
        <w:tabs>
          <w:tab w:val="clear" w:pos="4536"/>
          <w:tab w:val="clear" w:pos="9072"/>
        </w:tabs>
      </w:pPr>
    </w:p>
    <w:p w:rsidR="005F67BA" w:rsidRPr="00B12A43" w:rsidRDefault="005F67BA">
      <w:pPr>
        <w:pStyle w:val="Zhlav"/>
        <w:tabs>
          <w:tab w:val="clear" w:pos="4536"/>
          <w:tab w:val="clear" w:pos="9072"/>
        </w:tabs>
      </w:pPr>
    </w:p>
    <w:p w:rsidR="005F67BA" w:rsidRPr="00B12A43" w:rsidRDefault="005F67BA">
      <w:pPr>
        <w:pStyle w:val="Zhlav"/>
        <w:tabs>
          <w:tab w:val="clear" w:pos="4536"/>
          <w:tab w:val="clear" w:pos="9072"/>
        </w:tabs>
      </w:pPr>
    </w:p>
    <w:p w:rsidR="005F67BA" w:rsidRPr="00B12A43" w:rsidRDefault="005F67BA">
      <w:pPr>
        <w:pStyle w:val="Zhlav"/>
        <w:tabs>
          <w:tab w:val="clear" w:pos="4536"/>
          <w:tab w:val="clear" w:pos="9072"/>
        </w:tabs>
      </w:pPr>
    </w:p>
    <w:sectPr w:rsidR="005F67BA" w:rsidRPr="00B12A43" w:rsidSect="00B24A0D">
      <w:headerReference w:type="default" r:id="rId8"/>
      <w:footerReference w:type="default" r:id="rId9"/>
      <w:type w:val="continuous"/>
      <w:pgSz w:w="11906" w:h="16838" w:code="9"/>
      <w:pgMar w:top="1985"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F67" w:rsidRDefault="00A97F67">
      <w:r>
        <w:separator/>
      </w:r>
    </w:p>
  </w:endnote>
  <w:endnote w:type="continuationSeparator" w:id="0">
    <w:p w:rsidR="00A97F67" w:rsidRDefault="00A97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7BA" w:rsidRDefault="005F67BA">
    <w:pPr>
      <w:pStyle w:val="Zpat"/>
      <w:jc w:val="center"/>
      <w:rPr>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F67" w:rsidRDefault="00A97F67">
      <w:r>
        <w:separator/>
      </w:r>
    </w:p>
  </w:footnote>
  <w:footnote w:type="continuationSeparator" w:id="0">
    <w:p w:rsidR="00A97F67" w:rsidRDefault="00A97F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7BA" w:rsidRDefault="005F67BA">
    <w:pPr>
      <w:jc w:val="center"/>
      <w:rPr>
        <w:i/>
        <w:sz w:val="16"/>
      </w:rPr>
    </w:pPr>
    <w:r>
      <w:rPr>
        <w:i/>
        <w:sz w:val="16"/>
      </w:rPr>
      <w:t xml:space="preserve">Dodatek č. </w:t>
    </w:r>
    <w:r w:rsidR="00D75CDB">
      <w:rPr>
        <w:i/>
        <w:sz w:val="16"/>
      </w:rPr>
      <w:t>3</w:t>
    </w:r>
    <w:r w:rsidR="00645D38">
      <w:rPr>
        <w:i/>
        <w:sz w:val="16"/>
      </w:rPr>
      <w:t>3</w:t>
    </w:r>
    <w:r>
      <w:rPr>
        <w:i/>
        <w:sz w:val="16"/>
      </w:rPr>
      <w:t xml:space="preserve"> smlouvy o přenechání veřejného osvětlení, slavnostního osvětlení, vánočního osvětlení, světelně signalizačního zařízení, parkovacích automatů, vodních ploch a věžních hodin na správním území Statutárního města Mladá Boleslav  do nájmu, o jejich provozování a správě </w:t>
    </w:r>
  </w:p>
  <w:p w:rsidR="005F67BA" w:rsidRDefault="005F67B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4157C"/>
    <w:multiLevelType w:val="multilevel"/>
    <w:tmpl w:val="CC5A0F68"/>
    <w:lvl w:ilvl="0">
      <w:start w:val="1"/>
      <w:numFmt w:val="decimal"/>
      <w:lvlText w:val="%1."/>
      <w:lvlJc w:val="left"/>
      <w:pPr>
        <w:ind w:left="420" w:hanging="420"/>
      </w:pPr>
      <w:rPr>
        <w:rFonts w:hint="default"/>
      </w:rPr>
    </w:lvl>
    <w:lvl w:ilvl="1">
      <w:start w:val="1"/>
      <w:numFmt w:val="decimal"/>
      <w:lvlText w:val="%1.%2."/>
      <w:lvlJc w:val="left"/>
      <w:pPr>
        <w:ind w:left="70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49661AC"/>
    <w:multiLevelType w:val="multilevel"/>
    <w:tmpl w:val="B47EEB5C"/>
    <w:lvl w:ilvl="0">
      <w:start w:val="7"/>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64346EA6"/>
    <w:multiLevelType w:val="hybridMultilevel"/>
    <w:tmpl w:val="BF62B10C"/>
    <w:lvl w:ilvl="0" w:tplc="CA14E116">
      <w:start w:val="1"/>
      <w:numFmt w:val="decimal"/>
      <w:lvlText w:val="%1."/>
      <w:lvlJc w:val="left"/>
      <w:pPr>
        <w:tabs>
          <w:tab w:val="num" w:pos="360"/>
        </w:tabs>
        <w:ind w:left="357" w:hanging="357"/>
      </w:pPr>
      <w:rPr>
        <w:rFonts w:cs="Times New Roman"/>
      </w:rPr>
    </w:lvl>
    <w:lvl w:ilvl="1" w:tplc="B886A08A">
      <w:numFmt w:val="none"/>
      <w:lvlText w:val=""/>
      <w:lvlJc w:val="left"/>
      <w:pPr>
        <w:tabs>
          <w:tab w:val="num" w:pos="360"/>
        </w:tabs>
      </w:pPr>
      <w:rPr>
        <w:rFonts w:cs="Times New Roman"/>
      </w:rPr>
    </w:lvl>
    <w:lvl w:ilvl="2" w:tplc="785A7CFA">
      <w:numFmt w:val="none"/>
      <w:lvlText w:val=""/>
      <w:lvlJc w:val="left"/>
      <w:pPr>
        <w:tabs>
          <w:tab w:val="num" w:pos="360"/>
        </w:tabs>
      </w:pPr>
      <w:rPr>
        <w:rFonts w:cs="Times New Roman"/>
      </w:rPr>
    </w:lvl>
    <w:lvl w:ilvl="3" w:tplc="EA10F928">
      <w:numFmt w:val="none"/>
      <w:lvlText w:val=""/>
      <w:lvlJc w:val="left"/>
      <w:pPr>
        <w:tabs>
          <w:tab w:val="num" w:pos="360"/>
        </w:tabs>
      </w:pPr>
      <w:rPr>
        <w:rFonts w:cs="Times New Roman"/>
      </w:rPr>
    </w:lvl>
    <w:lvl w:ilvl="4" w:tplc="16EE187E">
      <w:numFmt w:val="none"/>
      <w:lvlText w:val=""/>
      <w:lvlJc w:val="left"/>
      <w:pPr>
        <w:tabs>
          <w:tab w:val="num" w:pos="360"/>
        </w:tabs>
      </w:pPr>
      <w:rPr>
        <w:rFonts w:cs="Times New Roman"/>
      </w:rPr>
    </w:lvl>
    <w:lvl w:ilvl="5" w:tplc="00A06A98">
      <w:numFmt w:val="none"/>
      <w:lvlText w:val=""/>
      <w:lvlJc w:val="left"/>
      <w:pPr>
        <w:tabs>
          <w:tab w:val="num" w:pos="360"/>
        </w:tabs>
      </w:pPr>
      <w:rPr>
        <w:rFonts w:cs="Times New Roman"/>
      </w:rPr>
    </w:lvl>
    <w:lvl w:ilvl="6" w:tplc="DC72C5F6">
      <w:numFmt w:val="none"/>
      <w:lvlText w:val=""/>
      <w:lvlJc w:val="left"/>
      <w:pPr>
        <w:tabs>
          <w:tab w:val="num" w:pos="360"/>
        </w:tabs>
      </w:pPr>
      <w:rPr>
        <w:rFonts w:cs="Times New Roman"/>
      </w:rPr>
    </w:lvl>
    <w:lvl w:ilvl="7" w:tplc="15A85068">
      <w:numFmt w:val="none"/>
      <w:lvlText w:val=""/>
      <w:lvlJc w:val="left"/>
      <w:pPr>
        <w:tabs>
          <w:tab w:val="num" w:pos="360"/>
        </w:tabs>
      </w:pPr>
      <w:rPr>
        <w:rFonts w:cs="Times New Roman"/>
      </w:rPr>
    </w:lvl>
    <w:lvl w:ilvl="8" w:tplc="362A5DDA">
      <w:numFmt w:val="none"/>
      <w:lvlText w:val=""/>
      <w:lvlJc w:val="left"/>
      <w:pPr>
        <w:tabs>
          <w:tab w:val="num" w:pos="360"/>
        </w:tabs>
      </w:pPr>
      <w:rPr>
        <w:rFonts w:cs="Times New Roman"/>
      </w:rPr>
    </w:lvl>
  </w:abstractNum>
  <w:abstractNum w:abstractNumId="3">
    <w:nsid w:val="6E101A56"/>
    <w:multiLevelType w:val="multilevel"/>
    <w:tmpl w:val="04050025"/>
    <w:lvl w:ilvl="0">
      <w:start w:val="1"/>
      <w:numFmt w:val="decimal"/>
      <w:pStyle w:val="Nadpis1"/>
      <w:lvlText w:val="%1"/>
      <w:lvlJc w:val="left"/>
      <w:pPr>
        <w:tabs>
          <w:tab w:val="num" w:pos="432"/>
        </w:tabs>
        <w:ind w:left="432" w:hanging="432"/>
      </w:pPr>
      <w:rPr>
        <w:rFonts w:cs="Times New Roman"/>
      </w:rPr>
    </w:lvl>
    <w:lvl w:ilvl="1">
      <w:start w:val="1"/>
      <w:numFmt w:val="decimal"/>
      <w:pStyle w:val="Nadpis2"/>
      <w:lvlText w:val="%1.%2"/>
      <w:lvlJc w:val="left"/>
      <w:pPr>
        <w:tabs>
          <w:tab w:val="num" w:pos="576"/>
        </w:tabs>
        <w:ind w:left="576" w:hanging="576"/>
      </w:pPr>
      <w:rPr>
        <w:rFonts w:cs="Times New Roman"/>
      </w:rPr>
    </w:lvl>
    <w:lvl w:ilvl="2">
      <w:start w:val="1"/>
      <w:numFmt w:val="decimal"/>
      <w:pStyle w:val="Nadpis3"/>
      <w:lvlText w:val="%1.%2.%3"/>
      <w:lvlJc w:val="left"/>
      <w:pPr>
        <w:tabs>
          <w:tab w:val="num" w:pos="720"/>
        </w:tabs>
        <w:ind w:left="720" w:hanging="720"/>
      </w:pPr>
      <w:rPr>
        <w:rFonts w:cs="Times New Roman"/>
      </w:rPr>
    </w:lvl>
    <w:lvl w:ilvl="3">
      <w:start w:val="1"/>
      <w:numFmt w:val="decimal"/>
      <w:pStyle w:val="Nadpis4"/>
      <w:lvlText w:val="%1.%2.%3.%4"/>
      <w:lvlJc w:val="left"/>
      <w:pPr>
        <w:tabs>
          <w:tab w:val="num" w:pos="864"/>
        </w:tabs>
        <w:ind w:left="864" w:hanging="864"/>
      </w:pPr>
      <w:rPr>
        <w:rFonts w:cs="Times New Roman"/>
      </w:rPr>
    </w:lvl>
    <w:lvl w:ilvl="4">
      <w:start w:val="1"/>
      <w:numFmt w:val="decimal"/>
      <w:pStyle w:val="Nadpis5"/>
      <w:lvlText w:val="%1.%2.%3.%4.%5"/>
      <w:lvlJc w:val="left"/>
      <w:pPr>
        <w:tabs>
          <w:tab w:val="num" w:pos="1008"/>
        </w:tabs>
        <w:ind w:left="1008" w:hanging="1008"/>
      </w:pPr>
      <w:rPr>
        <w:rFonts w:cs="Times New Roman"/>
      </w:rPr>
    </w:lvl>
    <w:lvl w:ilvl="5">
      <w:start w:val="1"/>
      <w:numFmt w:val="decimal"/>
      <w:pStyle w:val="Nadpis6"/>
      <w:lvlText w:val="%1.%2.%3.%4.%5.%6"/>
      <w:lvlJc w:val="left"/>
      <w:pPr>
        <w:tabs>
          <w:tab w:val="num" w:pos="1152"/>
        </w:tabs>
        <w:ind w:left="1152" w:hanging="1152"/>
      </w:pPr>
      <w:rPr>
        <w:rFonts w:cs="Times New Roman"/>
      </w:rPr>
    </w:lvl>
    <w:lvl w:ilvl="6">
      <w:start w:val="1"/>
      <w:numFmt w:val="decimal"/>
      <w:pStyle w:val="Nadpis7"/>
      <w:lvlText w:val="%1.%2.%3.%4.%5.%6.%7"/>
      <w:lvlJc w:val="left"/>
      <w:pPr>
        <w:tabs>
          <w:tab w:val="num" w:pos="1296"/>
        </w:tabs>
        <w:ind w:left="1296" w:hanging="1296"/>
      </w:pPr>
      <w:rPr>
        <w:rFonts w:cs="Times New Roman"/>
      </w:rPr>
    </w:lvl>
    <w:lvl w:ilvl="7">
      <w:start w:val="1"/>
      <w:numFmt w:val="decimal"/>
      <w:pStyle w:val="Nadpis8"/>
      <w:lvlText w:val="%1.%2.%3.%4.%5.%6.%7.%8"/>
      <w:lvlJc w:val="left"/>
      <w:pPr>
        <w:tabs>
          <w:tab w:val="num" w:pos="1440"/>
        </w:tabs>
        <w:ind w:left="1440" w:hanging="1440"/>
      </w:pPr>
      <w:rPr>
        <w:rFonts w:cs="Times New Roman"/>
      </w:rPr>
    </w:lvl>
    <w:lvl w:ilvl="8">
      <w:start w:val="1"/>
      <w:numFmt w:val="decimal"/>
      <w:pStyle w:val="Nadpis9"/>
      <w:lvlText w:val="%1.%2.%3.%4.%5.%6.%7.%8.%9"/>
      <w:lvlJc w:val="left"/>
      <w:pPr>
        <w:tabs>
          <w:tab w:val="num" w:pos="1584"/>
        </w:tabs>
        <w:ind w:left="1584" w:hanging="1584"/>
      </w:pPr>
      <w:rPr>
        <w:rFonts w:cs="Times New Roman"/>
      </w:rPr>
    </w:lvl>
  </w:abstractNum>
  <w:abstractNum w:abstractNumId="4">
    <w:nsid w:val="6F29458F"/>
    <w:multiLevelType w:val="multilevel"/>
    <w:tmpl w:val="9A262436"/>
    <w:lvl w:ilvl="0">
      <w:start w:val="2"/>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788C5428"/>
    <w:multiLevelType w:val="multilevel"/>
    <w:tmpl w:val="78CCC0D0"/>
    <w:lvl w:ilvl="0">
      <w:start w:val="2"/>
      <w:numFmt w:val="decimal"/>
      <w:lvlText w:val="%1."/>
      <w:lvlJc w:val="left"/>
      <w:pPr>
        <w:tabs>
          <w:tab w:val="num" w:pos="750"/>
        </w:tabs>
        <w:ind w:left="750" w:hanging="390"/>
      </w:pPr>
      <w:rPr>
        <w:rFonts w:cs="Times New Roman" w:hint="default"/>
      </w:rPr>
    </w:lvl>
    <w:lvl w:ilvl="1">
      <w:start w:val="1"/>
      <w:numFmt w:val="decimal"/>
      <w:isLgl/>
      <w:lvlText w:val="%1.%2."/>
      <w:lvlJc w:val="left"/>
      <w:pPr>
        <w:tabs>
          <w:tab w:val="num" w:pos="900"/>
        </w:tabs>
        <w:ind w:left="900" w:hanging="54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3"/>
  </w:num>
  <w:num w:numId="2">
    <w:abstractNumId w:val="4"/>
  </w:num>
  <w:num w:numId="3">
    <w:abstractNumId w:val="1"/>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5"/>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D18"/>
    <w:rsid w:val="00003532"/>
    <w:rsid w:val="00005013"/>
    <w:rsid w:val="000074B1"/>
    <w:rsid w:val="000116F4"/>
    <w:rsid w:val="00014002"/>
    <w:rsid w:val="00014ED9"/>
    <w:rsid w:val="00040226"/>
    <w:rsid w:val="0004402F"/>
    <w:rsid w:val="000465AF"/>
    <w:rsid w:val="000467AE"/>
    <w:rsid w:val="00050AC7"/>
    <w:rsid w:val="000526BF"/>
    <w:rsid w:val="00052D4D"/>
    <w:rsid w:val="000535A9"/>
    <w:rsid w:val="00054E95"/>
    <w:rsid w:val="000602CF"/>
    <w:rsid w:val="0006786A"/>
    <w:rsid w:val="00071E5F"/>
    <w:rsid w:val="0007286A"/>
    <w:rsid w:val="000758E1"/>
    <w:rsid w:val="00081C0D"/>
    <w:rsid w:val="00085D7E"/>
    <w:rsid w:val="00086A3B"/>
    <w:rsid w:val="000919ED"/>
    <w:rsid w:val="000954D2"/>
    <w:rsid w:val="000C074E"/>
    <w:rsid w:val="000C124A"/>
    <w:rsid w:val="000C3214"/>
    <w:rsid w:val="000D133D"/>
    <w:rsid w:val="000D5931"/>
    <w:rsid w:val="000E54FC"/>
    <w:rsid w:val="000F7FAD"/>
    <w:rsid w:val="00101F45"/>
    <w:rsid w:val="00102170"/>
    <w:rsid w:val="0011459C"/>
    <w:rsid w:val="001234A2"/>
    <w:rsid w:val="00125C20"/>
    <w:rsid w:val="00143322"/>
    <w:rsid w:val="00144AB6"/>
    <w:rsid w:val="00150649"/>
    <w:rsid w:val="00154878"/>
    <w:rsid w:val="00161893"/>
    <w:rsid w:val="00166856"/>
    <w:rsid w:val="00170C6D"/>
    <w:rsid w:val="0017288A"/>
    <w:rsid w:val="001936B3"/>
    <w:rsid w:val="00196762"/>
    <w:rsid w:val="001A1D00"/>
    <w:rsid w:val="001A4AFA"/>
    <w:rsid w:val="001A4F99"/>
    <w:rsid w:val="001A7C9D"/>
    <w:rsid w:val="001B27A6"/>
    <w:rsid w:val="001B2A87"/>
    <w:rsid w:val="001B78F5"/>
    <w:rsid w:val="001B7DEB"/>
    <w:rsid w:val="001C2A4A"/>
    <w:rsid w:val="001C6F26"/>
    <w:rsid w:val="001C78DB"/>
    <w:rsid w:val="001D54A0"/>
    <w:rsid w:val="001D55D5"/>
    <w:rsid w:val="001D7C07"/>
    <w:rsid w:val="001D7DA9"/>
    <w:rsid w:val="001E105F"/>
    <w:rsid w:val="001E37DD"/>
    <w:rsid w:val="001E3EF2"/>
    <w:rsid w:val="001F076B"/>
    <w:rsid w:val="001F3E8B"/>
    <w:rsid w:val="00203A11"/>
    <w:rsid w:val="00203E8D"/>
    <w:rsid w:val="0021017C"/>
    <w:rsid w:val="0022138E"/>
    <w:rsid w:val="0022275D"/>
    <w:rsid w:val="002230A4"/>
    <w:rsid w:val="00223284"/>
    <w:rsid w:val="002250C1"/>
    <w:rsid w:val="00227C57"/>
    <w:rsid w:val="00233B83"/>
    <w:rsid w:val="0023699C"/>
    <w:rsid w:val="00237EA2"/>
    <w:rsid w:val="00241D5B"/>
    <w:rsid w:val="00242D2F"/>
    <w:rsid w:val="002435F5"/>
    <w:rsid w:val="002459F4"/>
    <w:rsid w:val="002522CF"/>
    <w:rsid w:val="00252FC7"/>
    <w:rsid w:val="00256DA5"/>
    <w:rsid w:val="00256DBB"/>
    <w:rsid w:val="0026056E"/>
    <w:rsid w:val="00264167"/>
    <w:rsid w:val="00272D30"/>
    <w:rsid w:val="00277115"/>
    <w:rsid w:val="00280F0E"/>
    <w:rsid w:val="00282F93"/>
    <w:rsid w:val="00284AE6"/>
    <w:rsid w:val="00284EF7"/>
    <w:rsid w:val="00291F76"/>
    <w:rsid w:val="002926D1"/>
    <w:rsid w:val="002A0C48"/>
    <w:rsid w:val="002A217D"/>
    <w:rsid w:val="002A2957"/>
    <w:rsid w:val="002B0A67"/>
    <w:rsid w:val="002B33C7"/>
    <w:rsid w:val="002C11F5"/>
    <w:rsid w:val="002C19A1"/>
    <w:rsid w:val="002D01CD"/>
    <w:rsid w:val="002D26E8"/>
    <w:rsid w:val="002E300D"/>
    <w:rsid w:val="002E6D0B"/>
    <w:rsid w:val="002F13E1"/>
    <w:rsid w:val="002F4E54"/>
    <w:rsid w:val="002F688F"/>
    <w:rsid w:val="00303F07"/>
    <w:rsid w:val="00305487"/>
    <w:rsid w:val="00306CBF"/>
    <w:rsid w:val="00307361"/>
    <w:rsid w:val="00314E7E"/>
    <w:rsid w:val="0031531B"/>
    <w:rsid w:val="00316CB4"/>
    <w:rsid w:val="00332337"/>
    <w:rsid w:val="0033468A"/>
    <w:rsid w:val="0033469B"/>
    <w:rsid w:val="00334FE9"/>
    <w:rsid w:val="00335115"/>
    <w:rsid w:val="0034051C"/>
    <w:rsid w:val="00341E48"/>
    <w:rsid w:val="00343BBD"/>
    <w:rsid w:val="00345349"/>
    <w:rsid w:val="003462A7"/>
    <w:rsid w:val="00351C0A"/>
    <w:rsid w:val="003575EE"/>
    <w:rsid w:val="00362024"/>
    <w:rsid w:val="00366C41"/>
    <w:rsid w:val="00367C7C"/>
    <w:rsid w:val="00370159"/>
    <w:rsid w:val="00373542"/>
    <w:rsid w:val="00373A74"/>
    <w:rsid w:val="00374E9A"/>
    <w:rsid w:val="00375F52"/>
    <w:rsid w:val="00376405"/>
    <w:rsid w:val="00376ED3"/>
    <w:rsid w:val="003875B6"/>
    <w:rsid w:val="00393E47"/>
    <w:rsid w:val="00395A90"/>
    <w:rsid w:val="0039704D"/>
    <w:rsid w:val="003976DE"/>
    <w:rsid w:val="003A64E2"/>
    <w:rsid w:val="003A79AC"/>
    <w:rsid w:val="003B3600"/>
    <w:rsid w:val="003B4434"/>
    <w:rsid w:val="003B79E9"/>
    <w:rsid w:val="003C0FDE"/>
    <w:rsid w:val="003C4696"/>
    <w:rsid w:val="003D0FE5"/>
    <w:rsid w:val="003D3D80"/>
    <w:rsid w:val="003D53FB"/>
    <w:rsid w:val="003E5CB0"/>
    <w:rsid w:val="003E7971"/>
    <w:rsid w:val="003F20A7"/>
    <w:rsid w:val="003F5A88"/>
    <w:rsid w:val="003F7DF5"/>
    <w:rsid w:val="00402E13"/>
    <w:rsid w:val="00404E42"/>
    <w:rsid w:val="0040594F"/>
    <w:rsid w:val="00407B92"/>
    <w:rsid w:val="00414551"/>
    <w:rsid w:val="00420936"/>
    <w:rsid w:val="00426B3C"/>
    <w:rsid w:val="00431EBA"/>
    <w:rsid w:val="00432AFA"/>
    <w:rsid w:val="00437CEE"/>
    <w:rsid w:val="0044153A"/>
    <w:rsid w:val="00442374"/>
    <w:rsid w:val="00445969"/>
    <w:rsid w:val="00445BF6"/>
    <w:rsid w:val="00451239"/>
    <w:rsid w:val="00454C2E"/>
    <w:rsid w:val="00456E20"/>
    <w:rsid w:val="004604C6"/>
    <w:rsid w:val="00460B8B"/>
    <w:rsid w:val="0046658B"/>
    <w:rsid w:val="00476239"/>
    <w:rsid w:val="004811A6"/>
    <w:rsid w:val="00481BA7"/>
    <w:rsid w:val="00484112"/>
    <w:rsid w:val="004939E1"/>
    <w:rsid w:val="004A1AA2"/>
    <w:rsid w:val="004A1CCE"/>
    <w:rsid w:val="004A3AC5"/>
    <w:rsid w:val="004B07ED"/>
    <w:rsid w:val="004B0A65"/>
    <w:rsid w:val="004B5AB6"/>
    <w:rsid w:val="004B79D9"/>
    <w:rsid w:val="004B7C8B"/>
    <w:rsid w:val="004C1D18"/>
    <w:rsid w:val="004C7A20"/>
    <w:rsid w:val="004D5774"/>
    <w:rsid w:val="004D6961"/>
    <w:rsid w:val="004E1E4F"/>
    <w:rsid w:val="004E3152"/>
    <w:rsid w:val="004E7706"/>
    <w:rsid w:val="004F04E4"/>
    <w:rsid w:val="004F2B3E"/>
    <w:rsid w:val="004F61EF"/>
    <w:rsid w:val="00510613"/>
    <w:rsid w:val="00510B99"/>
    <w:rsid w:val="00511707"/>
    <w:rsid w:val="00514196"/>
    <w:rsid w:val="005144C1"/>
    <w:rsid w:val="00514E01"/>
    <w:rsid w:val="00515C72"/>
    <w:rsid w:val="0052049E"/>
    <w:rsid w:val="00523329"/>
    <w:rsid w:val="005266D8"/>
    <w:rsid w:val="0052786C"/>
    <w:rsid w:val="00534BCE"/>
    <w:rsid w:val="005350F0"/>
    <w:rsid w:val="005351B2"/>
    <w:rsid w:val="00537916"/>
    <w:rsid w:val="005425B0"/>
    <w:rsid w:val="005433EE"/>
    <w:rsid w:val="00551D4C"/>
    <w:rsid w:val="005555E8"/>
    <w:rsid w:val="005607AD"/>
    <w:rsid w:val="0057014D"/>
    <w:rsid w:val="00571340"/>
    <w:rsid w:val="00581757"/>
    <w:rsid w:val="00581F00"/>
    <w:rsid w:val="00587A81"/>
    <w:rsid w:val="00590516"/>
    <w:rsid w:val="005929A9"/>
    <w:rsid w:val="00594C0A"/>
    <w:rsid w:val="005A4FBB"/>
    <w:rsid w:val="005A5626"/>
    <w:rsid w:val="005B75B3"/>
    <w:rsid w:val="005C1162"/>
    <w:rsid w:val="005C144E"/>
    <w:rsid w:val="005C2ED0"/>
    <w:rsid w:val="005C4262"/>
    <w:rsid w:val="005C5F6A"/>
    <w:rsid w:val="005C670D"/>
    <w:rsid w:val="005D25CE"/>
    <w:rsid w:val="005D2C21"/>
    <w:rsid w:val="005D3917"/>
    <w:rsid w:val="005D7A93"/>
    <w:rsid w:val="005E3006"/>
    <w:rsid w:val="005F43D8"/>
    <w:rsid w:val="005F5258"/>
    <w:rsid w:val="005F67BA"/>
    <w:rsid w:val="0060135E"/>
    <w:rsid w:val="00615743"/>
    <w:rsid w:val="00621552"/>
    <w:rsid w:val="006231EC"/>
    <w:rsid w:val="00626484"/>
    <w:rsid w:val="00630EAF"/>
    <w:rsid w:val="00631456"/>
    <w:rsid w:val="00631AFD"/>
    <w:rsid w:val="00633754"/>
    <w:rsid w:val="006361AF"/>
    <w:rsid w:val="006400B1"/>
    <w:rsid w:val="00640B67"/>
    <w:rsid w:val="00645BA3"/>
    <w:rsid w:val="00645D38"/>
    <w:rsid w:val="006547CE"/>
    <w:rsid w:val="00660135"/>
    <w:rsid w:val="00662949"/>
    <w:rsid w:val="00663E89"/>
    <w:rsid w:val="00665110"/>
    <w:rsid w:val="00671EE5"/>
    <w:rsid w:val="00674F04"/>
    <w:rsid w:val="00675F72"/>
    <w:rsid w:val="00682FEE"/>
    <w:rsid w:val="0068624F"/>
    <w:rsid w:val="00697A89"/>
    <w:rsid w:val="006A03A2"/>
    <w:rsid w:val="006A53E6"/>
    <w:rsid w:val="006A6D31"/>
    <w:rsid w:val="006A7274"/>
    <w:rsid w:val="006B03BE"/>
    <w:rsid w:val="006B2963"/>
    <w:rsid w:val="006B2CC7"/>
    <w:rsid w:val="006B47AE"/>
    <w:rsid w:val="006C27ED"/>
    <w:rsid w:val="006C7140"/>
    <w:rsid w:val="006D0D19"/>
    <w:rsid w:val="006D5563"/>
    <w:rsid w:val="006D5B24"/>
    <w:rsid w:val="006E3AF3"/>
    <w:rsid w:val="006E4428"/>
    <w:rsid w:val="006E4F73"/>
    <w:rsid w:val="006E5FFB"/>
    <w:rsid w:val="006F0CAC"/>
    <w:rsid w:val="006F471F"/>
    <w:rsid w:val="006F64B6"/>
    <w:rsid w:val="00700862"/>
    <w:rsid w:val="007044C5"/>
    <w:rsid w:val="00711250"/>
    <w:rsid w:val="00712E59"/>
    <w:rsid w:val="00715CE2"/>
    <w:rsid w:val="0072341C"/>
    <w:rsid w:val="00726793"/>
    <w:rsid w:val="00731A86"/>
    <w:rsid w:val="00740C22"/>
    <w:rsid w:val="00742993"/>
    <w:rsid w:val="00747E34"/>
    <w:rsid w:val="00753C4C"/>
    <w:rsid w:val="00760F13"/>
    <w:rsid w:val="00765004"/>
    <w:rsid w:val="00770580"/>
    <w:rsid w:val="00774264"/>
    <w:rsid w:val="00777FD4"/>
    <w:rsid w:val="007874FE"/>
    <w:rsid w:val="00787B4F"/>
    <w:rsid w:val="007907D5"/>
    <w:rsid w:val="00795435"/>
    <w:rsid w:val="007A187A"/>
    <w:rsid w:val="007A20AA"/>
    <w:rsid w:val="007A21BD"/>
    <w:rsid w:val="007A3198"/>
    <w:rsid w:val="007A31A1"/>
    <w:rsid w:val="007A7A1D"/>
    <w:rsid w:val="007B038F"/>
    <w:rsid w:val="007C45F9"/>
    <w:rsid w:val="007C544C"/>
    <w:rsid w:val="007D39B3"/>
    <w:rsid w:val="007D671A"/>
    <w:rsid w:val="007D68A1"/>
    <w:rsid w:val="007E00F5"/>
    <w:rsid w:val="007E4ECE"/>
    <w:rsid w:val="007E7517"/>
    <w:rsid w:val="007F217B"/>
    <w:rsid w:val="007F358B"/>
    <w:rsid w:val="007F37DF"/>
    <w:rsid w:val="007F3A0B"/>
    <w:rsid w:val="007F4146"/>
    <w:rsid w:val="007F73E7"/>
    <w:rsid w:val="00801AED"/>
    <w:rsid w:val="008034F6"/>
    <w:rsid w:val="008053DF"/>
    <w:rsid w:val="008054AA"/>
    <w:rsid w:val="00807A35"/>
    <w:rsid w:val="00817A6F"/>
    <w:rsid w:val="0082064E"/>
    <w:rsid w:val="00823AF1"/>
    <w:rsid w:val="008259BF"/>
    <w:rsid w:val="00825FB4"/>
    <w:rsid w:val="0083266B"/>
    <w:rsid w:val="008336C5"/>
    <w:rsid w:val="00844645"/>
    <w:rsid w:val="008479CA"/>
    <w:rsid w:val="0085092B"/>
    <w:rsid w:val="00851B7F"/>
    <w:rsid w:val="00854FC9"/>
    <w:rsid w:val="0085546F"/>
    <w:rsid w:val="00875C64"/>
    <w:rsid w:val="008808C5"/>
    <w:rsid w:val="0088160D"/>
    <w:rsid w:val="008822CF"/>
    <w:rsid w:val="00882F27"/>
    <w:rsid w:val="00882F45"/>
    <w:rsid w:val="00890E24"/>
    <w:rsid w:val="00891BDA"/>
    <w:rsid w:val="008936F6"/>
    <w:rsid w:val="00897492"/>
    <w:rsid w:val="008A1E68"/>
    <w:rsid w:val="008A655D"/>
    <w:rsid w:val="008B18DB"/>
    <w:rsid w:val="008B4A60"/>
    <w:rsid w:val="008C1860"/>
    <w:rsid w:val="008C7F69"/>
    <w:rsid w:val="008D15F6"/>
    <w:rsid w:val="008E7DD6"/>
    <w:rsid w:val="008F086E"/>
    <w:rsid w:val="008F48D2"/>
    <w:rsid w:val="008F4FC9"/>
    <w:rsid w:val="009065C7"/>
    <w:rsid w:val="00913B0B"/>
    <w:rsid w:val="00920447"/>
    <w:rsid w:val="00921815"/>
    <w:rsid w:val="00921F66"/>
    <w:rsid w:val="00924CFB"/>
    <w:rsid w:val="009272CB"/>
    <w:rsid w:val="00931ADA"/>
    <w:rsid w:val="00936967"/>
    <w:rsid w:val="00937E92"/>
    <w:rsid w:val="009462D4"/>
    <w:rsid w:val="0094752C"/>
    <w:rsid w:val="00950C2F"/>
    <w:rsid w:val="00955399"/>
    <w:rsid w:val="0095547F"/>
    <w:rsid w:val="0096487C"/>
    <w:rsid w:val="0096543F"/>
    <w:rsid w:val="00970983"/>
    <w:rsid w:val="0097671D"/>
    <w:rsid w:val="009768E0"/>
    <w:rsid w:val="00977A8B"/>
    <w:rsid w:val="00986816"/>
    <w:rsid w:val="009878C5"/>
    <w:rsid w:val="00987DE9"/>
    <w:rsid w:val="00990A2D"/>
    <w:rsid w:val="009931DE"/>
    <w:rsid w:val="00996B10"/>
    <w:rsid w:val="009A0042"/>
    <w:rsid w:val="009A0193"/>
    <w:rsid w:val="009A7678"/>
    <w:rsid w:val="009B053A"/>
    <w:rsid w:val="009B2938"/>
    <w:rsid w:val="009B29E5"/>
    <w:rsid w:val="009B2D9E"/>
    <w:rsid w:val="009B5784"/>
    <w:rsid w:val="009C1CDE"/>
    <w:rsid w:val="009D142A"/>
    <w:rsid w:val="009D183A"/>
    <w:rsid w:val="009E0F69"/>
    <w:rsid w:val="009F0661"/>
    <w:rsid w:val="009F6FCA"/>
    <w:rsid w:val="00A01CA1"/>
    <w:rsid w:val="00A05B9A"/>
    <w:rsid w:val="00A06D7F"/>
    <w:rsid w:val="00A12B2F"/>
    <w:rsid w:val="00A155D4"/>
    <w:rsid w:val="00A21DE3"/>
    <w:rsid w:val="00A2269A"/>
    <w:rsid w:val="00A2419B"/>
    <w:rsid w:val="00A27E3E"/>
    <w:rsid w:val="00A3265F"/>
    <w:rsid w:val="00A40D7E"/>
    <w:rsid w:val="00A4318B"/>
    <w:rsid w:val="00A46F55"/>
    <w:rsid w:val="00A5050B"/>
    <w:rsid w:val="00A529E6"/>
    <w:rsid w:val="00A70BE3"/>
    <w:rsid w:val="00A71320"/>
    <w:rsid w:val="00A7187B"/>
    <w:rsid w:val="00A719C6"/>
    <w:rsid w:val="00A75677"/>
    <w:rsid w:val="00A811E1"/>
    <w:rsid w:val="00A97F67"/>
    <w:rsid w:val="00AB10EA"/>
    <w:rsid w:val="00AB1F3F"/>
    <w:rsid w:val="00AB347C"/>
    <w:rsid w:val="00AB3E73"/>
    <w:rsid w:val="00AB45D5"/>
    <w:rsid w:val="00AC00E1"/>
    <w:rsid w:val="00AC1009"/>
    <w:rsid w:val="00AC4510"/>
    <w:rsid w:val="00AC515B"/>
    <w:rsid w:val="00AC6C11"/>
    <w:rsid w:val="00AE1F69"/>
    <w:rsid w:val="00AE6793"/>
    <w:rsid w:val="00AF1852"/>
    <w:rsid w:val="00AF1B62"/>
    <w:rsid w:val="00AF1F2A"/>
    <w:rsid w:val="00B062DE"/>
    <w:rsid w:val="00B070AF"/>
    <w:rsid w:val="00B12A43"/>
    <w:rsid w:val="00B17E57"/>
    <w:rsid w:val="00B21E73"/>
    <w:rsid w:val="00B24162"/>
    <w:rsid w:val="00B2447E"/>
    <w:rsid w:val="00B24A0D"/>
    <w:rsid w:val="00B25145"/>
    <w:rsid w:val="00B366C5"/>
    <w:rsid w:val="00B40E68"/>
    <w:rsid w:val="00B421F8"/>
    <w:rsid w:val="00B503C8"/>
    <w:rsid w:val="00B50852"/>
    <w:rsid w:val="00B563E2"/>
    <w:rsid w:val="00B6156B"/>
    <w:rsid w:val="00B62548"/>
    <w:rsid w:val="00B716E4"/>
    <w:rsid w:val="00B8460F"/>
    <w:rsid w:val="00B91A29"/>
    <w:rsid w:val="00BA5735"/>
    <w:rsid w:val="00BA7B24"/>
    <w:rsid w:val="00BB39E6"/>
    <w:rsid w:val="00BC0C77"/>
    <w:rsid w:val="00BC1519"/>
    <w:rsid w:val="00BC3440"/>
    <w:rsid w:val="00BC39E2"/>
    <w:rsid w:val="00BC4E37"/>
    <w:rsid w:val="00BE0EA4"/>
    <w:rsid w:val="00BE5C7E"/>
    <w:rsid w:val="00BF681B"/>
    <w:rsid w:val="00BF6E39"/>
    <w:rsid w:val="00BF7B8E"/>
    <w:rsid w:val="00C04F38"/>
    <w:rsid w:val="00C11B7B"/>
    <w:rsid w:val="00C1760F"/>
    <w:rsid w:val="00C20123"/>
    <w:rsid w:val="00C2541A"/>
    <w:rsid w:val="00C31858"/>
    <w:rsid w:val="00C340AC"/>
    <w:rsid w:val="00C34D8D"/>
    <w:rsid w:val="00C35747"/>
    <w:rsid w:val="00C35E6F"/>
    <w:rsid w:val="00C44408"/>
    <w:rsid w:val="00C51027"/>
    <w:rsid w:val="00C526B4"/>
    <w:rsid w:val="00C531C5"/>
    <w:rsid w:val="00C559EA"/>
    <w:rsid w:val="00C566EB"/>
    <w:rsid w:val="00C5736E"/>
    <w:rsid w:val="00C61F8D"/>
    <w:rsid w:val="00C625E9"/>
    <w:rsid w:val="00C62ABA"/>
    <w:rsid w:val="00C64434"/>
    <w:rsid w:val="00C64697"/>
    <w:rsid w:val="00CA3CDE"/>
    <w:rsid w:val="00CA46FC"/>
    <w:rsid w:val="00CA77EA"/>
    <w:rsid w:val="00CA7ACB"/>
    <w:rsid w:val="00CB418E"/>
    <w:rsid w:val="00CD054B"/>
    <w:rsid w:val="00CD3A6E"/>
    <w:rsid w:val="00CE2057"/>
    <w:rsid w:val="00CE2B23"/>
    <w:rsid w:val="00CE4A3C"/>
    <w:rsid w:val="00CF17A4"/>
    <w:rsid w:val="00CF4E96"/>
    <w:rsid w:val="00CF62BB"/>
    <w:rsid w:val="00D03291"/>
    <w:rsid w:val="00D11D18"/>
    <w:rsid w:val="00D1484C"/>
    <w:rsid w:val="00D21150"/>
    <w:rsid w:val="00D21C43"/>
    <w:rsid w:val="00D23506"/>
    <w:rsid w:val="00D24D66"/>
    <w:rsid w:val="00D25BC1"/>
    <w:rsid w:val="00D268EA"/>
    <w:rsid w:val="00D27C73"/>
    <w:rsid w:val="00D309BF"/>
    <w:rsid w:val="00D32E87"/>
    <w:rsid w:val="00D375D6"/>
    <w:rsid w:val="00D45409"/>
    <w:rsid w:val="00D52E24"/>
    <w:rsid w:val="00D63660"/>
    <w:rsid w:val="00D755EB"/>
    <w:rsid w:val="00D75CDB"/>
    <w:rsid w:val="00D767A1"/>
    <w:rsid w:val="00D77DFA"/>
    <w:rsid w:val="00D8104C"/>
    <w:rsid w:val="00D82CE6"/>
    <w:rsid w:val="00D83EA7"/>
    <w:rsid w:val="00D86925"/>
    <w:rsid w:val="00D91690"/>
    <w:rsid w:val="00D92F88"/>
    <w:rsid w:val="00D94DDF"/>
    <w:rsid w:val="00D9506A"/>
    <w:rsid w:val="00D97FDA"/>
    <w:rsid w:val="00DA184F"/>
    <w:rsid w:val="00DA2733"/>
    <w:rsid w:val="00DA3F76"/>
    <w:rsid w:val="00DA3FBC"/>
    <w:rsid w:val="00DA6636"/>
    <w:rsid w:val="00DA779C"/>
    <w:rsid w:val="00DB2870"/>
    <w:rsid w:val="00DB5C21"/>
    <w:rsid w:val="00DC071D"/>
    <w:rsid w:val="00DC38CE"/>
    <w:rsid w:val="00DC4645"/>
    <w:rsid w:val="00DC6FBF"/>
    <w:rsid w:val="00DC7C8B"/>
    <w:rsid w:val="00DD4546"/>
    <w:rsid w:val="00DD6695"/>
    <w:rsid w:val="00DE0E36"/>
    <w:rsid w:val="00DE2753"/>
    <w:rsid w:val="00DE6BF8"/>
    <w:rsid w:val="00DF1841"/>
    <w:rsid w:val="00DF42FF"/>
    <w:rsid w:val="00DF7C22"/>
    <w:rsid w:val="00E06033"/>
    <w:rsid w:val="00E10FBE"/>
    <w:rsid w:val="00E143B1"/>
    <w:rsid w:val="00E168B9"/>
    <w:rsid w:val="00E218AA"/>
    <w:rsid w:val="00E242FF"/>
    <w:rsid w:val="00E25E19"/>
    <w:rsid w:val="00E345B4"/>
    <w:rsid w:val="00E357C9"/>
    <w:rsid w:val="00E432B6"/>
    <w:rsid w:val="00E439DB"/>
    <w:rsid w:val="00E453E7"/>
    <w:rsid w:val="00E45CE2"/>
    <w:rsid w:val="00E527FE"/>
    <w:rsid w:val="00E544D3"/>
    <w:rsid w:val="00E54E26"/>
    <w:rsid w:val="00E5687A"/>
    <w:rsid w:val="00E57694"/>
    <w:rsid w:val="00E63CB6"/>
    <w:rsid w:val="00E66D1E"/>
    <w:rsid w:val="00E70079"/>
    <w:rsid w:val="00E72386"/>
    <w:rsid w:val="00E74C4E"/>
    <w:rsid w:val="00E80769"/>
    <w:rsid w:val="00E85231"/>
    <w:rsid w:val="00E85982"/>
    <w:rsid w:val="00EA20B4"/>
    <w:rsid w:val="00EA4DAD"/>
    <w:rsid w:val="00EA7DAB"/>
    <w:rsid w:val="00EB1A88"/>
    <w:rsid w:val="00EB44F9"/>
    <w:rsid w:val="00EC08C7"/>
    <w:rsid w:val="00EC1241"/>
    <w:rsid w:val="00EC4403"/>
    <w:rsid w:val="00EC6631"/>
    <w:rsid w:val="00ED60EA"/>
    <w:rsid w:val="00ED7B46"/>
    <w:rsid w:val="00EE4018"/>
    <w:rsid w:val="00EF0A9B"/>
    <w:rsid w:val="00F02192"/>
    <w:rsid w:val="00F02D2C"/>
    <w:rsid w:val="00F05FA6"/>
    <w:rsid w:val="00F07220"/>
    <w:rsid w:val="00F0740F"/>
    <w:rsid w:val="00F104BB"/>
    <w:rsid w:val="00F13A62"/>
    <w:rsid w:val="00F14BA9"/>
    <w:rsid w:val="00F1557D"/>
    <w:rsid w:val="00F1684F"/>
    <w:rsid w:val="00F17CC6"/>
    <w:rsid w:val="00F26400"/>
    <w:rsid w:val="00F2649E"/>
    <w:rsid w:val="00F26E63"/>
    <w:rsid w:val="00F431F7"/>
    <w:rsid w:val="00F432D2"/>
    <w:rsid w:val="00F43662"/>
    <w:rsid w:val="00F43CEC"/>
    <w:rsid w:val="00F44EAA"/>
    <w:rsid w:val="00F4626C"/>
    <w:rsid w:val="00F47916"/>
    <w:rsid w:val="00F47E91"/>
    <w:rsid w:val="00F5422E"/>
    <w:rsid w:val="00F54D7D"/>
    <w:rsid w:val="00F5604F"/>
    <w:rsid w:val="00F57644"/>
    <w:rsid w:val="00F63B7C"/>
    <w:rsid w:val="00F64B0E"/>
    <w:rsid w:val="00F65B3D"/>
    <w:rsid w:val="00F7084F"/>
    <w:rsid w:val="00F7087F"/>
    <w:rsid w:val="00F70D82"/>
    <w:rsid w:val="00F71A47"/>
    <w:rsid w:val="00F75E8F"/>
    <w:rsid w:val="00F76C44"/>
    <w:rsid w:val="00F76E12"/>
    <w:rsid w:val="00F86761"/>
    <w:rsid w:val="00F9011F"/>
    <w:rsid w:val="00F9038A"/>
    <w:rsid w:val="00F912E5"/>
    <w:rsid w:val="00FA150A"/>
    <w:rsid w:val="00FB1A87"/>
    <w:rsid w:val="00FB4313"/>
    <w:rsid w:val="00FC48CD"/>
    <w:rsid w:val="00FC57C9"/>
    <w:rsid w:val="00FC609D"/>
    <w:rsid w:val="00FC64F5"/>
    <w:rsid w:val="00FE794D"/>
    <w:rsid w:val="00FF5E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B24A0D"/>
    <w:pPr>
      <w:overflowPunct w:val="0"/>
      <w:autoSpaceDE w:val="0"/>
      <w:autoSpaceDN w:val="0"/>
      <w:adjustRightInd w:val="0"/>
      <w:textAlignment w:val="baseline"/>
    </w:pPr>
    <w:rPr>
      <w:sz w:val="24"/>
    </w:rPr>
  </w:style>
  <w:style w:type="paragraph" w:styleId="Nadpis1">
    <w:name w:val="heading 1"/>
    <w:basedOn w:val="Normln"/>
    <w:next w:val="Normln"/>
    <w:link w:val="Nadpis1Char"/>
    <w:uiPriority w:val="99"/>
    <w:qFormat/>
    <w:rsid w:val="00B24A0D"/>
    <w:pPr>
      <w:keepNext/>
      <w:numPr>
        <w:numId w:val="1"/>
      </w:numPr>
      <w:overflowPunct/>
      <w:autoSpaceDE/>
      <w:autoSpaceDN/>
      <w:adjustRightInd/>
      <w:textAlignment w:val="auto"/>
      <w:outlineLvl w:val="0"/>
    </w:pPr>
    <w:rPr>
      <w:b/>
      <w:bCs/>
      <w:szCs w:val="24"/>
    </w:rPr>
  </w:style>
  <w:style w:type="paragraph" w:styleId="Nadpis2">
    <w:name w:val="heading 2"/>
    <w:basedOn w:val="Normln"/>
    <w:next w:val="Normln"/>
    <w:link w:val="Nadpis2Char"/>
    <w:uiPriority w:val="99"/>
    <w:qFormat/>
    <w:rsid w:val="00B24A0D"/>
    <w:pPr>
      <w:keepNext/>
      <w:numPr>
        <w:ilvl w:val="1"/>
        <w:numId w:val="1"/>
      </w:numPr>
      <w:jc w:val="center"/>
      <w:outlineLvl w:val="1"/>
    </w:pPr>
    <w:rPr>
      <w:b/>
      <w:bCs/>
    </w:rPr>
  </w:style>
  <w:style w:type="paragraph" w:styleId="Nadpis3">
    <w:name w:val="heading 3"/>
    <w:basedOn w:val="Normln"/>
    <w:next w:val="Normln"/>
    <w:link w:val="Nadpis3Char"/>
    <w:uiPriority w:val="99"/>
    <w:qFormat/>
    <w:rsid w:val="00B24A0D"/>
    <w:pPr>
      <w:keepNext/>
      <w:numPr>
        <w:ilvl w:val="2"/>
        <w:numId w:val="1"/>
      </w:numPr>
      <w:jc w:val="center"/>
      <w:outlineLvl w:val="2"/>
    </w:pPr>
    <w:rPr>
      <w:b/>
      <w:bCs/>
    </w:rPr>
  </w:style>
  <w:style w:type="paragraph" w:styleId="Nadpis4">
    <w:name w:val="heading 4"/>
    <w:basedOn w:val="Normln"/>
    <w:next w:val="Normln"/>
    <w:link w:val="Nadpis4Char"/>
    <w:uiPriority w:val="99"/>
    <w:qFormat/>
    <w:rsid w:val="00B24A0D"/>
    <w:pPr>
      <w:keepNext/>
      <w:numPr>
        <w:ilvl w:val="3"/>
        <w:numId w:val="1"/>
      </w:numPr>
      <w:spacing w:before="240" w:after="60"/>
      <w:outlineLvl w:val="3"/>
    </w:pPr>
    <w:rPr>
      <w:b/>
      <w:bCs/>
      <w:sz w:val="28"/>
      <w:szCs w:val="28"/>
    </w:rPr>
  </w:style>
  <w:style w:type="paragraph" w:styleId="Nadpis5">
    <w:name w:val="heading 5"/>
    <w:basedOn w:val="Normln"/>
    <w:next w:val="Normln"/>
    <w:link w:val="Nadpis5Char"/>
    <w:uiPriority w:val="99"/>
    <w:qFormat/>
    <w:rsid w:val="00B24A0D"/>
    <w:pPr>
      <w:numPr>
        <w:ilvl w:val="4"/>
        <w:numId w:val="1"/>
      </w:numPr>
      <w:spacing w:before="240" w:after="60"/>
      <w:outlineLvl w:val="4"/>
    </w:pPr>
    <w:rPr>
      <w:b/>
      <w:bCs/>
      <w:i/>
      <w:iCs/>
      <w:sz w:val="26"/>
      <w:szCs w:val="26"/>
    </w:rPr>
  </w:style>
  <w:style w:type="paragraph" w:styleId="Nadpis6">
    <w:name w:val="heading 6"/>
    <w:basedOn w:val="Normln"/>
    <w:next w:val="Normln"/>
    <w:link w:val="Nadpis6Char"/>
    <w:uiPriority w:val="99"/>
    <w:qFormat/>
    <w:rsid w:val="00B24A0D"/>
    <w:pPr>
      <w:numPr>
        <w:ilvl w:val="5"/>
        <w:numId w:val="1"/>
      </w:numPr>
      <w:spacing w:before="240" w:after="60"/>
      <w:outlineLvl w:val="5"/>
    </w:pPr>
    <w:rPr>
      <w:b/>
      <w:bCs/>
      <w:sz w:val="22"/>
      <w:szCs w:val="22"/>
    </w:rPr>
  </w:style>
  <w:style w:type="paragraph" w:styleId="Nadpis7">
    <w:name w:val="heading 7"/>
    <w:basedOn w:val="Normln"/>
    <w:next w:val="Normln"/>
    <w:link w:val="Nadpis7Char"/>
    <w:uiPriority w:val="99"/>
    <w:qFormat/>
    <w:rsid w:val="00B24A0D"/>
    <w:pPr>
      <w:numPr>
        <w:ilvl w:val="6"/>
        <w:numId w:val="1"/>
      </w:numPr>
      <w:spacing w:before="240" w:after="60"/>
      <w:outlineLvl w:val="6"/>
    </w:pPr>
    <w:rPr>
      <w:szCs w:val="24"/>
    </w:rPr>
  </w:style>
  <w:style w:type="paragraph" w:styleId="Nadpis8">
    <w:name w:val="heading 8"/>
    <w:basedOn w:val="Normln"/>
    <w:next w:val="Normln"/>
    <w:link w:val="Nadpis8Char"/>
    <w:uiPriority w:val="99"/>
    <w:qFormat/>
    <w:rsid w:val="00B24A0D"/>
    <w:pPr>
      <w:numPr>
        <w:ilvl w:val="7"/>
        <w:numId w:val="1"/>
      </w:numPr>
      <w:spacing w:before="240" w:after="60"/>
      <w:outlineLvl w:val="7"/>
    </w:pPr>
    <w:rPr>
      <w:i/>
      <w:iCs/>
      <w:szCs w:val="24"/>
    </w:rPr>
  </w:style>
  <w:style w:type="paragraph" w:styleId="Nadpis9">
    <w:name w:val="heading 9"/>
    <w:basedOn w:val="Normln"/>
    <w:next w:val="Normln"/>
    <w:link w:val="Nadpis9Char"/>
    <w:uiPriority w:val="99"/>
    <w:qFormat/>
    <w:rsid w:val="00B24A0D"/>
    <w:pPr>
      <w:numPr>
        <w:ilvl w:val="8"/>
        <w:numId w:val="1"/>
      </w:numPr>
      <w:spacing w:before="240" w:after="60"/>
      <w:outlineLvl w:val="8"/>
    </w:pPr>
    <w:rPr>
      <w:rFonts w:ascii="Arial" w:hAnsi="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EF0A9B"/>
    <w:rPr>
      <w:rFonts w:cs="Times New Roman"/>
      <w:b/>
      <w:bCs/>
      <w:sz w:val="24"/>
      <w:szCs w:val="24"/>
      <w:lang w:val="cs-CZ" w:eastAsia="cs-CZ" w:bidi="ar-SA"/>
    </w:rPr>
  </w:style>
  <w:style w:type="character" w:customStyle="1" w:styleId="Nadpis2Char">
    <w:name w:val="Nadpis 2 Char"/>
    <w:basedOn w:val="Standardnpsmoodstavce"/>
    <w:link w:val="Nadpis2"/>
    <w:uiPriority w:val="99"/>
    <w:semiHidden/>
    <w:locked/>
    <w:rsid w:val="00EF0A9B"/>
    <w:rPr>
      <w:rFonts w:cs="Times New Roman"/>
      <w:b/>
      <w:bCs/>
      <w:sz w:val="24"/>
      <w:lang w:val="cs-CZ" w:eastAsia="cs-CZ" w:bidi="ar-SA"/>
    </w:rPr>
  </w:style>
  <w:style w:type="character" w:customStyle="1" w:styleId="Nadpis3Char">
    <w:name w:val="Nadpis 3 Char"/>
    <w:basedOn w:val="Standardnpsmoodstavce"/>
    <w:link w:val="Nadpis3"/>
    <w:uiPriority w:val="99"/>
    <w:semiHidden/>
    <w:locked/>
    <w:rsid w:val="00EF0A9B"/>
    <w:rPr>
      <w:rFonts w:cs="Times New Roman"/>
      <w:b/>
      <w:bCs/>
      <w:sz w:val="24"/>
      <w:lang w:val="cs-CZ" w:eastAsia="cs-CZ" w:bidi="ar-SA"/>
    </w:rPr>
  </w:style>
  <w:style w:type="character" w:customStyle="1" w:styleId="Nadpis4Char">
    <w:name w:val="Nadpis 4 Char"/>
    <w:basedOn w:val="Standardnpsmoodstavce"/>
    <w:link w:val="Nadpis4"/>
    <w:uiPriority w:val="99"/>
    <w:semiHidden/>
    <w:locked/>
    <w:rsid w:val="00EF0A9B"/>
    <w:rPr>
      <w:rFonts w:cs="Times New Roman"/>
      <w:b/>
      <w:bCs/>
      <w:sz w:val="28"/>
      <w:szCs w:val="28"/>
      <w:lang w:val="cs-CZ" w:eastAsia="cs-CZ" w:bidi="ar-SA"/>
    </w:rPr>
  </w:style>
  <w:style w:type="character" w:customStyle="1" w:styleId="Nadpis5Char">
    <w:name w:val="Nadpis 5 Char"/>
    <w:basedOn w:val="Standardnpsmoodstavce"/>
    <w:link w:val="Nadpis5"/>
    <w:uiPriority w:val="99"/>
    <w:semiHidden/>
    <w:locked/>
    <w:rsid w:val="00EF0A9B"/>
    <w:rPr>
      <w:rFonts w:cs="Times New Roman"/>
      <w:b/>
      <w:bCs/>
      <w:i/>
      <w:iCs/>
      <w:sz w:val="26"/>
      <w:szCs w:val="26"/>
      <w:lang w:val="cs-CZ" w:eastAsia="cs-CZ" w:bidi="ar-SA"/>
    </w:rPr>
  </w:style>
  <w:style w:type="character" w:customStyle="1" w:styleId="Nadpis6Char">
    <w:name w:val="Nadpis 6 Char"/>
    <w:basedOn w:val="Standardnpsmoodstavce"/>
    <w:link w:val="Nadpis6"/>
    <w:uiPriority w:val="99"/>
    <w:semiHidden/>
    <w:locked/>
    <w:rsid w:val="00EF0A9B"/>
    <w:rPr>
      <w:rFonts w:cs="Times New Roman"/>
      <w:b/>
      <w:bCs/>
      <w:sz w:val="22"/>
      <w:szCs w:val="22"/>
      <w:lang w:val="cs-CZ" w:eastAsia="cs-CZ" w:bidi="ar-SA"/>
    </w:rPr>
  </w:style>
  <w:style w:type="character" w:customStyle="1" w:styleId="Nadpis7Char">
    <w:name w:val="Nadpis 7 Char"/>
    <w:basedOn w:val="Standardnpsmoodstavce"/>
    <w:link w:val="Nadpis7"/>
    <w:uiPriority w:val="99"/>
    <w:semiHidden/>
    <w:locked/>
    <w:rsid w:val="00EF0A9B"/>
    <w:rPr>
      <w:rFonts w:cs="Times New Roman"/>
      <w:sz w:val="24"/>
      <w:szCs w:val="24"/>
      <w:lang w:val="cs-CZ" w:eastAsia="cs-CZ" w:bidi="ar-SA"/>
    </w:rPr>
  </w:style>
  <w:style w:type="character" w:customStyle="1" w:styleId="Nadpis8Char">
    <w:name w:val="Nadpis 8 Char"/>
    <w:basedOn w:val="Standardnpsmoodstavce"/>
    <w:link w:val="Nadpis8"/>
    <w:uiPriority w:val="99"/>
    <w:semiHidden/>
    <w:locked/>
    <w:rsid w:val="00EF0A9B"/>
    <w:rPr>
      <w:rFonts w:cs="Times New Roman"/>
      <w:i/>
      <w:iCs/>
      <w:sz w:val="24"/>
      <w:szCs w:val="24"/>
      <w:lang w:val="cs-CZ" w:eastAsia="cs-CZ" w:bidi="ar-SA"/>
    </w:rPr>
  </w:style>
  <w:style w:type="character" w:customStyle="1" w:styleId="Nadpis9Char">
    <w:name w:val="Nadpis 9 Char"/>
    <w:basedOn w:val="Standardnpsmoodstavce"/>
    <w:link w:val="Nadpis9"/>
    <w:uiPriority w:val="99"/>
    <w:semiHidden/>
    <w:locked/>
    <w:rsid w:val="00EF0A9B"/>
    <w:rPr>
      <w:rFonts w:ascii="Arial" w:hAnsi="Arial" w:cs="Times New Roman"/>
      <w:sz w:val="22"/>
      <w:szCs w:val="22"/>
      <w:lang w:val="cs-CZ" w:eastAsia="cs-CZ" w:bidi="ar-SA"/>
    </w:rPr>
  </w:style>
  <w:style w:type="paragraph" w:styleId="Zkladntextodsazen">
    <w:name w:val="Body Text Indent"/>
    <w:basedOn w:val="Normln"/>
    <w:link w:val="ZkladntextodsazenChar"/>
    <w:uiPriority w:val="99"/>
    <w:semiHidden/>
    <w:rsid w:val="00B24A0D"/>
    <w:pPr>
      <w:overflowPunct/>
      <w:autoSpaceDE/>
      <w:autoSpaceDN/>
      <w:adjustRightInd/>
      <w:ind w:left="705" w:hanging="705"/>
      <w:jc w:val="both"/>
      <w:textAlignment w:val="auto"/>
    </w:pPr>
    <w:rPr>
      <w:sz w:val="20"/>
      <w:szCs w:val="24"/>
    </w:rPr>
  </w:style>
  <w:style w:type="character" w:customStyle="1" w:styleId="ZkladntextodsazenChar">
    <w:name w:val="Základní text odsazený Char"/>
    <w:basedOn w:val="Standardnpsmoodstavce"/>
    <w:link w:val="Zkladntextodsazen"/>
    <w:uiPriority w:val="99"/>
    <w:semiHidden/>
    <w:locked/>
    <w:rsid w:val="00EF0A9B"/>
    <w:rPr>
      <w:rFonts w:cs="Times New Roman"/>
      <w:sz w:val="20"/>
      <w:szCs w:val="20"/>
    </w:rPr>
  </w:style>
  <w:style w:type="paragraph" w:styleId="Zhlav">
    <w:name w:val="header"/>
    <w:basedOn w:val="Normln"/>
    <w:link w:val="ZhlavChar"/>
    <w:uiPriority w:val="99"/>
    <w:semiHidden/>
    <w:rsid w:val="00B24A0D"/>
    <w:pPr>
      <w:tabs>
        <w:tab w:val="center" w:pos="4536"/>
        <w:tab w:val="right" w:pos="9072"/>
      </w:tabs>
    </w:pPr>
  </w:style>
  <w:style w:type="character" w:customStyle="1" w:styleId="ZhlavChar">
    <w:name w:val="Záhlaví Char"/>
    <w:basedOn w:val="Standardnpsmoodstavce"/>
    <w:link w:val="Zhlav"/>
    <w:uiPriority w:val="99"/>
    <w:semiHidden/>
    <w:locked/>
    <w:rsid w:val="00AB10EA"/>
    <w:rPr>
      <w:rFonts w:cs="Times New Roman"/>
      <w:sz w:val="24"/>
    </w:rPr>
  </w:style>
  <w:style w:type="paragraph" w:styleId="Zpat">
    <w:name w:val="footer"/>
    <w:basedOn w:val="Normln"/>
    <w:link w:val="ZpatChar"/>
    <w:uiPriority w:val="99"/>
    <w:semiHidden/>
    <w:rsid w:val="00B24A0D"/>
    <w:pPr>
      <w:tabs>
        <w:tab w:val="center" w:pos="4536"/>
        <w:tab w:val="right" w:pos="9072"/>
      </w:tabs>
    </w:pPr>
  </w:style>
  <w:style w:type="character" w:customStyle="1" w:styleId="ZpatChar">
    <w:name w:val="Zápatí Char"/>
    <w:basedOn w:val="Standardnpsmoodstavce"/>
    <w:link w:val="Zpat"/>
    <w:uiPriority w:val="99"/>
    <w:semiHidden/>
    <w:locked/>
    <w:rsid w:val="00EF0A9B"/>
    <w:rPr>
      <w:rFonts w:cs="Times New Roman"/>
      <w:sz w:val="20"/>
      <w:szCs w:val="20"/>
    </w:rPr>
  </w:style>
  <w:style w:type="paragraph" w:styleId="Nzev">
    <w:name w:val="Title"/>
    <w:basedOn w:val="Normln"/>
    <w:link w:val="NzevChar"/>
    <w:uiPriority w:val="99"/>
    <w:qFormat/>
    <w:rsid w:val="00B24A0D"/>
    <w:pPr>
      <w:jc w:val="center"/>
    </w:pPr>
    <w:rPr>
      <w:b/>
      <w:bCs/>
      <w:sz w:val="32"/>
    </w:rPr>
  </w:style>
  <w:style w:type="character" w:customStyle="1" w:styleId="NzevChar">
    <w:name w:val="Název Char"/>
    <w:basedOn w:val="Standardnpsmoodstavce"/>
    <w:link w:val="Nzev"/>
    <w:uiPriority w:val="99"/>
    <w:locked/>
    <w:rsid w:val="00EF0A9B"/>
    <w:rPr>
      <w:rFonts w:ascii="Cambria" w:hAnsi="Cambria" w:cs="Times New Roman"/>
      <w:b/>
      <w:bCs/>
      <w:kern w:val="28"/>
      <w:sz w:val="32"/>
      <w:szCs w:val="32"/>
    </w:rPr>
  </w:style>
  <w:style w:type="paragraph" w:styleId="Zkladntext">
    <w:name w:val="Body Text"/>
    <w:basedOn w:val="Normln"/>
    <w:link w:val="ZkladntextChar"/>
    <w:uiPriority w:val="99"/>
    <w:semiHidden/>
    <w:rsid w:val="00B24A0D"/>
    <w:rPr>
      <w:b/>
      <w:bCs/>
    </w:rPr>
  </w:style>
  <w:style w:type="character" w:customStyle="1" w:styleId="ZkladntextChar">
    <w:name w:val="Základní text Char"/>
    <w:basedOn w:val="Standardnpsmoodstavce"/>
    <w:link w:val="Zkladntext"/>
    <w:uiPriority w:val="99"/>
    <w:semiHidden/>
    <w:locked/>
    <w:rsid w:val="00EF0A9B"/>
    <w:rPr>
      <w:rFonts w:cs="Times New Roman"/>
      <w:sz w:val="20"/>
      <w:szCs w:val="20"/>
    </w:rPr>
  </w:style>
  <w:style w:type="paragraph" w:styleId="Zkladntextodsazen2">
    <w:name w:val="Body Text Indent 2"/>
    <w:basedOn w:val="Normln"/>
    <w:link w:val="Zkladntextodsazen2Char"/>
    <w:uiPriority w:val="99"/>
    <w:semiHidden/>
    <w:rsid w:val="00B24A0D"/>
    <w:pPr>
      <w:ind w:left="-57"/>
    </w:pPr>
  </w:style>
  <w:style w:type="character" w:customStyle="1" w:styleId="Zkladntextodsazen2Char">
    <w:name w:val="Základní text odsazený 2 Char"/>
    <w:basedOn w:val="Standardnpsmoodstavce"/>
    <w:link w:val="Zkladntextodsazen2"/>
    <w:uiPriority w:val="99"/>
    <w:semiHidden/>
    <w:locked/>
    <w:rsid w:val="00EF0A9B"/>
    <w:rPr>
      <w:rFonts w:cs="Times New Roman"/>
      <w:sz w:val="20"/>
      <w:szCs w:val="20"/>
    </w:rPr>
  </w:style>
  <w:style w:type="paragraph" w:styleId="Zkladntext2">
    <w:name w:val="Body Text 2"/>
    <w:basedOn w:val="Normln"/>
    <w:link w:val="Zkladntext2Char"/>
    <w:uiPriority w:val="99"/>
    <w:semiHidden/>
    <w:rsid w:val="00B24A0D"/>
    <w:rPr>
      <w:color w:val="FF0000"/>
    </w:rPr>
  </w:style>
  <w:style w:type="character" w:customStyle="1" w:styleId="Zkladntext2Char">
    <w:name w:val="Základní text 2 Char"/>
    <w:basedOn w:val="Standardnpsmoodstavce"/>
    <w:link w:val="Zkladntext2"/>
    <w:uiPriority w:val="99"/>
    <w:semiHidden/>
    <w:locked/>
    <w:rsid w:val="00EF0A9B"/>
    <w:rPr>
      <w:rFonts w:cs="Times New Roman"/>
      <w:sz w:val="20"/>
      <w:szCs w:val="20"/>
    </w:rPr>
  </w:style>
  <w:style w:type="paragraph" w:styleId="Zkladntextodsazen3">
    <w:name w:val="Body Text Indent 3"/>
    <w:basedOn w:val="Normln"/>
    <w:link w:val="Zkladntextodsazen3Char"/>
    <w:uiPriority w:val="99"/>
    <w:semiHidden/>
    <w:rsid w:val="00B24A0D"/>
    <w:pPr>
      <w:ind w:left="180"/>
    </w:pPr>
  </w:style>
  <w:style w:type="character" w:customStyle="1" w:styleId="Zkladntextodsazen3Char">
    <w:name w:val="Základní text odsazený 3 Char"/>
    <w:basedOn w:val="Standardnpsmoodstavce"/>
    <w:link w:val="Zkladntextodsazen3"/>
    <w:uiPriority w:val="99"/>
    <w:semiHidden/>
    <w:locked/>
    <w:rsid w:val="00EF0A9B"/>
    <w:rPr>
      <w:rFonts w:cs="Times New Roman"/>
      <w:sz w:val="16"/>
      <w:szCs w:val="16"/>
    </w:rPr>
  </w:style>
  <w:style w:type="paragraph" w:styleId="Zkladntext3">
    <w:name w:val="Body Text 3"/>
    <w:basedOn w:val="Normln"/>
    <w:link w:val="Zkladntext3Char"/>
    <w:uiPriority w:val="99"/>
    <w:semiHidden/>
    <w:rsid w:val="00B24A0D"/>
    <w:pPr>
      <w:jc w:val="both"/>
    </w:pPr>
  </w:style>
  <w:style w:type="character" w:customStyle="1" w:styleId="Zkladntext3Char">
    <w:name w:val="Základní text 3 Char"/>
    <w:basedOn w:val="Standardnpsmoodstavce"/>
    <w:link w:val="Zkladntext3"/>
    <w:uiPriority w:val="99"/>
    <w:semiHidden/>
    <w:locked/>
    <w:rsid w:val="00EF0A9B"/>
    <w:rPr>
      <w:rFonts w:cs="Times New Roman"/>
      <w:sz w:val="16"/>
      <w:szCs w:val="16"/>
    </w:rPr>
  </w:style>
  <w:style w:type="paragraph" w:styleId="Textbubliny">
    <w:name w:val="Balloon Text"/>
    <w:basedOn w:val="Normln"/>
    <w:link w:val="TextbublinyChar"/>
    <w:uiPriority w:val="99"/>
    <w:semiHidden/>
    <w:rsid w:val="0004402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4402F"/>
    <w:rPr>
      <w:rFonts w:ascii="Tahoma" w:hAnsi="Tahoma" w:cs="Tahoma"/>
      <w:sz w:val="16"/>
      <w:szCs w:val="16"/>
    </w:rPr>
  </w:style>
  <w:style w:type="paragraph" w:styleId="Odstavecseseznamem">
    <w:name w:val="List Paragraph"/>
    <w:basedOn w:val="Normln"/>
    <w:uiPriority w:val="34"/>
    <w:qFormat/>
    <w:rsid w:val="00F63B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B24A0D"/>
    <w:pPr>
      <w:overflowPunct w:val="0"/>
      <w:autoSpaceDE w:val="0"/>
      <w:autoSpaceDN w:val="0"/>
      <w:adjustRightInd w:val="0"/>
      <w:textAlignment w:val="baseline"/>
    </w:pPr>
    <w:rPr>
      <w:sz w:val="24"/>
    </w:rPr>
  </w:style>
  <w:style w:type="paragraph" w:styleId="Nadpis1">
    <w:name w:val="heading 1"/>
    <w:basedOn w:val="Normln"/>
    <w:next w:val="Normln"/>
    <w:link w:val="Nadpis1Char"/>
    <w:uiPriority w:val="99"/>
    <w:qFormat/>
    <w:rsid w:val="00B24A0D"/>
    <w:pPr>
      <w:keepNext/>
      <w:numPr>
        <w:numId w:val="1"/>
      </w:numPr>
      <w:overflowPunct/>
      <w:autoSpaceDE/>
      <w:autoSpaceDN/>
      <w:adjustRightInd/>
      <w:textAlignment w:val="auto"/>
      <w:outlineLvl w:val="0"/>
    </w:pPr>
    <w:rPr>
      <w:b/>
      <w:bCs/>
      <w:szCs w:val="24"/>
    </w:rPr>
  </w:style>
  <w:style w:type="paragraph" w:styleId="Nadpis2">
    <w:name w:val="heading 2"/>
    <w:basedOn w:val="Normln"/>
    <w:next w:val="Normln"/>
    <w:link w:val="Nadpis2Char"/>
    <w:uiPriority w:val="99"/>
    <w:qFormat/>
    <w:rsid w:val="00B24A0D"/>
    <w:pPr>
      <w:keepNext/>
      <w:numPr>
        <w:ilvl w:val="1"/>
        <w:numId w:val="1"/>
      </w:numPr>
      <w:jc w:val="center"/>
      <w:outlineLvl w:val="1"/>
    </w:pPr>
    <w:rPr>
      <w:b/>
      <w:bCs/>
    </w:rPr>
  </w:style>
  <w:style w:type="paragraph" w:styleId="Nadpis3">
    <w:name w:val="heading 3"/>
    <w:basedOn w:val="Normln"/>
    <w:next w:val="Normln"/>
    <w:link w:val="Nadpis3Char"/>
    <w:uiPriority w:val="99"/>
    <w:qFormat/>
    <w:rsid w:val="00B24A0D"/>
    <w:pPr>
      <w:keepNext/>
      <w:numPr>
        <w:ilvl w:val="2"/>
        <w:numId w:val="1"/>
      </w:numPr>
      <w:jc w:val="center"/>
      <w:outlineLvl w:val="2"/>
    </w:pPr>
    <w:rPr>
      <w:b/>
      <w:bCs/>
    </w:rPr>
  </w:style>
  <w:style w:type="paragraph" w:styleId="Nadpis4">
    <w:name w:val="heading 4"/>
    <w:basedOn w:val="Normln"/>
    <w:next w:val="Normln"/>
    <w:link w:val="Nadpis4Char"/>
    <w:uiPriority w:val="99"/>
    <w:qFormat/>
    <w:rsid w:val="00B24A0D"/>
    <w:pPr>
      <w:keepNext/>
      <w:numPr>
        <w:ilvl w:val="3"/>
        <w:numId w:val="1"/>
      </w:numPr>
      <w:spacing w:before="240" w:after="60"/>
      <w:outlineLvl w:val="3"/>
    </w:pPr>
    <w:rPr>
      <w:b/>
      <w:bCs/>
      <w:sz w:val="28"/>
      <w:szCs w:val="28"/>
    </w:rPr>
  </w:style>
  <w:style w:type="paragraph" w:styleId="Nadpis5">
    <w:name w:val="heading 5"/>
    <w:basedOn w:val="Normln"/>
    <w:next w:val="Normln"/>
    <w:link w:val="Nadpis5Char"/>
    <w:uiPriority w:val="99"/>
    <w:qFormat/>
    <w:rsid w:val="00B24A0D"/>
    <w:pPr>
      <w:numPr>
        <w:ilvl w:val="4"/>
        <w:numId w:val="1"/>
      </w:numPr>
      <w:spacing w:before="240" w:after="60"/>
      <w:outlineLvl w:val="4"/>
    </w:pPr>
    <w:rPr>
      <w:b/>
      <w:bCs/>
      <w:i/>
      <w:iCs/>
      <w:sz w:val="26"/>
      <w:szCs w:val="26"/>
    </w:rPr>
  </w:style>
  <w:style w:type="paragraph" w:styleId="Nadpis6">
    <w:name w:val="heading 6"/>
    <w:basedOn w:val="Normln"/>
    <w:next w:val="Normln"/>
    <w:link w:val="Nadpis6Char"/>
    <w:uiPriority w:val="99"/>
    <w:qFormat/>
    <w:rsid w:val="00B24A0D"/>
    <w:pPr>
      <w:numPr>
        <w:ilvl w:val="5"/>
        <w:numId w:val="1"/>
      </w:numPr>
      <w:spacing w:before="240" w:after="60"/>
      <w:outlineLvl w:val="5"/>
    </w:pPr>
    <w:rPr>
      <w:b/>
      <w:bCs/>
      <w:sz w:val="22"/>
      <w:szCs w:val="22"/>
    </w:rPr>
  </w:style>
  <w:style w:type="paragraph" w:styleId="Nadpis7">
    <w:name w:val="heading 7"/>
    <w:basedOn w:val="Normln"/>
    <w:next w:val="Normln"/>
    <w:link w:val="Nadpis7Char"/>
    <w:uiPriority w:val="99"/>
    <w:qFormat/>
    <w:rsid w:val="00B24A0D"/>
    <w:pPr>
      <w:numPr>
        <w:ilvl w:val="6"/>
        <w:numId w:val="1"/>
      </w:numPr>
      <w:spacing w:before="240" w:after="60"/>
      <w:outlineLvl w:val="6"/>
    </w:pPr>
    <w:rPr>
      <w:szCs w:val="24"/>
    </w:rPr>
  </w:style>
  <w:style w:type="paragraph" w:styleId="Nadpis8">
    <w:name w:val="heading 8"/>
    <w:basedOn w:val="Normln"/>
    <w:next w:val="Normln"/>
    <w:link w:val="Nadpis8Char"/>
    <w:uiPriority w:val="99"/>
    <w:qFormat/>
    <w:rsid w:val="00B24A0D"/>
    <w:pPr>
      <w:numPr>
        <w:ilvl w:val="7"/>
        <w:numId w:val="1"/>
      </w:numPr>
      <w:spacing w:before="240" w:after="60"/>
      <w:outlineLvl w:val="7"/>
    </w:pPr>
    <w:rPr>
      <w:i/>
      <w:iCs/>
      <w:szCs w:val="24"/>
    </w:rPr>
  </w:style>
  <w:style w:type="paragraph" w:styleId="Nadpis9">
    <w:name w:val="heading 9"/>
    <w:basedOn w:val="Normln"/>
    <w:next w:val="Normln"/>
    <w:link w:val="Nadpis9Char"/>
    <w:uiPriority w:val="99"/>
    <w:qFormat/>
    <w:rsid w:val="00B24A0D"/>
    <w:pPr>
      <w:numPr>
        <w:ilvl w:val="8"/>
        <w:numId w:val="1"/>
      </w:numPr>
      <w:spacing w:before="240" w:after="60"/>
      <w:outlineLvl w:val="8"/>
    </w:pPr>
    <w:rPr>
      <w:rFonts w:ascii="Arial" w:hAnsi="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EF0A9B"/>
    <w:rPr>
      <w:rFonts w:cs="Times New Roman"/>
      <w:b/>
      <w:bCs/>
      <w:sz w:val="24"/>
      <w:szCs w:val="24"/>
      <w:lang w:val="cs-CZ" w:eastAsia="cs-CZ" w:bidi="ar-SA"/>
    </w:rPr>
  </w:style>
  <w:style w:type="character" w:customStyle="1" w:styleId="Nadpis2Char">
    <w:name w:val="Nadpis 2 Char"/>
    <w:basedOn w:val="Standardnpsmoodstavce"/>
    <w:link w:val="Nadpis2"/>
    <w:uiPriority w:val="99"/>
    <w:semiHidden/>
    <w:locked/>
    <w:rsid w:val="00EF0A9B"/>
    <w:rPr>
      <w:rFonts w:cs="Times New Roman"/>
      <w:b/>
      <w:bCs/>
      <w:sz w:val="24"/>
      <w:lang w:val="cs-CZ" w:eastAsia="cs-CZ" w:bidi="ar-SA"/>
    </w:rPr>
  </w:style>
  <w:style w:type="character" w:customStyle="1" w:styleId="Nadpis3Char">
    <w:name w:val="Nadpis 3 Char"/>
    <w:basedOn w:val="Standardnpsmoodstavce"/>
    <w:link w:val="Nadpis3"/>
    <w:uiPriority w:val="99"/>
    <w:semiHidden/>
    <w:locked/>
    <w:rsid w:val="00EF0A9B"/>
    <w:rPr>
      <w:rFonts w:cs="Times New Roman"/>
      <w:b/>
      <w:bCs/>
      <w:sz w:val="24"/>
      <w:lang w:val="cs-CZ" w:eastAsia="cs-CZ" w:bidi="ar-SA"/>
    </w:rPr>
  </w:style>
  <w:style w:type="character" w:customStyle="1" w:styleId="Nadpis4Char">
    <w:name w:val="Nadpis 4 Char"/>
    <w:basedOn w:val="Standardnpsmoodstavce"/>
    <w:link w:val="Nadpis4"/>
    <w:uiPriority w:val="99"/>
    <w:semiHidden/>
    <w:locked/>
    <w:rsid w:val="00EF0A9B"/>
    <w:rPr>
      <w:rFonts w:cs="Times New Roman"/>
      <w:b/>
      <w:bCs/>
      <w:sz w:val="28"/>
      <w:szCs w:val="28"/>
      <w:lang w:val="cs-CZ" w:eastAsia="cs-CZ" w:bidi="ar-SA"/>
    </w:rPr>
  </w:style>
  <w:style w:type="character" w:customStyle="1" w:styleId="Nadpis5Char">
    <w:name w:val="Nadpis 5 Char"/>
    <w:basedOn w:val="Standardnpsmoodstavce"/>
    <w:link w:val="Nadpis5"/>
    <w:uiPriority w:val="99"/>
    <w:semiHidden/>
    <w:locked/>
    <w:rsid w:val="00EF0A9B"/>
    <w:rPr>
      <w:rFonts w:cs="Times New Roman"/>
      <w:b/>
      <w:bCs/>
      <w:i/>
      <w:iCs/>
      <w:sz w:val="26"/>
      <w:szCs w:val="26"/>
      <w:lang w:val="cs-CZ" w:eastAsia="cs-CZ" w:bidi="ar-SA"/>
    </w:rPr>
  </w:style>
  <w:style w:type="character" w:customStyle="1" w:styleId="Nadpis6Char">
    <w:name w:val="Nadpis 6 Char"/>
    <w:basedOn w:val="Standardnpsmoodstavce"/>
    <w:link w:val="Nadpis6"/>
    <w:uiPriority w:val="99"/>
    <w:semiHidden/>
    <w:locked/>
    <w:rsid w:val="00EF0A9B"/>
    <w:rPr>
      <w:rFonts w:cs="Times New Roman"/>
      <w:b/>
      <w:bCs/>
      <w:sz w:val="22"/>
      <w:szCs w:val="22"/>
      <w:lang w:val="cs-CZ" w:eastAsia="cs-CZ" w:bidi="ar-SA"/>
    </w:rPr>
  </w:style>
  <w:style w:type="character" w:customStyle="1" w:styleId="Nadpis7Char">
    <w:name w:val="Nadpis 7 Char"/>
    <w:basedOn w:val="Standardnpsmoodstavce"/>
    <w:link w:val="Nadpis7"/>
    <w:uiPriority w:val="99"/>
    <w:semiHidden/>
    <w:locked/>
    <w:rsid w:val="00EF0A9B"/>
    <w:rPr>
      <w:rFonts w:cs="Times New Roman"/>
      <w:sz w:val="24"/>
      <w:szCs w:val="24"/>
      <w:lang w:val="cs-CZ" w:eastAsia="cs-CZ" w:bidi="ar-SA"/>
    </w:rPr>
  </w:style>
  <w:style w:type="character" w:customStyle="1" w:styleId="Nadpis8Char">
    <w:name w:val="Nadpis 8 Char"/>
    <w:basedOn w:val="Standardnpsmoodstavce"/>
    <w:link w:val="Nadpis8"/>
    <w:uiPriority w:val="99"/>
    <w:semiHidden/>
    <w:locked/>
    <w:rsid w:val="00EF0A9B"/>
    <w:rPr>
      <w:rFonts w:cs="Times New Roman"/>
      <w:i/>
      <w:iCs/>
      <w:sz w:val="24"/>
      <w:szCs w:val="24"/>
      <w:lang w:val="cs-CZ" w:eastAsia="cs-CZ" w:bidi="ar-SA"/>
    </w:rPr>
  </w:style>
  <w:style w:type="character" w:customStyle="1" w:styleId="Nadpis9Char">
    <w:name w:val="Nadpis 9 Char"/>
    <w:basedOn w:val="Standardnpsmoodstavce"/>
    <w:link w:val="Nadpis9"/>
    <w:uiPriority w:val="99"/>
    <w:semiHidden/>
    <w:locked/>
    <w:rsid w:val="00EF0A9B"/>
    <w:rPr>
      <w:rFonts w:ascii="Arial" w:hAnsi="Arial" w:cs="Times New Roman"/>
      <w:sz w:val="22"/>
      <w:szCs w:val="22"/>
      <w:lang w:val="cs-CZ" w:eastAsia="cs-CZ" w:bidi="ar-SA"/>
    </w:rPr>
  </w:style>
  <w:style w:type="paragraph" w:styleId="Zkladntextodsazen">
    <w:name w:val="Body Text Indent"/>
    <w:basedOn w:val="Normln"/>
    <w:link w:val="ZkladntextodsazenChar"/>
    <w:uiPriority w:val="99"/>
    <w:semiHidden/>
    <w:rsid w:val="00B24A0D"/>
    <w:pPr>
      <w:overflowPunct/>
      <w:autoSpaceDE/>
      <w:autoSpaceDN/>
      <w:adjustRightInd/>
      <w:ind w:left="705" w:hanging="705"/>
      <w:jc w:val="both"/>
      <w:textAlignment w:val="auto"/>
    </w:pPr>
    <w:rPr>
      <w:sz w:val="20"/>
      <w:szCs w:val="24"/>
    </w:rPr>
  </w:style>
  <w:style w:type="character" w:customStyle="1" w:styleId="ZkladntextodsazenChar">
    <w:name w:val="Základní text odsazený Char"/>
    <w:basedOn w:val="Standardnpsmoodstavce"/>
    <w:link w:val="Zkladntextodsazen"/>
    <w:uiPriority w:val="99"/>
    <w:semiHidden/>
    <w:locked/>
    <w:rsid w:val="00EF0A9B"/>
    <w:rPr>
      <w:rFonts w:cs="Times New Roman"/>
      <w:sz w:val="20"/>
      <w:szCs w:val="20"/>
    </w:rPr>
  </w:style>
  <w:style w:type="paragraph" w:styleId="Zhlav">
    <w:name w:val="header"/>
    <w:basedOn w:val="Normln"/>
    <w:link w:val="ZhlavChar"/>
    <w:uiPriority w:val="99"/>
    <w:semiHidden/>
    <w:rsid w:val="00B24A0D"/>
    <w:pPr>
      <w:tabs>
        <w:tab w:val="center" w:pos="4536"/>
        <w:tab w:val="right" w:pos="9072"/>
      </w:tabs>
    </w:pPr>
  </w:style>
  <w:style w:type="character" w:customStyle="1" w:styleId="ZhlavChar">
    <w:name w:val="Záhlaví Char"/>
    <w:basedOn w:val="Standardnpsmoodstavce"/>
    <w:link w:val="Zhlav"/>
    <w:uiPriority w:val="99"/>
    <w:semiHidden/>
    <w:locked/>
    <w:rsid w:val="00AB10EA"/>
    <w:rPr>
      <w:rFonts w:cs="Times New Roman"/>
      <w:sz w:val="24"/>
    </w:rPr>
  </w:style>
  <w:style w:type="paragraph" w:styleId="Zpat">
    <w:name w:val="footer"/>
    <w:basedOn w:val="Normln"/>
    <w:link w:val="ZpatChar"/>
    <w:uiPriority w:val="99"/>
    <w:semiHidden/>
    <w:rsid w:val="00B24A0D"/>
    <w:pPr>
      <w:tabs>
        <w:tab w:val="center" w:pos="4536"/>
        <w:tab w:val="right" w:pos="9072"/>
      </w:tabs>
    </w:pPr>
  </w:style>
  <w:style w:type="character" w:customStyle="1" w:styleId="ZpatChar">
    <w:name w:val="Zápatí Char"/>
    <w:basedOn w:val="Standardnpsmoodstavce"/>
    <w:link w:val="Zpat"/>
    <w:uiPriority w:val="99"/>
    <w:semiHidden/>
    <w:locked/>
    <w:rsid w:val="00EF0A9B"/>
    <w:rPr>
      <w:rFonts w:cs="Times New Roman"/>
      <w:sz w:val="20"/>
      <w:szCs w:val="20"/>
    </w:rPr>
  </w:style>
  <w:style w:type="paragraph" w:styleId="Nzev">
    <w:name w:val="Title"/>
    <w:basedOn w:val="Normln"/>
    <w:link w:val="NzevChar"/>
    <w:uiPriority w:val="99"/>
    <w:qFormat/>
    <w:rsid w:val="00B24A0D"/>
    <w:pPr>
      <w:jc w:val="center"/>
    </w:pPr>
    <w:rPr>
      <w:b/>
      <w:bCs/>
      <w:sz w:val="32"/>
    </w:rPr>
  </w:style>
  <w:style w:type="character" w:customStyle="1" w:styleId="NzevChar">
    <w:name w:val="Název Char"/>
    <w:basedOn w:val="Standardnpsmoodstavce"/>
    <w:link w:val="Nzev"/>
    <w:uiPriority w:val="99"/>
    <w:locked/>
    <w:rsid w:val="00EF0A9B"/>
    <w:rPr>
      <w:rFonts w:ascii="Cambria" w:hAnsi="Cambria" w:cs="Times New Roman"/>
      <w:b/>
      <w:bCs/>
      <w:kern w:val="28"/>
      <w:sz w:val="32"/>
      <w:szCs w:val="32"/>
    </w:rPr>
  </w:style>
  <w:style w:type="paragraph" w:styleId="Zkladntext">
    <w:name w:val="Body Text"/>
    <w:basedOn w:val="Normln"/>
    <w:link w:val="ZkladntextChar"/>
    <w:uiPriority w:val="99"/>
    <w:semiHidden/>
    <w:rsid w:val="00B24A0D"/>
    <w:rPr>
      <w:b/>
      <w:bCs/>
    </w:rPr>
  </w:style>
  <w:style w:type="character" w:customStyle="1" w:styleId="ZkladntextChar">
    <w:name w:val="Základní text Char"/>
    <w:basedOn w:val="Standardnpsmoodstavce"/>
    <w:link w:val="Zkladntext"/>
    <w:uiPriority w:val="99"/>
    <w:semiHidden/>
    <w:locked/>
    <w:rsid w:val="00EF0A9B"/>
    <w:rPr>
      <w:rFonts w:cs="Times New Roman"/>
      <w:sz w:val="20"/>
      <w:szCs w:val="20"/>
    </w:rPr>
  </w:style>
  <w:style w:type="paragraph" w:styleId="Zkladntextodsazen2">
    <w:name w:val="Body Text Indent 2"/>
    <w:basedOn w:val="Normln"/>
    <w:link w:val="Zkladntextodsazen2Char"/>
    <w:uiPriority w:val="99"/>
    <w:semiHidden/>
    <w:rsid w:val="00B24A0D"/>
    <w:pPr>
      <w:ind w:left="-57"/>
    </w:pPr>
  </w:style>
  <w:style w:type="character" w:customStyle="1" w:styleId="Zkladntextodsazen2Char">
    <w:name w:val="Základní text odsazený 2 Char"/>
    <w:basedOn w:val="Standardnpsmoodstavce"/>
    <w:link w:val="Zkladntextodsazen2"/>
    <w:uiPriority w:val="99"/>
    <w:semiHidden/>
    <w:locked/>
    <w:rsid w:val="00EF0A9B"/>
    <w:rPr>
      <w:rFonts w:cs="Times New Roman"/>
      <w:sz w:val="20"/>
      <w:szCs w:val="20"/>
    </w:rPr>
  </w:style>
  <w:style w:type="paragraph" w:styleId="Zkladntext2">
    <w:name w:val="Body Text 2"/>
    <w:basedOn w:val="Normln"/>
    <w:link w:val="Zkladntext2Char"/>
    <w:uiPriority w:val="99"/>
    <w:semiHidden/>
    <w:rsid w:val="00B24A0D"/>
    <w:rPr>
      <w:color w:val="FF0000"/>
    </w:rPr>
  </w:style>
  <w:style w:type="character" w:customStyle="1" w:styleId="Zkladntext2Char">
    <w:name w:val="Základní text 2 Char"/>
    <w:basedOn w:val="Standardnpsmoodstavce"/>
    <w:link w:val="Zkladntext2"/>
    <w:uiPriority w:val="99"/>
    <w:semiHidden/>
    <w:locked/>
    <w:rsid w:val="00EF0A9B"/>
    <w:rPr>
      <w:rFonts w:cs="Times New Roman"/>
      <w:sz w:val="20"/>
      <w:szCs w:val="20"/>
    </w:rPr>
  </w:style>
  <w:style w:type="paragraph" w:styleId="Zkladntextodsazen3">
    <w:name w:val="Body Text Indent 3"/>
    <w:basedOn w:val="Normln"/>
    <w:link w:val="Zkladntextodsazen3Char"/>
    <w:uiPriority w:val="99"/>
    <w:semiHidden/>
    <w:rsid w:val="00B24A0D"/>
    <w:pPr>
      <w:ind w:left="180"/>
    </w:pPr>
  </w:style>
  <w:style w:type="character" w:customStyle="1" w:styleId="Zkladntextodsazen3Char">
    <w:name w:val="Základní text odsazený 3 Char"/>
    <w:basedOn w:val="Standardnpsmoodstavce"/>
    <w:link w:val="Zkladntextodsazen3"/>
    <w:uiPriority w:val="99"/>
    <w:semiHidden/>
    <w:locked/>
    <w:rsid w:val="00EF0A9B"/>
    <w:rPr>
      <w:rFonts w:cs="Times New Roman"/>
      <w:sz w:val="16"/>
      <w:szCs w:val="16"/>
    </w:rPr>
  </w:style>
  <w:style w:type="paragraph" w:styleId="Zkladntext3">
    <w:name w:val="Body Text 3"/>
    <w:basedOn w:val="Normln"/>
    <w:link w:val="Zkladntext3Char"/>
    <w:uiPriority w:val="99"/>
    <w:semiHidden/>
    <w:rsid w:val="00B24A0D"/>
    <w:pPr>
      <w:jc w:val="both"/>
    </w:pPr>
  </w:style>
  <w:style w:type="character" w:customStyle="1" w:styleId="Zkladntext3Char">
    <w:name w:val="Základní text 3 Char"/>
    <w:basedOn w:val="Standardnpsmoodstavce"/>
    <w:link w:val="Zkladntext3"/>
    <w:uiPriority w:val="99"/>
    <w:semiHidden/>
    <w:locked/>
    <w:rsid w:val="00EF0A9B"/>
    <w:rPr>
      <w:rFonts w:cs="Times New Roman"/>
      <w:sz w:val="16"/>
      <w:szCs w:val="16"/>
    </w:rPr>
  </w:style>
  <w:style w:type="paragraph" w:styleId="Textbubliny">
    <w:name w:val="Balloon Text"/>
    <w:basedOn w:val="Normln"/>
    <w:link w:val="TextbublinyChar"/>
    <w:uiPriority w:val="99"/>
    <w:semiHidden/>
    <w:rsid w:val="0004402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4402F"/>
    <w:rPr>
      <w:rFonts w:ascii="Tahoma" w:hAnsi="Tahoma" w:cs="Tahoma"/>
      <w:sz w:val="16"/>
      <w:szCs w:val="16"/>
    </w:rPr>
  </w:style>
  <w:style w:type="paragraph" w:styleId="Odstavecseseznamem">
    <w:name w:val="List Paragraph"/>
    <w:basedOn w:val="Normln"/>
    <w:uiPriority w:val="34"/>
    <w:qFormat/>
    <w:rsid w:val="00F63B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544454">
      <w:bodyDiv w:val="1"/>
      <w:marLeft w:val="0"/>
      <w:marRight w:val="0"/>
      <w:marTop w:val="0"/>
      <w:marBottom w:val="0"/>
      <w:divBdr>
        <w:top w:val="none" w:sz="0" w:space="0" w:color="auto"/>
        <w:left w:val="none" w:sz="0" w:space="0" w:color="auto"/>
        <w:bottom w:val="none" w:sz="0" w:space="0" w:color="auto"/>
        <w:right w:val="none" w:sz="0" w:space="0" w:color="auto"/>
      </w:divBdr>
    </w:div>
    <w:div w:id="2059233330">
      <w:marLeft w:val="0"/>
      <w:marRight w:val="0"/>
      <w:marTop w:val="0"/>
      <w:marBottom w:val="0"/>
      <w:divBdr>
        <w:top w:val="none" w:sz="0" w:space="0" w:color="auto"/>
        <w:left w:val="none" w:sz="0" w:space="0" w:color="auto"/>
        <w:bottom w:val="none" w:sz="0" w:space="0" w:color="auto"/>
        <w:right w:val="none" w:sz="0" w:space="0" w:color="auto"/>
      </w:divBdr>
    </w:div>
    <w:div w:id="2059233331">
      <w:marLeft w:val="0"/>
      <w:marRight w:val="0"/>
      <w:marTop w:val="0"/>
      <w:marBottom w:val="0"/>
      <w:divBdr>
        <w:top w:val="none" w:sz="0" w:space="0" w:color="auto"/>
        <w:left w:val="none" w:sz="0" w:space="0" w:color="auto"/>
        <w:bottom w:val="none" w:sz="0" w:space="0" w:color="auto"/>
        <w:right w:val="none" w:sz="0" w:space="0" w:color="auto"/>
      </w:divBdr>
    </w:div>
    <w:div w:id="2059233332">
      <w:marLeft w:val="0"/>
      <w:marRight w:val="0"/>
      <w:marTop w:val="0"/>
      <w:marBottom w:val="0"/>
      <w:divBdr>
        <w:top w:val="none" w:sz="0" w:space="0" w:color="auto"/>
        <w:left w:val="none" w:sz="0" w:space="0" w:color="auto"/>
        <w:bottom w:val="none" w:sz="0" w:space="0" w:color="auto"/>
        <w:right w:val="none" w:sz="0" w:space="0" w:color="auto"/>
      </w:divBdr>
    </w:div>
    <w:div w:id="2059233333">
      <w:marLeft w:val="0"/>
      <w:marRight w:val="0"/>
      <w:marTop w:val="0"/>
      <w:marBottom w:val="0"/>
      <w:divBdr>
        <w:top w:val="none" w:sz="0" w:space="0" w:color="auto"/>
        <w:left w:val="none" w:sz="0" w:space="0" w:color="auto"/>
        <w:bottom w:val="none" w:sz="0" w:space="0" w:color="auto"/>
        <w:right w:val="none" w:sz="0" w:space="0" w:color="auto"/>
      </w:divBdr>
    </w:div>
    <w:div w:id="20592333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1620</Words>
  <Characters>9561</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Smlouva</vt:lpstr>
    </vt:vector>
  </TitlesOfParts>
  <Company>OSVIT  SERVIS</Company>
  <LinksUpToDate>false</LinksUpToDate>
  <CharactersWithSpaces>11159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Ing. Bohuslav  Ottomanský</dc:creator>
  <cp:lastModifiedBy>Kubričanová Zora</cp:lastModifiedBy>
  <cp:revision>2</cp:revision>
  <cp:lastPrinted>2016-09-16T10:48:00Z</cp:lastPrinted>
  <dcterms:created xsi:type="dcterms:W3CDTF">2016-10-24T13:09:00Z</dcterms:created>
  <dcterms:modified xsi:type="dcterms:W3CDTF">2016-10-24T13:09:00Z</dcterms:modified>
</cp:coreProperties>
</file>