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422"/>
      </w:tblGrid>
      <w:tr w:rsidR="007867AE" w:rsidRPr="00560787" w14:paraId="48797848" w14:textId="77777777" w:rsidTr="00560787">
        <w:tc>
          <w:tcPr>
            <w:tcW w:w="4434" w:type="dxa"/>
          </w:tcPr>
          <w:p w14:paraId="3587C9C0" w14:textId="77777777" w:rsidR="007867AE" w:rsidRPr="00560787" w:rsidRDefault="007867AE" w:rsidP="007867AE">
            <w:pPr>
              <w:pStyle w:val="Nadpis5"/>
              <w:spacing w:after="720"/>
              <w:rPr>
                <w:szCs w:val="22"/>
              </w:rPr>
            </w:pPr>
            <w:bookmarkStart w:id="0" w:name="_GoBack"/>
            <w:bookmarkEnd w:id="0"/>
            <w:r w:rsidRPr="00560787">
              <w:rPr>
                <w:szCs w:val="22"/>
              </w:rPr>
              <w:t>SMLOUVA O SPOLUPRÁCI</w:t>
            </w:r>
          </w:p>
          <w:p w14:paraId="355397ED" w14:textId="77777777" w:rsidR="007867AE" w:rsidRPr="00560787" w:rsidRDefault="007867AE" w:rsidP="007867AE">
            <w:pPr>
              <w:rPr>
                <w:rFonts w:ascii="Arial" w:hAnsi="Arial" w:cs="Arial"/>
              </w:rPr>
            </w:pPr>
          </w:p>
        </w:tc>
        <w:tc>
          <w:tcPr>
            <w:tcW w:w="4422" w:type="dxa"/>
          </w:tcPr>
          <w:p w14:paraId="62F83C62" w14:textId="77777777" w:rsidR="007867AE" w:rsidRPr="00560787" w:rsidRDefault="007867AE" w:rsidP="007867AE">
            <w:pPr>
              <w:pStyle w:val="Nadpis5"/>
              <w:spacing w:after="720"/>
              <w:rPr>
                <w:szCs w:val="22"/>
                <w:lang w:val="en-US"/>
              </w:rPr>
            </w:pPr>
            <w:r w:rsidRPr="00560787">
              <w:rPr>
                <w:szCs w:val="22"/>
                <w:lang w:val="en-US"/>
              </w:rPr>
              <w:t>COOPERATION AGREEMENT</w:t>
            </w:r>
          </w:p>
          <w:p w14:paraId="68315AE9" w14:textId="77777777" w:rsidR="007867AE" w:rsidRPr="00560787" w:rsidRDefault="007867AE" w:rsidP="007867AE">
            <w:pPr>
              <w:rPr>
                <w:rFonts w:ascii="Arial" w:hAnsi="Arial" w:cs="Arial"/>
              </w:rPr>
            </w:pPr>
          </w:p>
        </w:tc>
      </w:tr>
      <w:tr w:rsidR="007867AE" w:rsidRPr="00560787" w14:paraId="32E5205B" w14:textId="77777777" w:rsidTr="00560787">
        <w:tc>
          <w:tcPr>
            <w:tcW w:w="4434" w:type="dxa"/>
          </w:tcPr>
          <w:p w14:paraId="7708419D" w14:textId="54F5A281" w:rsidR="007867AE" w:rsidRPr="00560787" w:rsidRDefault="007867AE" w:rsidP="007867AE">
            <w:pPr>
              <w:jc w:val="both"/>
              <w:rPr>
                <w:rFonts w:ascii="Arial" w:hAnsi="Arial" w:cs="Arial"/>
                <w:b/>
                <w:lang w:val="en-US"/>
              </w:rPr>
            </w:pPr>
            <w:r w:rsidRPr="00560787">
              <w:rPr>
                <w:rFonts w:ascii="Arial" w:hAnsi="Arial" w:cs="Arial"/>
                <w:b/>
                <w:bCs/>
                <w:snapToGrid w:val="0"/>
              </w:rPr>
              <w:t>Marie de Brugerolle</w:t>
            </w:r>
            <w:r w:rsidRPr="00560787">
              <w:rPr>
                <w:rFonts w:ascii="Arial" w:hAnsi="Arial" w:cs="Arial"/>
                <w:b/>
                <w:color w:val="000000"/>
                <w:shd w:val="clear" w:color="auto" w:fill="FFFFFF"/>
                <w:lang w:val="en-US"/>
              </w:rPr>
              <w:t xml:space="preserve"> de </w:t>
            </w:r>
            <w:proofErr w:type="spellStart"/>
            <w:r w:rsidRPr="00560787">
              <w:rPr>
                <w:rFonts w:ascii="Arial" w:hAnsi="Arial" w:cs="Arial"/>
                <w:b/>
                <w:color w:val="000000"/>
                <w:shd w:val="clear" w:color="auto" w:fill="FFFFFF"/>
                <w:lang w:val="en-US"/>
              </w:rPr>
              <w:t>Fraissin</w:t>
            </w:r>
            <w:proofErr w:type="spellEnd"/>
            <w:r w:rsidR="00682941" w:rsidRPr="00560787">
              <w:rPr>
                <w:rFonts w:ascii="Arial" w:hAnsi="Arial" w:cs="Arial"/>
                <w:b/>
                <w:color w:val="000000"/>
                <w:shd w:val="clear" w:color="auto" w:fill="FFFFFF"/>
                <w:lang w:val="en-US"/>
              </w:rPr>
              <w:t>,</w:t>
            </w:r>
          </w:p>
          <w:p w14:paraId="12CA0D9D" w14:textId="089767BA" w:rsidR="007867AE" w:rsidRPr="00560787" w:rsidRDefault="007867AE" w:rsidP="007867AE">
            <w:pPr>
              <w:tabs>
                <w:tab w:val="left" w:pos="0"/>
                <w:tab w:val="left" w:pos="2268"/>
              </w:tabs>
              <w:jc w:val="both"/>
              <w:rPr>
                <w:rFonts w:ascii="Arial" w:hAnsi="Arial" w:cs="Arial"/>
                <w:bCs/>
                <w:snapToGrid w:val="0"/>
              </w:rPr>
            </w:pPr>
            <w:r w:rsidRPr="00560787">
              <w:rPr>
                <w:rFonts w:ascii="Arial" w:hAnsi="Arial" w:cs="Arial"/>
                <w:bCs/>
                <w:snapToGrid w:val="0"/>
              </w:rPr>
              <w:t xml:space="preserve">narozena </w:t>
            </w:r>
            <w:r w:rsidR="0039388E">
              <w:rPr>
                <w:rFonts w:ascii="Arial" w:hAnsi="Arial" w:cs="Arial"/>
                <w:color w:val="000000"/>
              </w:rPr>
              <w:t>……….</w:t>
            </w:r>
            <w:r w:rsidRPr="00560787">
              <w:rPr>
                <w:rFonts w:ascii="Arial" w:hAnsi="Arial" w:cs="Arial"/>
                <w:color w:val="000000"/>
              </w:rPr>
              <w:t>,</w:t>
            </w:r>
            <w:r w:rsidRPr="00560787">
              <w:rPr>
                <w:rFonts w:ascii="Arial" w:hAnsi="Arial" w:cs="Arial"/>
                <w:bCs/>
                <w:snapToGrid w:val="0"/>
              </w:rPr>
              <w:t xml:space="preserve"> trvale bytem </w:t>
            </w:r>
            <w:r w:rsidR="0039388E">
              <w:rPr>
                <w:rFonts w:ascii="Arial" w:hAnsi="Arial" w:cs="Arial"/>
                <w:color w:val="000000"/>
              </w:rPr>
              <w:t>…………</w:t>
            </w:r>
            <w:proofErr w:type="gramStart"/>
            <w:r w:rsidR="0039388E">
              <w:rPr>
                <w:rFonts w:ascii="Arial" w:hAnsi="Arial" w:cs="Arial"/>
                <w:color w:val="000000"/>
              </w:rPr>
              <w:t>…..</w:t>
            </w:r>
            <w:r w:rsidRPr="00560787">
              <w:rPr>
                <w:rFonts w:ascii="Arial" w:hAnsi="Arial" w:cs="Arial"/>
                <w:bCs/>
                <w:snapToGrid w:val="0"/>
              </w:rPr>
              <w:t>, bankovní</w:t>
            </w:r>
            <w:proofErr w:type="gramEnd"/>
            <w:r w:rsidR="00872762" w:rsidRPr="00560787">
              <w:rPr>
                <w:rFonts w:ascii="Arial" w:hAnsi="Arial" w:cs="Arial"/>
                <w:bCs/>
                <w:snapToGrid w:val="0"/>
              </w:rPr>
              <w:t xml:space="preserve"> </w:t>
            </w:r>
            <w:r w:rsidRPr="00560787">
              <w:rPr>
                <w:rFonts w:ascii="Arial" w:hAnsi="Arial" w:cs="Arial"/>
                <w:bCs/>
                <w:snapToGrid w:val="0"/>
              </w:rPr>
              <w:t xml:space="preserve">spojení: </w:t>
            </w:r>
            <w:r w:rsidR="0039388E">
              <w:rPr>
                <w:rFonts w:ascii="Arial" w:hAnsi="Arial" w:cs="Arial"/>
                <w:color w:val="000000"/>
              </w:rPr>
              <w:t>………………</w:t>
            </w:r>
          </w:p>
          <w:p w14:paraId="6C78F0F6" w14:textId="77777777" w:rsidR="007867AE" w:rsidRPr="00560787" w:rsidRDefault="007867AE" w:rsidP="007867AE">
            <w:pPr>
              <w:rPr>
                <w:rFonts w:ascii="Arial" w:hAnsi="Arial" w:cs="Arial"/>
              </w:rPr>
            </w:pPr>
          </w:p>
        </w:tc>
        <w:tc>
          <w:tcPr>
            <w:tcW w:w="4422" w:type="dxa"/>
          </w:tcPr>
          <w:p w14:paraId="76C0FEA8" w14:textId="66012502" w:rsidR="007867AE" w:rsidRPr="00560787" w:rsidRDefault="007867AE" w:rsidP="007867AE">
            <w:pPr>
              <w:pStyle w:val="Bezmezer"/>
              <w:rPr>
                <w:rFonts w:ascii="Arial" w:hAnsi="Arial" w:cs="Arial"/>
                <w:b/>
                <w:caps/>
                <w:lang w:val="en-US"/>
              </w:rPr>
            </w:pPr>
            <w:r w:rsidRPr="00560787">
              <w:rPr>
                <w:rFonts w:ascii="Arial" w:hAnsi="Arial" w:cs="Arial"/>
                <w:b/>
                <w:lang w:val="en-US"/>
              </w:rPr>
              <w:t xml:space="preserve">Marie de </w:t>
            </w:r>
            <w:proofErr w:type="spellStart"/>
            <w:r w:rsidRPr="00560787">
              <w:rPr>
                <w:rFonts w:ascii="Arial" w:hAnsi="Arial" w:cs="Arial"/>
                <w:b/>
                <w:lang w:val="en-US"/>
              </w:rPr>
              <w:t>Brugerolle</w:t>
            </w:r>
            <w:proofErr w:type="spellEnd"/>
            <w:r w:rsidR="00682941" w:rsidRPr="00560787">
              <w:rPr>
                <w:rFonts w:ascii="Arial" w:hAnsi="Arial" w:cs="Arial"/>
                <w:b/>
                <w:lang w:val="en-US"/>
              </w:rPr>
              <w:t xml:space="preserve"> de </w:t>
            </w:r>
            <w:proofErr w:type="spellStart"/>
            <w:r w:rsidR="00682941" w:rsidRPr="00560787">
              <w:rPr>
                <w:rFonts w:ascii="Arial" w:hAnsi="Arial" w:cs="Arial"/>
                <w:b/>
                <w:lang w:val="en-US"/>
              </w:rPr>
              <w:t>Fraissin</w:t>
            </w:r>
            <w:proofErr w:type="spellEnd"/>
            <w:r w:rsidR="00682941" w:rsidRPr="00560787">
              <w:rPr>
                <w:rFonts w:ascii="Arial" w:hAnsi="Arial" w:cs="Arial"/>
                <w:b/>
                <w:lang w:val="en-US"/>
              </w:rPr>
              <w:t>,</w:t>
            </w:r>
          </w:p>
          <w:p w14:paraId="64F66572" w14:textId="2399E853" w:rsidR="007867AE" w:rsidRPr="00560787" w:rsidRDefault="007867AE" w:rsidP="007867AE">
            <w:pPr>
              <w:pStyle w:val="Bezmezer"/>
              <w:rPr>
                <w:rFonts w:ascii="Arial" w:hAnsi="Arial" w:cs="Arial"/>
                <w:lang w:val="en-US"/>
              </w:rPr>
            </w:pPr>
            <w:proofErr w:type="gramStart"/>
            <w:r w:rsidRPr="00560787">
              <w:rPr>
                <w:rFonts w:ascii="Arial" w:hAnsi="Arial" w:cs="Arial"/>
                <w:lang w:val="en-US"/>
              </w:rPr>
              <w:t>date</w:t>
            </w:r>
            <w:proofErr w:type="gramEnd"/>
            <w:r w:rsidRPr="00560787">
              <w:rPr>
                <w:rFonts w:ascii="Arial" w:hAnsi="Arial" w:cs="Arial"/>
                <w:lang w:val="en-US"/>
              </w:rPr>
              <w:t xml:space="preserve"> of birth </w:t>
            </w:r>
            <w:r w:rsidR="0039388E">
              <w:rPr>
                <w:rFonts w:ascii="Arial" w:hAnsi="Arial" w:cs="Arial"/>
                <w:lang w:val="en-US"/>
              </w:rPr>
              <w:t>……….</w:t>
            </w:r>
            <w:r w:rsidRPr="00560787">
              <w:rPr>
                <w:rFonts w:ascii="Arial" w:hAnsi="Arial" w:cs="Arial"/>
                <w:lang w:val="en-US"/>
              </w:rPr>
              <w:t xml:space="preserve">, permanently residing </w:t>
            </w:r>
            <w:r w:rsidR="0039388E">
              <w:rPr>
                <w:rFonts w:ascii="Arial" w:hAnsi="Arial" w:cs="Arial"/>
                <w:lang w:val="en-US"/>
              </w:rPr>
              <w:t>…………………..</w:t>
            </w:r>
          </w:p>
          <w:p w14:paraId="719316F8" w14:textId="1DDA912C" w:rsidR="007867AE" w:rsidRPr="00560787" w:rsidRDefault="007867AE" w:rsidP="0039388E">
            <w:pPr>
              <w:pStyle w:val="Bezmezer"/>
              <w:spacing w:after="240"/>
              <w:rPr>
                <w:rFonts w:ascii="Arial" w:hAnsi="Arial" w:cs="Arial"/>
                <w:lang w:val="en-US"/>
              </w:rPr>
            </w:pPr>
            <w:r w:rsidRPr="00560787">
              <w:rPr>
                <w:rFonts w:ascii="Arial" w:hAnsi="Arial" w:cs="Arial"/>
                <w:lang w:val="en-US"/>
              </w:rPr>
              <w:t>bank account number:</w:t>
            </w:r>
            <w:r w:rsidRPr="00560787">
              <w:rPr>
                <w:rFonts w:ascii="Arial" w:hAnsi="Arial" w:cs="Arial"/>
                <w:color w:val="000000"/>
              </w:rPr>
              <w:t xml:space="preserve"> </w:t>
            </w:r>
            <w:r w:rsidR="0039388E">
              <w:rPr>
                <w:rFonts w:ascii="Arial" w:hAnsi="Arial" w:cs="Arial"/>
                <w:color w:val="000000"/>
              </w:rPr>
              <w:t>………………….</w:t>
            </w:r>
          </w:p>
        </w:tc>
      </w:tr>
      <w:tr w:rsidR="007867AE" w:rsidRPr="00560787" w14:paraId="010B36A8" w14:textId="77777777" w:rsidTr="00560787">
        <w:tc>
          <w:tcPr>
            <w:tcW w:w="4434" w:type="dxa"/>
          </w:tcPr>
          <w:p w14:paraId="1B170B11" w14:textId="77777777" w:rsidR="007867AE" w:rsidRPr="00560787" w:rsidRDefault="007867AE" w:rsidP="007867AE">
            <w:pPr>
              <w:spacing w:before="240" w:after="240"/>
              <w:ind w:left="284" w:hanging="284"/>
              <w:rPr>
                <w:rFonts w:ascii="Arial" w:hAnsi="Arial" w:cs="Arial"/>
                <w:snapToGrid w:val="0"/>
              </w:rPr>
            </w:pPr>
            <w:r w:rsidRPr="00560787">
              <w:rPr>
                <w:rFonts w:ascii="Arial" w:hAnsi="Arial" w:cs="Arial"/>
                <w:snapToGrid w:val="0"/>
              </w:rPr>
              <w:t>(dále jen „</w:t>
            </w:r>
            <w:r w:rsidRPr="00560787">
              <w:rPr>
                <w:rFonts w:ascii="Arial" w:hAnsi="Arial" w:cs="Arial"/>
                <w:b/>
                <w:snapToGrid w:val="0"/>
              </w:rPr>
              <w:t>Marie de Brugerolle</w:t>
            </w:r>
            <w:r w:rsidRPr="00560787">
              <w:rPr>
                <w:rFonts w:ascii="Arial" w:hAnsi="Arial" w:cs="Arial"/>
                <w:snapToGrid w:val="0"/>
              </w:rPr>
              <w:t>“)</w:t>
            </w:r>
          </w:p>
          <w:p w14:paraId="5E105401" w14:textId="77777777" w:rsidR="007867AE" w:rsidRPr="00560787" w:rsidRDefault="007867AE" w:rsidP="007867AE">
            <w:pPr>
              <w:rPr>
                <w:rFonts w:ascii="Arial" w:hAnsi="Arial" w:cs="Arial"/>
              </w:rPr>
            </w:pPr>
          </w:p>
        </w:tc>
        <w:tc>
          <w:tcPr>
            <w:tcW w:w="4422" w:type="dxa"/>
          </w:tcPr>
          <w:p w14:paraId="3373997C" w14:textId="77777777" w:rsidR="007867AE" w:rsidRPr="00560787" w:rsidRDefault="007867AE" w:rsidP="007867AE">
            <w:pPr>
              <w:pStyle w:val="Bezmezer"/>
              <w:spacing w:before="240" w:after="240"/>
              <w:rPr>
                <w:rFonts w:ascii="Arial" w:hAnsi="Arial" w:cs="Arial"/>
                <w:snapToGrid w:val="0"/>
                <w:lang w:val="en-US"/>
              </w:rPr>
            </w:pPr>
            <w:r w:rsidRPr="00560787">
              <w:rPr>
                <w:rFonts w:ascii="Arial" w:hAnsi="Arial" w:cs="Arial"/>
                <w:snapToGrid w:val="0"/>
                <w:lang w:val="en-US"/>
              </w:rPr>
              <w:t>(hereinafter referred to as “</w:t>
            </w:r>
            <w:r w:rsidRPr="00560787">
              <w:rPr>
                <w:rFonts w:ascii="Arial" w:hAnsi="Arial" w:cs="Arial"/>
                <w:b/>
                <w:snapToGrid w:val="0"/>
              </w:rPr>
              <w:t>Marie de Brugerolle</w:t>
            </w:r>
            <w:r w:rsidRPr="00560787">
              <w:rPr>
                <w:rFonts w:ascii="Arial" w:hAnsi="Arial" w:cs="Arial"/>
                <w:snapToGrid w:val="0"/>
                <w:lang w:val="en-US"/>
              </w:rPr>
              <w:t xml:space="preserve"> “)</w:t>
            </w:r>
          </w:p>
          <w:p w14:paraId="74D3EBD5" w14:textId="77777777" w:rsidR="007867AE" w:rsidRPr="00560787" w:rsidRDefault="007867AE" w:rsidP="007867AE">
            <w:pPr>
              <w:rPr>
                <w:rFonts w:ascii="Arial" w:hAnsi="Arial" w:cs="Arial"/>
              </w:rPr>
            </w:pPr>
          </w:p>
        </w:tc>
      </w:tr>
      <w:tr w:rsidR="007867AE" w:rsidRPr="00560787" w14:paraId="237437F8" w14:textId="77777777" w:rsidTr="00560787">
        <w:tc>
          <w:tcPr>
            <w:tcW w:w="4434" w:type="dxa"/>
          </w:tcPr>
          <w:p w14:paraId="263C6A47" w14:textId="77777777" w:rsidR="007867AE" w:rsidRPr="00560787" w:rsidRDefault="007867AE" w:rsidP="007867AE">
            <w:pPr>
              <w:jc w:val="both"/>
              <w:rPr>
                <w:rFonts w:ascii="Arial" w:hAnsi="Arial" w:cs="Arial"/>
              </w:rPr>
            </w:pPr>
            <w:r w:rsidRPr="00560787">
              <w:rPr>
                <w:rFonts w:ascii="Arial" w:hAnsi="Arial" w:cs="Arial"/>
              </w:rPr>
              <w:t>a</w:t>
            </w:r>
          </w:p>
        </w:tc>
        <w:tc>
          <w:tcPr>
            <w:tcW w:w="4422" w:type="dxa"/>
          </w:tcPr>
          <w:p w14:paraId="76C5F5D1" w14:textId="77777777" w:rsidR="007867AE" w:rsidRPr="00560787" w:rsidRDefault="007867AE" w:rsidP="007867AE">
            <w:pPr>
              <w:jc w:val="both"/>
              <w:rPr>
                <w:rFonts w:ascii="Arial" w:hAnsi="Arial" w:cs="Arial"/>
              </w:rPr>
            </w:pPr>
            <w:r w:rsidRPr="00560787">
              <w:rPr>
                <w:rFonts w:ascii="Arial" w:hAnsi="Arial" w:cs="Arial"/>
              </w:rPr>
              <w:t>and</w:t>
            </w:r>
          </w:p>
        </w:tc>
      </w:tr>
      <w:tr w:rsidR="007867AE" w:rsidRPr="00560787" w14:paraId="6A47DA10" w14:textId="77777777" w:rsidTr="00560787">
        <w:tc>
          <w:tcPr>
            <w:tcW w:w="4434" w:type="dxa"/>
          </w:tcPr>
          <w:p w14:paraId="3C93E9A7" w14:textId="77777777" w:rsidR="007867AE" w:rsidRPr="00560787" w:rsidRDefault="007867AE" w:rsidP="00682941">
            <w:pPr>
              <w:tabs>
                <w:tab w:val="left" w:pos="284"/>
                <w:tab w:val="left" w:pos="2268"/>
              </w:tabs>
              <w:spacing w:before="240" w:after="240"/>
              <w:jc w:val="both"/>
              <w:rPr>
                <w:rFonts w:ascii="Arial" w:hAnsi="Arial" w:cs="Arial"/>
                <w:b/>
                <w:bCs/>
                <w:snapToGrid w:val="0"/>
              </w:rPr>
            </w:pPr>
            <w:r w:rsidRPr="00560787">
              <w:rPr>
                <w:rFonts w:ascii="Arial" w:hAnsi="Arial" w:cs="Arial"/>
                <w:b/>
                <w:bCs/>
                <w:snapToGrid w:val="0"/>
              </w:rPr>
              <w:t>Vysoká škola uměleckoprůmyslová v Praze</w:t>
            </w:r>
          </w:p>
          <w:p w14:paraId="11778D3A" w14:textId="77777777" w:rsidR="007867AE" w:rsidRPr="00560787" w:rsidRDefault="007867AE" w:rsidP="007867AE">
            <w:pPr>
              <w:tabs>
                <w:tab w:val="left" w:pos="284"/>
                <w:tab w:val="left" w:pos="2268"/>
              </w:tabs>
              <w:spacing w:before="120" w:after="240"/>
              <w:ind w:left="284" w:hanging="284"/>
              <w:contextualSpacing/>
              <w:rPr>
                <w:rFonts w:ascii="Arial" w:hAnsi="Arial" w:cs="Arial"/>
              </w:rPr>
            </w:pPr>
            <w:r w:rsidRPr="00560787">
              <w:rPr>
                <w:rFonts w:ascii="Arial" w:hAnsi="Arial" w:cs="Arial"/>
              </w:rPr>
              <w:t>se sídlem nám. Jana Palacha 80</w:t>
            </w:r>
          </w:p>
          <w:p w14:paraId="3271B094" w14:textId="77777777" w:rsidR="007867AE" w:rsidRPr="00560787" w:rsidRDefault="007867AE" w:rsidP="007867AE">
            <w:pPr>
              <w:tabs>
                <w:tab w:val="left" w:pos="284"/>
                <w:tab w:val="left" w:pos="2268"/>
              </w:tabs>
              <w:spacing w:before="120" w:after="240"/>
              <w:ind w:left="284" w:hanging="284"/>
              <w:contextualSpacing/>
              <w:rPr>
                <w:rFonts w:ascii="Arial" w:hAnsi="Arial" w:cs="Arial"/>
              </w:rPr>
            </w:pPr>
            <w:proofErr w:type="gramStart"/>
            <w:r w:rsidRPr="00560787">
              <w:rPr>
                <w:rFonts w:ascii="Arial" w:hAnsi="Arial" w:cs="Arial"/>
              </w:rPr>
              <w:t>116 93  Praha</w:t>
            </w:r>
            <w:proofErr w:type="gramEnd"/>
            <w:r w:rsidRPr="00560787">
              <w:rPr>
                <w:rFonts w:ascii="Arial" w:hAnsi="Arial" w:cs="Arial"/>
              </w:rPr>
              <w:t xml:space="preserve"> 1 </w:t>
            </w:r>
          </w:p>
          <w:p w14:paraId="4E8FF4AF" w14:textId="77777777" w:rsidR="007867AE" w:rsidRPr="00560787" w:rsidRDefault="007867AE" w:rsidP="007867AE">
            <w:pPr>
              <w:spacing w:before="120"/>
              <w:ind w:left="284" w:hanging="284"/>
              <w:rPr>
                <w:rFonts w:ascii="Arial" w:hAnsi="Arial" w:cs="Arial"/>
                <w:snapToGrid w:val="0"/>
              </w:rPr>
            </w:pPr>
            <w:r w:rsidRPr="00560787">
              <w:rPr>
                <w:rFonts w:ascii="Arial" w:hAnsi="Arial" w:cs="Arial"/>
                <w:snapToGrid w:val="0"/>
              </w:rPr>
              <w:t>IČO: 60461071</w:t>
            </w:r>
          </w:p>
          <w:p w14:paraId="03AAAC07" w14:textId="77777777" w:rsidR="007867AE" w:rsidRPr="00560787" w:rsidRDefault="007867AE" w:rsidP="007867AE">
            <w:pPr>
              <w:rPr>
                <w:rFonts w:ascii="Arial" w:hAnsi="Arial" w:cs="Arial"/>
              </w:rPr>
            </w:pPr>
          </w:p>
        </w:tc>
        <w:tc>
          <w:tcPr>
            <w:tcW w:w="4422" w:type="dxa"/>
          </w:tcPr>
          <w:p w14:paraId="459642D6" w14:textId="77777777" w:rsidR="007867AE" w:rsidRPr="00560787" w:rsidRDefault="007867AE" w:rsidP="00682941">
            <w:pPr>
              <w:tabs>
                <w:tab w:val="left" w:pos="284"/>
                <w:tab w:val="left" w:pos="2268"/>
              </w:tabs>
              <w:spacing w:before="240"/>
              <w:jc w:val="both"/>
              <w:rPr>
                <w:rFonts w:ascii="Arial" w:hAnsi="Arial" w:cs="Arial"/>
                <w:b/>
                <w:bCs/>
                <w:snapToGrid w:val="0"/>
                <w:lang w:val="en-US"/>
              </w:rPr>
            </w:pPr>
            <w:r w:rsidRPr="00560787">
              <w:rPr>
                <w:rFonts w:ascii="Arial" w:hAnsi="Arial" w:cs="Arial"/>
                <w:b/>
                <w:bCs/>
                <w:snapToGrid w:val="0"/>
                <w:lang w:val="en-US"/>
              </w:rPr>
              <w:t>Academy of Arts, Architecture and Design in Prague</w:t>
            </w:r>
          </w:p>
          <w:p w14:paraId="308EF1B9" w14:textId="77777777" w:rsidR="007867AE" w:rsidRPr="00560787" w:rsidRDefault="007867AE" w:rsidP="007867AE">
            <w:pPr>
              <w:tabs>
                <w:tab w:val="left" w:pos="284"/>
                <w:tab w:val="left" w:pos="2268"/>
              </w:tabs>
              <w:ind w:left="284" w:hanging="284"/>
              <w:rPr>
                <w:rFonts w:ascii="Arial" w:hAnsi="Arial" w:cs="Arial"/>
                <w:lang w:val="en-US"/>
              </w:rPr>
            </w:pPr>
            <w:proofErr w:type="spellStart"/>
            <w:r w:rsidRPr="00560787">
              <w:rPr>
                <w:rFonts w:ascii="Arial" w:hAnsi="Arial" w:cs="Arial"/>
                <w:lang w:val="en-US"/>
              </w:rPr>
              <w:t>náměstí</w:t>
            </w:r>
            <w:proofErr w:type="spellEnd"/>
            <w:r w:rsidRPr="00560787">
              <w:rPr>
                <w:rFonts w:ascii="Arial" w:hAnsi="Arial" w:cs="Arial"/>
                <w:lang w:val="en-US"/>
              </w:rPr>
              <w:t xml:space="preserve"> Jana </w:t>
            </w:r>
            <w:proofErr w:type="spellStart"/>
            <w:r w:rsidRPr="00560787">
              <w:rPr>
                <w:rFonts w:ascii="Arial" w:hAnsi="Arial" w:cs="Arial"/>
                <w:lang w:val="en-US"/>
              </w:rPr>
              <w:t>Palacha</w:t>
            </w:r>
            <w:proofErr w:type="spellEnd"/>
            <w:r w:rsidRPr="00560787">
              <w:rPr>
                <w:rFonts w:ascii="Arial" w:hAnsi="Arial" w:cs="Arial"/>
                <w:lang w:val="en-US"/>
              </w:rPr>
              <w:t xml:space="preserve"> 80</w:t>
            </w:r>
          </w:p>
          <w:p w14:paraId="76DC01D9" w14:textId="77777777" w:rsidR="007867AE" w:rsidRPr="00560787" w:rsidRDefault="007867AE" w:rsidP="007867AE">
            <w:pPr>
              <w:tabs>
                <w:tab w:val="left" w:pos="284"/>
                <w:tab w:val="left" w:pos="2268"/>
              </w:tabs>
              <w:ind w:left="284" w:hanging="284"/>
              <w:rPr>
                <w:rFonts w:ascii="Arial" w:hAnsi="Arial" w:cs="Arial"/>
                <w:lang w:val="en-US"/>
              </w:rPr>
            </w:pPr>
            <w:r w:rsidRPr="00560787">
              <w:rPr>
                <w:rFonts w:ascii="Arial" w:hAnsi="Arial" w:cs="Arial"/>
                <w:lang w:val="en-US"/>
              </w:rPr>
              <w:t xml:space="preserve">116 93  Prague 1 </w:t>
            </w:r>
          </w:p>
          <w:p w14:paraId="713FD226" w14:textId="77777777" w:rsidR="007867AE" w:rsidRPr="00560787" w:rsidRDefault="007867AE" w:rsidP="007867AE">
            <w:pPr>
              <w:spacing w:after="240"/>
              <w:ind w:left="284" w:hanging="284"/>
              <w:rPr>
                <w:rFonts w:ascii="Arial" w:hAnsi="Arial" w:cs="Arial"/>
                <w:snapToGrid w:val="0"/>
                <w:lang w:val="en-US"/>
              </w:rPr>
            </w:pPr>
            <w:r w:rsidRPr="00560787">
              <w:rPr>
                <w:rFonts w:ascii="Arial" w:hAnsi="Arial" w:cs="Arial"/>
                <w:snapToGrid w:val="0"/>
                <w:lang w:val="en-US"/>
              </w:rPr>
              <w:t>Identification No.: 60461071</w:t>
            </w:r>
          </w:p>
          <w:p w14:paraId="386DE06F" w14:textId="77777777" w:rsidR="007867AE" w:rsidRPr="00560787" w:rsidRDefault="007867AE" w:rsidP="007867AE">
            <w:pPr>
              <w:tabs>
                <w:tab w:val="left" w:pos="2780"/>
              </w:tabs>
              <w:rPr>
                <w:rFonts w:ascii="Arial" w:hAnsi="Arial" w:cs="Arial"/>
              </w:rPr>
            </w:pPr>
          </w:p>
        </w:tc>
      </w:tr>
      <w:tr w:rsidR="007867AE" w:rsidRPr="00560787" w14:paraId="6AEE4E81" w14:textId="77777777" w:rsidTr="00560787">
        <w:tc>
          <w:tcPr>
            <w:tcW w:w="4434" w:type="dxa"/>
          </w:tcPr>
          <w:p w14:paraId="61858C8D" w14:textId="49697C88" w:rsidR="007867AE" w:rsidRPr="00560787" w:rsidRDefault="007867AE" w:rsidP="00806017">
            <w:pPr>
              <w:spacing w:before="240"/>
              <w:rPr>
                <w:rFonts w:ascii="Arial" w:hAnsi="Arial" w:cs="Arial"/>
                <w:snapToGrid w:val="0"/>
              </w:rPr>
            </w:pPr>
            <w:r w:rsidRPr="00560787">
              <w:rPr>
                <w:rFonts w:ascii="Arial" w:hAnsi="Arial" w:cs="Arial"/>
                <w:snapToGrid w:val="0"/>
              </w:rPr>
              <w:t xml:space="preserve">zastoupená </w:t>
            </w:r>
            <w:proofErr w:type="spellStart"/>
            <w:r w:rsidR="001A7D7E">
              <w:rPr>
                <w:rFonts w:ascii="Arial" w:hAnsi="Arial" w:cs="Arial"/>
              </w:rPr>
              <w:t>prof.ak</w:t>
            </w:r>
            <w:proofErr w:type="spellEnd"/>
            <w:r w:rsidR="001A7D7E">
              <w:rPr>
                <w:rFonts w:ascii="Arial" w:hAnsi="Arial" w:cs="Arial"/>
              </w:rPr>
              <w:t>. arch. Jindřichem Smetanou</w:t>
            </w:r>
            <w:r w:rsidRPr="00560787">
              <w:rPr>
                <w:rFonts w:ascii="Arial" w:hAnsi="Arial" w:cs="Arial"/>
              </w:rPr>
              <w:t xml:space="preserve">, </w:t>
            </w:r>
            <w:r w:rsidR="001A7D7E">
              <w:rPr>
                <w:rFonts w:ascii="Arial" w:hAnsi="Arial" w:cs="Arial"/>
              </w:rPr>
              <w:t>rektorem</w:t>
            </w:r>
            <w:r w:rsidRPr="00560787">
              <w:rPr>
                <w:rFonts w:ascii="Arial" w:hAnsi="Arial" w:cs="Arial"/>
              </w:rPr>
              <w:t>,</w:t>
            </w:r>
          </w:p>
          <w:p w14:paraId="5B6DD6E9" w14:textId="77777777" w:rsidR="007867AE" w:rsidRPr="00560787" w:rsidRDefault="007867AE" w:rsidP="007867AE">
            <w:pPr>
              <w:ind w:firstLine="720"/>
              <w:rPr>
                <w:rFonts w:ascii="Arial" w:hAnsi="Arial" w:cs="Arial"/>
              </w:rPr>
            </w:pPr>
          </w:p>
        </w:tc>
        <w:tc>
          <w:tcPr>
            <w:tcW w:w="4422" w:type="dxa"/>
          </w:tcPr>
          <w:p w14:paraId="1FDA92BF" w14:textId="03C10E9E" w:rsidR="007867AE" w:rsidRPr="00560787" w:rsidRDefault="007867AE" w:rsidP="007867AE">
            <w:pPr>
              <w:spacing w:before="240"/>
              <w:rPr>
                <w:rFonts w:ascii="Arial" w:hAnsi="Arial" w:cs="Arial"/>
                <w:lang w:val="en-US"/>
              </w:rPr>
            </w:pPr>
            <w:proofErr w:type="gramStart"/>
            <w:r w:rsidRPr="00560787">
              <w:rPr>
                <w:rFonts w:ascii="Arial" w:hAnsi="Arial" w:cs="Arial"/>
                <w:snapToGrid w:val="0"/>
                <w:lang w:val="en-US"/>
              </w:rPr>
              <w:t>represented</w:t>
            </w:r>
            <w:proofErr w:type="gramEnd"/>
            <w:r w:rsidRPr="00560787">
              <w:rPr>
                <w:rFonts w:ascii="Arial" w:hAnsi="Arial" w:cs="Arial"/>
                <w:snapToGrid w:val="0"/>
                <w:lang w:val="en-US"/>
              </w:rPr>
              <w:t xml:space="preserve"> by </w:t>
            </w:r>
            <w:r w:rsidR="001A7D7E">
              <w:rPr>
                <w:rFonts w:ascii="Arial" w:hAnsi="Arial" w:cs="Arial"/>
                <w:lang w:val="en-US"/>
              </w:rPr>
              <w:t xml:space="preserve">prof. </w:t>
            </w:r>
            <w:proofErr w:type="spellStart"/>
            <w:r w:rsidR="001A7D7E">
              <w:rPr>
                <w:rFonts w:ascii="Arial" w:hAnsi="Arial" w:cs="Arial"/>
                <w:lang w:val="en-US"/>
              </w:rPr>
              <w:t>ak</w:t>
            </w:r>
            <w:proofErr w:type="spellEnd"/>
            <w:r w:rsidR="001A7D7E">
              <w:rPr>
                <w:rFonts w:ascii="Arial" w:hAnsi="Arial" w:cs="Arial"/>
                <w:lang w:val="en-US"/>
              </w:rPr>
              <w:t xml:space="preserve">. </w:t>
            </w:r>
            <w:proofErr w:type="gramStart"/>
            <w:r w:rsidR="001A7D7E">
              <w:rPr>
                <w:rFonts w:ascii="Arial" w:hAnsi="Arial" w:cs="Arial"/>
                <w:lang w:val="en-US"/>
              </w:rPr>
              <w:t>arch</w:t>
            </w:r>
            <w:proofErr w:type="gramEnd"/>
            <w:r w:rsidR="001A7D7E">
              <w:rPr>
                <w:rFonts w:ascii="Arial" w:hAnsi="Arial" w:cs="Arial"/>
                <w:lang w:val="en-US"/>
              </w:rPr>
              <w:t xml:space="preserve">. </w:t>
            </w:r>
            <w:proofErr w:type="spellStart"/>
            <w:r w:rsidR="001A7D7E">
              <w:rPr>
                <w:rFonts w:ascii="Arial" w:hAnsi="Arial" w:cs="Arial"/>
                <w:lang w:val="en-US"/>
              </w:rPr>
              <w:t>Jindřich</w:t>
            </w:r>
            <w:proofErr w:type="spellEnd"/>
            <w:r w:rsidR="001A7D7E">
              <w:rPr>
                <w:rFonts w:ascii="Arial" w:hAnsi="Arial" w:cs="Arial"/>
                <w:lang w:val="en-US"/>
              </w:rPr>
              <w:t xml:space="preserve"> Smetana</w:t>
            </w:r>
            <w:r w:rsidRPr="00560787">
              <w:rPr>
                <w:rFonts w:ascii="Arial" w:hAnsi="Arial" w:cs="Arial"/>
                <w:lang w:val="en-US"/>
              </w:rPr>
              <w:t xml:space="preserve">, </w:t>
            </w:r>
            <w:r w:rsidR="001A7D7E">
              <w:rPr>
                <w:rFonts w:ascii="Arial" w:hAnsi="Arial" w:cs="Arial"/>
                <w:lang w:val="en-US"/>
              </w:rPr>
              <w:t>Rector</w:t>
            </w:r>
            <w:r w:rsidRPr="00560787">
              <w:rPr>
                <w:rFonts w:ascii="Arial" w:hAnsi="Arial" w:cs="Arial"/>
                <w:lang w:val="en-US"/>
              </w:rPr>
              <w:t xml:space="preserve"> </w:t>
            </w:r>
          </w:p>
          <w:p w14:paraId="1F3C64A8" w14:textId="77777777" w:rsidR="007867AE" w:rsidRPr="00560787" w:rsidRDefault="007867AE" w:rsidP="007867AE">
            <w:pPr>
              <w:rPr>
                <w:rFonts w:ascii="Arial" w:hAnsi="Arial" w:cs="Arial"/>
              </w:rPr>
            </w:pPr>
          </w:p>
        </w:tc>
      </w:tr>
      <w:tr w:rsidR="007867AE" w:rsidRPr="00560787" w14:paraId="22B70A19" w14:textId="77777777" w:rsidTr="00560787">
        <w:tc>
          <w:tcPr>
            <w:tcW w:w="4434" w:type="dxa"/>
          </w:tcPr>
          <w:p w14:paraId="5346A405" w14:textId="77777777" w:rsidR="007867AE" w:rsidRPr="00560787" w:rsidRDefault="007867AE" w:rsidP="007867AE">
            <w:pPr>
              <w:spacing w:before="240" w:after="240"/>
              <w:rPr>
                <w:rFonts w:ascii="Arial" w:hAnsi="Arial" w:cs="Arial"/>
                <w:snapToGrid w:val="0"/>
              </w:rPr>
            </w:pPr>
            <w:r w:rsidRPr="00560787">
              <w:rPr>
                <w:rFonts w:ascii="Arial" w:hAnsi="Arial" w:cs="Arial"/>
                <w:snapToGrid w:val="0"/>
              </w:rPr>
              <w:t>(dále jen „</w:t>
            </w:r>
            <w:r w:rsidRPr="00560787">
              <w:rPr>
                <w:rFonts w:ascii="Arial" w:hAnsi="Arial" w:cs="Arial"/>
                <w:b/>
                <w:snapToGrid w:val="0"/>
              </w:rPr>
              <w:t>UMPRUM</w:t>
            </w:r>
            <w:r w:rsidRPr="00560787">
              <w:rPr>
                <w:rFonts w:ascii="Arial" w:hAnsi="Arial" w:cs="Arial"/>
                <w:snapToGrid w:val="0"/>
              </w:rPr>
              <w:t>“)</w:t>
            </w:r>
          </w:p>
          <w:p w14:paraId="580F4914" w14:textId="77777777" w:rsidR="007867AE" w:rsidRPr="00560787" w:rsidRDefault="007867AE" w:rsidP="007867AE">
            <w:pPr>
              <w:rPr>
                <w:rFonts w:ascii="Arial" w:hAnsi="Arial" w:cs="Arial"/>
              </w:rPr>
            </w:pPr>
          </w:p>
        </w:tc>
        <w:tc>
          <w:tcPr>
            <w:tcW w:w="4422" w:type="dxa"/>
          </w:tcPr>
          <w:p w14:paraId="5D73685E" w14:textId="77777777" w:rsidR="007867AE" w:rsidRPr="00560787" w:rsidRDefault="007867AE" w:rsidP="007867AE">
            <w:pPr>
              <w:spacing w:before="240" w:after="240"/>
              <w:rPr>
                <w:rFonts w:ascii="Arial" w:hAnsi="Arial" w:cs="Arial"/>
                <w:snapToGrid w:val="0"/>
                <w:lang w:val="en-US"/>
              </w:rPr>
            </w:pPr>
            <w:r w:rsidRPr="00560787">
              <w:rPr>
                <w:rFonts w:ascii="Arial" w:hAnsi="Arial" w:cs="Arial"/>
                <w:snapToGrid w:val="0"/>
                <w:lang w:val="en-US"/>
              </w:rPr>
              <w:t>(hereinafter referred to as “</w:t>
            </w:r>
            <w:r w:rsidRPr="00560787">
              <w:rPr>
                <w:rFonts w:ascii="Arial" w:hAnsi="Arial" w:cs="Arial"/>
                <w:b/>
                <w:snapToGrid w:val="0"/>
                <w:lang w:val="en-US"/>
              </w:rPr>
              <w:t>UMPRUM</w:t>
            </w:r>
            <w:r w:rsidRPr="00560787">
              <w:rPr>
                <w:rFonts w:ascii="Arial" w:hAnsi="Arial" w:cs="Arial"/>
                <w:snapToGrid w:val="0"/>
                <w:lang w:val="en-US"/>
              </w:rPr>
              <w:t>“)</w:t>
            </w:r>
          </w:p>
          <w:p w14:paraId="2F77D1C4" w14:textId="77777777" w:rsidR="007867AE" w:rsidRPr="00560787" w:rsidRDefault="007867AE" w:rsidP="007867AE">
            <w:pPr>
              <w:rPr>
                <w:rFonts w:ascii="Arial" w:hAnsi="Arial" w:cs="Arial"/>
              </w:rPr>
            </w:pPr>
          </w:p>
        </w:tc>
      </w:tr>
      <w:tr w:rsidR="007867AE" w:rsidRPr="00560787" w14:paraId="2A54C516" w14:textId="77777777" w:rsidTr="00560787">
        <w:tc>
          <w:tcPr>
            <w:tcW w:w="4434" w:type="dxa"/>
          </w:tcPr>
          <w:p w14:paraId="630B15E8" w14:textId="77777777" w:rsidR="007867AE" w:rsidRPr="00560787" w:rsidRDefault="007867AE" w:rsidP="007867AE">
            <w:pPr>
              <w:spacing w:after="240"/>
              <w:jc w:val="both"/>
              <w:rPr>
                <w:rFonts w:ascii="Arial" w:hAnsi="Arial" w:cs="Arial"/>
                <w:snapToGrid w:val="0"/>
              </w:rPr>
            </w:pPr>
            <w:r w:rsidRPr="00560787">
              <w:rPr>
                <w:rFonts w:ascii="Arial" w:hAnsi="Arial" w:cs="Arial"/>
                <w:snapToGrid w:val="0"/>
              </w:rPr>
              <w:t>(Marie de Brugerolle a UMPRUM dále též společně jako „</w:t>
            </w:r>
            <w:r w:rsidRPr="00560787">
              <w:rPr>
                <w:rFonts w:ascii="Arial" w:hAnsi="Arial" w:cs="Arial"/>
                <w:b/>
                <w:snapToGrid w:val="0"/>
              </w:rPr>
              <w:t>Smluvní</w:t>
            </w:r>
            <w:r w:rsidRPr="00560787">
              <w:rPr>
                <w:rFonts w:ascii="Arial" w:hAnsi="Arial" w:cs="Arial"/>
                <w:snapToGrid w:val="0"/>
              </w:rPr>
              <w:t xml:space="preserve"> </w:t>
            </w:r>
            <w:r w:rsidRPr="00560787">
              <w:rPr>
                <w:rFonts w:ascii="Arial" w:hAnsi="Arial" w:cs="Arial"/>
                <w:b/>
                <w:snapToGrid w:val="0"/>
              </w:rPr>
              <w:t>strany</w:t>
            </w:r>
            <w:r w:rsidRPr="00560787">
              <w:rPr>
                <w:rFonts w:ascii="Arial" w:hAnsi="Arial" w:cs="Arial"/>
                <w:snapToGrid w:val="0"/>
              </w:rPr>
              <w:t>“ a každý jednotlivě jako „</w:t>
            </w:r>
            <w:r w:rsidRPr="00560787">
              <w:rPr>
                <w:rFonts w:ascii="Arial" w:hAnsi="Arial" w:cs="Arial"/>
                <w:b/>
                <w:snapToGrid w:val="0"/>
              </w:rPr>
              <w:t>Smluvní</w:t>
            </w:r>
            <w:r w:rsidRPr="00560787">
              <w:rPr>
                <w:rFonts w:ascii="Arial" w:hAnsi="Arial" w:cs="Arial"/>
                <w:snapToGrid w:val="0"/>
              </w:rPr>
              <w:t xml:space="preserve"> </w:t>
            </w:r>
            <w:r w:rsidRPr="00560787">
              <w:rPr>
                <w:rFonts w:ascii="Arial" w:hAnsi="Arial" w:cs="Arial"/>
                <w:b/>
                <w:snapToGrid w:val="0"/>
              </w:rPr>
              <w:t>strana</w:t>
            </w:r>
            <w:r w:rsidRPr="00560787">
              <w:rPr>
                <w:rFonts w:ascii="Arial" w:hAnsi="Arial" w:cs="Arial"/>
                <w:snapToGrid w:val="0"/>
              </w:rPr>
              <w:t>“)</w:t>
            </w:r>
          </w:p>
          <w:p w14:paraId="3B54414B" w14:textId="77777777" w:rsidR="007867AE" w:rsidRPr="00560787" w:rsidRDefault="007867AE" w:rsidP="007867AE">
            <w:pPr>
              <w:rPr>
                <w:rFonts w:ascii="Arial" w:hAnsi="Arial" w:cs="Arial"/>
              </w:rPr>
            </w:pPr>
          </w:p>
        </w:tc>
        <w:tc>
          <w:tcPr>
            <w:tcW w:w="4422" w:type="dxa"/>
          </w:tcPr>
          <w:p w14:paraId="2A59B62F" w14:textId="77777777" w:rsidR="007867AE" w:rsidRPr="00560787" w:rsidRDefault="007867AE" w:rsidP="007867AE">
            <w:pPr>
              <w:tabs>
                <w:tab w:val="left" w:pos="284"/>
                <w:tab w:val="left" w:pos="1134"/>
              </w:tabs>
              <w:spacing w:after="240"/>
              <w:ind w:hanging="284"/>
              <w:jc w:val="both"/>
              <w:rPr>
                <w:rFonts w:ascii="Arial" w:hAnsi="Arial" w:cs="Arial"/>
                <w:snapToGrid w:val="0"/>
                <w:lang w:val="en-US"/>
              </w:rPr>
            </w:pPr>
            <w:r w:rsidRPr="00560787">
              <w:rPr>
                <w:rFonts w:ascii="Arial" w:hAnsi="Arial" w:cs="Arial"/>
                <w:snapToGrid w:val="0"/>
                <w:lang w:val="en-US"/>
              </w:rPr>
              <w:tab/>
              <w:t>(M</w:t>
            </w:r>
            <w:proofErr w:type="spellStart"/>
            <w:r w:rsidRPr="00560787">
              <w:rPr>
                <w:rFonts w:ascii="Arial" w:hAnsi="Arial" w:cs="Arial"/>
                <w:snapToGrid w:val="0"/>
              </w:rPr>
              <w:t>arie</w:t>
            </w:r>
            <w:proofErr w:type="spellEnd"/>
            <w:r w:rsidRPr="00560787">
              <w:rPr>
                <w:rFonts w:ascii="Arial" w:hAnsi="Arial" w:cs="Arial"/>
                <w:snapToGrid w:val="0"/>
              </w:rPr>
              <w:t xml:space="preserve"> de </w:t>
            </w:r>
            <w:proofErr w:type="spellStart"/>
            <w:r w:rsidRPr="00560787">
              <w:rPr>
                <w:rFonts w:ascii="Arial" w:hAnsi="Arial" w:cs="Arial"/>
                <w:snapToGrid w:val="0"/>
              </w:rPr>
              <w:t>Brugerolle</w:t>
            </w:r>
            <w:proofErr w:type="spellEnd"/>
            <w:r w:rsidRPr="00560787">
              <w:rPr>
                <w:rFonts w:ascii="Arial" w:hAnsi="Arial" w:cs="Arial"/>
                <w:snapToGrid w:val="0"/>
                <w:lang w:val="en-US"/>
              </w:rPr>
              <w:t xml:space="preserve"> and UMPRUM hereinafter jointly referred to as the “</w:t>
            </w:r>
            <w:r w:rsidRPr="00560787">
              <w:rPr>
                <w:rFonts w:ascii="Arial" w:hAnsi="Arial" w:cs="Arial"/>
                <w:b/>
                <w:snapToGrid w:val="0"/>
                <w:lang w:val="en-US"/>
              </w:rPr>
              <w:t>Parties</w:t>
            </w:r>
            <w:r w:rsidRPr="00560787">
              <w:rPr>
                <w:rFonts w:ascii="Arial" w:hAnsi="Arial" w:cs="Arial"/>
                <w:snapToGrid w:val="0"/>
                <w:lang w:val="en-US"/>
              </w:rPr>
              <w:t>” and individually as the “</w:t>
            </w:r>
            <w:r w:rsidRPr="00560787">
              <w:rPr>
                <w:rFonts w:ascii="Arial" w:hAnsi="Arial" w:cs="Arial"/>
                <w:b/>
                <w:snapToGrid w:val="0"/>
                <w:lang w:val="en-US"/>
              </w:rPr>
              <w:t>Party</w:t>
            </w:r>
            <w:r w:rsidRPr="00560787">
              <w:rPr>
                <w:rFonts w:ascii="Arial" w:hAnsi="Arial" w:cs="Arial"/>
                <w:snapToGrid w:val="0"/>
                <w:lang w:val="en-US"/>
              </w:rPr>
              <w:t>”)</w:t>
            </w:r>
          </w:p>
          <w:p w14:paraId="4EAEFE0B" w14:textId="77777777" w:rsidR="007867AE" w:rsidRPr="00560787" w:rsidRDefault="007867AE" w:rsidP="007867AE">
            <w:pPr>
              <w:rPr>
                <w:rFonts w:ascii="Arial" w:hAnsi="Arial" w:cs="Arial"/>
              </w:rPr>
            </w:pPr>
          </w:p>
        </w:tc>
      </w:tr>
      <w:tr w:rsidR="007867AE" w:rsidRPr="00560787" w14:paraId="4895A70F" w14:textId="77777777" w:rsidTr="00560787">
        <w:tc>
          <w:tcPr>
            <w:tcW w:w="4434" w:type="dxa"/>
          </w:tcPr>
          <w:p w14:paraId="1119B5B6" w14:textId="77777777" w:rsidR="007867AE" w:rsidRPr="00560787" w:rsidRDefault="007867AE" w:rsidP="007867AE">
            <w:pPr>
              <w:spacing w:before="480" w:after="600"/>
              <w:jc w:val="both"/>
              <w:rPr>
                <w:rFonts w:ascii="Arial" w:hAnsi="Arial" w:cs="Arial"/>
                <w:bCs/>
                <w:snapToGrid w:val="0"/>
              </w:rPr>
            </w:pPr>
            <w:r w:rsidRPr="00560787">
              <w:rPr>
                <w:rFonts w:ascii="Arial" w:hAnsi="Arial" w:cs="Arial"/>
                <w:bCs/>
                <w:snapToGrid w:val="0"/>
              </w:rPr>
              <w:t xml:space="preserve">uzavírají níže </w:t>
            </w:r>
            <w:r w:rsidRPr="00560787">
              <w:rPr>
                <w:rFonts w:ascii="Arial" w:hAnsi="Arial" w:cs="Arial"/>
                <w:bCs/>
                <w:snapToGrid w:val="0"/>
                <w:color w:val="000000"/>
              </w:rPr>
              <w:t>uvedeného dne</w:t>
            </w:r>
            <w:r w:rsidRPr="00560787">
              <w:rPr>
                <w:rFonts w:ascii="Arial" w:hAnsi="Arial" w:cs="Arial"/>
                <w:bCs/>
                <w:snapToGrid w:val="0"/>
              </w:rPr>
              <w:t>, měsíce a roku podle § 1746 odst. 2, zákona č. 89/2012 Sb., občanský zákoník, ve znění pozdějších předpisů, tuto smlouvu o spolupráci (dále jen „</w:t>
            </w:r>
            <w:r w:rsidRPr="00560787">
              <w:rPr>
                <w:rFonts w:ascii="Arial" w:hAnsi="Arial" w:cs="Arial"/>
                <w:b/>
                <w:bCs/>
                <w:snapToGrid w:val="0"/>
              </w:rPr>
              <w:t>Smlouva</w:t>
            </w:r>
            <w:r w:rsidRPr="00560787">
              <w:rPr>
                <w:rFonts w:ascii="Arial" w:hAnsi="Arial" w:cs="Arial"/>
                <w:bCs/>
                <w:snapToGrid w:val="0"/>
              </w:rPr>
              <w:t>“):</w:t>
            </w:r>
          </w:p>
          <w:p w14:paraId="225CBCFE" w14:textId="77777777" w:rsidR="007867AE" w:rsidRPr="00560787" w:rsidRDefault="007867AE" w:rsidP="007867AE">
            <w:pPr>
              <w:ind w:firstLine="720"/>
              <w:rPr>
                <w:rFonts w:ascii="Arial" w:hAnsi="Arial" w:cs="Arial"/>
              </w:rPr>
            </w:pPr>
          </w:p>
        </w:tc>
        <w:tc>
          <w:tcPr>
            <w:tcW w:w="4422" w:type="dxa"/>
          </w:tcPr>
          <w:p w14:paraId="5ACB26C0" w14:textId="77777777" w:rsidR="007867AE" w:rsidRPr="00560787" w:rsidRDefault="007867AE" w:rsidP="007867AE">
            <w:pPr>
              <w:spacing w:before="480" w:after="600"/>
              <w:jc w:val="both"/>
              <w:rPr>
                <w:rFonts w:ascii="Arial" w:hAnsi="Arial" w:cs="Arial"/>
                <w:bCs/>
                <w:snapToGrid w:val="0"/>
                <w:lang w:val="en-US"/>
              </w:rPr>
            </w:pPr>
            <w:r w:rsidRPr="00560787">
              <w:rPr>
                <w:rFonts w:ascii="Arial" w:hAnsi="Arial" w:cs="Arial"/>
                <w:bCs/>
                <w:snapToGrid w:val="0"/>
                <w:lang w:val="en-US"/>
              </w:rPr>
              <w:t>on the date specified below hereby enter into this Cooperation Agreement (hereinafter referred to as the “</w:t>
            </w:r>
            <w:r w:rsidRPr="00560787">
              <w:rPr>
                <w:rFonts w:ascii="Arial" w:hAnsi="Arial" w:cs="Arial"/>
                <w:b/>
                <w:bCs/>
                <w:snapToGrid w:val="0"/>
                <w:lang w:val="en-US"/>
              </w:rPr>
              <w:t>Agreement</w:t>
            </w:r>
            <w:r w:rsidRPr="00560787">
              <w:rPr>
                <w:rFonts w:ascii="Arial" w:hAnsi="Arial" w:cs="Arial"/>
                <w:bCs/>
                <w:snapToGrid w:val="0"/>
                <w:lang w:val="en-US"/>
              </w:rPr>
              <w:t>”) pursuant to the Section 1746 (2)</w:t>
            </w:r>
            <w:r w:rsidRPr="00560787">
              <w:rPr>
                <w:rFonts w:ascii="Arial" w:hAnsi="Arial" w:cs="Arial"/>
                <w:lang w:val="en-US"/>
              </w:rPr>
              <w:t xml:space="preserve"> </w:t>
            </w:r>
            <w:r w:rsidRPr="00560787">
              <w:rPr>
                <w:rFonts w:ascii="Arial" w:hAnsi="Arial" w:cs="Arial"/>
                <w:bCs/>
                <w:snapToGrid w:val="0"/>
                <w:lang w:val="en-US"/>
              </w:rPr>
              <w:t>of the Act No. 89/2012 Coll., the Civil Code, as amended:</w:t>
            </w:r>
          </w:p>
          <w:p w14:paraId="3E9A82B8" w14:textId="77777777" w:rsidR="007867AE" w:rsidRPr="00560787" w:rsidRDefault="007867AE" w:rsidP="007867AE">
            <w:pPr>
              <w:rPr>
                <w:rFonts w:ascii="Arial" w:hAnsi="Arial" w:cs="Arial"/>
              </w:rPr>
            </w:pPr>
          </w:p>
        </w:tc>
      </w:tr>
      <w:tr w:rsidR="007867AE" w:rsidRPr="00560787" w14:paraId="1A41178D" w14:textId="77777777" w:rsidTr="00560787">
        <w:tc>
          <w:tcPr>
            <w:tcW w:w="4434" w:type="dxa"/>
          </w:tcPr>
          <w:p w14:paraId="3036B89A" w14:textId="77777777" w:rsidR="007867AE" w:rsidRPr="00560787" w:rsidRDefault="007867AE" w:rsidP="00933023">
            <w:pPr>
              <w:pStyle w:val="Nadpis5"/>
              <w:numPr>
                <w:ilvl w:val="0"/>
                <w:numId w:val="1"/>
              </w:numPr>
              <w:spacing w:before="240" w:after="240"/>
              <w:ind w:left="357" w:hanging="357"/>
              <w:rPr>
                <w:bCs/>
                <w:szCs w:val="22"/>
              </w:rPr>
            </w:pPr>
            <w:r w:rsidRPr="00560787">
              <w:rPr>
                <w:bCs/>
                <w:szCs w:val="22"/>
              </w:rPr>
              <w:t>Předmět smlouvy</w:t>
            </w:r>
          </w:p>
          <w:p w14:paraId="3E54B0BB" w14:textId="77777777" w:rsidR="007867AE" w:rsidRPr="00560787" w:rsidRDefault="007867AE" w:rsidP="007867AE">
            <w:pPr>
              <w:rPr>
                <w:rFonts w:ascii="Arial" w:hAnsi="Arial" w:cs="Arial"/>
              </w:rPr>
            </w:pPr>
          </w:p>
        </w:tc>
        <w:tc>
          <w:tcPr>
            <w:tcW w:w="4422" w:type="dxa"/>
          </w:tcPr>
          <w:p w14:paraId="520CC608" w14:textId="77777777" w:rsidR="007867AE" w:rsidRPr="00560787" w:rsidRDefault="007867AE" w:rsidP="007867AE">
            <w:pPr>
              <w:pStyle w:val="Nadpis5"/>
              <w:numPr>
                <w:ilvl w:val="0"/>
                <w:numId w:val="2"/>
              </w:numPr>
              <w:spacing w:before="240" w:after="240"/>
              <w:ind w:left="357" w:hanging="357"/>
              <w:rPr>
                <w:bCs/>
                <w:szCs w:val="22"/>
                <w:lang w:val="en-US"/>
              </w:rPr>
            </w:pPr>
            <w:r w:rsidRPr="00560787">
              <w:rPr>
                <w:bCs/>
                <w:szCs w:val="22"/>
                <w:lang w:val="en-US"/>
              </w:rPr>
              <w:lastRenderedPageBreak/>
              <w:t>Subject matter of the Agreement</w:t>
            </w:r>
          </w:p>
          <w:p w14:paraId="4F16016A" w14:textId="77777777" w:rsidR="007867AE" w:rsidRPr="00560787" w:rsidRDefault="007867AE" w:rsidP="007867AE">
            <w:pPr>
              <w:rPr>
                <w:rFonts w:ascii="Arial" w:hAnsi="Arial" w:cs="Arial"/>
              </w:rPr>
            </w:pPr>
          </w:p>
        </w:tc>
      </w:tr>
      <w:tr w:rsidR="007867AE" w:rsidRPr="00560787" w14:paraId="51389E80" w14:textId="77777777" w:rsidTr="00560787">
        <w:tc>
          <w:tcPr>
            <w:tcW w:w="4434" w:type="dxa"/>
          </w:tcPr>
          <w:p w14:paraId="4E31401B" w14:textId="77777777" w:rsidR="007867AE" w:rsidRPr="00560787" w:rsidRDefault="007867AE" w:rsidP="00197140">
            <w:pPr>
              <w:pStyle w:val="Nadpis5"/>
              <w:numPr>
                <w:ilvl w:val="1"/>
                <w:numId w:val="3"/>
              </w:numPr>
              <w:spacing w:after="360"/>
              <w:ind w:left="567" w:hanging="567"/>
              <w:jc w:val="both"/>
              <w:rPr>
                <w:szCs w:val="22"/>
              </w:rPr>
            </w:pPr>
            <w:r w:rsidRPr="00560787">
              <w:rPr>
                <w:b w:val="0"/>
                <w:szCs w:val="22"/>
              </w:rPr>
              <w:lastRenderedPageBreak/>
              <w:t>Předmětem této Smlouvy je zajištění spolupráce Smluvních stran v rámci pořádání kurzu vedeného Marií de Brugerolle pro studenty a studentky Vysoké školy uměleckoprůmyslové v Praze v akademickém roce</w:t>
            </w:r>
            <w:r w:rsidR="00933023" w:rsidRPr="00560787">
              <w:rPr>
                <w:b w:val="0"/>
                <w:szCs w:val="22"/>
              </w:rPr>
              <w:t xml:space="preserve"> 2017/2018.</w:t>
            </w:r>
          </w:p>
        </w:tc>
        <w:tc>
          <w:tcPr>
            <w:tcW w:w="4422" w:type="dxa"/>
          </w:tcPr>
          <w:p w14:paraId="52753B60" w14:textId="77777777" w:rsidR="007867AE" w:rsidRPr="00560787" w:rsidRDefault="007867AE" w:rsidP="00197140">
            <w:pPr>
              <w:numPr>
                <w:ilvl w:val="1"/>
                <w:numId w:val="2"/>
              </w:numPr>
              <w:spacing w:before="120" w:after="240"/>
              <w:ind w:left="567" w:hanging="567"/>
              <w:jc w:val="both"/>
              <w:rPr>
                <w:rFonts w:ascii="Arial" w:hAnsi="Arial" w:cs="Arial"/>
                <w:lang w:val="en-US"/>
              </w:rPr>
            </w:pPr>
            <w:r w:rsidRPr="00560787">
              <w:rPr>
                <w:rFonts w:ascii="Arial" w:hAnsi="Arial" w:cs="Arial"/>
                <w:lang w:val="en-US"/>
              </w:rPr>
              <w:t xml:space="preserve">The subject matter of the Agreement is to provide for the cooperation between the Parties regarding the organization of the course led by Marie de Brugerolle for the students of </w:t>
            </w:r>
            <w:r w:rsidRPr="00560787">
              <w:rPr>
                <w:rFonts w:ascii="Arial" w:hAnsi="Arial" w:cs="Arial"/>
                <w:bCs/>
                <w:lang w:val="en-US"/>
              </w:rPr>
              <w:t>Academy of Arts, Architecture and Design in Prague in the academic year 2017/2018.</w:t>
            </w:r>
          </w:p>
          <w:p w14:paraId="7673BD78" w14:textId="77777777" w:rsidR="007867AE" w:rsidRPr="00560787" w:rsidRDefault="007867AE" w:rsidP="007867AE">
            <w:pPr>
              <w:rPr>
                <w:rFonts w:ascii="Arial" w:hAnsi="Arial" w:cs="Arial"/>
              </w:rPr>
            </w:pPr>
          </w:p>
        </w:tc>
      </w:tr>
      <w:tr w:rsidR="007867AE" w:rsidRPr="00560787" w14:paraId="6A67EC71" w14:textId="77777777" w:rsidTr="00560787">
        <w:trPr>
          <w:trHeight w:val="1038"/>
        </w:trPr>
        <w:tc>
          <w:tcPr>
            <w:tcW w:w="4434" w:type="dxa"/>
          </w:tcPr>
          <w:p w14:paraId="042582B9" w14:textId="77777777" w:rsidR="007867AE" w:rsidRPr="00560787" w:rsidRDefault="007867AE" w:rsidP="00197140">
            <w:pPr>
              <w:pStyle w:val="Zkladntext"/>
              <w:numPr>
                <w:ilvl w:val="0"/>
                <w:numId w:val="1"/>
              </w:numPr>
              <w:tabs>
                <w:tab w:val="left" w:pos="0"/>
              </w:tabs>
              <w:spacing w:before="240" w:after="240"/>
              <w:jc w:val="center"/>
              <w:rPr>
                <w:rFonts w:ascii="Arial" w:hAnsi="Arial" w:cs="Arial"/>
                <w:b/>
                <w:sz w:val="22"/>
                <w:szCs w:val="22"/>
              </w:rPr>
            </w:pPr>
            <w:r w:rsidRPr="00560787">
              <w:rPr>
                <w:rFonts w:ascii="Arial" w:hAnsi="Arial" w:cs="Arial"/>
                <w:b/>
                <w:sz w:val="22"/>
                <w:szCs w:val="22"/>
              </w:rPr>
              <w:t>Podmínky spolupráce</w:t>
            </w:r>
          </w:p>
        </w:tc>
        <w:tc>
          <w:tcPr>
            <w:tcW w:w="4422" w:type="dxa"/>
          </w:tcPr>
          <w:p w14:paraId="2E14AE1A" w14:textId="77777777" w:rsidR="007867AE" w:rsidRPr="00560787" w:rsidRDefault="007867AE" w:rsidP="00960AF3">
            <w:pPr>
              <w:pStyle w:val="Odstavecseseznamem"/>
              <w:numPr>
                <w:ilvl w:val="0"/>
                <w:numId w:val="2"/>
              </w:numPr>
              <w:spacing w:before="240" w:after="240"/>
              <w:jc w:val="center"/>
              <w:rPr>
                <w:rFonts w:ascii="Arial" w:hAnsi="Arial" w:cs="Arial"/>
              </w:rPr>
            </w:pPr>
            <w:r w:rsidRPr="00560787">
              <w:rPr>
                <w:rFonts w:ascii="Arial" w:hAnsi="Arial" w:cs="Arial"/>
                <w:b/>
                <w:lang w:val="en-US"/>
              </w:rPr>
              <w:t>The terms and conditions of the Agreement</w:t>
            </w:r>
          </w:p>
        </w:tc>
      </w:tr>
      <w:tr w:rsidR="007867AE" w:rsidRPr="00560787" w14:paraId="1936CEA1" w14:textId="77777777" w:rsidTr="00560787">
        <w:tc>
          <w:tcPr>
            <w:tcW w:w="4434" w:type="dxa"/>
          </w:tcPr>
          <w:p w14:paraId="2FE69274" w14:textId="77777777" w:rsidR="007867AE" w:rsidRPr="00560787" w:rsidRDefault="007867AE" w:rsidP="00197140">
            <w:pPr>
              <w:pStyle w:val="Zkladntext"/>
              <w:numPr>
                <w:ilvl w:val="1"/>
                <w:numId w:val="1"/>
              </w:numPr>
              <w:tabs>
                <w:tab w:val="left" w:pos="0"/>
              </w:tabs>
              <w:spacing w:after="240"/>
              <w:ind w:left="924" w:hanging="567"/>
              <w:rPr>
                <w:rFonts w:ascii="Arial" w:hAnsi="Arial" w:cs="Arial"/>
                <w:b/>
                <w:sz w:val="22"/>
                <w:szCs w:val="22"/>
              </w:rPr>
            </w:pPr>
            <w:r w:rsidRPr="00560787">
              <w:rPr>
                <w:rFonts w:ascii="Arial" w:hAnsi="Arial" w:cs="Arial"/>
                <w:sz w:val="22"/>
                <w:szCs w:val="22"/>
              </w:rPr>
              <w:t>Marie de Brugerolle povede na půdě UMPRUM teoretický a praktický kurz s názvem „</w:t>
            </w:r>
            <w:proofErr w:type="spellStart"/>
            <w:r w:rsidRPr="00560787">
              <w:rPr>
                <w:rFonts w:ascii="Arial" w:hAnsi="Arial" w:cs="Arial"/>
                <w:i/>
                <w:sz w:val="22"/>
                <w:szCs w:val="22"/>
              </w:rPr>
              <w:t>The</w:t>
            </w:r>
            <w:proofErr w:type="spellEnd"/>
            <w:r w:rsidRPr="00560787">
              <w:rPr>
                <w:rFonts w:ascii="Arial" w:hAnsi="Arial" w:cs="Arial"/>
                <w:i/>
                <w:sz w:val="22"/>
                <w:szCs w:val="22"/>
              </w:rPr>
              <w:t xml:space="preserve"> </w:t>
            </w:r>
            <w:proofErr w:type="spellStart"/>
            <w:r w:rsidRPr="00560787">
              <w:rPr>
                <w:rFonts w:ascii="Arial" w:hAnsi="Arial" w:cs="Arial"/>
                <w:i/>
                <w:sz w:val="22"/>
                <w:szCs w:val="22"/>
              </w:rPr>
              <w:t>Object</w:t>
            </w:r>
            <w:proofErr w:type="spellEnd"/>
            <w:r w:rsidRPr="00560787">
              <w:rPr>
                <w:rFonts w:ascii="Arial" w:hAnsi="Arial" w:cs="Arial"/>
                <w:i/>
                <w:sz w:val="22"/>
                <w:szCs w:val="22"/>
              </w:rPr>
              <w:t xml:space="preserve"> </w:t>
            </w:r>
            <w:proofErr w:type="spellStart"/>
            <w:r w:rsidRPr="00560787">
              <w:rPr>
                <w:rFonts w:ascii="Arial" w:hAnsi="Arial" w:cs="Arial"/>
                <w:i/>
                <w:sz w:val="22"/>
                <w:szCs w:val="22"/>
              </w:rPr>
              <w:t>of</w:t>
            </w:r>
            <w:proofErr w:type="spellEnd"/>
            <w:r w:rsidRPr="00560787">
              <w:rPr>
                <w:rFonts w:ascii="Arial" w:hAnsi="Arial" w:cs="Arial"/>
                <w:i/>
                <w:sz w:val="22"/>
                <w:szCs w:val="22"/>
              </w:rPr>
              <w:t xml:space="preserve"> Post Performance </w:t>
            </w:r>
            <w:proofErr w:type="spellStart"/>
            <w:r w:rsidRPr="00560787">
              <w:rPr>
                <w:rFonts w:ascii="Arial" w:hAnsi="Arial" w:cs="Arial"/>
                <w:i/>
                <w:sz w:val="22"/>
                <w:szCs w:val="22"/>
              </w:rPr>
              <w:t>Future</w:t>
            </w:r>
            <w:proofErr w:type="spellEnd"/>
            <w:r w:rsidRPr="00560787">
              <w:rPr>
                <w:rFonts w:ascii="Arial" w:hAnsi="Arial" w:cs="Arial"/>
                <w:sz w:val="22"/>
                <w:szCs w:val="22"/>
              </w:rPr>
              <w:t>“, který je zaměřen na umění performance a její prolínání s jinými uměleckými prostředky jako je například film, textová fotografie nebo socha (dále jen „</w:t>
            </w:r>
            <w:r w:rsidRPr="00560787">
              <w:rPr>
                <w:rFonts w:ascii="Arial" w:hAnsi="Arial" w:cs="Arial"/>
                <w:b/>
                <w:sz w:val="22"/>
                <w:szCs w:val="22"/>
              </w:rPr>
              <w:t>Kurz</w:t>
            </w:r>
            <w:r w:rsidRPr="00560787">
              <w:rPr>
                <w:rFonts w:ascii="Arial" w:hAnsi="Arial" w:cs="Arial"/>
                <w:sz w:val="22"/>
                <w:szCs w:val="22"/>
              </w:rPr>
              <w:t xml:space="preserve">“). </w:t>
            </w:r>
          </w:p>
          <w:p w14:paraId="3B8D3918" w14:textId="77777777" w:rsidR="007867AE" w:rsidRPr="00560787" w:rsidRDefault="007867AE" w:rsidP="007867AE">
            <w:pPr>
              <w:rPr>
                <w:rFonts w:ascii="Arial" w:hAnsi="Arial" w:cs="Arial"/>
              </w:rPr>
            </w:pPr>
          </w:p>
        </w:tc>
        <w:tc>
          <w:tcPr>
            <w:tcW w:w="4422" w:type="dxa"/>
          </w:tcPr>
          <w:p w14:paraId="33D4161A" w14:textId="77777777" w:rsidR="007867AE" w:rsidRPr="00560787" w:rsidRDefault="007867AE" w:rsidP="00E00AB9">
            <w:pPr>
              <w:numPr>
                <w:ilvl w:val="1"/>
                <w:numId w:val="2"/>
              </w:numPr>
              <w:spacing w:before="120" w:after="240"/>
              <w:ind w:left="567" w:hanging="567"/>
              <w:jc w:val="both"/>
              <w:rPr>
                <w:rFonts w:ascii="Arial" w:hAnsi="Arial" w:cs="Arial"/>
                <w:lang w:val="en-US"/>
              </w:rPr>
            </w:pPr>
            <w:r w:rsidRPr="00560787">
              <w:rPr>
                <w:rFonts w:ascii="Arial" w:hAnsi="Arial" w:cs="Arial"/>
                <w:lang w:val="en-US"/>
              </w:rPr>
              <w:t xml:space="preserve">Marie de Brugerolle will give a theoretical and practical course </w:t>
            </w:r>
            <w:r w:rsidRPr="00560787">
              <w:rPr>
                <w:rFonts w:ascii="Arial" w:hAnsi="Arial" w:cs="Arial"/>
                <w:i/>
                <w:lang w:val="en-US"/>
              </w:rPr>
              <w:t xml:space="preserve">The Object of Post Performance Future </w:t>
            </w:r>
            <w:r w:rsidRPr="00560787">
              <w:rPr>
                <w:rFonts w:ascii="Arial" w:hAnsi="Arial" w:cs="Arial"/>
                <w:lang w:val="en-US"/>
              </w:rPr>
              <w:t>at UMPRUM, focusing on performance art and its crossovers with other media such as film, text photography and sculpture (</w:t>
            </w:r>
            <w:r w:rsidRPr="00560787">
              <w:rPr>
                <w:rFonts w:ascii="Arial" w:hAnsi="Arial" w:cs="Arial"/>
                <w:bCs/>
                <w:snapToGrid w:val="0"/>
                <w:lang w:val="en-US"/>
              </w:rPr>
              <w:t>hereinafter referred to as the</w:t>
            </w:r>
            <w:r w:rsidRPr="00560787">
              <w:rPr>
                <w:rFonts w:ascii="Arial" w:hAnsi="Arial" w:cs="Arial"/>
                <w:lang w:val="en-US"/>
              </w:rPr>
              <w:t xml:space="preserve"> "</w:t>
            </w:r>
            <w:r w:rsidRPr="00560787">
              <w:rPr>
                <w:rFonts w:ascii="Arial" w:hAnsi="Arial" w:cs="Arial"/>
                <w:b/>
                <w:lang w:val="en-US"/>
              </w:rPr>
              <w:t>Course</w:t>
            </w:r>
            <w:r w:rsidRPr="00560787">
              <w:rPr>
                <w:rFonts w:ascii="Arial" w:hAnsi="Arial" w:cs="Arial"/>
                <w:lang w:val="en-US"/>
              </w:rPr>
              <w:t xml:space="preserve">").  </w:t>
            </w:r>
          </w:p>
          <w:p w14:paraId="6A60A8C0" w14:textId="77777777" w:rsidR="007867AE" w:rsidRPr="00560787" w:rsidRDefault="007867AE" w:rsidP="007867AE">
            <w:pPr>
              <w:rPr>
                <w:rFonts w:ascii="Arial" w:hAnsi="Arial" w:cs="Arial"/>
              </w:rPr>
            </w:pPr>
          </w:p>
        </w:tc>
      </w:tr>
      <w:tr w:rsidR="007867AE" w:rsidRPr="00560787" w14:paraId="716D30DB" w14:textId="77777777" w:rsidTr="00560787">
        <w:tc>
          <w:tcPr>
            <w:tcW w:w="4434" w:type="dxa"/>
          </w:tcPr>
          <w:p w14:paraId="66A1BA26" w14:textId="77777777" w:rsidR="007867AE" w:rsidRPr="00560787" w:rsidRDefault="007867AE" w:rsidP="00197140">
            <w:pPr>
              <w:pStyle w:val="Zkladntext"/>
              <w:numPr>
                <w:ilvl w:val="1"/>
                <w:numId w:val="1"/>
              </w:numPr>
              <w:tabs>
                <w:tab w:val="left" w:pos="0"/>
              </w:tabs>
              <w:spacing w:after="240"/>
              <w:ind w:left="924" w:hanging="567"/>
              <w:rPr>
                <w:rFonts w:ascii="Arial" w:hAnsi="Arial" w:cs="Arial"/>
                <w:b/>
                <w:sz w:val="22"/>
                <w:szCs w:val="22"/>
              </w:rPr>
            </w:pPr>
            <w:r w:rsidRPr="00560787">
              <w:rPr>
                <w:rFonts w:ascii="Arial" w:hAnsi="Arial" w:cs="Arial"/>
                <w:sz w:val="22"/>
                <w:szCs w:val="22"/>
              </w:rPr>
              <w:t>Kurz se bude sestávat ze seminářů a workshopů, umělecké kritiky, analýzy textů a uměleckých konzultací se studenty a studentkami UMPRUM. Kurz bude rozdělen na pět částí, z nichž každá potrvá pět dní v následujících termínech:</w:t>
            </w:r>
          </w:p>
          <w:p w14:paraId="656F1E77"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19.2.2018</w:t>
            </w:r>
            <w:proofErr w:type="gramEnd"/>
            <w:r w:rsidRPr="00560787">
              <w:rPr>
                <w:rFonts w:ascii="Arial" w:hAnsi="Arial" w:cs="Arial"/>
                <w:sz w:val="22"/>
                <w:szCs w:val="22"/>
              </w:rPr>
              <w:t xml:space="preserve"> – 23.2.2018</w:t>
            </w:r>
          </w:p>
          <w:p w14:paraId="72F0B330" w14:textId="14C58E97" w:rsidR="007867AE" w:rsidRPr="00560787" w:rsidRDefault="000F6A51" w:rsidP="007867AE">
            <w:pPr>
              <w:pStyle w:val="Zkladntext"/>
              <w:numPr>
                <w:ilvl w:val="0"/>
                <w:numId w:val="4"/>
              </w:numPr>
              <w:tabs>
                <w:tab w:val="left" w:pos="0"/>
              </w:tabs>
              <w:spacing w:after="240"/>
              <w:rPr>
                <w:rFonts w:ascii="Arial" w:hAnsi="Arial" w:cs="Arial"/>
                <w:sz w:val="22"/>
                <w:szCs w:val="22"/>
              </w:rPr>
            </w:pPr>
            <w:proofErr w:type="gramStart"/>
            <w:r>
              <w:rPr>
                <w:rFonts w:ascii="Arial" w:hAnsi="Arial" w:cs="Arial"/>
                <w:sz w:val="22"/>
                <w:szCs w:val="22"/>
              </w:rPr>
              <w:t>19</w:t>
            </w:r>
            <w:r w:rsidR="007867AE" w:rsidRPr="00560787">
              <w:rPr>
                <w:rFonts w:ascii="Arial" w:hAnsi="Arial" w:cs="Arial"/>
                <w:sz w:val="22"/>
                <w:szCs w:val="22"/>
              </w:rPr>
              <w:t>.3.2018</w:t>
            </w:r>
            <w:proofErr w:type="gramEnd"/>
            <w:r w:rsidR="007867AE" w:rsidRPr="00560787">
              <w:rPr>
                <w:rFonts w:ascii="Arial" w:hAnsi="Arial" w:cs="Arial"/>
                <w:sz w:val="22"/>
                <w:szCs w:val="22"/>
              </w:rPr>
              <w:t xml:space="preserve"> – </w:t>
            </w:r>
            <w:r>
              <w:rPr>
                <w:rFonts w:ascii="Arial" w:hAnsi="Arial" w:cs="Arial"/>
                <w:sz w:val="22"/>
                <w:szCs w:val="22"/>
              </w:rPr>
              <w:t>23</w:t>
            </w:r>
            <w:r w:rsidR="007867AE" w:rsidRPr="00560787">
              <w:rPr>
                <w:rFonts w:ascii="Arial" w:hAnsi="Arial" w:cs="Arial"/>
                <w:sz w:val="22"/>
                <w:szCs w:val="22"/>
              </w:rPr>
              <w:t>.3.2018</w:t>
            </w:r>
          </w:p>
          <w:p w14:paraId="1717313A"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9.4.2018</w:t>
            </w:r>
            <w:proofErr w:type="gramEnd"/>
            <w:r w:rsidRPr="00560787">
              <w:rPr>
                <w:rFonts w:ascii="Arial" w:hAnsi="Arial" w:cs="Arial"/>
                <w:sz w:val="22"/>
                <w:szCs w:val="22"/>
              </w:rPr>
              <w:t xml:space="preserve"> – 13.4.2018</w:t>
            </w:r>
          </w:p>
          <w:p w14:paraId="6FC82A0D" w14:textId="080B877A" w:rsidR="007867AE" w:rsidRPr="00560787" w:rsidRDefault="000F6A51" w:rsidP="007867AE">
            <w:pPr>
              <w:pStyle w:val="Zkladntext"/>
              <w:numPr>
                <w:ilvl w:val="0"/>
                <w:numId w:val="4"/>
              </w:numPr>
              <w:tabs>
                <w:tab w:val="left" w:pos="0"/>
              </w:tabs>
              <w:spacing w:after="240"/>
              <w:rPr>
                <w:rFonts w:ascii="Arial" w:hAnsi="Arial" w:cs="Arial"/>
                <w:sz w:val="22"/>
                <w:szCs w:val="22"/>
              </w:rPr>
            </w:pPr>
            <w:proofErr w:type="gramStart"/>
            <w:r>
              <w:rPr>
                <w:rFonts w:ascii="Arial" w:hAnsi="Arial" w:cs="Arial"/>
                <w:sz w:val="22"/>
                <w:szCs w:val="22"/>
              </w:rPr>
              <w:t>7.5. 2018</w:t>
            </w:r>
            <w:proofErr w:type="gramEnd"/>
            <w:r>
              <w:rPr>
                <w:rFonts w:ascii="Arial" w:hAnsi="Arial" w:cs="Arial"/>
                <w:sz w:val="22"/>
                <w:szCs w:val="22"/>
              </w:rPr>
              <w:t xml:space="preserve"> – 11</w:t>
            </w:r>
            <w:r w:rsidR="007867AE" w:rsidRPr="00560787">
              <w:rPr>
                <w:rFonts w:ascii="Arial" w:hAnsi="Arial" w:cs="Arial"/>
                <w:sz w:val="22"/>
                <w:szCs w:val="22"/>
              </w:rPr>
              <w:t>.5.2018</w:t>
            </w:r>
          </w:p>
          <w:p w14:paraId="6D022676" w14:textId="77777777" w:rsidR="007867AE" w:rsidRPr="00560787" w:rsidRDefault="007867AE" w:rsidP="00B86871">
            <w:pPr>
              <w:pStyle w:val="Zkladntext"/>
              <w:numPr>
                <w:ilvl w:val="0"/>
                <w:numId w:val="4"/>
              </w:numPr>
              <w:tabs>
                <w:tab w:val="left" w:pos="0"/>
              </w:tabs>
              <w:spacing w:after="480"/>
              <w:ind w:left="924" w:hanging="357"/>
              <w:rPr>
                <w:rFonts w:ascii="Arial" w:hAnsi="Arial" w:cs="Arial"/>
                <w:sz w:val="22"/>
                <w:szCs w:val="22"/>
              </w:rPr>
            </w:pPr>
            <w:proofErr w:type="gramStart"/>
            <w:r w:rsidRPr="00560787">
              <w:rPr>
                <w:rFonts w:ascii="Arial" w:hAnsi="Arial" w:cs="Arial"/>
                <w:sz w:val="22"/>
                <w:szCs w:val="22"/>
              </w:rPr>
              <w:t>4.6.2018</w:t>
            </w:r>
            <w:proofErr w:type="gramEnd"/>
            <w:r w:rsidRPr="00560787">
              <w:rPr>
                <w:rFonts w:ascii="Arial" w:hAnsi="Arial" w:cs="Arial"/>
                <w:sz w:val="22"/>
                <w:szCs w:val="22"/>
              </w:rPr>
              <w:t xml:space="preserve"> – 8.6.2018 </w:t>
            </w:r>
          </w:p>
          <w:p w14:paraId="068A72E2" w14:textId="77777777" w:rsidR="007867AE" w:rsidRPr="00560787" w:rsidRDefault="007867AE" w:rsidP="007867AE">
            <w:pPr>
              <w:pStyle w:val="Zkladntext"/>
              <w:tabs>
                <w:tab w:val="left" w:pos="0"/>
              </w:tabs>
              <w:spacing w:after="240"/>
              <w:ind w:left="567"/>
              <w:rPr>
                <w:rFonts w:ascii="Arial" w:hAnsi="Arial" w:cs="Arial"/>
                <w:sz w:val="22"/>
                <w:szCs w:val="22"/>
              </w:rPr>
            </w:pPr>
            <w:r w:rsidRPr="00560787">
              <w:rPr>
                <w:rFonts w:ascii="Arial" w:hAnsi="Arial" w:cs="Arial"/>
                <w:sz w:val="22"/>
                <w:szCs w:val="22"/>
              </w:rPr>
              <w:t>(dále jen společně jako „</w:t>
            </w:r>
            <w:r w:rsidRPr="00560787">
              <w:rPr>
                <w:rFonts w:ascii="Arial" w:hAnsi="Arial" w:cs="Arial"/>
                <w:b/>
                <w:sz w:val="22"/>
                <w:szCs w:val="22"/>
              </w:rPr>
              <w:t>Části Kurzu</w:t>
            </w:r>
            <w:r w:rsidRPr="00560787">
              <w:rPr>
                <w:rFonts w:ascii="Arial" w:hAnsi="Arial" w:cs="Arial"/>
                <w:sz w:val="22"/>
                <w:szCs w:val="22"/>
              </w:rPr>
              <w:t>“ a každá zvlášť jako „</w:t>
            </w:r>
            <w:r w:rsidRPr="00560787">
              <w:rPr>
                <w:rFonts w:ascii="Arial" w:hAnsi="Arial" w:cs="Arial"/>
                <w:b/>
                <w:sz w:val="22"/>
                <w:szCs w:val="22"/>
              </w:rPr>
              <w:t xml:space="preserve">Část </w:t>
            </w:r>
            <w:r w:rsidRPr="00560787">
              <w:rPr>
                <w:rFonts w:ascii="Arial" w:hAnsi="Arial" w:cs="Arial"/>
                <w:b/>
                <w:sz w:val="22"/>
                <w:szCs w:val="22"/>
              </w:rPr>
              <w:lastRenderedPageBreak/>
              <w:t>Kurzu</w:t>
            </w:r>
            <w:r w:rsidRPr="00560787">
              <w:rPr>
                <w:rFonts w:ascii="Arial" w:hAnsi="Arial" w:cs="Arial"/>
                <w:sz w:val="22"/>
                <w:szCs w:val="22"/>
              </w:rPr>
              <w:t xml:space="preserve">“) </w:t>
            </w:r>
          </w:p>
          <w:p w14:paraId="0865FEE1" w14:textId="77777777" w:rsidR="007867AE" w:rsidRPr="00560787" w:rsidRDefault="007867AE" w:rsidP="007867AE">
            <w:pPr>
              <w:jc w:val="center"/>
              <w:rPr>
                <w:rFonts w:ascii="Arial" w:hAnsi="Arial" w:cs="Arial"/>
              </w:rPr>
            </w:pPr>
          </w:p>
        </w:tc>
        <w:tc>
          <w:tcPr>
            <w:tcW w:w="4422" w:type="dxa"/>
          </w:tcPr>
          <w:p w14:paraId="4BEFA8BF" w14:textId="77777777" w:rsidR="007867AE" w:rsidRPr="00560787" w:rsidRDefault="007867AE" w:rsidP="00E00AB9">
            <w:pPr>
              <w:numPr>
                <w:ilvl w:val="1"/>
                <w:numId w:val="2"/>
              </w:numPr>
              <w:spacing w:before="120" w:after="240"/>
              <w:ind w:left="567" w:hanging="567"/>
              <w:jc w:val="both"/>
              <w:rPr>
                <w:rFonts w:ascii="Arial" w:hAnsi="Arial" w:cs="Arial"/>
                <w:lang w:val="en-US"/>
              </w:rPr>
            </w:pPr>
            <w:r w:rsidRPr="00560787">
              <w:rPr>
                <w:rFonts w:ascii="Arial" w:hAnsi="Arial" w:cs="Arial"/>
                <w:lang w:val="en-US"/>
              </w:rPr>
              <w:lastRenderedPageBreak/>
              <w:t xml:space="preserve">The course will be comprised of seminars and workshops, art critiquing, text analysis and art project consultation with the students of UMPRUM. The course will be divided into five parts with each of them lasting five days and being held on the following dates: </w:t>
            </w:r>
          </w:p>
          <w:p w14:paraId="44298B44"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19.2.2018</w:t>
            </w:r>
            <w:proofErr w:type="gramEnd"/>
            <w:r w:rsidRPr="00560787">
              <w:rPr>
                <w:rFonts w:ascii="Arial" w:hAnsi="Arial" w:cs="Arial"/>
                <w:sz w:val="22"/>
                <w:szCs w:val="22"/>
              </w:rPr>
              <w:t xml:space="preserve"> – 23.2.2018</w:t>
            </w:r>
          </w:p>
          <w:p w14:paraId="08D08E6B" w14:textId="08C558E2" w:rsidR="007867AE" w:rsidRPr="00560787" w:rsidRDefault="000F6A51" w:rsidP="007867AE">
            <w:pPr>
              <w:pStyle w:val="Zkladntext"/>
              <w:numPr>
                <w:ilvl w:val="0"/>
                <w:numId w:val="4"/>
              </w:numPr>
              <w:tabs>
                <w:tab w:val="left" w:pos="0"/>
              </w:tabs>
              <w:spacing w:after="240"/>
              <w:rPr>
                <w:rFonts w:ascii="Arial" w:hAnsi="Arial" w:cs="Arial"/>
                <w:sz w:val="22"/>
                <w:szCs w:val="22"/>
              </w:rPr>
            </w:pPr>
            <w:proofErr w:type="gramStart"/>
            <w:r>
              <w:rPr>
                <w:rFonts w:ascii="Arial" w:hAnsi="Arial" w:cs="Arial"/>
                <w:sz w:val="22"/>
                <w:szCs w:val="22"/>
              </w:rPr>
              <w:t>19</w:t>
            </w:r>
            <w:r w:rsidR="007867AE" w:rsidRPr="00560787">
              <w:rPr>
                <w:rFonts w:ascii="Arial" w:hAnsi="Arial" w:cs="Arial"/>
                <w:sz w:val="22"/>
                <w:szCs w:val="22"/>
              </w:rPr>
              <w:t>.3.2018</w:t>
            </w:r>
            <w:proofErr w:type="gramEnd"/>
            <w:r w:rsidR="007867AE" w:rsidRPr="00560787">
              <w:rPr>
                <w:rFonts w:ascii="Arial" w:hAnsi="Arial" w:cs="Arial"/>
                <w:sz w:val="22"/>
                <w:szCs w:val="22"/>
              </w:rPr>
              <w:t xml:space="preserve"> – </w:t>
            </w:r>
            <w:r>
              <w:rPr>
                <w:rFonts w:ascii="Arial" w:hAnsi="Arial" w:cs="Arial"/>
                <w:sz w:val="22"/>
                <w:szCs w:val="22"/>
              </w:rPr>
              <w:t>23</w:t>
            </w:r>
            <w:r w:rsidR="007867AE" w:rsidRPr="00560787">
              <w:rPr>
                <w:rFonts w:ascii="Arial" w:hAnsi="Arial" w:cs="Arial"/>
                <w:sz w:val="22"/>
                <w:szCs w:val="22"/>
              </w:rPr>
              <w:t>.3.2018</w:t>
            </w:r>
          </w:p>
          <w:p w14:paraId="43F442C3"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9.4.2018</w:t>
            </w:r>
            <w:proofErr w:type="gramEnd"/>
            <w:r w:rsidRPr="00560787">
              <w:rPr>
                <w:rFonts w:ascii="Arial" w:hAnsi="Arial" w:cs="Arial"/>
                <w:sz w:val="22"/>
                <w:szCs w:val="22"/>
              </w:rPr>
              <w:t xml:space="preserve"> – 13.4.2018</w:t>
            </w:r>
          </w:p>
          <w:p w14:paraId="3441B3ED" w14:textId="77777777" w:rsidR="000F6A51" w:rsidRPr="00560787" w:rsidRDefault="000F6A51" w:rsidP="000F6A51">
            <w:pPr>
              <w:pStyle w:val="Zkladntext"/>
              <w:numPr>
                <w:ilvl w:val="0"/>
                <w:numId w:val="4"/>
              </w:numPr>
              <w:tabs>
                <w:tab w:val="left" w:pos="0"/>
              </w:tabs>
              <w:spacing w:after="240"/>
              <w:rPr>
                <w:rFonts w:ascii="Arial" w:hAnsi="Arial" w:cs="Arial"/>
                <w:sz w:val="22"/>
                <w:szCs w:val="22"/>
              </w:rPr>
            </w:pPr>
            <w:proofErr w:type="gramStart"/>
            <w:r>
              <w:rPr>
                <w:rFonts w:ascii="Arial" w:hAnsi="Arial" w:cs="Arial"/>
                <w:sz w:val="22"/>
                <w:szCs w:val="22"/>
              </w:rPr>
              <w:t>7.5. 2018</w:t>
            </w:r>
            <w:proofErr w:type="gramEnd"/>
            <w:r>
              <w:rPr>
                <w:rFonts w:ascii="Arial" w:hAnsi="Arial" w:cs="Arial"/>
                <w:sz w:val="22"/>
                <w:szCs w:val="22"/>
              </w:rPr>
              <w:t xml:space="preserve"> – 11</w:t>
            </w:r>
            <w:r w:rsidRPr="00560787">
              <w:rPr>
                <w:rFonts w:ascii="Arial" w:hAnsi="Arial" w:cs="Arial"/>
                <w:sz w:val="22"/>
                <w:szCs w:val="22"/>
              </w:rPr>
              <w:t>.5.2018</w:t>
            </w:r>
          </w:p>
          <w:p w14:paraId="25A5E07F"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4.6.2018</w:t>
            </w:r>
            <w:proofErr w:type="gramEnd"/>
            <w:r w:rsidRPr="00560787">
              <w:rPr>
                <w:rFonts w:ascii="Arial" w:hAnsi="Arial" w:cs="Arial"/>
                <w:sz w:val="22"/>
                <w:szCs w:val="22"/>
              </w:rPr>
              <w:t xml:space="preserve"> – 8.6.2018 </w:t>
            </w:r>
          </w:p>
          <w:p w14:paraId="67A23529" w14:textId="77777777" w:rsidR="007867AE" w:rsidRPr="00560787" w:rsidRDefault="007867AE" w:rsidP="007867AE">
            <w:pPr>
              <w:pStyle w:val="Zkladntext"/>
              <w:tabs>
                <w:tab w:val="left" w:pos="0"/>
              </w:tabs>
              <w:spacing w:after="240"/>
              <w:ind w:left="567"/>
              <w:rPr>
                <w:rFonts w:ascii="Arial" w:hAnsi="Arial" w:cs="Arial"/>
                <w:sz w:val="22"/>
                <w:szCs w:val="22"/>
              </w:rPr>
            </w:pPr>
            <w:r w:rsidRPr="00560787">
              <w:rPr>
                <w:rFonts w:ascii="Arial" w:hAnsi="Arial" w:cs="Arial"/>
                <w:sz w:val="22"/>
                <w:szCs w:val="22"/>
                <w:lang w:val="en-US"/>
              </w:rPr>
              <w:t>(</w:t>
            </w:r>
            <w:proofErr w:type="gramStart"/>
            <w:r w:rsidRPr="00560787">
              <w:rPr>
                <w:rFonts w:ascii="Arial" w:hAnsi="Arial" w:cs="Arial"/>
                <w:bCs/>
                <w:sz w:val="22"/>
                <w:szCs w:val="22"/>
                <w:lang w:val="en-US"/>
              </w:rPr>
              <w:t>hereinafter</w:t>
            </w:r>
            <w:proofErr w:type="gramEnd"/>
            <w:r w:rsidRPr="00560787">
              <w:rPr>
                <w:rFonts w:ascii="Arial" w:hAnsi="Arial" w:cs="Arial"/>
                <w:bCs/>
                <w:sz w:val="22"/>
                <w:szCs w:val="22"/>
                <w:lang w:val="en-US"/>
              </w:rPr>
              <w:t xml:space="preserve"> jointly referred to as the</w:t>
            </w:r>
            <w:r w:rsidRPr="00560787">
              <w:rPr>
                <w:rFonts w:ascii="Arial" w:hAnsi="Arial" w:cs="Arial"/>
                <w:sz w:val="22"/>
                <w:szCs w:val="22"/>
                <w:lang w:val="en-US"/>
              </w:rPr>
              <w:t xml:space="preserve"> "</w:t>
            </w:r>
            <w:r w:rsidRPr="00560787">
              <w:rPr>
                <w:rFonts w:ascii="Arial" w:hAnsi="Arial" w:cs="Arial"/>
                <w:b/>
                <w:sz w:val="22"/>
                <w:szCs w:val="22"/>
                <w:lang w:val="en-US"/>
              </w:rPr>
              <w:t>Parts of the</w:t>
            </w:r>
            <w:r w:rsidRPr="00560787">
              <w:rPr>
                <w:rFonts w:ascii="Arial" w:hAnsi="Arial" w:cs="Arial"/>
                <w:sz w:val="22"/>
                <w:szCs w:val="22"/>
                <w:lang w:val="en-US"/>
              </w:rPr>
              <w:t xml:space="preserve"> </w:t>
            </w:r>
            <w:r w:rsidRPr="00560787">
              <w:rPr>
                <w:rFonts w:ascii="Arial" w:hAnsi="Arial" w:cs="Arial"/>
                <w:b/>
                <w:sz w:val="22"/>
                <w:szCs w:val="22"/>
                <w:lang w:val="en-US"/>
              </w:rPr>
              <w:t>Course</w:t>
            </w:r>
            <w:r w:rsidRPr="00560787">
              <w:rPr>
                <w:rFonts w:ascii="Arial" w:hAnsi="Arial" w:cs="Arial"/>
                <w:sz w:val="22"/>
                <w:szCs w:val="22"/>
                <w:lang w:val="en-US"/>
              </w:rPr>
              <w:t>" and individually as the “</w:t>
            </w:r>
            <w:r w:rsidRPr="00560787">
              <w:rPr>
                <w:rFonts w:ascii="Arial" w:hAnsi="Arial" w:cs="Arial"/>
                <w:b/>
                <w:sz w:val="22"/>
                <w:szCs w:val="22"/>
                <w:lang w:val="en-US"/>
              </w:rPr>
              <w:t xml:space="preserve">Part of the </w:t>
            </w:r>
            <w:r w:rsidRPr="00560787">
              <w:rPr>
                <w:rFonts w:ascii="Arial" w:hAnsi="Arial" w:cs="Arial"/>
                <w:b/>
                <w:sz w:val="22"/>
                <w:szCs w:val="22"/>
                <w:lang w:val="en-US"/>
              </w:rPr>
              <w:lastRenderedPageBreak/>
              <w:t>Course</w:t>
            </w:r>
            <w:r w:rsidRPr="00560787">
              <w:rPr>
                <w:rFonts w:ascii="Arial" w:hAnsi="Arial" w:cs="Arial"/>
                <w:sz w:val="22"/>
                <w:szCs w:val="22"/>
                <w:lang w:val="en-US"/>
              </w:rPr>
              <w:t>”).</w:t>
            </w:r>
            <w:r w:rsidRPr="00560787">
              <w:rPr>
                <w:rFonts w:ascii="Arial" w:eastAsiaTheme="minorEastAsia" w:hAnsi="Arial" w:cs="Arial"/>
                <w:sz w:val="22"/>
                <w:szCs w:val="22"/>
                <w:lang w:val="en-US" w:eastAsia="en-US"/>
              </w:rPr>
              <w:t xml:space="preserve"> </w:t>
            </w:r>
            <w:r w:rsidRPr="00560787">
              <w:rPr>
                <w:rFonts w:ascii="Arial" w:hAnsi="Arial" w:cs="Arial"/>
                <w:sz w:val="22"/>
                <w:szCs w:val="22"/>
                <w:lang w:val="en-US"/>
              </w:rPr>
              <w:t xml:space="preserve"> </w:t>
            </w:r>
          </w:p>
          <w:p w14:paraId="54DE5B9B" w14:textId="77777777" w:rsidR="007867AE" w:rsidRPr="00560787" w:rsidRDefault="007867AE" w:rsidP="007867AE">
            <w:pPr>
              <w:rPr>
                <w:rFonts w:ascii="Arial" w:hAnsi="Arial" w:cs="Arial"/>
              </w:rPr>
            </w:pPr>
          </w:p>
        </w:tc>
      </w:tr>
      <w:tr w:rsidR="007867AE" w:rsidRPr="00560787" w14:paraId="536F8B57" w14:textId="77777777" w:rsidTr="00560787">
        <w:tc>
          <w:tcPr>
            <w:tcW w:w="4434" w:type="dxa"/>
          </w:tcPr>
          <w:p w14:paraId="4327E5C7" w14:textId="798EFCFA" w:rsidR="007867AE" w:rsidRPr="00560787" w:rsidRDefault="007867AE" w:rsidP="00197140">
            <w:pPr>
              <w:pStyle w:val="Zkladntext"/>
              <w:numPr>
                <w:ilvl w:val="1"/>
                <w:numId w:val="1"/>
              </w:numPr>
              <w:tabs>
                <w:tab w:val="left" w:pos="0"/>
              </w:tabs>
              <w:spacing w:after="240"/>
              <w:ind w:left="924" w:hanging="567"/>
              <w:rPr>
                <w:rFonts w:ascii="Arial" w:hAnsi="Arial" w:cs="Arial"/>
                <w:b/>
                <w:sz w:val="22"/>
                <w:szCs w:val="22"/>
              </w:rPr>
            </w:pPr>
            <w:r w:rsidRPr="00560787">
              <w:rPr>
                <w:rFonts w:ascii="Arial" w:hAnsi="Arial" w:cs="Arial"/>
                <w:sz w:val="22"/>
                <w:szCs w:val="22"/>
              </w:rPr>
              <w:lastRenderedPageBreak/>
              <w:t>Marie de Brugerolle se dále zavazuje k vedení jedné přednášky, která bude otevřená veřejnosti a která se bude konat v časovém období mezi únorem a květnem 2018.</w:t>
            </w:r>
          </w:p>
        </w:tc>
        <w:tc>
          <w:tcPr>
            <w:tcW w:w="4422" w:type="dxa"/>
          </w:tcPr>
          <w:p w14:paraId="6CA6D051" w14:textId="77777777" w:rsidR="007867AE" w:rsidRPr="00560787" w:rsidRDefault="007867AE" w:rsidP="00E00AB9">
            <w:pPr>
              <w:numPr>
                <w:ilvl w:val="1"/>
                <w:numId w:val="2"/>
              </w:numPr>
              <w:spacing w:before="120" w:after="240"/>
              <w:ind w:left="567" w:hanging="567"/>
              <w:jc w:val="both"/>
              <w:rPr>
                <w:rFonts w:ascii="Arial" w:hAnsi="Arial" w:cs="Arial"/>
                <w:lang w:val="en-US"/>
              </w:rPr>
            </w:pPr>
            <w:r w:rsidRPr="00560787">
              <w:rPr>
                <w:rFonts w:ascii="Arial" w:hAnsi="Arial" w:cs="Arial"/>
                <w:lang w:val="en-US"/>
              </w:rPr>
              <w:t>Marie de Brugerolle also agrees to give one lecture that will be open to the public and will take place between February and May 2018.</w:t>
            </w:r>
          </w:p>
          <w:p w14:paraId="5692A923" w14:textId="77777777" w:rsidR="007867AE" w:rsidRPr="00560787" w:rsidRDefault="007867AE" w:rsidP="007867AE">
            <w:pPr>
              <w:rPr>
                <w:rFonts w:ascii="Arial" w:hAnsi="Arial" w:cs="Arial"/>
              </w:rPr>
            </w:pPr>
          </w:p>
        </w:tc>
      </w:tr>
      <w:tr w:rsidR="007867AE" w:rsidRPr="00560787" w14:paraId="5BCBA705" w14:textId="77777777" w:rsidTr="00560787">
        <w:tc>
          <w:tcPr>
            <w:tcW w:w="4434" w:type="dxa"/>
          </w:tcPr>
          <w:p w14:paraId="79416A75" w14:textId="0BAE6C25" w:rsidR="007867AE" w:rsidRPr="00560787" w:rsidRDefault="007867AE" w:rsidP="00197140">
            <w:pPr>
              <w:pStyle w:val="Zkladntext"/>
              <w:numPr>
                <w:ilvl w:val="1"/>
                <w:numId w:val="1"/>
              </w:numPr>
              <w:tabs>
                <w:tab w:val="left" w:pos="0"/>
              </w:tabs>
              <w:spacing w:after="240"/>
              <w:ind w:left="924" w:hanging="567"/>
              <w:rPr>
                <w:rFonts w:ascii="Arial" w:hAnsi="Arial" w:cs="Arial"/>
                <w:b/>
                <w:sz w:val="22"/>
                <w:szCs w:val="22"/>
              </w:rPr>
            </w:pPr>
            <w:r w:rsidRPr="00560787">
              <w:rPr>
                <w:rFonts w:ascii="Arial" w:hAnsi="Arial" w:cs="Arial"/>
                <w:sz w:val="22"/>
                <w:szCs w:val="22"/>
              </w:rPr>
              <w:t>UMPRUM se zavazuje zaplatit Marii de Brugerolle částku ve výši 1.</w:t>
            </w:r>
            <w:r w:rsidR="00872762" w:rsidRPr="00560787">
              <w:rPr>
                <w:rFonts w:ascii="Arial" w:hAnsi="Arial" w:cs="Arial"/>
                <w:sz w:val="22"/>
                <w:szCs w:val="22"/>
              </w:rPr>
              <w:t>680</w:t>
            </w:r>
            <w:r w:rsidRPr="00560787">
              <w:rPr>
                <w:rFonts w:ascii="Arial" w:hAnsi="Arial" w:cs="Arial"/>
                <w:sz w:val="22"/>
                <w:szCs w:val="22"/>
              </w:rPr>
              <w:t xml:space="preserve">,- EUR (slovy tisíc </w:t>
            </w:r>
            <w:r w:rsidR="00E53A62">
              <w:rPr>
                <w:rFonts w:ascii="Arial" w:hAnsi="Arial" w:cs="Arial"/>
                <w:sz w:val="22"/>
                <w:szCs w:val="22"/>
              </w:rPr>
              <w:t>šest</w:t>
            </w:r>
            <w:r w:rsidRPr="00560787">
              <w:rPr>
                <w:rFonts w:ascii="Arial" w:hAnsi="Arial" w:cs="Arial"/>
                <w:sz w:val="22"/>
                <w:szCs w:val="22"/>
              </w:rPr>
              <w:t xml:space="preserve"> set </w:t>
            </w:r>
            <w:r w:rsidR="00E53A62">
              <w:rPr>
                <w:rFonts w:ascii="Arial" w:hAnsi="Arial" w:cs="Arial"/>
                <w:sz w:val="22"/>
                <w:szCs w:val="22"/>
              </w:rPr>
              <w:t xml:space="preserve">osmdesát </w:t>
            </w:r>
            <w:r w:rsidRPr="00560787">
              <w:rPr>
                <w:rFonts w:ascii="Arial" w:hAnsi="Arial" w:cs="Arial"/>
                <w:sz w:val="22"/>
                <w:szCs w:val="22"/>
              </w:rPr>
              <w:t>euro) za každou Část Kurzu. Jednotlivé platby k Částem Kurzu budou splatné v následujících termínech:</w:t>
            </w:r>
          </w:p>
          <w:p w14:paraId="5D9E133F"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23.2.2018</w:t>
            </w:r>
            <w:proofErr w:type="gramEnd"/>
          </w:p>
          <w:p w14:paraId="145544C3"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9.3.2018</w:t>
            </w:r>
            <w:proofErr w:type="gramEnd"/>
          </w:p>
          <w:p w14:paraId="263B9D65"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4.5.2018</w:t>
            </w:r>
            <w:proofErr w:type="gramEnd"/>
          </w:p>
          <w:p w14:paraId="5811FA24"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25.5.2018</w:t>
            </w:r>
            <w:proofErr w:type="gramEnd"/>
          </w:p>
          <w:p w14:paraId="44B617BC"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30.6.2018</w:t>
            </w:r>
            <w:proofErr w:type="gramEnd"/>
          </w:p>
          <w:p w14:paraId="18B96D47" w14:textId="77777777" w:rsidR="007867AE" w:rsidRPr="00560787" w:rsidRDefault="007867AE" w:rsidP="00B02B6F">
            <w:pPr>
              <w:ind w:left="567"/>
              <w:rPr>
                <w:rFonts w:ascii="Arial" w:hAnsi="Arial" w:cs="Arial"/>
              </w:rPr>
            </w:pPr>
            <w:r w:rsidRPr="00560787">
              <w:rPr>
                <w:rFonts w:ascii="Arial" w:hAnsi="Arial" w:cs="Arial"/>
              </w:rPr>
              <w:t>Marie de Brugerolle se zavazuje vystavit každou fakturu minimálně 14 dní do příslušné splatnosti.</w:t>
            </w:r>
          </w:p>
        </w:tc>
        <w:tc>
          <w:tcPr>
            <w:tcW w:w="4422" w:type="dxa"/>
          </w:tcPr>
          <w:p w14:paraId="1CA1F870" w14:textId="7ED0A7E0" w:rsidR="007867AE" w:rsidRPr="00560787" w:rsidRDefault="007867AE" w:rsidP="00E00AB9">
            <w:pPr>
              <w:numPr>
                <w:ilvl w:val="1"/>
                <w:numId w:val="2"/>
              </w:numPr>
              <w:spacing w:before="120" w:after="240"/>
              <w:ind w:left="567" w:hanging="567"/>
              <w:jc w:val="both"/>
              <w:rPr>
                <w:rFonts w:ascii="Arial" w:hAnsi="Arial" w:cs="Arial"/>
                <w:lang w:val="en-US"/>
              </w:rPr>
            </w:pPr>
            <w:r w:rsidRPr="00560787">
              <w:rPr>
                <w:rFonts w:ascii="Arial" w:hAnsi="Arial" w:cs="Arial"/>
                <w:lang w:val="en-US"/>
              </w:rPr>
              <w:t>UMPRUM agrees to pay Marie de Brugerolle the amount of 1,</w:t>
            </w:r>
            <w:r w:rsidR="006B0E6D">
              <w:rPr>
                <w:rFonts w:ascii="Arial" w:hAnsi="Arial" w:cs="Arial"/>
                <w:lang w:val="en-US"/>
              </w:rPr>
              <w:t>680</w:t>
            </w:r>
            <w:r w:rsidRPr="00560787">
              <w:rPr>
                <w:rFonts w:ascii="Arial" w:hAnsi="Arial" w:cs="Arial"/>
                <w:lang w:val="en-US"/>
              </w:rPr>
              <w:t xml:space="preserve"> EUR (one thousand </w:t>
            </w:r>
            <w:r w:rsidR="00E53A62">
              <w:rPr>
                <w:rFonts w:ascii="Arial" w:hAnsi="Arial" w:cs="Arial"/>
                <w:lang w:val="en-US"/>
              </w:rPr>
              <w:t>six</w:t>
            </w:r>
            <w:r w:rsidRPr="00560787">
              <w:rPr>
                <w:rFonts w:ascii="Arial" w:hAnsi="Arial" w:cs="Arial"/>
                <w:lang w:val="en-US"/>
              </w:rPr>
              <w:t xml:space="preserve"> hundred </w:t>
            </w:r>
            <w:r w:rsidR="00E53A62">
              <w:rPr>
                <w:rFonts w:ascii="Arial" w:hAnsi="Arial" w:cs="Arial"/>
                <w:lang w:val="en-US"/>
              </w:rPr>
              <w:t xml:space="preserve">eighty </w:t>
            </w:r>
            <w:r w:rsidRPr="00560787">
              <w:rPr>
                <w:rFonts w:ascii="Arial" w:hAnsi="Arial" w:cs="Arial"/>
                <w:lang w:val="en-US"/>
              </w:rPr>
              <w:t>euros) for each Part of the Course. Each payment for the corresponding Part of the Course will be due on the following dates:</w:t>
            </w:r>
          </w:p>
          <w:p w14:paraId="0CC4AAA5" w14:textId="77777777" w:rsidR="007867AE" w:rsidRPr="00560787" w:rsidRDefault="007867AE" w:rsidP="007867AE">
            <w:pPr>
              <w:pStyle w:val="Zkladntext"/>
              <w:numPr>
                <w:ilvl w:val="0"/>
                <w:numId w:val="4"/>
              </w:numPr>
              <w:tabs>
                <w:tab w:val="left" w:pos="0"/>
              </w:tabs>
              <w:spacing w:after="240"/>
              <w:rPr>
                <w:rFonts w:ascii="Arial" w:hAnsi="Arial" w:cs="Arial"/>
                <w:sz w:val="22"/>
                <w:szCs w:val="22"/>
              </w:rPr>
            </w:pPr>
            <w:proofErr w:type="gramStart"/>
            <w:r w:rsidRPr="00560787">
              <w:rPr>
                <w:rFonts w:ascii="Arial" w:hAnsi="Arial" w:cs="Arial"/>
                <w:sz w:val="22"/>
                <w:szCs w:val="22"/>
              </w:rPr>
              <w:t>23.2.2018</w:t>
            </w:r>
            <w:proofErr w:type="gramEnd"/>
          </w:p>
          <w:p w14:paraId="6FD33A21"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9.3.2018</w:t>
            </w:r>
            <w:proofErr w:type="gramEnd"/>
          </w:p>
          <w:p w14:paraId="1569FB0D"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4.5.2018</w:t>
            </w:r>
            <w:proofErr w:type="gramEnd"/>
          </w:p>
          <w:p w14:paraId="1DD0ED54"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25.5.2018</w:t>
            </w:r>
            <w:proofErr w:type="gramEnd"/>
          </w:p>
          <w:p w14:paraId="732D6D8E" w14:textId="77777777" w:rsidR="007867AE" w:rsidRPr="00560787" w:rsidRDefault="007867AE" w:rsidP="007867AE">
            <w:pPr>
              <w:pStyle w:val="Zkladntext"/>
              <w:numPr>
                <w:ilvl w:val="0"/>
                <w:numId w:val="4"/>
              </w:numPr>
              <w:tabs>
                <w:tab w:val="left" w:pos="0"/>
              </w:tabs>
              <w:spacing w:after="240"/>
              <w:rPr>
                <w:rFonts w:ascii="Arial" w:hAnsi="Arial" w:cs="Arial"/>
                <w:b/>
                <w:sz w:val="22"/>
                <w:szCs w:val="22"/>
              </w:rPr>
            </w:pPr>
            <w:proofErr w:type="gramStart"/>
            <w:r w:rsidRPr="00560787">
              <w:rPr>
                <w:rFonts w:ascii="Arial" w:hAnsi="Arial" w:cs="Arial"/>
                <w:sz w:val="22"/>
                <w:szCs w:val="22"/>
              </w:rPr>
              <w:t>30.6.2018</w:t>
            </w:r>
            <w:proofErr w:type="gramEnd"/>
          </w:p>
          <w:p w14:paraId="30D0C9B6" w14:textId="77777777" w:rsidR="007867AE" w:rsidRPr="00560787" w:rsidRDefault="007867AE" w:rsidP="007867AE">
            <w:pPr>
              <w:pStyle w:val="Zkladntext"/>
              <w:tabs>
                <w:tab w:val="left" w:pos="0"/>
              </w:tabs>
              <w:spacing w:after="240"/>
              <w:ind w:left="567"/>
              <w:rPr>
                <w:rFonts w:ascii="Arial" w:hAnsi="Arial" w:cs="Arial"/>
                <w:b/>
                <w:sz w:val="22"/>
                <w:szCs w:val="22"/>
              </w:rPr>
            </w:pPr>
            <w:r w:rsidRPr="00560787">
              <w:rPr>
                <w:rFonts w:ascii="Arial" w:hAnsi="Arial" w:cs="Arial"/>
                <w:sz w:val="22"/>
                <w:szCs w:val="22"/>
                <w:lang w:val="en-US"/>
              </w:rPr>
              <w:t>Marie de Brugerolle agrees to submit an invoice to UMPRUM at least 14 days before the relevant due date.</w:t>
            </w:r>
          </w:p>
          <w:p w14:paraId="54D71EF6" w14:textId="77777777" w:rsidR="007867AE" w:rsidRPr="00560787" w:rsidRDefault="007867AE" w:rsidP="007867AE">
            <w:pPr>
              <w:rPr>
                <w:rFonts w:ascii="Arial" w:hAnsi="Arial" w:cs="Arial"/>
              </w:rPr>
            </w:pPr>
          </w:p>
        </w:tc>
      </w:tr>
      <w:tr w:rsidR="007867AE" w:rsidRPr="00560787" w14:paraId="3BAC87C3" w14:textId="77777777" w:rsidTr="00560787">
        <w:tc>
          <w:tcPr>
            <w:tcW w:w="4434" w:type="dxa"/>
          </w:tcPr>
          <w:p w14:paraId="7D564C29" w14:textId="25C52BCC" w:rsidR="007867AE" w:rsidRPr="00560787" w:rsidRDefault="007867AE" w:rsidP="00E53A62">
            <w:pPr>
              <w:pStyle w:val="Zkladntext"/>
              <w:numPr>
                <w:ilvl w:val="1"/>
                <w:numId w:val="1"/>
              </w:numPr>
              <w:tabs>
                <w:tab w:val="left" w:pos="0"/>
              </w:tabs>
              <w:spacing w:after="240"/>
              <w:ind w:left="924" w:hanging="567"/>
              <w:rPr>
                <w:rFonts w:ascii="Arial" w:hAnsi="Arial" w:cs="Arial"/>
                <w:sz w:val="22"/>
                <w:szCs w:val="22"/>
              </w:rPr>
            </w:pPr>
            <w:r w:rsidRPr="00560787">
              <w:rPr>
                <w:rFonts w:ascii="Arial" w:hAnsi="Arial" w:cs="Arial"/>
                <w:sz w:val="22"/>
                <w:szCs w:val="22"/>
              </w:rPr>
              <w:t xml:space="preserve">UMPRUM zajistí Marii de Brugerolle  pro každou Část Kurzu ubytování v Praze. </w:t>
            </w:r>
          </w:p>
        </w:tc>
        <w:tc>
          <w:tcPr>
            <w:tcW w:w="4422" w:type="dxa"/>
          </w:tcPr>
          <w:p w14:paraId="1B3E2F62" w14:textId="182DE87C" w:rsidR="007867AE" w:rsidRPr="00560787" w:rsidRDefault="007867AE" w:rsidP="00E53A62">
            <w:pPr>
              <w:numPr>
                <w:ilvl w:val="1"/>
                <w:numId w:val="2"/>
              </w:numPr>
              <w:spacing w:before="120" w:after="240"/>
              <w:ind w:left="567" w:hanging="567"/>
              <w:jc w:val="both"/>
              <w:rPr>
                <w:rFonts w:ascii="Arial" w:hAnsi="Arial" w:cs="Arial"/>
              </w:rPr>
            </w:pPr>
            <w:r w:rsidRPr="00560787">
              <w:rPr>
                <w:rFonts w:ascii="Arial" w:hAnsi="Arial" w:cs="Arial"/>
                <w:lang w:val="en-US"/>
              </w:rPr>
              <w:t xml:space="preserve">UMPRUM agrees to provide Marie de Brugerolle with accommodation in Prague for each Part of the Course. </w:t>
            </w:r>
          </w:p>
        </w:tc>
      </w:tr>
      <w:tr w:rsidR="007867AE" w:rsidRPr="00560787" w14:paraId="5699A370" w14:textId="77777777" w:rsidTr="00560787">
        <w:tc>
          <w:tcPr>
            <w:tcW w:w="4434" w:type="dxa"/>
          </w:tcPr>
          <w:p w14:paraId="293FA4C6" w14:textId="7D1517D2" w:rsidR="007867AE" w:rsidRPr="00560787" w:rsidRDefault="007867AE" w:rsidP="007867AE">
            <w:pPr>
              <w:pStyle w:val="Zkladntext"/>
              <w:numPr>
                <w:ilvl w:val="1"/>
                <w:numId w:val="1"/>
              </w:numPr>
              <w:tabs>
                <w:tab w:val="left" w:pos="0"/>
              </w:tabs>
              <w:spacing w:after="240"/>
              <w:ind w:left="924" w:hanging="567"/>
              <w:rPr>
                <w:rFonts w:ascii="Arial" w:hAnsi="Arial" w:cs="Arial"/>
                <w:sz w:val="22"/>
                <w:szCs w:val="22"/>
              </w:rPr>
            </w:pPr>
            <w:r w:rsidRPr="00560787">
              <w:rPr>
                <w:rFonts w:ascii="Arial" w:hAnsi="Arial" w:cs="Arial"/>
                <w:sz w:val="22"/>
                <w:szCs w:val="22"/>
              </w:rPr>
              <w:t xml:space="preserve">UMPRUM zajistí pro každou Část kurzu na vlastní náklady Marii de Brugerolle zpáteční letenky na trase Lyon-Praha. UMPRUM se zavazuje zajistit letenky na standardní, nikoliv charterové lety. Ty je možné zakoupit jen v případě nedostupnosti standardních letů nebo v případě neúměrné ceny standartního letu vzhledem k jejich průměrným cenám. UMPRUM dále zajistí </w:t>
            </w:r>
            <w:r w:rsidRPr="00560787">
              <w:rPr>
                <w:rFonts w:ascii="Arial" w:hAnsi="Arial" w:cs="Arial"/>
                <w:sz w:val="22"/>
                <w:szCs w:val="22"/>
              </w:rPr>
              <w:lastRenderedPageBreak/>
              <w:t>přepravu Marie de Brugerolle mezi letištěm a hotelem po příletu a před odletem.</w:t>
            </w:r>
          </w:p>
        </w:tc>
        <w:tc>
          <w:tcPr>
            <w:tcW w:w="4422" w:type="dxa"/>
          </w:tcPr>
          <w:p w14:paraId="04694C1D" w14:textId="36377D9A" w:rsidR="007867AE" w:rsidRPr="00560787" w:rsidRDefault="007867AE" w:rsidP="002E5090">
            <w:pPr>
              <w:numPr>
                <w:ilvl w:val="1"/>
                <w:numId w:val="2"/>
              </w:numPr>
              <w:spacing w:before="120" w:after="240"/>
              <w:ind w:left="567" w:hanging="567"/>
              <w:jc w:val="both"/>
              <w:rPr>
                <w:rFonts w:ascii="Arial" w:hAnsi="Arial" w:cs="Arial"/>
              </w:rPr>
            </w:pPr>
            <w:r w:rsidRPr="00560787">
              <w:rPr>
                <w:rFonts w:ascii="Arial" w:hAnsi="Arial" w:cs="Arial"/>
                <w:lang w:val="en-US"/>
              </w:rPr>
              <w:lastRenderedPageBreak/>
              <w:t xml:space="preserve">For each Part of the Course, UMPRUM is responsible for the non-charter flight of Marie de Brugerolle from Lyon to Prague as well as </w:t>
            </w:r>
            <w:r w:rsidR="00E00AB9" w:rsidRPr="00560787">
              <w:rPr>
                <w:rFonts w:ascii="Arial" w:hAnsi="Arial" w:cs="Arial"/>
                <w:lang w:val="en-US"/>
              </w:rPr>
              <w:t xml:space="preserve">the </w:t>
            </w:r>
            <w:r w:rsidRPr="00560787">
              <w:rPr>
                <w:rFonts w:ascii="Arial" w:hAnsi="Arial" w:cs="Arial"/>
                <w:lang w:val="en-US"/>
              </w:rPr>
              <w:t>associated return flight. If non-charter flights are not available, or the cost of the non-charter flight is disproportionate to the average cost of a non-charter flight, then a charter flight may be substituted. UMPRUM is also responsible for the tran</w:t>
            </w:r>
            <w:r w:rsidR="00E00AB9" w:rsidRPr="00560787">
              <w:rPr>
                <w:rFonts w:ascii="Arial" w:hAnsi="Arial" w:cs="Arial"/>
                <w:lang w:val="en-US"/>
              </w:rPr>
              <w:t xml:space="preserve">sport to and from the Prague airport and </w:t>
            </w:r>
            <w:r w:rsidR="00E00AB9" w:rsidRPr="00560787">
              <w:rPr>
                <w:rFonts w:ascii="Arial" w:hAnsi="Arial" w:cs="Arial"/>
                <w:lang w:val="en-US"/>
              </w:rPr>
              <w:lastRenderedPageBreak/>
              <w:t>the hotel.</w:t>
            </w:r>
            <w:r w:rsidR="002E5090" w:rsidRPr="00560787">
              <w:rPr>
                <w:rFonts w:ascii="Arial" w:hAnsi="Arial" w:cs="Arial"/>
              </w:rPr>
              <w:t xml:space="preserve"> </w:t>
            </w:r>
          </w:p>
        </w:tc>
      </w:tr>
      <w:tr w:rsidR="007867AE" w:rsidRPr="00560787" w14:paraId="15AAC27E" w14:textId="77777777" w:rsidTr="00560787">
        <w:tc>
          <w:tcPr>
            <w:tcW w:w="4434" w:type="dxa"/>
          </w:tcPr>
          <w:p w14:paraId="67F972E6" w14:textId="5C4106B2" w:rsidR="007867AE" w:rsidRPr="00560787" w:rsidRDefault="007867AE" w:rsidP="00580C19">
            <w:pPr>
              <w:pStyle w:val="Zkladntext"/>
              <w:numPr>
                <w:ilvl w:val="1"/>
                <w:numId w:val="1"/>
              </w:numPr>
              <w:tabs>
                <w:tab w:val="left" w:pos="0"/>
              </w:tabs>
              <w:spacing w:before="240" w:after="120"/>
              <w:ind w:left="924" w:hanging="567"/>
              <w:rPr>
                <w:rFonts w:ascii="Arial" w:hAnsi="Arial" w:cs="Arial"/>
                <w:b/>
                <w:sz w:val="22"/>
                <w:szCs w:val="22"/>
              </w:rPr>
            </w:pPr>
            <w:proofErr w:type="spellStart"/>
            <w:r w:rsidRPr="00560787">
              <w:rPr>
                <w:rFonts w:ascii="Arial" w:hAnsi="Arial" w:cs="Arial"/>
                <w:bCs/>
                <w:sz w:val="22"/>
                <w:szCs w:val="22"/>
                <w:lang w:val="en-US"/>
              </w:rPr>
              <w:lastRenderedPageBreak/>
              <w:t>Smluvní</w:t>
            </w:r>
            <w:proofErr w:type="spellEnd"/>
            <w:r w:rsidRPr="00560787">
              <w:rPr>
                <w:rFonts w:ascii="Arial" w:hAnsi="Arial" w:cs="Arial"/>
                <w:bCs/>
                <w:sz w:val="22"/>
                <w:szCs w:val="22"/>
                <w:lang w:val="en-US"/>
              </w:rPr>
              <w:t xml:space="preserve"> </w:t>
            </w:r>
            <w:proofErr w:type="spellStart"/>
            <w:r w:rsidRPr="00560787">
              <w:rPr>
                <w:rFonts w:ascii="Arial" w:hAnsi="Arial" w:cs="Arial"/>
                <w:bCs/>
                <w:sz w:val="22"/>
                <w:szCs w:val="22"/>
                <w:lang w:val="en-US"/>
              </w:rPr>
              <w:t>strany</w:t>
            </w:r>
            <w:proofErr w:type="spellEnd"/>
            <w:r w:rsidRPr="00560787">
              <w:rPr>
                <w:rFonts w:ascii="Arial" w:hAnsi="Arial" w:cs="Arial"/>
                <w:bCs/>
                <w:sz w:val="22"/>
                <w:szCs w:val="22"/>
                <w:lang w:val="en-US"/>
              </w:rPr>
              <w:t xml:space="preserve"> </w:t>
            </w:r>
            <w:proofErr w:type="spellStart"/>
            <w:r w:rsidRPr="00560787">
              <w:rPr>
                <w:rFonts w:ascii="Arial" w:hAnsi="Arial" w:cs="Arial"/>
                <w:bCs/>
                <w:sz w:val="22"/>
                <w:szCs w:val="22"/>
                <w:lang w:val="en-US"/>
              </w:rPr>
              <w:t>jsou</w:t>
            </w:r>
            <w:proofErr w:type="spellEnd"/>
            <w:r w:rsidRPr="00560787">
              <w:rPr>
                <w:rFonts w:ascii="Arial" w:hAnsi="Arial" w:cs="Arial"/>
                <w:bCs/>
                <w:sz w:val="22"/>
                <w:szCs w:val="22"/>
                <w:lang w:val="en-US"/>
              </w:rPr>
              <w:t xml:space="preserve"> </w:t>
            </w:r>
            <w:proofErr w:type="spellStart"/>
            <w:r w:rsidRPr="00560787">
              <w:rPr>
                <w:rFonts w:ascii="Arial" w:hAnsi="Arial" w:cs="Arial"/>
                <w:bCs/>
                <w:sz w:val="22"/>
                <w:szCs w:val="22"/>
                <w:lang w:val="en-US"/>
              </w:rPr>
              <w:t>oprávněny</w:t>
            </w:r>
            <w:proofErr w:type="spellEnd"/>
            <w:r w:rsidRPr="00560787">
              <w:rPr>
                <w:rFonts w:ascii="Arial" w:hAnsi="Arial" w:cs="Arial"/>
                <w:bCs/>
                <w:sz w:val="22"/>
                <w:szCs w:val="22"/>
                <w:lang w:val="en-US"/>
              </w:rPr>
              <w:t xml:space="preserve"> </w:t>
            </w:r>
            <w:r w:rsidRPr="00560787">
              <w:rPr>
                <w:rFonts w:ascii="Arial" w:hAnsi="Arial" w:cs="Arial"/>
                <w:sz w:val="22"/>
                <w:szCs w:val="22"/>
              </w:rPr>
              <w:t xml:space="preserve">prezentovat spolupráci dle této Smlouvy </w:t>
            </w:r>
            <w:proofErr w:type="gramStart"/>
            <w:r w:rsidRPr="00560787">
              <w:rPr>
                <w:rFonts w:ascii="Arial" w:hAnsi="Arial" w:cs="Arial"/>
                <w:sz w:val="22"/>
                <w:szCs w:val="22"/>
              </w:rPr>
              <w:t>na</w:t>
            </w:r>
            <w:proofErr w:type="gramEnd"/>
            <w:r w:rsidRPr="00560787">
              <w:rPr>
                <w:rFonts w:ascii="Arial" w:hAnsi="Arial" w:cs="Arial"/>
                <w:sz w:val="22"/>
                <w:szCs w:val="22"/>
              </w:rPr>
              <w:t xml:space="preserve"> svých internetových stránkách, sociálních sítích, ve svých interních materiálech a v rámci dalších podobných forem své prezentace.</w:t>
            </w:r>
            <w:r w:rsidRPr="00560787">
              <w:rPr>
                <w:rFonts w:ascii="Arial" w:hAnsi="Arial" w:cs="Arial"/>
                <w:b/>
                <w:sz w:val="22"/>
                <w:szCs w:val="22"/>
              </w:rPr>
              <w:t xml:space="preserve"> </w:t>
            </w:r>
          </w:p>
        </w:tc>
        <w:tc>
          <w:tcPr>
            <w:tcW w:w="4422" w:type="dxa"/>
          </w:tcPr>
          <w:p w14:paraId="5BEC5CA3" w14:textId="082F3DCA" w:rsidR="007867AE" w:rsidRPr="00560787" w:rsidRDefault="007867AE" w:rsidP="00580C19">
            <w:pPr>
              <w:numPr>
                <w:ilvl w:val="1"/>
                <w:numId w:val="2"/>
              </w:numPr>
              <w:spacing w:before="240" w:after="240"/>
              <w:ind w:left="567" w:hanging="567"/>
              <w:jc w:val="both"/>
              <w:rPr>
                <w:rFonts w:ascii="Arial" w:hAnsi="Arial" w:cs="Arial"/>
              </w:rPr>
            </w:pPr>
            <w:r w:rsidRPr="00560787">
              <w:rPr>
                <w:rFonts w:ascii="Arial" w:hAnsi="Arial" w:cs="Arial"/>
                <w:lang w:val="en-US"/>
              </w:rPr>
              <w:t xml:space="preserve">The Parties are entitled to present the Cooperation based on this Agreement </w:t>
            </w:r>
            <w:r w:rsidR="00C94F00" w:rsidRPr="00560787">
              <w:rPr>
                <w:rFonts w:ascii="Arial" w:hAnsi="Arial" w:cs="Arial"/>
                <w:lang w:val="en-US"/>
              </w:rPr>
              <w:t>on their websites, social media</w:t>
            </w:r>
            <w:r w:rsidRPr="00560787">
              <w:rPr>
                <w:rFonts w:ascii="Arial" w:hAnsi="Arial" w:cs="Arial"/>
                <w:lang w:val="en-US"/>
              </w:rPr>
              <w:t xml:space="preserve">, </w:t>
            </w:r>
            <w:proofErr w:type="gramStart"/>
            <w:r w:rsidRPr="00560787">
              <w:rPr>
                <w:rFonts w:ascii="Arial" w:hAnsi="Arial" w:cs="Arial"/>
                <w:lang w:val="en-US"/>
              </w:rPr>
              <w:t>internal</w:t>
            </w:r>
            <w:proofErr w:type="gramEnd"/>
            <w:r w:rsidRPr="00560787">
              <w:rPr>
                <w:rFonts w:ascii="Arial" w:hAnsi="Arial" w:cs="Arial"/>
                <w:lang w:val="en-US"/>
              </w:rPr>
              <w:t xml:space="preserve"> materials or within other similar forms of their self-presentation. </w:t>
            </w:r>
          </w:p>
        </w:tc>
      </w:tr>
      <w:tr w:rsidR="007867AE" w:rsidRPr="00560787" w14:paraId="4BB59770" w14:textId="77777777" w:rsidTr="00560787">
        <w:tc>
          <w:tcPr>
            <w:tcW w:w="4434" w:type="dxa"/>
          </w:tcPr>
          <w:p w14:paraId="7927AE57" w14:textId="725D6041" w:rsidR="007867AE" w:rsidRPr="00560787" w:rsidRDefault="007867AE" w:rsidP="00197140">
            <w:pPr>
              <w:pStyle w:val="Zkladntext"/>
              <w:numPr>
                <w:ilvl w:val="0"/>
                <w:numId w:val="1"/>
              </w:numPr>
              <w:spacing w:before="240" w:after="240"/>
              <w:rPr>
                <w:rFonts w:ascii="Arial" w:hAnsi="Arial" w:cs="Arial"/>
                <w:b/>
                <w:sz w:val="22"/>
                <w:szCs w:val="22"/>
              </w:rPr>
            </w:pPr>
            <w:r w:rsidRPr="00560787">
              <w:rPr>
                <w:rFonts w:ascii="Arial" w:hAnsi="Arial" w:cs="Arial"/>
                <w:b/>
                <w:sz w:val="22"/>
                <w:szCs w:val="22"/>
              </w:rPr>
              <w:t>Ustanovení společná a závěrečná</w:t>
            </w:r>
          </w:p>
        </w:tc>
        <w:tc>
          <w:tcPr>
            <w:tcW w:w="4422" w:type="dxa"/>
          </w:tcPr>
          <w:p w14:paraId="510BBC61" w14:textId="03429B7F" w:rsidR="007867AE" w:rsidRPr="00560787" w:rsidRDefault="007867AE" w:rsidP="00197140">
            <w:pPr>
              <w:pStyle w:val="Zkladntext"/>
              <w:numPr>
                <w:ilvl w:val="0"/>
                <w:numId w:val="2"/>
              </w:numPr>
              <w:spacing w:before="240" w:after="240"/>
              <w:jc w:val="center"/>
              <w:rPr>
                <w:rFonts w:ascii="Arial" w:hAnsi="Arial" w:cs="Arial"/>
                <w:b/>
                <w:sz w:val="22"/>
                <w:szCs w:val="22"/>
              </w:rPr>
            </w:pPr>
            <w:r w:rsidRPr="00560787">
              <w:rPr>
                <w:rFonts w:ascii="Arial" w:hAnsi="Arial" w:cs="Arial"/>
                <w:b/>
                <w:sz w:val="22"/>
                <w:szCs w:val="22"/>
                <w:lang w:val="en-US"/>
              </w:rPr>
              <w:t>Common and Final Provisions</w:t>
            </w:r>
          </w:p>
        </w:tc>
      </w:tr>
      <w:tr w:rsidR="007867AE" w:rsidRPr="00560787" w14:paraId="2090AD5F" w14:textId="77777777" w:rsidTr="00560787">
        <w:tc>
          <w:tcPr>
            <w:tcW w:w="4434" w:type="dxa"/>
          </w:tcPr>
          <w:p w14:paraId="107F6F36" w14:textId="77777777" w:rsidR="007867AE" w:rsidRPr="00560787" w:rsidRDefault="007867AE" w:rsidP="00197140">
            <w:pPr>
              <w:pStyle w:val="Zkladntext"/>
              <w:numPr>
                <w:ilvl w:val="1"/>
                <w:numId w:val="1"/>
              </w:numPr>
              <w:spacing w:before="240" w:after="240"/>
              <w:ind w:left="924" w:hanging="567"/>
              <w:rPr>
                <w:rFonts w:ascii="Arial" w:hAnsi="Arial" w:cs="Arial"/>
                <w:b/>
                <w:sz w:val="22"/>
                <w:szCs w:val="22"/>
              </w:rPr>
            </w:pPr>
            <w:r w:rsidRPr="00560787">
              <w:rPr>
                <w:rFonts w:ascii="Arial" w:hAnsi="Arial" w:cs="Arial"/>
                <w:sz w:val="22"/>
                <w:szCs w:val="22"/>
              </w:rPr>
              <w:t>Tato Smlouva je vyhotovena a doručována elektronicky jednou Smluvní stranou druhé Smluvní straně. Dodání vyhotovené kopie této smlouvy jednou Smluvní stranou druhé Smluvní straně faxem nebo ve formátu PDF e-mailem nebo jinými elektronickými prostředky (dále jen "</w:t>
            </w:r>
            <w:r w:rsidRPr="00560787">
              <w:rPr>
                <w:rFonts w:ascii="Arial" w:hAnsi="Arial" w:cs="Arial"/>
                <w:b/>
                <w:sz w:val="22"/>
                <w:szCs w:val="22"/>
              </w:rPr>
              <w:t>Elektronická</w:t>
            </w:r>
            <w:r w:rsidRPr="00560787">
              <w:rPr>
                <w:rFonts w:ascii="Arial" w:hAnsi="Arial" w:cs="Arial"/>
                <w:sz w:val="22"/>
                <w:szCs w:val="22"/>
              </w:rPr>
              <w:t xml:space="preserve"> </w:t>
            </w:r>
            <w:r w:rsidRPr="00560787">
              <w:rPr>
                <w:rFonts w:ascii="Arial" w:hAnsi="Arial" w:cs="Arial"/>
                <w:b/>
                <w:sz w:val="22"/>
                <w:szCs w:val="22"/>
              </w:rPr>
              <w:t>kopie</w:t>
            </w:r>
            <w:r w:rsidRPr="00560787">
              <w:rPr>
                <w:rFonts w:ascii="Arial" w:hAnsi="Arial" w:cs="Arial"/>
                <w:sz w:val="22"/>
                <w:szCs w:val="22"/>
              </w:rPr>
              <w:t xml:space="preserve">") se považuje za doručení originálu této Smlouvy jednou Smluvní stranou druhé Smluvní straně. Každý podpis v rámci Elektronické kopie bude Smluvními stranami považován za originální a autentický. Žádná ze Smluvních stran této Smlouvy nemá právo vznést námitky proti této Smlouvě na základě skutečnosti, že byla provedena a doručena elektronicky. </w:t>
            </w:r>
          </w:p>
          <w:p w14:paraId="1D4D5EC7" w14:textId="3213263C" w:rsidR="007867AE" w:rsidRPr="00560787" w:rsidRDefault="007867AE" w:rsidP="00DC330B">
            <w:pPr>
              <w:pStyle w:val="Zkladntext"/>
              <w:spacing w:after="240"/>
              <w:ind w:left="851"/>
              <w:rPr>
                <w:rFonts w:ascii="Arial" w:hAnsi="Arial" w:cs="Arial"/>
                <w:sz w:val="22"/>
                <w:szCs w:val="22"/>
              </w:rPr>
            </w:pPr>
          </w:p>
        </w:tc>
        <w:tc>
          <w:tcPr>
            <w:tcW w:w="4422" w:type="dxa"/>
          </w:tcPr>
          <w:p w14:paraId="3C39B270" w14:textId="77777777" w:rsidR="007867AE" w:rsidRPr="00560787" w:rsidRDefault="007867AE" w:rsidP="00197140">
            <w:pPr>
              <w:pStyle w:val="Zkladntext"/>
              <w:numPr>
                <w:ilvl w:val="1"/>
                <w:numId w:val="2"/>
              </w:numPr>
              <w:spacing w:before="240" w:after="240"/>
              <w:ind w:left="567" w:hanging="567"/>
              <w:rPr>
                <w:rFonts w:ascii="Arial" w:hAnsi="Arial" w:cs="Arial"/>
                <w:b/>
                <w:sz w:val="22"/>
                <w:szCs w:val="22"/>
                <w:lang w:val="en-US"/>
              </w:rPr>
            </w:pPr>
            <w:r w:rsidRPr="00560787">
              <w:rPr>
                <w:rFonts w:ascii="Arial" w:hAnsi="Arial" w:cs="Arial"/>
                <w:bCs/>
                <w:spacing w:val="-2"/>
                <w:sz w:val="22"/>
                <w:szCs w:val="22"/>
                <w:lang w:val="en-US"/>
              </w:rPr>
              <w:t>This Agreement may be executed and delivered electronically by one party to any other party.  The delivery of an executed copy of this Agreement by one party to any other party, by facsimile or in PDF format via email or other electronic means (“</w:t>
            </w:r>
            <w:r w:rsidRPr="00560787">
              <w:rPr>
                <w:rFonts w:ascii="Arial" w:hAnsi="Arial" w:cs="Arial"/>
                <w:b/>
                <w:bCs/>
                <w:spacing w:val="-2"/>
                <w:sz w:val="22"/>
                <w:szCs w:val="22"/>
                <w:lang w:val="en-US"/>
              </w:rPr>
              <w:t>Electronic Copy</w:t>
            </w:r>
            <w:r w:rsidRPr="00560787">
              <w:rPr>
                <w:rFonts w:ascii="Arial" w:hAnsi="Arial" w:cs="Arial"/>
                <w:bCs/>
                <w:spacing w:val="-2"/>
                <w:sz w:val="22"/>
                <w:szCs w:val="22"/>
                <w:lang w:val="en-US"/>
              </w:rPr>
              <w:t>”), shall be deemed to be delivery by one party to the other party of an executed original of such Agreement.  Any signature within an Electronic Copy shall be accepted by all parties as being original and authentic.  No party to this Agreement shall be entitled to object to this Agreement based on the fact that it has been executed and delivered electronically.</w:t>
            </w:r>
            <w:r w:rsidRPr="00560787">
              <w:rPr>
                <w:rFonts w:ascii="Arial" w:hAnsi="Arial" w:cs="Arial"/>
                <w:sz w:val="22"/>
                <w:szCs w:val="22"/>
                <w:lang w:val="en-US"/>
              </w:rPr>
              <w:t xml:space="preserve"> </w:t>
            </w:r>
          </w:p>
          <w:p w14:paraId="652EB5CE" w14:textId="77777777" w:rsidR="00481F9C" w:rsidRPr="00560787" w:rsidRDefault="00481F9C" w:rsidP="007867AE">
            <w:pPr>
              <w:pStyle w:val="Zkladntext"/>
              <w:spacing w:before="240" w:after="120"/>
              <w:ind w:left="284"/>
              <w:rPr>
                <w:rFonts w:ascii="Arial" w:hAnsi="Arial" w:cs="Arial"/>
                <w:sz w:val="22"/>
                <w:szCs w:val="22"/>
                <w:lang w:val="en-US"/>
              </w:rPr>
            </w:pPr>
          </w:p>
          <w:p w14:paraId="4C018058" w14:textId="77777777" w:rsidR="00481F9C" w:rsidRPr="00560787" w:rsidRDefault="00481F9C" w:rsidP="007867AE">
            <w:pPr>
              <w:pStyle w:val="Zkladntext"/>
              <w:spacing w:before="240" w:after="120"/>
              <w:ind w:left="284"/>
              <w:rPr>
                <w:rFonts w:ascii="Arial" w:hAnsi="Arial" w:cs="Arial"/>
                <w:sz w:val="22"/>
                <w:szCs w:val="22"/>
                <w:lang w:val="en-US"/>
              </w:rPr>
            </w:pPr>
          </w:p>
          <w:p w14:paraId="0C7F4ABB" w14:textId="195F9EFA" w:rsidR="007867AE" w:rsidRPr="00560787" w:rsidRDefault="007867AE" w:rsidP="007867AE">
            <w:pPr>
              <w:pStyle w:val="Zkladntext"/>
              <w:spacing w:before="240" w:after="120"/>
              <w:ind w:left="284"/>
              <w:rPr>
                <w:rFonts w:ascii="Arial" w:hAnsi="Arial" w:cs="Arial"/>
                <w:sz w:val="22"/>
                <w:szCs w:val="22"/>
                <w:lang w:val="en-US"/>
              </w:rPr>
            </w:pPr>
          </w:p>
          <w:p w14:paraId="0666607F" w14:textId="77777777" w:rsidR="007867AE" w:rsidRPr="00560787" w:rsidRDefault="007867AE" w:rsidP="00481F9C">
            <w:pPr>
              <w:pStyle w:val="Zkladntext"/>
              <w:spacing w:before="240" w:after="120"/>
              <w:ind w:left="284"/>
              <w:rPr>
                <w:rFonts w:ascii="Arial" w:hAnsi="Arial" w:cs="Arial"/>
                <w:sz w:val="22"/>
                <w:szCs w:val="22"/>
              </w:rPr>
            </w:pPr>
          </w:p>
        </w:tc>
      </w:tr>
      <w:tr w:rsidR="007867AE" w:rsidRPr="00560787" w14:paraId="5DE8220C" w14:textId="77777777" w:rsidTr="00560787">
        <w:tc>
          <w:tcPr>
            <w:tcW w:w="4434" w:type="dxa"/>
          </w:tcPr>
          <w:p w14:paraId="6957E90E" w14:textId="77777777" w:rsidR="007867AE" w:rsidRPr="00560787" w:rsidRDefault="007867AE" w:rsidP="00197140">
            <w:pPr>
              <w:pStyle w:val="Zkladntext"/>
              <w:numPr>
                <w:ilvl w:val="1"/>
                <w:numId w:val="1"/>
              </w:numPr>
              <w:ind w:left="924" w:hanging="567"/>
              <w:rPr>
                <w:rFonts w:ascii="Arial" w:hAnsi="Arial" w:cs="Arial"/>
                <w:sz w:val="22"/>
                <w:szCs w:val="22"/>
              </w:rPr>
            </w:pPr>
            <w:r w:rsidRPr="00560787">
              <w:rPr>
                <w:rFonts w:ascii="Arial" w:hAnsi="Arial" w:cs="Arial"/>
                <w:sz w:val="22"/>
                <w:szCs w:val="22"/>
              </w:rPr>
              <w:t>V případech touto smlouvou neupravených se smlouva řídí především zák. č. 89/2012 Sb., občanský zákoník, ve znění pozdějších předpisů.</w:t>
            </w:r>
          </w:p>
          <w:p w14:paraId="6C94AC3A" w14:textId="77777777" w:rsidR="007867AE" w:rsidRPr="00560787" w:rsidRDefault="007867AE" w:rsidP="007867AE">
            <w:pPr>
              <w:rPr>
                <w:rFonts w:ascii="Arial" w:hAnsi="Arial" w:cs="Arial"/>
              </w:rPr>
            </w:pPr>
          </w:p>
        </w:tc>
        <w:tc>
          <w:tcPr>
            <w:tcW w:w="4422" w:type="dxa"/>
          </w:tcPr>
          <w:p w14:paraId="1EA02DB9" w14:textId="77777777" w:rsidR="007867AE" w:rsidRPr="00560787" w:rsidRDefault="007867AE" w:rsidP="00617964">
            <w:pPr>
              <w:pStyle w:val="Zkladntext"/>
              <w:numPr>
                <w:ilvl w:val="1"/>
                <w:numId w:val="2"/>
              </w:numPr>
              <w:spacing w:before="240" w:after="120"/>
              <w:ind w:left="567" w:hanging="567"/>
              <w:rPr>
                <w:rFonts w:ascii="Arial" w:hAnsi="Arial" w:cs="Arial"/>
                <w:sz w:val="22"/>
                <w:szCs w:val="22"/>
                <w:lang w:val="en-US"/>
              </w:rPr>
            </w:pPr>
            <w:r w:rsidRPr="00560787">
              <w:rPr>
                <w:rFonts w:ascii="Arial" w:hAnsi="Arial" w:cs="Arial"/>
                <w:sz w:val="22"/>
                <w:szCs w:val="22"/>
                <w:lang w:val="en-US"/>
              </w:rPr>
              <w:t xml:space="preserve">In cases not covered by this Agreement, the cooperation relationship defined by this Agreement shall be governed by the </w:t>
            </w:r>
            <w:r w:rsidRPr="00560787">
              <w:rPr>
                <w:rFonts w:ascii="Arial" w:hAnsi="Arial" w:cs="Arial"/>
                <w:bCs/>
                <w:sz w:val="22"/>
                <w:szCs w:val="22"/>
                <w:lang w:val="en-US"/>
              </w:rPr>
              <w:t>Act No. 89/2012 Coll., the Civil Code, as amended</w:t>
            </w:r>
            <w:r w:rsidRPr="00560787">
              <w:rPr>
                <w:rFonts w:ascii="Arial" w:hAnsi="Arial" w:cs="Arial"/>
                <w:sz w:val="22"/>
                <w:szCs w:val="22"/>
                <w:lang w:val="en-US"/>
              </w:rPr>
              <w:t xml:space="preserve">. </w:t>
            </w:r>
          </w:p>
          <w:p w14:paraId="0206E768" w14:textId="77777777" w:rsidR="007867AE" w:rsidRPr="00560787" w:rsidRDefault="007867AE" w:rsidP="007867AE">
            <w:pPr>
              <w:rPr>
                <w:rFonts w:ascii="Arial" w:hAnsi="Arial" w:cs="Arial"/>
              </w:rPr>
            </w:pPr>
          </w:p>
        </w:tc>
      </w:tr>
      <w:tr w:rsidR="007867AE" w:rsidRPr="00560787" w14:paraId="56037A17" w14:textId="77777777" w:rsidTr="00560787">
        <w:tc>
          <w:tcPr>
            <w:tcW w:w="4434" w:type="dxa"/>
          </w:tcPr>
          <w:p w14:paraId="2D6F1914" w14:textId="08086AD4" w:rsidR="007867AE" w:rsidRPr="00560787" w:rsidRDefault="007867AE" w:rsidP="00197140">
            <w:pPr>
              <w:pStyle w:val="Zkladntext"/>
              <w:numPr>
                <w:ilvl w:val="1"/>
                <w:numId w:val="1"/>
              </w:numPr>
              <w:ind w:left="924" w:hanging="567"/>
              <w:rPr>
                <w:rFonts w:ascii="Arial" w:hAnsi="Arial" w:cs="Arial"/>
                <w:sz w:val="22"/>
                <w:szCs w:val="22"/>
              </w:rPr>
            </w:pPr>
            <w:r w:rsidRPr="00560787">
              <w:rPr>
                <w:rFonts w:ascii="Arial" w:hAnsi="Arial" w:cs="Arial"/>
                <w:sz w:val="22"/>
                <w:szCs w:val="22"/>
              </w:rPr>
              <w:lastRenderedPageBreak/>
              <w:t>Změny jednotlivých smluvních ustanovení, případně doplňky Smlouvy mohou být sjednány pouze písemně, a to číslovaným dodatkem podepsaným oběma Smluvními stranami. Tyto dodatky se stávají nedílnou součástí této Smlouvy.</w:t>
            </w:r>
          </w:p>
          <w:p w14:paraId="1A21E245" w14:textId="77777777" w:rsidR="007867AE" w:rsidRPr="00560787" w:rsidRDefault="007867AE" w:rsidP="007867AE">
            <w:pPr>
              <w:tabs>
                <w:tab w:val="left" w:pos="1226"/>
              </w:tabs>
              <w:rPr>
                <w:rFonts w:ascii="Arial" w:hAnsi="Arial" w:cs="Arial"/>
              </w:rPr>
            </w:pPr>
          </w:p>
        </w:tc>
        <w:tc>
          <w:tcPr>
            <w:tcW w:w="4422" w:type="dxa"/>
          </w:tcPr>
          <w:p w14:paraId="20F227EB" w14:textId="77777777" w:rsidR="007867AE" w:rsidRPr="00560787" w:rsidRDefault="007867AE" w:rsidP="00617964">
            <w:pPr>
              <w:pStyle w:val="Zkladntext"/>
              <w:numPr>
                <w:ilvl w:val="1"/>
                <w:numId w:val="2"/>
              </w:numPr>
              <w:spacing w:before="240" w:after="120"/>
              <w:ind w:left="567" w:hanging="567"/>
              <w:rPr>
                <w:rFonts w:ascii="Arial" w:hAnsi="Arial" w:cs="Arial"/>
                <w:sz w:val="22"/>
                <w:szCs w:val="22"/>
                <w:lang w:val="en-US"/>
              </w:rPr>
            </w:pPr>
            <w:r w:rsidRPr="00560787">
              <w:rPr>
                <w:rFonts w:ascii="Arial" w:hAnsi="Arial" w:cs="Arial"/>
                <w:sz w:val="22"/>
                <w:szCs w:val="22"/>
                <w:lang w:val="en-US"/>
              </w:rPr>
              <w:t>Changes of the individual contractual provisions and / or the amendments to the Agreement may be submitted only in writing, by a numbered amendment signed by both Contracting Parties. These Amendments become an integral part of this Agreement.</w:t>
            </w:r>
          </w:p>
          <w:p w14:paraId="04F2145A" w14:textId="77777777" w:rsidR="007867AE" w:rsidRPr="00560787" w:rsidRDefault="007867AE" w:rsidP="007867AE">
            <w:pPr>
              <w:rPr>
                <w:rFonts w:ascii="Arial" w:hAnsi="Arial" w:cs="Arial"/>
              </w:rPr>
            </w:pPr>
          </w:p>
        </w:tc>
      </w:tr>
      <w:tr w:rsidR="007867AE" w:rsidRPr="00560787" w14:paraId="01585739" w14:textId="77777777" w:rsidTr="00560787">
        <w:tc>
          <w:tcPr>
            <w:tcW w:w="4434" w:type="dxa"/>
          </w:tcPr>
          <w:p w14:paraId="68F390E6" w14:textId="77777777" w:rsidR="007867AE" w:rsidRPr="00560787" w:rsidRDefault="007867AE" w:rsidP="00560787">
            <w:pPr>
              <w:pStyle w:val="Zkladntext"/>
              <w:numPr>
                <w:ilvl w:val="1"/>
                <w:numId w:val="1"/>
              </w:numPr>
              <w:ind w:left="924" w:hanging="567"/>
              <w:rPr>
                <w:rFonts w:ascii="Arial" w:hAnsi="Arial" w:cs="Arial"/>
                <w:sz w:val="22"/>
                <w:szCs w:val="22"/>
              </w:rPr>
            </w:pPr>
            <w:r w:rsidRPr="00560787">
              <w:rPr>
                <w:rFonts w:ascii="Arial" w:eastAsiaTheme="minorEastAsia" w:hAnsi="Arial" w:cs="Arial"/>
                <w:sz w:val="22"/>
                <w:szCs w:val="22"/>
                <w:lang w:eastAsia="en-US"/>
              </w:rPr>
              <w:t xml:space="preserve">Tato Smlouva byla vyhotovena v české a anglické jazykové verzi. Obě jazykové verze jsou považovány za identické. V případě rozporu mezi českou a anglickou jazykovou verzí Smlouvy má přednost anglická jazyková verze. </w:t>
            </w:r>
          </w:p>
          <w:p w14:paraId="7BDDECC8" w14:textId="794BB88A" w:rsidR="00560787" w:rsidRPr="00560787" w:rsidRDefault="00560787" w:rsidP="00560787">
            <w:pPr>
              <w:pStyle w:val="Zkladntext"/>
              <w:ind w:left="360"/>
              <w:rPr>
                <w:rFonts w:ascii="Arial" w:hAnsi="Arial" w:cs="Arial"/>
                <w:sz w:val="22"/>
                <w:szCs w:val="22"/>
              </w:rPr>
            </w:pPr>
          </w:p>
        </w:tc>
        <w:tc>
          <w:tcPr>
            <w:tcW w:w="4422" w:type="dxa"/>
          </w:tcPr>
          <w:p w14:paraId="0BD1A07B" w14:textId="77777777" w:rsidR="007867AE" w:rsidRPr="00560787" w:rsidRDefault="007867AE" w:rsidP="00617964">
            <w:pPr>
              <w:pStyle w:val="Zkladntext"/>
              <w:numPr>
                <w:ilvl w:val="1"/>
                <w:numId w:val="2"/>
              </w:numPr>
              <w:spacing w:after="120"/>
              <w:ind w:left="567" w:hanging="567"/>
              <w:rPr>
                <w:rFonts w:ascii="Arial" w:hAnsi="Arial" w:cs="Arial"/>
                <w:sz w:val="22"/>
                <w:szCs w:val="22"/>
                <w:lang w:val="en-US"/>
              </w:rPr>
            </w:pPr>
            <w:r w:rsidRPr="00560787">
              <w:rPr>
                <w:rFonts w:ascii="Arial" w:hAnsi="Arial" w:cs="Arial"/>
                <w:sz w:val="22"/>
                <w:szCs w:val="22"/>
                <w:lang w:val="en-US"/>
              </w:rPr>
              <w:t>This Agreement is executed in both Czech and English language. Both language versions are deemed to be identical. In case of any discrepancies between the language versions, the English language version shall prevail.</w:t>
            </w:r>
          </w:p>
          <w:p w14:paraId="040650D9" w14:textId="77777777" w:rsidR="007867AE" w:rsidRPr="00560787" w:rsidRDefault="007867AE" w:rsidP="007867AE">
            <w:pPr>
              <w:rPr>
                <w:rFonts w:ascii="Arial" w:hAnsi="Arial" w:cs="Arial"/>
              </w:rPr>
            </w:pPr>
          </w:p>
        </w:tc>
      </w:tr>
      <w:tr w:rsidR="00560787" w:rsidRPr="00560787" w14:paraId="009FC6D0" w14:textId="77777777" w:rsidTr="00560787">
        <w:tc>
          <w:tcPr>
            <w:tcW w:w="4434" w:type="dxa"/>
          </w:tcPr>
          <w:p w14:paraId="234BD3F3" w14:textId="4021278A" w:rsidR="00560787" w:rsidRPr="00560787" w:rsidRDefault="00560787" w:rsidP="00560787">
            <w:pPr>
              <w:spacing w:after="120"/>
              <w:ind w:left="426"/>
              <w:jc w:val="both"/>
              <w:rPr>
                <w:rFonts w:ascii="Arial" w:hAnsi="Arial" w:cs="Arial"/>
              </w:rPr>
            </w:pPr>
            <w:r>
              <w:rPr>
                <w:rFonts w:ascii="Arial" w:hAnsi="Arial" w:cs="Arial"/>
              </w:rPr>
              <w:t xml:space="preserve">3.5. </w:t>
            </w:r>
            <w:r w:rsidRPr="00560787">
              <w:rPr>
                <w:rFonts w:ascii="Arial" w:hAnsi="Arial" w:cs="Arial"/>
              </w:rPr>
              <w:t xml:space="preserve">Marie de </w:t>
            </w:r>
            <w:proofErr w:type="spellStart"/>
            <w:r w:rsidRPr="00560787">
              <w:rPr>
                <w:rFonts w:ascii="Arial" w:hAnsi="Arial" w:cs="Arial"/>
              </w:rPr>
              <w:t>Brugerolle</w:t>
            </w:r>
            <w:proofErr w:type="spellEnd"/>
            <w:r w:rsidRPr="00560787">
              <w:rPr>
                <w:rFonts w:ascii="Arial" w:hAnsi="Arial" w:cs="Arial"/>
              </w:rPr>
              <w:t xml:space="preserve"> tímto prohlašuje, že si je vědoma povinnosti </w:t>
            </w:r>
            <w:r w:rsidR="00DC6503">
              <w:rPr>
                <w:rFonts w:ascii="Arial" w:hAnsi="Arial" w:cs="Arial"/>
              </w:rPr>
              <w:t>UMPRUM</w:t>
            </w:r>
            <w:r w:rsidRPr="00560787">
              <w:rPr>
                <w:rFonts w:ascii="Arial" w:hAnsi="Arial" w:cs="Arial"/>
              </w:rPr>
              <w:t xml:space="preserve"> zveřejnit tuto Smlouvu v Registru smluv (</w:t>
            </w:r>
            <w:hyperlink r:id="rId6" w:history="1">
              <w:r w:rsidRPr="00560787">
                <w:rPr>
                  <w:rStyle w:val="Hypertextovodkaz"/>
                  <w:rFonts w:ascii="Arial" w:hAnsi="Arial" w:cs="Arial"/>
                </w:rPr>
                <w:t>https://smlouvy.gov.cz/</w:t>
              </w:r>
            </w:hyperlink>
            <w:r w:rsidRPr="00560787">
              <w:rPr>
                <w:rFonts w:ascii="Arial" w:hAnsi="Arial" w:cs="Arial"/>
              </w:rPr>
              <w:t xml:space="preserve">) a výslovně s tím souhlasí, přičemž STRANY se dohodly a berou na vědomí, že součástí zveřejněného obsahu v Registru smluv nebudou osobní údaje Marie de </w:t>
            </w:r>
            <w:proofErr w:type="spellStart"/>
            <w:r w:rsidRPr="00560787">
              <w:rPr>
                <w:rFonts w:ascii="Arial" w:hAnsi="Arial" w:cs="Arial"/>
              </w:rPr>
              <w:t>Brugerolle</w:t>
            </w:r>
            <w:proofErr w:type="spellEnd"/>
            <w:r w:rsidRPr="00560787">
              <w:rPr>
                <w:rFonts w:ascii="Arial" w:hAnsi="Arial" w:cs="Arial"/>
              </w:rPr>
              <w:t>.</w:t>
            </w:r>
          </w:p>
          <w:p w14:paraId="4834F625" w14:textId="2482CDEA" w:rsidR="00560787" w:rsidRPr="00560787" w:rsidRDefault="00560787" w:rsidP="00560787">
            <w:pPr>
              <w:pStyle w:val="Zkladntext"/>
              <w:spacing w:after="240"/>
              <w:ind w:left="924"/>
              <w:rPr>
                <w:rFonts w:ascii="Arial" w:hAnsi="Arial" w:cs="Arial"/>
                <w:sz w:val="22"/>
                <w:szCs w:val="22"/>
              </w:rPr>
            </w:pPr>
          </w:p>
        </w:tc>
        <w:tc>
          <w:tcPr>
            <w:tcW w:w="4422" w:type="dxa"/>
          </w:tcPr>
          <w:p w14:paraId="32D3C0FF" w14:textId="2ED95B02" w:rsidR="00560787" w:rsidRPr="00560787" w:rsidRDefault="00560787" w:rsidP="00DC6503">
            <w:pPr>
              <w:pStyle w:val="Odstavecseseznamem"/>
              <w:numPr>
                <w:ilvl w:val="1"/>
                <w:numId w:val="2"/>
              </w:numPr>
              <w:ind w:left="567" w:hanging="567"/>
              <w:rPr>
                <w:rFonts w:ascii="Arial" w:hAnsi="Arial" w:cs="Arial"/>
              </w:rPr>
            </w:pPr>
            <w:r w:rsidRPr="00560787">
              <w:rPr>
                <w:rFonts w:ascii="Arial" w:hAnsi="Arial" w:cs="Arial"/>
              </w:rPr>
              <w:t xml:space="preserve">Marie de </w:t>
            </w:r>
            <w:proofErr w:type="spellStart"/>
            <w:r w:rsidRPr="00560787">
              <w:rPr>
                <w:rFonts w:ascii="Arial" w:hAnsi="Arial" w:cs="Arial"/>
              </w:rPr>
              <w:t>Brugerolle</w:t>
            </w:r>
            <w:proofErr w:type="spellEnd"/>
            <w:r w:rsidRPr="00560787">
              <w:rPr>
                <w:rFonts w:ascii="Arial" w:hAnsi="Arial" w:cs="Arial"/>
              </w:rPr>
              <w:t xml:space="preserve"> </w:t>
            </w:r>
            <w:r w:rsidRPr="00560787">
              <w:rPr>
                <w:rFonts w:ascii="Arial" w:hAnsi="Arial" w:cs="Arial"/>
                <w:lang w:val="en-US"/>
              </w:rPr>
              <w:t xml:space="preserve">hereby declares that is aware of the </w:t>
            </w:r>
            <w:r w:rsidR="00DC6503">
              <w:rPr>
                <w:rFonts w:ascii="Arial" w:hAnsi="Arial" w:cs="Arial"/>
                <w:lang w:val="en-US"/>
              </w:rPr>
              <w:t>UMPRUM</w:t>
            </w:r>
            <w:r w:rsidRPr="00560787">
              <w:rPr>
                <w:rFonts w:ascii="Arial" w:hAnsi="Arial" w:cs="Arial"/>
                <w:lang w:val="en-US"/>
              </w:rPr>
              <w:t>'s duty to publish this Agreement in the Register of contracts (</w:t>
            </w:r>
            <w:hyperlink r:id="rId7" w:history="1">
              <w:r w:rsidRPr="00560787">
                <w:rPr>
                  <w:rStyle w:val="Hypertextovodkaz"/>
                  <w:rFonts w:ascii="Arial" w:hAnsi="Arial" w:cs="Arial"/>
                </w:rPr>
                <w:t>https://smlouvy.gov.cz/</w:t>
              </w:r>
            </w:hyperlink>
            <w:r w:rsidRPr="00560787">
              <w:rPr>
                <w:rFonts w:ascii="Arial" w:hAnsi="Arial" w:cs="Arial"/>
                <w:lang w:val="en-US"/>
              </w:rPr>
              <w:t>) and expressly agrees therewith. PARTIES have agreed and take note that personal data</w:t>
            </w:r>
            <w:r w:rsidR="00DC6503">
              <w:rPr>
                <w:rFonts w:ascii="Arial" w:hAnsi="Arial" w:cs="Arial"/>
                <w:lang w:val="en-US"/>
              </w:rPr>
              <w:t xml:space="preserve"> </w:t>
            </w:r>
            <w:proofErr w:type="gramStart"/>
            <w:r w:rsidR="00DC6503">
              <w:rPr>
                <w:rFonts w:ascii="Arial" w:hAnsi="Arial" w:cs="Arial"/>
                <w:lang w:val="en-US"/>
              </w:rPr>
              <w:t xml:space="preserve">of </w:t>
            </w:r>
            <w:r w:rsidRPr="00560787">
              <w:rPr>
                <w:rFonts w:ascii="Arial" w:hAnsi="Arial" w:cs="Arial"/>
                <w:lang w:val="en-US"/>
              </w:rPr>
              <w:t xml:space="preserve"> </w:t>
            </w:r>
            <w:r w:rsidR="00DC6503" w:rsidRPr="00560787">
              <w:rPr>
                <w:rFonts w:ascii="Arial" w:hAnsi="Arial" w:cs="Arial"/>
              </w:rPr>
              <w:t>Marie</w:t>
            </w:r>
            <w:proofErr w:type="gramEnd"/>
            <w:r w:rsidR="00DC6503" w:rsidRPr="00560787">
              <w:rPr>
                <w:rFonts w:ascii="Arial" w:hAnsi="Arial" w:cs="Arial"/>
              </w:rPr>
              <w:t xml:space="preserve"> de </w:t>
            </w:r>
            <w:proofErr w:type="spellStart"/>
            <w:r w:rsidR="00DC6503" w:rsidRPr="00560787">
              <w:rPr>
                <w:rFonts w:ascii="Arial" w:hAnsi="Arial" w:cs="Arial"/>
              </w:rPr>
              <w:t>Brugerolle</w:t>
            </w:r>
            <w:proofErr w:type="spellEnd"/>
            <w:r w:rsidR="00DC6503" w:rsidRPr="00560787">
              <w:rPr>
                <w:rFonts w:ascii="Arial" w:hAnsi="Arial" w:cs="Arial"/>
              </w:rPr>
              <w:t xml:space="preserve"> </w:t>
            </w:r>
            <w:r w:rsidRPr="00560787">
              <w:rPr>
                <w:rFonts w:ascii="Arial" w:hAnsi="Arial" w:cs="Arial"/>
                <w:lang w:val="en-US"/>
              </w:rPr>
              <w:t>shall not be published in the said Register.</w:t>
            </w:r>
          </w:p>
        </w:tc>
      </w:tr>
      <w:tr w:rsidR="00560787" w:rsidRPr="00560787" w14:paraId="5100C765" w14:textId="77777777" w:rsidTr="00560787">
        <w:tc>
          <w:tcPr>
            <w:tcW w:w="4434" w:type="dxa"/>
          </w:tcPr>
          <w:p w14:paraId="4A6702FA" w14:textId="77777777" w:rsidR="00560787" w:rsidRPr="00560787" w:rsidRDefault="00560787" w:rsidP="009974E0">
            <w:pPr>
              <w:spacing w:before="120" w:after="120"/>
              <w:jc w:val="both"/>
              <w:rPr>
                <w:rFonts w:ascii="Arial" w:hAnsi="Arial" w:cs="Arial"/>
                <w:lang w:val="en-US"/>
              </w:rPr>
            </w:pPr>
            <w:r w:rsidRPr="00560787">
              <w:rPr>
                <w:rFonts w:ascii="Arial" w:hAnsi="Arial" w:cs="Arial"/>
                <w:lang w:val="en-US"/>
              </w:rPr>
              <w:t xml:space="preserve">On …................… 2018 / </w:t>
            </w:r>
          </w:p>
          <w:p w14:paraId="6CEA143F" w14:textId="77777777" w:rsidR="00560787" w:rsidRPr="00560787" w:rsidRDefault="00560787" w:rsidP="009974E0">
            <w:pPr>
              <w:spacing w:before="120" w:after="120"/>
              <w:jc w:val="both"/>
              <w:rPr>
                <w:rFonts w:ascii="Arial" w:hAnsi="Arial" w:cs="Arial"/>
                <w:lang w:val="en-US"/>
              </w:rPr>
            </w:pPr>
            <w:r w:rsidRPr="00560787">
              <w:rPr>
                <w:rFonts w:ascii="Arial" w:hAnsi="Arial" w:cs="Arial"/>
                <w:lang w:val="en-US"/>
              </w:rPr>
              <w:t>dne ……................2018</w:t>
            </w:r>
          </w:p>
          <w:p w14:paraId="569B4DD9" w14:textId="523E018B" w:rsidR="00560787" w:rsidRPr="00560787" w:rsidRDefault="00560787" w:rsidP="009974E0">
            <w:pPr>
              <w:spacing w:before="120" w:after="240"/>
              <w:jc w:val="both"/>
              <w:rPr>
                <w:rFonts w:ascii="Arial" w:hAnsi="Arial" w:cs="Arial"/>
                <w:lang w:val="en-US"/>
              </w:rPr>
            </w:pPr>
            <w:proofErr w:type="gramStart"/>
            <w:r w:rsidRPr="00560787">
              <w:rPr>
                <w:rFonts w:ascii="Arial" w:hAnsi="Arial" w:cs="Arial"/>
                <w:lang w:val="en-US"/>
              </w:rPr>
              <w:t>in</w:t>
            </w:r>
            <w:proofErr w:type="gramEnd"/>
            <w:r w:rsidRPr="00560787">
              <w:rPr>
                <w:rFonts w:ascii="Arial" w:hAnsi="Arial" w:cs="Arial"/>
                <w:lang w:val="en-US"/>
              </w:rPr>
              <w:t xml:space="preserve"> /  v ...........................................................</w:t>
            </w:r>
          </w:p>
        </w:tc>
        <w:tc>
          <w:tcPr>
            <w:tcW w:w="4422" w:type="dxa"/>
          </w:tcPr>
          <w:p w14:paraId="63264E53" w14:textId="77777777" w:rsidR="00560787" w:rsidRPr="00560787" w:rsidRDefault="00560787" w:rsidP="009974E0">
            <w:pPr>
              <w:spacing w:before="120" w:after="120"/>
              <w:ind w:left="567"/>
              <w:jc w:val="both"/>
              <w:rPr>
                <w:rFonts w:ascii="Arial" w:hAnsi="Arial" w:cs="Arial"/>
                <w:lang w:val="en-US"/>
              </w:rPr>
            </w:pPr>
            <w:r w:rsidRPr="00560787">
              <w:rPr>
                <w:rFonts w:ascii="Arial" w:hAnsi="Arial" w:cs="Arial"/>
                <w:lang w:val="en-US"/>
              </w:rPr>
              <w:t xml:space="preserve">On …................… 2018 / </w:t>
            </w:r>
          </w:p>
          <w:p w14:paraId="4F97AEE7" w14:textId="77777777" w:rsidR="00560787" w:rsidRPr="00560787" w:rsidRDefault="00560787" w:rsidP="009974E0">
            <w:pPr>
              <w:spacing w:before="120" w:after="120"/>
              <w:ind w:left="567"/>
              <w:jc w:val="both"/>
              <w:rPr>
                <w:rFonts w:ascii="Arial" w:hAnsi="Arial" w:cs="Arial"/>
                <w:lang w:val="en-US"/>
              </w:rPr>
            </w:pPr>
            <w:r w:rsidRPr="00560787">
              <w:rPr>
                <w:rFonts w:ascii="Arial" w:hAnsi="Arial" w:cs="Arial"/>
                <w:lang w:val="en-US"/>
              </w:rPr>
              <w:t>dne ……................2018</w:t>
            </w:r>
          </w:p>
          <w:p w14:paraId="1F06553D" w14:textId="3269D3D1" w:rsidR="00560787" w:rsidRPr="00560787" w:rsidRDefault="00560787" w:rsidP="009974E0">
            <w:pPr>
              <w:ind w:left="567"/>
              <w:rPr>
                <w:rFonts w:ascii="Arial" w:hAnsi="Arial" w:cs="Arial"/>
              </w:rPr>
            </w:pPr>
            <w:proofErr w:type="gramStart"/>
            <w:r w:rsidRPr="00560787">
              <w:rPr>
                <w:rFonts w:ascii="Arial" w:hAnsi="Arial" w:cs="Arial"/>
                <w:lang w:val="en-US"/>
              </w:rPr>
              <w:t>in</w:t>
            </w:r>
            <w:proofErr w:type="gramEnd"/>
            <w:r w:rsidRPr="00560787">
              <w:rPr>
                <w:rFonts w:ascii="Arial" w:hAnsi="Arial" w:cs="Arial"/>
                <w:lang w:val="en-US"/>
              </w:rPr>
              <w:t xml:space="preserve"> /  v .............................................</w:t>
            </w:r>
          </w:p>
        </w:tc>
      </w:tr>
      <w:tr w:rsidR="00560787" w:rsidRPr="00560787" w14:paraId="32905E98" w14:textId="77777777" w:rsidTr="00560787">
        <w:tc>
          <w:tcPr>
            <w:tcW w:w="4434" w:type="dxa"/>
          </w:tcPr>
          <w:p w14:paraId="09D06003" w14:textId="77777777" w:rsidR="00560787" w:rsidRPr="00560787" w:rsidRDefault="00560787" w:rsidP="009974E0">
            <w:pPr>
              <w:jc w:val="both"/>
              <w:rPr>
                <w:rFonts w:ascii="Arial" w:hAnsi="Arial" w:cs="Arial"/>
              </w:rPr>
            </w:pPr>
            <w:r w:rsidRPr="00560787">
              <w:rPr>
                <w:rFonts w:ascii="Arial" w:hAnsi="Arial" w:cs="Arial"/>
              </w:rPr>
              <w:t>_____________________________</w:t>
            </w:r>
          </w:p>
          <w:p w14:paraId="53DA5C77" w14:textId="73BBB8CF" w:rsidR="00560787" w:rsidRPr="00560787" w:rsidRDefault="00560787" w:rsidP="009974E0">
            <w:pPr>
              <w:spacing w:before="240"/>
              <w:rPr>
                <w:rFonts w:ascii="Arial" w:hAnsi="Arial" w:cs="Arial"/>
              </w:rPr>
            </w:pPr>
            <w:r w:rsidRPr="00560787">
              <w:rPr>
                <w:rFonts w:ascii="Arial" w:hAnsi="Arial" w:cs="Arial"/>
                <w:b/>
                <w:bCs/>
              </w:rPr>
              <w:t>Marie de Brugerolle</w:t>
            </w:r>
            <w:r w:rsidRPr="00560787">
              <w:rPr>
                <w:rFonts w:ascii="Arial" w:hAnsi="Arial" w:cs="Arial"/>
              </w:rPr>
              <w:t xml:space="preserve"> </w:t>
            </w:r>
          </w:p>
        </w:tc>
        <w:tc>
          <w:tcPr>
            <w:tcW w:w="4422" w:type="dxa"/>
          </w:tcPr>
          <w:p w14:paraId="383F0166" w14:textId="77777777" w:rsidR="00560787" w:rsidRPr="00560787" w:rsidRDefault="00560787" w:rsidP="009974E0">
            <w:pPr>
              <w:ind w:left="567"/>
              <w:jc w:val="both"/>
              <w:rPr>
                <w:rFonts w:ascii="Arial" w:hAnsi="Arial" w:cs="Arial"/>
              </w:rPr>
            </w:pPr>
            <w:r w:rsidRPr="00560787">
              <w:rPr>
                <w:rFonts w:ascii="Arial" w:hAnsi="Arial" w:cs="Arial"/>
              </w:rPr>
              <w:t>_____________________________</w:t>
            </w:r>
          </w:p>
          <w:p w14:paraId="642588A9" w14:textId="50FF84FE" w:rsidR="00560787" w:rsidRPr="00560787" w:rsidRDefault="001A7D7E" w:rsidP="009974E0">
            <w:pPr>
              <w:spacing w:before="240"/>
              <w:ind w:left="567"/>
              <w:rPr>
                <w:rFonts w:ascii="Arial" w:hAnsi="Arial" w:cs="Arial"/>
                <w:lang w:val="en-US"/>
              </w:rPr>
            </w:pPr>
            <w:r>
              <w:rPr>
                <w:rFonts w:ascii="Arial" w:hAnsi="Arial" w:cs="Arial"/>
                <w:b/>
                <w:lang w:val="en-US"/>
              </w:rPr>
              <w:t xml:space="preserve">Prof. </w:t>
            </w:r>
            <w:proofErr w:type="spellStart"/>
            <w:r>
              <w:rPr>
                <w:rFonts w:ascii="Arial" w:hAnsi="Arial" w:cs="Arial"/>
                <w:b/>
                <w:lang w:val="en-US"/>
              </w:rPr>
              <w:t>ak</w:t>
            </w:r>
            <w:proofErr w:type="spellEnd"/>
            <w:r>
              <w:rPr>
                <w:rFonts w:ascii="Arial" w:hAnsi="Arial" w:cs="Arial"/>
                <w:b/>
                <w:lang w:val="en-US"/>
              </w:rPr>
              <w:t xml:space="preserve">. arch </w:t>
            </w:r>
            <w:proofErr w:type="spellStart"/>
            <w:r>
              <w:rPr>
                <w:rFonts w:ascii="Arial" w:hAnsi="Arial" w:cs="Arial"/>
                <w:b/>
                <w:lang w:val="en-US"/>
              </w:rPr>
              <w:t>Jindřich</w:t>
            </w:r>
            <w:proofErr w:type="spellEnd"/>
            <w:r>
              <w:rPr>
                <w:rFonts w:ascii="Arial" w:hAnsi="Arial" w:cs="Arial"/>
                <w:b/>
                <w:lang w:val="en-US"/>
              </w:rPr>
              <w:t xml:space="preserve"> Smetana</w:t>
            </w:r>
            <w:r w:rsidR="00560787" w:rsidRPr="00560787">
              <w:rPr>
                <w:rFonts w:ascii="Arial" w:hAnsi="Arial" w:cs="Arial"/>
                <w:lang w:val="en-US"/>
              </w:rPr>
              <w:t>,</w:t>
            </w:r>
          </w:p>
          <w:p w14:paraId="3E734ACC" w14:textId="6B10F425" w:rsidR="00560787" w:rsidRPr="00560787" w:rsidRDefault="001A7D7E" w:rsidP="009974E0">
            <w:pPr>
              <w:ind w:left="567"/>
              <w:rPr>
                <w:rFonts w:ascii="Arial" w:hAnsi="Arial" w:cs="Arial"/>
                <w:bCs/>
              </w:rPr>
            </w:pPr>
            <w:r>
              <w:rPr>
                <w:rFonts w:ascii="Arial" w:hAnsi="Arial" w:cs="Arial"/>
                <w:bCs/>
              </w:rPr>
              <w:t>rektor</w:t>
            </w:r>
            <w:r w:rsidR="00560787" w:rsidRPr="00560787">
              <w:rPr>
                <w:rFonts w:ascii="Arial" w:hAnsi="Arial" w:cs="Arial"/>
                <w:bCs/>
              </w:rPr>
              <w:t xml:space="preserve"> /  </w:t>
            </w:r>
            <w:r>
              <w:rPr>
                <w:rFonts w:ascii="Arial" w:hAnsi="Arial" w:cs="Arial"/>
                <w:bCs/>
                <w:lang w:val="en-US"/>
              </w:rPr>
              <w:t>Rector</w:t>
            </w:r>
            <w:r w:rsidR="00560787" w:rsidRPr="00560787">
              <w:rPr>
                <w:rFonts w:ascii="Arial" w:hAnsi="Arial" w:cs="Arial"/>
                <w:bCs/>
                <w:lang w:val="en-US"/>
              </w:rPr>
              <w:t>,</w:t>
            </w:r>
            <w:r w:rsidR="00560787" w:rsidRPr="00560787">
              <w:rPr>
                <w:rFonts w:ascii="Arial" w:hAnsi="Arial" w:cs="Arial"/>
                <w:bCs/>
              </w:rPr>
              <w:t xml:space="preserve"> </w:t>
            </w:r>
            <w:r w:rsidR="00560787" w:rsidRPr="00560787">
              <w:rPr>
                <w:rFonts w:ascii="Arial" w:hAnsi="Arial" w:cs="Arial"/>
                <w:bCs/>
                <w:lang w:val="en-US"/>
              </w:rPr>
              <w:t xml:space="preserve">on behalf of / </w:t>
            </w:r>
            <w:proofErr w:type="spellStart"/>
            <w:r w:rsidR="00560787" w:rsidRPr="00560787">
              <w:rPr>
                <w:rFonts w:ascii="Arial" w:hAnsi="Arial" w:cs="Arial"/>
                <w:bCs/>
                <w:lang w:val="en-US"/>
              </w:rPr>
              <w:t>za</w:t>
            </w:r>
            <w:proofErr w:type="spellEnd"/>
            <w:r w:rsidR="00560787" w:rsidRPr="00560787">
              <w:rPr>
                <w:rFonts w:ascii="Arial" w:hAnsi="Arial" w:cs="Arial"/>
                <w:bCs/>
                <w:lang w:val="en-US"/>
              </w:rPr>
              <w:t xml:space="preserve"> </w:t>
            </w:r>
            <w:r w:rsidR="00560787" w:rsidRPr="00560787">
              <w:rPr>
                <w:rFonts w:ascii="Arial" w:hAnsi="Arial" w:cs="Arial"/>
                <w:b/>
                <w:bCs/>
                <w:lang w:val="en-US"/>
              </w:rPr>
              <w:t>UMPRUM</w:t>
            </w:r>
            <w:r w:rsidR="00560787" w:rsidRPr="00560787">
              <w:rPr>
                <w:rFonts w:ascii="Arial" w:hAnsi="Arial" w:cs="Arial"/>
                <w:bCs/>
                <w:lang w:val="en-US"/>
              </w:rPr>
              <w:t xml:space="preserve">  </w:t>
            </w:r>
          </w:p>
          <w:p w14:paraId="7B1A1479" w14:textId="77777777" w:rsidR="00560787" w:rsidRPr="00560787" w:rsidRDefault="00560787" w:rsidP="009974E0">
            <w:pPr>
              <w:ind w:left="567"/>
              <w:rPr>
                <w:rFonts w:ascii="Arial" w:hAnsi="Arial" w:cs="Arial"/>
              </w:rPr>
            </w:pPr>
          </w:p>
        </w:tc>
      </w:tr>
    </w:tbl>
    <w:p w14:paraId="0BCCB369" w14:textId="564C0FED" w:rsidR="008273DA" w:rsidRPr="00560787" w:rsidRDefault="008273DA" w:rsidP="00DC330B">
      <w:pPr>
        <w:rPr>
          <w:rFonts w:ascii="Arial" w:hAnsi="Arial" w:cs="Arial"/>
        </w:rPr>
      </w:pPr>
    </w:p>
    <w:sectPr w:rsidR="008273DA" w:rsidRPr="00560787" w:rsidSect="008273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C4F"/>
    <w:multiLevelType w:val="multilevel"/>
    <w:tmpl w:val="4E3CABE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206CAF"/>
    <w:multiLevelType w:val="multilevel"/>
    <w:tmpl w:val="2050F3F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DB6720"/>
    <w:multiLevelType w:val="hybridMultilevel"/>
    <w:tmpl w:val="10E0B7BA"/>
    <w:lvl w:ilvl="0" w:tplc="2A4C12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7F62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88320B"/>
    <w:multiLevelType w:val="hybridMultilevel"/>
    <w:tmpl w:val="2D707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3379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06234"/>
    <w:multiLevelType w:val="multilevel"/>
    <w:tmpl w:val="F4FC2E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DB055A"/>
    <w:multiLevelType w:val="multilevel"/>
    <w:tmpl w:val="DC02EF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758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BA1B84"/>
    <w:multiLevelType w:val="hybridMultilevel"/>
    <w:tmpl w:val="8D9411F8"/>
    <w:lvl w:ilvl="0" w:tplc="20F010CA">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4216983"/>
    <w:multiLevelType w:val="multilevel"/>
    <w:tmpl w:val="899EE87E"/>
    <w:lvl w:ilvl="0">
      <w:start w:val="1"/>
      <w:numFmt w:val="decimal"/>
      <w:lvlText w:val="%1."/>
      <w:lvlJc w:val="left"/>
      <w:pPr>
        <w:ind w:left="720" w:hanging="360"/>
      </w:pPr>
      <w:rPr>
        <w:rFonts w:cs="Calibri"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A990C1A"/>
    <w:multiLevelType w:val="multilevel"/>
    <w:tmpl w:val="C2FE41A2"/>
    <w:lvl w:ilvl="0">
      <w:start w:val="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2">
    <w:nsid w:val="4F6764B2"/>
    <w:multiLevelType w:val="multilevel"/>
    <w:tmpl w:val="2050F3F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E221F4"/>
    <w:multiLevelType w:val="multilevel"/>
    <w:tmpl w:val="2050F3F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BB1B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776AF9"/>
    <w:multiLevelType w:val="multilevel"/>
    <w:tmpl w:val="4E3CABE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9031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F5146D"/>
    <w:multiLevelType w:val="multilevel"/>
    <w:tmpl w:val="9344045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782D74"/>
    <w:multiLevelType w:val="multilevel"/>
    <w:tmpl w:val="2050F3F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140040"/>
    <w:multiLevelType w:val="multilevel"/>
    <w:tmpl w:val="3AEE166E"/>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6D3EA3"/>
    <w:multiLevelType w:val="multilevel"/>
    <w:tmpl w:val="2050F3F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C865AD"/>
    <w:multiLevelType w:val="multilevel"/>
    <w:tmpl w:val="E87A2B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39975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75788C"/>
    <w:multiLevelType w:val="multilevel"/>
    <w:tmpl w:val="0405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FB77443"/>
    <w:multiLevelType w:val="hybridMultilevel"/>
    <w:tmpl w:val="EF485E5A"/>
    <w:lvl w:ilvl="0" w:tplc="9D9E4CF6">
      <w:start w:val="1"/>
      <w:numFmt w:val="lowerLetter"/>
      <w:lvlText w:val="%1)"/>
      <w:lvlJc w:val="left"/>
      <w:pPr>
        <w:ind w:left="1080" w:hanging="360"/>
      </w:pPr>
      <w:rPr>
        <w:rFonts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19"/>
  </w:num>
  <w:num w:numId="3">
    <w:abstractNumId w:val="17"/>
  </w:num>
  <w:num w:numId="4">
    <w:abstractNumId w:val="9"/>
  </w:num>
  <w:num w:numId="5">
    <w:abstractNumId w:val="8"/>
  </w:num>
  <w:num w:numId="6">
    <w:abstractNumId w:val="22"/>
  </w:num>
  <w:num w:numId="7">
    <w:abstractNumId w:val="14"/>
  </w:num>
  <w:num w:numId="8">
    <w:abstractNumId w:val="5"/>
  </w:num>
  <w:num w:numId="9">
    <w:abstractNumId w:val="6"/>
  </w:num>
  <w:num w:numId="10">
    <w:abstractNumId w:val="3"/>
  </w:num>
  <w:num w:numId="11">
    <w:abstractNumId w:val="15"/>
  </w:num>
  <w:num w:numId="12">
    <w:abstractNumId w:val="4"/>
  </w:num>
  <w:num w:numId="13">
    <w:abstractNumId w:val="16"/>
  </w:num>
  <w:num w:numId="14">
    <w:abstractNumId w:val="18"/>
  </w:num>
  <w:num w:numId="15">
    <w:abstractNumId w:val="12"/>
  </w:num>
  <w:num w:numId="16">
    <w:abstractNumId w:val="20"/>
  </w:num>
  <w:num w:numId="17">
    <w:abstractNumId w:val="1"/>
  </w:num>
  <w:num w:numId="18">
    <w:abstractNumId w:val="13"/>
  </w:num>
  <w:num w:numId="19">
    <w:abstractNumId w:val="0"/>
  </w:num>
  <w:num w:numId="20">
    <w:abstractNumId w:val="23"/>
  </w:num>
  <w:num w:numId="21">
    <w:abstractNumId w:val="11"/>
  </w:num>
  <w:num w:numId="22">
    <w:abstractNumId w:val="24"/>
  </w:num>
  <w:num w:numId="23">
    <w:abstractNumId w:val="7"/>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E"/>
    <w:rsid w:val="000F6A51"/>
    <w:rsid w:val="0014252C"/>
    <w:rsid w:val="00197140"/>
    <w:rsid w:val="001A7D7E"/>
    <w:rsid w:val="001D58D2"/>
    <w:rsid w:val="002E5090"/>
    <w:rsid w:val="00323B76"/>
    <w:rsid w:val="00341CD8"/>
    <w:rsid w:val="0039388E"/>
    <w:rsid w:val="003D629F"/>
    <w:rsid w:val="00481F9C"/>
    <w:rsid w:val="00560787"/>
    <w:rsid w:val="00580C19"/>
    <w:rsid w:val="00617964"/>
    <w:rsid w:val="00634300"/>
    <w:rsid w:val="00682941"/>
    <w:rsid w:val="006B0E6D"/>
    <w:rsid w:val="006B786B"/>
    <w:rsid w:val="007867AE"/>
    <w:rsid w:val="007C04B5"/>
    <w:rsid w:val="00806017"/>
    <w:rsid w:val="008273DA"/>
    <w:rsid w:val="00872762"/>
    <w:rsid w:val="00933023"/>
    <w:rsid w:val="00960AF3"/>
    <w:rsid w:val="009974E0"/>
    <w:rsid w:val="00B02B6F"/>
    <w:rsid w:val="00B86871"/>
    <w:rsid w:val="00C94F00"/>
    <w:rsid w:val="00DC330B"/>
    <w:rsid w:val="00DC6503"/>
    <w:rsid w:val="00E00AB9"/>
    <w:rsid w:val="00E53A62"/>
    <w:rsid w:val="00F0587D"/>
    <w:rsid w:val="00F8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41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5">
    <w:name w:val="heading 5"/>
    <w:basedOn w:val="Normln"/>
    <w:next w:val="Normln"/>
    <w:link w:val="Nadpis5Char"/>
    <w:qFormat/>
    <w:rsid w:val="007867AE"/>
    <w:pPr>
      <w:keepNext/>
      <w:spacing w:before="120"/>
      <w:jc w:val="center"/>
      <w:outlineLvl w:val="4"/>
    </w:pPr>
    <w:rPr>
      <w:rFonts w:ascii="Arial" w:eastAsia="Times New Roman" w:hAnsi="Arial" w:cs="Arial"/>
      <w:b/>
      <w:snapToGrid w:val="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8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7867AE"/>
    <w:rPr>
      <w:rFonts w:ascii="Arial" w:eastAsia="Times New Roman" w:hAnsi="Arial" w:cs="Arial"/>
      <w:b/>
      <w:snapToGrid w:val="0"/>
      <w:szCs w:val="20"/>
      <w:lang w:val="cs-CZ" w:eastAsia="cs-CZ"/>
    </w:rPr>
  </w:style>
  <w:style w:type="paragraph" w:styleId="Bezmezer">
    <w:name w:val="No Spacing"/>
    <w:uiPriority w:val="1"/>
    <w:qFormat/>
    <w:rsid w:val="007867AE"/>
    <w:rPr>
      <w:rFonts w:ascii="Calibri" w:hAnsi="Calibri" w:cs="Times New Roman"/>
      <w:lang w:val="cs-CZ"/>
    </w:rPr>
  </w:style>
  <w:style w:type="paragraph" w:styleId="Zkladntext">
    <w:name w:val="Body Text"/>
    <w:basedOn w:val="Normln"/>
    <w:link w:val="ZkladntextChar"/>
    <w:rsid w:val="007867AE"/>
    <w:pPr>
      <w:spacing w:before="120"/>
      <w:jc w:val="both"/>
    </w:pPr>
    <w:rPr>
      <w:rFonts w:eastAsia="Times New Roman" w:cs="Times New Roman"/>
      <w:snapToGrid w:val="0"/>
      <w:sz w:val="20"/>
      <w:szCs w:val="20"/>
      <w:lang w:eastAsia="cs-CZ"/>
    </w:rPr>
  </w:style>
  <w:style w:type="character" w:customStyle="1" w:styleId="ZkladntextChar">
    <w:name w:val="Základní text Char"/>
    <w:basedOn w:val="Standardnpsmoodstavce"/>
    <w:link w:val="Zkladntext"/>
    <w:rsid w:val="007867AE"/>
    <w:rPr>
      <w:rFonts w:eastAsia="Times New Roman" w:cs="Times New Roman"/>
      <w:snapToGrid w:val="0"/>
      <w:sz w:val="20"/>
      <w:szCs w:val="20"/>
      <w:lang w:val="cs-CZ" w:eastAsia="cs-CZ"/>
    </w:rPr>
  </w:style>
  <w:style w:type="paragraph" w:styleId="Odstavecseseznamem">
    <w:name w:val="List Paragraph"/>
    <w:basedOn w:val="Normln"/>
    <w:link w:val="OdstavecseseznamemChar"/>
    <w:uiPriority w:val="34"/>
    <w:qFormat/>
    <w:rsid w:val="003D629F"/>
    <w:pPr>
      <w:ind w:left="720"/>
      <w:contextualSpacing/>
    </w:pPr>
  </w:style>
  <w:style w:type="paragraph" w:styleId="Textbubliny">
    <w:name w:val="Balloon Text"/>
    <w:basedOn w:val="Normln"/>
    <w:link w:val="TextbublinyChar"/>
    <w:uiPriority w:val="99"/>
    <w:semiHidden/>
    <w:unhideWhenUsed/>
    <w:rsid w:val="00872762"/>
    <w:rPr>
      <w:rFonts w:ascii="Tahoma" w:hAnsi="Tahoma" w:cs="Tahoma"/>
      <w:sz w:val="16"/>
      <w:szCs w:val="16"/>
    </w:rPr>
  </w:style>
  <w:style w:type="character" w:customStyle="1" w:styleId="TextbublinyChar">
    <w:name w:val="Text bubliny Char"/>
    <w:basedOn w:val="Standardnpsmoodstavce"/>
    <w:link w:val="Textbubliny"/>
    <w:uiPriority w:val="99"/>
    <w:semiHidden/>
    <w:rsid w:val="00872762"/>
    <w:rPr>
      <w:rFonts w:ascii="Tahoma" w:hAnsi="Tahoma" w:cs="Tahoma"/>
      <w:sz w:val="16"/>
      <w:szCs w:val="16"/>
      <w:lang w:val="cs-CZ"/>
    </w:rPr>
  </w:style>
  <w:style w:type="character" w:customStyle="1" w:styleId="OdstavecseseznamemChar">
    <w:name w:val="Odstavec se seznamem Char"/>
    <w:link w:val="Odstavecseseznamem"/>
    <w:uiPriority w:val="34"/>
    <w:rsid w:val="00560787"/>
    <w:rPr>
      <w:lang w:val="cs-CZ"/>
    </w:rPr>
  </w:style>
  <w:style w:type="character" w:styleId="Hypertextovodkaz">
    <w:name w:val="Hyperlink"/>
    <w:rsid w:val="00560787"/>
    <w:rPr>
      <w:color w:val="0000FF"/>
      <w:u w:val="single"/>
    </w:rPr>
  </w:style>
  <w:style w:type="paragraph" w:styleId="Zhlav">
    <w:name w:val="header"/>
    <w:basedOn w:val="Normln"/>
    <w:link w:val="ZhlavChar"/>
    <w:uiPriority w:val="99"/>
    <w:unhideWhenUsed/>
    <w:rsid w:val="00560787"/>
    <w:pPr>
      <w:tabs>
        <w:tab w:val="center" w:pos="4536"/>
        <w:tab w:val="right" w:pos="9072"/>
      </w:tabs>
    </w:pPr>
    <w:rPr>
      <w:rFonts w:asciiTheme="minorHAnsi" w:eastAsiaTheme="minorHAnsi" w:hAnsiTheme="minorHAnsi"/>
    </w:rPr>
  </w:style>
  <w:style w:type="character" w:customStyle="1" w:styleId="ZhlavChar">
    <w:name w:val="Záhlaví Char"/>
    <w:basedOn w:val="Standardnpsmoodstavce"/>
    <w:link w:val="Zhlav"/>
    <w:uiPriority w:val="99"/>
    <w:rsid w:val="00560787"/>
    <w:rPr>
      <w:rFonts w:asciiTheme="minorHAnsi" w:eastAsiaTheme="minorHAnsi" w:hAnsiTheme="minorHAnsi"/>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5">
    <w:name w:val="heading 5"/>
    <w:basedOn w:val="Normln"/>
    <w:next w:val="Normln"/>
    <w:link w:val="Nadpis5Char"/>
    <w:qFormat/>
    <w:rsid w:val="007867AE"/>
    <w:pPr>
      <w:keepNext/>
      <w:spacing w:before="120"/>
      <w:jc w:val="center"/>
      <w:outlineLvl w:val="4"/>
    </w:pPr>
    <w:rPr>
      <w:rFonts w:ascii="Arial" w:eastAsia="Times New Roman" w:hAnsi="Arial" w:cs="Arial"/>
      <w:b/>
      <w:snapToGrid w:val="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8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7867AE"/>
    <w:rPr>
      <w:rFonts w:ascii="Arial" w:eastAsia="Times New Roman" w:hAnsi="Arial" w:cs="Arial"/>
      <w:b/>
      <w:snapToGrid w:val="0"/>
      <w:szCs w:val="20"/>
      <w:lang w:val="cs-CZ" w:eastAsia="cs-CZ"/>
    </w:rPr>
  </w:style>
  <w:style w:type="paragraph" w:styleId="Bezmezer">
    <w:name w:val="No Spacing"/>
    <w:uiPriority w:val="1"/>
    <w:qFormat/>
    <w:rsid w:val="007867AE"/>
    <w:rPr>
      <w:rFonts w:ascii="Calibri" w:hAnsi="Calibri" w:cs="Times New Roman"/>
      <w:lang w:val="cs-CZ"/>
    </w:rPr>
  </w:style>
  <w:style w:type="paragraph" w:styleId="Zkladntext">
    <w:name w:val="Body Text"/>
    <w:basedOn w:val="Normln"/>
    <w:link w:val="ZkladntextChar"/>
    <w:rsid w:val="007867AE"/>
    <w:pPr>
      <w:spacing w:before="120"/>
      <w:jc w:val="both"/>
    </w:pPr>
    <w:rPr>
      <w:rFonts w:eastAsia="Times New Roman" w:cs="Times New Roman"/>
      <w:snapToGrid w:val="0"/>
      <w:sz w:val="20"/>
      <w:szCs w:val="20"/>
      <w:lang w:eastAsia="cs-CZ"/>
    </w:rPr>
  </w:style>
  <w:style w:type="character" w:customStyle="1" w:styleId="ZkladntextChar">
    <w:name w:val="Základní text Char"/>
    <w:basedOn w:val="Standardnpsmoodstavce"/>
    <w:link w:val="Zkladntext"/>
    <w:rsid w:val="007867AE"/>
    <w:rPr>
      <w:rFonts w:eastAsia="Times New Roman" w:cs="Times New Roman"/>
      <w:snapToGrid w:val="0"/>
      <w:sz w:val="20"/>
      <w:szCs w:val="20"/>
      <w:lang w:val="cs-CZ" w:eastAsia="cs-CZ"/>
    </w:rPr>
  </w:style>
  <w:style w:type="paragraph" w:styleId="Odstavecseseznamem">
    <w:name w:val="List Paragraph"/>
    <w:basedOn w:val="Normln"/>
    <w:link w:val="OdstavecseseznamemChar"/>
    <w:uiPriority w:val="34"/>
    <w:qFormat/>
    <w:rsid w:val="003D629F"/>
    <w:pPr>
      <w:ind w:left="720"/>
      <w:contextualSpacing/>
    </w:pPr>
  </w:style>
  <w:style w:type="paragraph" w:styleId="Textbubliny">
    <w:name w:val="Balloon Text"/>
    <w:basedOn w:val="Normln"/>
    <w:link w:val="TextbublinyChar"/>
    <w:uiPriority w:val="99"/>
    <w:semiHidden/>
    <w:unhideWhenUsed/>
    <w:rsid w:val="00872762"/>
    <w:rPr>
      <w:rFonts w:ascii="Tahoma" w:hAnsi="Tahoma" w:cs="Tahoma"/>
      <w:sz w:val="16"/>
      <w:szCs w:val="16"/>
    </w:rPr>
  </w:style>
  <w:style w:type="character" w:customStyle="1" w:styleId="TextbublinyChar">
    <w:name w:val="Text bubliny Char"/>
    <w:basedOn w:val="Standardnpsmoodstavce"/>
    <w:link w:val="Textbubliny"/>
    <w:uiPriority w:val="99"/>
    <w:semiHidden/>
    <w:rsid w:val="00872762"/>
    <w:rPr>
      <w:rFonts w:ascii="Tahoma" w:hAnsi="Tahoma" w:cs="Tahoma"/>
      <w:sz w:val="16"/>
      <w:szCs w:val="16"/>
      <w:lang w:val="cs-CZ"/>
    </w:rPr>
  </w:style>
  <w:style w:type="character" w:customStyle="1" w:styleId="OdstavecseseznamemChar">
    <w:name w:val="Odstavec se seznamem Char"/>
    <w:link w:val="Odstavecseseznamem"/>
    <w:uiPriority w:val="34"/>
    <w:rsid w:val="00560787"/>
    <w:rPr>
      <w:lang w:val="cs-CZ"/>
    </w:rPr>
  </w:style>
  <w:style w:type="character" w:styleId="Hypertextovodkaz">
    <w:name w:val="Hyperlink"/>
    <w:rsid w:val="00560787"/>
    <w:rPr>
      <w:color w:val="0000FF"/>
      <w:u w:val="single"/>
    </w:rPr>
  </w:style>
  <w:style w:type="paragraph" w:styleId="Zhlav">
    <w:name w:val="header"/>
    <w:basedOn w:val="Normln"/>
    <w:link w:val="ZhlavChar"/>
    <w:uiPriority w:val="99"/>
    <w:unhideWhenUsed/>
    <w:rsid w:val="00560787"/>
    <w:pPr>
      <w:tabs>
        <w:tab w:val="center" w:pos="4536"/>
        <w:tab w:val="right" w:pos="9072"/>
      </w:tabs>
    </w:pPr>
    <w:rPr>
      <w:rFonts w:asciiTheme="minorHAnsi" w:eastAsiaTheme="minorHAnsi" w:hAnsiTheme="minorHAnsi"/>
    </w:rPr>
  </w:style>
  <w:style w:type="character" w:customStyle="1" w:styleId="ZhlavChar">
    <w:name w:val="Záhlaví Char"/>
    <w:basedOn w:val="Standardnpsmoodstavce"/>
    <w:link w:val="Zhlav"/>
    <w:uiPriority w:val="99"/>
    <w:rsid w:val="00560787"/>
    <w:rPr>
      <w:rFonts w:asciiTheme="minorHAnsi" w:eastAsiaTheme="minorHAnsi" w:hAnsiTheme="minorHAns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louvy.gov.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8150</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Satrova</dc:creator>
  <cp:lastModifiedBy>Jan Michl</cp:lastModifiedBy>
  <cp:revision>2</cp:revision>
  <cp:lastPrinted>2018-01-22T08:44:00Z</cp:lastPrinted>
  <dcterms:created xsi:type="dcterms:W3CDTF">2018-02-08T09:31:00Z</dcterms:created>
  <dcterms:modified xsi:type="dcterms:W3CDTF">2018-02-08T09:31:00Z</dcterms:modified>
</cp:coreProperties>
</file>