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č. smlouvy zhotovitele:</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D143BC">
        <w:rPr>
          <w:rFonts w:ascii="Arial" w:hAnsi="Arial" w:cs="Arial"/>
          <w:b/>
          <w:sz w:val="22"/>
          <w:szCs w:val="22"/>
        </w:rPr>
        <w:t>669</w:t>
      </w:r>
      <w:r w:rsidR="00CF73C1" w:rsidRPr="00386410">
        <w:rPr>
          <w:rFonts w:ascii="Arial" w:hAnsi="Arial" w:cs="Arial"/>
          <w:b/>
          <w:sz w:val="22"/>
          <w:szCs w:val="22"/>
        </w:rPr>
        <w:t>/20</w:t>
      </w:r>
      <w:r w:rsidR="00CF73C1">
        <w:rPr>
          <w:rFonts w:ascii="Arial" w:hAnsi="Arial" w:cs="Arial"/>
          <w:b/>
          <w:sz w:val="22"/>
          <w:szCs w:val="22"/>
        </w:rPr>
        <w:t>16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FF0120" w:rsidRDefault="00FF0120" w:rsidP="00864AB4">
      <w:pPr>
        <w:pStyle w:val="Zkladntext"/>
        <w:widowControl/>
        <w:spacing w:before="120"/>
        <w:jc w:val="center"/>
        <w:rPr>
          <w:rFonts w:cs="Arial"/>
          <w:b/>
          <w:color w:val="auto"/>
          <w:sz w:val="28"/>
          <w:szCs w:val="28"/>
        </w:rPr>
      </w:pPr>
      <w:r w:rsidRPr="00281786">
        <w:rPr>
          <w:rFonts w:cs="Arial"/>
          <w:b/>
          <w:color w:val="auto"/>
          <w:sz w:val="28"/>
          <w:szCs w:val="28"/>
        </w:rPr>
        <w:t xml:space="preserve">Sekání travních porostů na </w:t>
      </w:r>
      <w:r w:rsidR="00290360" w:rsidRPr="00290360">
        <w:rPr>
          <w:rFonts w:cs="Arial"/>
          <w:b/>
          <w:color w:val="auto"/>
          <w:sz w:val="28"/>
          <w:szCs w:val="28"/>
        </w:rPr>
        <w:t xml:space="preserve">PBP Ploučnice v </w:t>
      </w:r>
      <w:proofErr w:type="gramStart"/>
      <w:r w:rsidR="00290360" w:rsidRPr="00290360">
        <w:rPr>
          <w:rFonts w:cs="Arial"/>
          <w:b/>
          <w:color w:val="auto"/>
          <w:sz w:val="28"/>
          <w:szCs w:val="28"/>
        </w:rPr>
        <w:t>ř.km</w:t>
      </w:r>
      <w:proofErr w:type="gramEnd"/>
      <w:r w:rsidR="00290360" w:rsidRPr="00290360">
        <w:rPr>
          <w:rFonts w:cs="Arial"/>
          <w:b/>
          <w:color w:val="auto"/>
          <w:sz w:val="28"/>
          <w:szCs w:val="28"/>
        </w:rPr>
        <w:t xml:space="preserve"> 42,0</w:t>
      </w:r>
      <w:r w:rsidR="00290360">
        <w:rPr>
          <w:rFonts w:cs="Arial"/>
          <w:b/>
          <w:color w:val="auto"/>
          <w:sz w:val="28"/>
          <w:szCs w:val="28"/>
        </w:rPr>
        <w:t xml:space="preserve"> a </w:t>
      </w:r>
      <w:r w:rsidR="005762FA">
        <w:rPr>
          <w:rFonts w:cs="Arial"/>
          <w:b/>
          <w:color w:val="auto"/>
          <w:sz w:val="28"/>
          <w:szCs w:val="28"/>
        </w:rPr>
        <w:t>P</w:t>
      </w:r>
      <w:r w:rsidR="00290360">
        <w:rPr>
          <w:rFonts w:cs="Arial"/>
          <w:b/>
          <w:color w:val="auto"/>
          <w:sz w:val="28"/>
          <w:szCs w:val="28"/>
        </w:rPr>
        <w:t xml:space="preserve">BP bezejmenném přítoku </w:t>
      </w:r>
    </w:p>
    <w:p w:rsidR="00290360" w:rsidRDefault="00290360" w:rsidP="00864AB4">
      <w:pPr>
        <w:pStyle w:val="Zkladntext"/>
        <w:widowControl/>
        <w:spacing w:before="120"/>
        <w:jc w:val="center"/>
        <w:rPr>
          <w:rFonts w:cs="Arial"/>
          <w:b/>
          <w:color w:val="auto"/>
          <w:sz w:val="28"/>
          <w:szCs w:val="28"/>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290360" w:rsidRPr="00386410" w:rsidRDefault="00290360" w:rsidP="00290360">
      <w:pPr>
        <w:tabs>
          <w:tab w:val="left" w:pos="3828"/>
        </w:tabs>
        <w:ind w:left="3960" w:hanging="3960"/>
        <w:jc w:val="both"/>
        <w:rPr>
          <w:rFonts w:ascii="Arial" w:hAnsi="Arial" w:cs="Arial"/>
          <w:b/>
          <w:sz w:val="22"/>
          <w:szCs w:val="22"/>
        </w:rPr>
      </w:pPr>
      <w:r>
        <w:rPr>
          <w:rFonts w:ascii="Arial" w:hAnsi="Arial" w:cs="Arial"/>
          <w:b/>
          <w:sz w:val="22"/>
          <w:szCs w:val="22"/>
        </w:rPr>
        <w:t>Objednatel</w:t>
      </w:r>
      <w:r w:rsidRPr="00386410">
        <w:rPr>
          <w:rFonts w:ascii="Arial" w:hAnsi="Arial" w:cs="Arial"/>
          <w:b/>
          <w:sz w:val="22"/>
          <w:szCs w:val="22"/>
        </w:rPr>
        <w:t>:</w:t>
      </w:r>
      <w:r w:rsidRPr="00386410">
        <w:rPr>
          <w:rFonts w:ascii="Arial" w:hAnsi="Arial" w:cs="Arial"/>
          <w:b/>
          <w:sz w:val="22"/>
          <w:szCs w:val="22"/>
        </w:rPr>
        <w:tab/>
        <w:t>Povodí Ohře, státní podnik</w:t>
      </w:r>
    </w:p>
    <w:p w:rsidR="00290360" w:rsidRPr="00386410" w:rsidRDefault="00290360" w:rsidP="00290360">
      <w:pPr>
        <w:tabs>
          <w:tab w:val="left" w:pos="3828"/>
        </w:tabs>
        <w:jc w:val="both"/>
        <w:rPr>
          <w:rFonts w:ascii="Arial" w:hAnsi="Arial" w:cs="Arial"/>
          <w:sz w:val="22"/>
          <w:szCs w:val="22"/>
        </w:rPr>
      </w:pPr>
      <w:r w:rsidRPr="00663AFE">
        <w:rPr>
          <w:rFonts w:ascii="Arial" w:hAnsi="Arial" w:cs="Arial"/>
          <w:b/>
          <w:sz w:val="22"/>
          <w:szCs w:val="22"/>
        </w:rPr>
        <w:t>adresa:</w:t>
      </w:r>
      <w:r w:rsidRPr="00386410">
        <w:rPr>
          <w:rFonts w:ascii="Arial" w:hAnsi="Arial" w:cs="Arial"/>
          <w:sz w:val="22"/>
          <w:szCs w:val="22"/>
        </w:rPr>
        <w:tab/>
        <w:t>Bezručova 4219, 430 03 Chomutov</w:t>
      </w:r>
    </w:p>
    <w:p w:rsidR="00290360" w:rsidRPr="00386410" w:rsidRDefault="00290360" w:rsidP="00290360">
      <w:pPr>
        <w:tabs>
          <w:tab w:val="left" w:pos="3828"/>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Pr="00386410">
        <w:rPr>
          <w:rFonts w:ascii="Arial" w:hAnsi="Arial" w:cs="Arial"/>
          <w:sz w:val="22"/>
          <w:szCs w:val="22"/>
        </w:rPr>
        <w:t>70889988</w:t>
      </w:r>
    </w:p>
    <w:p w:rsidR="00290360" w:rsidRPr="00386410" w:rsidRDefault="00290360" w:rsidP="00290360">
      <w:pPr>
        <w:tabs>
          <w:tab w:val="left" w:pos="3828"/>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386410">
        <w:rPr>
          <w:rFonts w:ascii="Arial" w:hAnsi="Arial" w:cs="Arial"/>
          <w:sz w:val="22"/>
          <w:szCs w:val="22"/>
        </w:rPr>
        <w:t>CZ 70889988</w:t>
      </w:r>
    </w:p>
    <w:p w:rsidR="00290360" w:rsidRPr="00386410" w:rsidRDefault="00290360" w:rsidP="00290360">
      <w:pPr>
        <w:tabs>
          <w:tab w:val="left" w:pos="3828"/>
        </w:tabs>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386410">
        <w:rPr>
          <w:rFonts w:ascii="Arial" w:hAnsi="Arial" w:cs="Arial"/>
          <w:sz w:val="22"/>
          <w:szCs w:val="22"/>
        </w:rPr>
        <w:t xml:space="preserve">Ing. Jiřím Nedomou, generálním ředitelem </w:t>
      </w:r>
    </w:p>
    <w:p w:rsidR="00290360" w:rsidRPr="00C0710B" w:rsidRDefault="00290360" w:rsidP="00290360">
      <w:pPr>
        <w:tabs>
          <w:tab w:val="left" w:pos="3828"/>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sz w:val="22"/>
          <w:szCs w:val="22"/>
        </w:rPr>
        <w:t>Ing. Eva Novotná, ředitelka závodu Terezín</w:t>
      </w:r>
    </w:p>
    <w:p w:rsidR="00290360" w:rsidRPr="00C0710B" w:rsidRDefault="00290360" w:rsidP="00290360">
      <w:pPr>
        <w:tabs>
          <w:tab w:val="left" w:pos="3828"/>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Pr>
          <w:rFonts w:ascii="Arial" w:hAnsi="Arial" w:cs="Arial"/>
          <w:sz w:val="22"/>
          <w:szCs w:val="22"/>
        </w:rPr>
        <w:t>Ing. Václav Vyšín, vedoucí technické skupiny</w:t>
      </w:r>
    </w:p>
    <w:p w:rsidR="00290360" w:rsidRPr="00F438FF" w:rsidRDefault="00290360" w:rsidP="00290360">
      <w:pPr>
        <w:tabs>
          <w:tab w:val="left" w:pos="3828"/>
        </w:tabs>
        <w:jc w:val="both"/>
        <w:rPr>
          <w:rFonts w:ascii="Arial" w:hAnsi="Arial" w:cs="Arial"/>
          <w:sz w:val="22"/>
          <w:szCs w:val="22"/>
        </w:rPr>
      </w:pPr>
      <w:r w:rsidRPr="00386410">
        <w:rPr>
          <w:rFonts w:ascii="Arial" w:hAnsi="Arial" w:cs="Arial"/>
          <w:b/>
          <w:sz w:val="22"/>
          <w:szCs w:val="22"/>
        </w:rPr>
        <w:t>technický dozor investora:</w:t>
      </w:r>
      <w:r w:rsidRPr="00386410">
        <w:rPr>
          <w:rFonts w:ascii="Arial" w:hAnsi="Arial" w:cs="Arial"/>
          <w:b/>
          <w:sz w:val="22"/>
          <w:szCs w:val="22"/>
        </w:rPr>
        <w:tab/>
      </w:r>
      <w:r>
        <w:rPr>
          <w:rFonts w:ascii="Arial" w:hAnsi="Arial" w:cs="Arial"/>
          <w:sz w:val="22"/>
          <w:szCs w:val="22"/>
        </w:rPr>
        <w:t>Jiří Klíma</w:t>
      </w:r>
    </w:p>
    <w:p w:rsidR="00290360" w:rsidRPr="00386410" w:rsidRDefault="00290360" w:rsidP="00290360">
      <w:pPr>
        <w:tabs>
          <w:tab w:val="left" w:pos="3828"/>
        </w:tabs>
        <w:jc w:val="both"/>
        <w:rPr>
          <w:rFonts w:ascii="Arial" w:hAnsi="Arial" w:cs="Arial"/>
          <w:sz w:val="22"/>
          <w:szCs w:val="22"/>
        </w:rPr>
      </w:pPr>
      <w:r w:rsidRPr="00386410">
        <w:rPr>
          <w:rFonts w:ascii="Arial" w:hAnsi="Arial" w:cs="Arial"/>
          <w:sz w:val="22"/>
          <w:szCs w:val="22"/>
        </w:rPr>
        <w:tab/>
        <w:t xml:space="preserve">tel: </w:t>
      </w:r>
      <w:r w:rsidRPr="00FF11BC">
        <w:rPr>
          <w:rFonts w:ascii="Arial" w:hAnsi="Arial"/>
          <w:bCs/>
          <w:color w:val="000000"/>
          <w:sz w:val="22"/>
          <w:szCs w:val="22"/>
        </w:rPr>
        <w:t>6</w:t>
      </w:r>
      <w:r>
        <w:rPr>
          <w:rFonts w:ascii="Arial" w:hAnsi="Arial"/>
          <w:bCs/>
          <w:color w:val="000000"/>
          <w:sz w:val="22"/>
          <w:szCs w:val="22"/>
        </w:rPr>
        <w:t>06 757 484</w:t>
      </w:r>
      <w:r w:rsidRPr="00386410">
        <w:rPr>
          <w:rFonts w:ascii="Arial" w:hAnsi="Arial" w:cs="Arial"/>
          <w:sz w:val="22"/>
          <w:szCs w:val="22"/>
        </w:rPr>
        <w:t>, e-mail:</w:t>
      </w:r>
      <w:r>
        <w:rPr>
          <w:rFonts w:ascii="Arial" w:hAnsi="Arial" w:cs="Arial"/>
          <w:sz w:val="22"/>
          <w:szCs w:val="22"/>
        </w:rPr>
        <w:t xml:space="preserve"> jklima@poh.cz</w:t>
      </w:r>
    </w:p>
    <w:p w:rsidR="00290360" w:rsidRPr="00386410" w:rsidRDefault="00290360" w:rsidP="00290360">
      <w:pPr>
        <w:tabs>
          <w:tab w:val="left" w:pos="3828"/>
        </w:tabs>
        <w:jc w:val="both"/>
        <w:rPr>
          <w:rFonts w:ascii="Arial" w:hAnsi="Arial" w:cs="Arial"/>
          <w:b/>
          <w:sz w:val="22"/>
          <w:szCs w:val="22"/>
        </w:rPr>
      </w:pPr>
      <w:r>
        <w:rPr>
          <w:rFonts w:ascii="Arial" w:hAnsi="Arial" w:cs="Arial"/>
          <w:b/>
          <w:sz w:val="22"/>
          <w:szCs w:val="22"/>
        </w:rPr>
        <w:t>bankovní spojení</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sz w:val="22"/>
          <w:szCs w:val="22"/>
        </w:rPr>
        <w:t>Komerční banka, a.s., pobočka Chomutov</w:t>
      </w:r>
      <w:r w:rsidRPr="00386410">
        <w:rPr>
          <w:rFonts w:ascii="Arial" w:hAnsi="Arial" w:cs="Arial"/>
          <w:b/>
          <w:sz w:val="22"/>
          <w:szCs w:val="22"/>
        </w:rPr>
        <w:t xml:space="preserve">  </w:t>
      </w:r>
    </w:p>
    <w:p w:rsidR="00290360" w:rsidRPr="00386410" w:rsidRDefault="00290360" w:rsidP="00290360">
      <w:pPr>
        <w:tabs>
          <w:tab w:val="left" w:pos="3828"/>
        </w:tabs>
        <w:jc w:val="both"/>
        <w:rPr>
          <w:rFonts w:ascii="Arial" w:hAnsi="Arial" w:cs="Arial"/>
          <w:b/>
          <w:sz w:val="22"/>
          <w:szCs w:val="22"/>
        </w:rPr>
      </w:pPr>
      <w:r>
        <w:rPr>
          <w:rFonts w:ascii="Arial" w:hAnsi="Arial" w:cs="Arial"/>
          <w:b/>
          <w:sz w:val="22"/>
          <w:szCs w:val="22"/>
        </w:rPr>
        <w:t>číslo účtu</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sz w:val="22"/>
          <w:szCs w:val="22"/>
        </w:rPr>
        <w:t>9137441/0100</w:t>
      </w:r>
      <w:r w:rsidRPr="00386410">
        <w:rPr>
          <w:rFonts w:ascii="Arial" w:hAnsi="Arial" w:cs="Arial"/>
          <w:b/>
          <w:sz w:val="22"/>
          <w:szCs w:val="22"/>
        </w:rPr>
        <w:t xml:space="preserve"> </w:t>
      </w:r>
    </w:p>
    <w:p w:rsidR="00290360" w:rsidRPr="00386410" w:rsidRDefault="00290360" w:rsidP="00290360">
      <w:pPr>
        <w:tabs>
          <w:tab w:val="left" w:pos="3960"/>
        </w:tabs>
        <w:jc w:val="both"/>
        <w:rPr>
          <w:rFonts w:ascii="Arial" w:hAnsi="Arial" w:cs="Arial"/>
          <w:b/>
          <w:sz w:val="22"/>
          <w:szCs w:val="22"/>
        </w:rPr>
      </w:pPr>
    </w:p>
    <w:p w:rsidR="00290360" w:rsidRPr="00386410" w:rsidRDefault="00290360" w:rsidP="00290360">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290360" w:rsidRPr="00D74A50" w:rsidRDefault="00290360" w:rsidP="00290360">
      <w:pPr>
        <w:tabs>
          <w:tab w:val="left" w:pos="3960"/>
        </w:tabs>
        <w:jc w:val="both"/>
        <w:rPr>
          <w:rFonts w:ascii="Arial" w:hAnsi="Arial" w:cs="Arial"/>
          <w:sz w:val="22"/>
          <w:szCs w:val="22"/>
        </w:rPr>
      </w:pPr>
    </w:p>
    <w:p w:rsidR="00290360" w:rsidRPr="00B1004E" w:rsidRDefault="00290360" w:rsidP="00290360">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290360" w:rsidRPr="00386410" w:rsidRDefault="00290360" w:rsidP="00290360">
      <w:pPr>
        <w:tabs>
          <w:tab w:val="left" w:pos="3960"/>
        </w:tabs>
        <w:jc w:val="both"/>
        <w:rPr>
          <w:rFonts w:ascii="Arial" w:hAnsi="Arial" w:cs="Arial"/>
          <w:sz w:val="22"/>
          <w:szCs w:val="22"/>
        </w:rPr>
      </w:pPr>
    </w:p>
    <w:p w:rsidR="00290360" w:rsidRPr="00386410" w:rsidRDefault="00290360" w:rsidP="00290360">
      <w:pPr>
        <w:tabs>
          <w:tab w:val="left" w:pos="3828"/>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r>
      <w:r w:rsidRPr="004D0946">
        <w:rPr>
          <w:rFonts w:ascii="Arial" w:hAnsi="Arial" w:cs="Arial"/>
          <w:b/>
          <w:snapToGrid w:val="0"/>
          <w:sz w:val="22"/>
          <w:szCs w:val="22"/>
        </w:rPr>
        <w:t>LESOPRAKT s.r.o.</w:t>
      </w:r>
    </w:p>
    <w:p w:rsidR="00290360" w:rsidRPr="00663AFE" w:rsidRDefault="00290360" w:rsidP="00290360">
      <w:pPr>
        <w:widowControl w:val="0"/>
        <w:tabs>
          <w:tab w:val="left" w:pos="3828"/>
        </w:tabs>
        <w:jc w:val="both"/>
        <w:rPr>
          <w:rFonts w:ascii="Arial" w:hAnsi="Arial" w:cs="Arial"/>
          <w:sz w:val="22"/>
          <w:szCs w:val="22"/>
        </w:rPr>
      </w:pPr>
      <w:r w:rsidRPr="00663AFE">
        <w:rPr>
          <w:rFonts w:ascii="Arial" w:hAnsi="Arial" w:cs="Arial"/>
          <w:b/>
          <w:sz w:val="22"/>
          <w:szCs w:val="22"/>
        </w:rPr>
        <w:t>adresa:</w:t>
      </w:r>
      <w:r w:rsidRPr="00663AFE">
        <w:rPr>
          <w:rFonts w:ascii="Arial" w:hAnsi="Arial" w:cs="Arial"/>
          <w:sz w:val="22"/>
          <w:szCs w:val="22"/>
        </w:rPr>
        <w:tab/>
      </w:r>
      <w:r w:rsidRPr="004D0946">
        <w:rPr>
          <w:rFonts w:ascii="Arial" w:hAnsi="Arial" w:cs="Arial"/>
          <w:snapToGrid w:val="0"/>
          <w:sz w:val="22"/>
          <w:szCs w:val="22"/>
        </w:rPr>
        <w:t>Kvítkov 61</w:t>
      </w:r>
      <w:r w:rsidRPr="000936B3">
        <w:rPr>
          <w:rFonts w:ascii="Arial" w:hAnsi="Arial" w:cs="Arial"/>
          <w:snapToGrid w:val="0"/>
          <w:sz w:val="22"/>
          <w:szCs w:val="22"/>
        </w:rPr>
        <w:t>, 470 01</w:t>
      </w:r>
      <w:r w:rsidRPr="004D0946">
        <w:rPr>
          <w:rFonts w:ascii="Arial" w:hAnsi="Arial" w:cs="Arial"/>
          <w:snapToGrid w:val="0"/>
          <w:sz w:val="22"/>
          <w:szCs w:val="22"/>
        </w:rPr>
        <w:t xml:space="preserve"> Česká Lípa</w:t>
      </w:r>
    </w:p>
    <w:p w:rsidR="00290360" w:rsidRPr="00663AFE" w:rsidRDefault="00290360" w:rsidP="00290360">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sz w:val="22"/>
          <w:szCs w:val="22"/>
        </w:rPr>
        <w:tab/>
      </w:r>
      <w:r w:rsidRPr="004D0946">
        <w:rPr>
          <w:rFonts w:ascii="Arial" w:hAnsi="Arial" w:cs="Arial"/>
          <w:snapToGrid w:val="0"/>
          <w:sz w:val="22"/>
          <w:szCs w:val="22"/>
        </w:rPr>
        <w:t>25487761</w:t>
      </w:r>
    </w:p>
    <w:p w:rsidR="00290360" w:rsidRPr="00663AFE" w:rsidRDefault="00290360" w:rsidP="00290360">
      <w:pPr>
        <w:widowControl w:val="0"/>
        <w:tabs>
          <w:tab w:val="left" w:pos="3828"/>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4D0946">
        <w:rPr>
          <w:rFonts w:ascii="Arial" w:hAnsi="Arial" w:cs="Arial"/>
          <w:snapToGrid w:val="0"/>
          <w:sz w:val="22"/>
          <w:szCs w:val="22"/>
        </w:rPr>
        <w:t>CZ25487761</w:t>
      </w:r>
    </w:p>
    <w:p w:rsidR="00290360" w:rsidRPr="00663AFE" w:rsidRDefault="00290360" w:rsidP="00290360">
      <w:pPr>
        <w:widowControl w:val="0"/>
        <w:tabs>
          <w:tab w:val="left" w:pos="3828"/>
        </w:tabs>
        <w:spacing w:line="240" w:lineRule="atLeast"/>
        <w:ind w:left="3825" w:hanging="3825"/>
        <w:rPr>
          <w:rFonts w:ascii="Arial" w:hAnsi="Arial" w:cs="Arial"/>
          <w:sz w:val="22"/>
          <w:szCs w:val="22"/>
        </w:rPr>
      </w:pPr>
      <w:r w:rsidRPr="00386410">
        <w:rPr>
          <w:rFonts w:ascii="Arial" w:hAnsi="Arial" w:cs="Arial"/>
          <w:b/>
          <w:sz w:val="22"/>
          <w:szCs w:val="22"/>
        </w:rPr>
        <w:t>zastoupený:</w:t>
      </w:r>
      <w:r>
        <w:rPr>
          <w:rFonts w:ascii="Arial" w:hAnsi="Arial" w:cs="Arial"/>
          <w:sz w:val="22"/>
          <w:szCs w:val="22"/>
        </w:rPr>
        <w:tab/>
      </w:r>
      <w:r>
        <w:rPr>
          <w:rFonts w:ascii="Arial" w:hAnsi="Arial" w:cs="Arial"/>
          <w:snapToGrid w:val="0"/>
          <w:sz w:val="22"/>
          <w:szCs w:val="22"/>
        </w:rPr>
        <w:t>Jitkou Staňkovou, jednatelkou</w:t>
      </w:r>
    </w:p>
    <w:p w:rsidR="00290360" w:rsidRDefault="00290360" w:rsidP="00290360">
      <w:pPr>
        <w:tabs>
          <w:tab w:val="left" w:pos="3960"/>
        </w:tabs>
        <w:jc w:val="both"/>
        <w:rPr>
          <w:rFonts w:ascii="Arial" w:hAnsi="Arial" w:cs="Arial"/>
          <w:sz w:val="22"/>
          <w:szCs w:val="22"/>
        </w:rPr>
      </w:pPr>
      <w:r>
        <w:rPr>
          <w:rFonts w:ascii="Arial" w:hAnsi="Arial" w:cs="Arial"/>
          <w:b/>
          <w:sz w:val="22"/>
          <w:szCs w:val="22"/>
        </w:rPr>
        <w:t>osoba odpovědná za provedení díla:</w:t>
      </w:r>
      <w:r>
        <w:rPr>
          <w:rFonts w:ascii="Arial" w:hAnsi="Arial" w:cs="Arial"/>
          <w:sz w:val="22"/>
          <w:szCs w:val="22"/>
        </w:rPr>
        <w:t xml:space="preserve"> Milan Sváček, technik</w:t>
      </w:r>
    </w:p>
    <w:p w:rsidR="00290360" w:rsidRDefault="00290360" w:rsidP="00290360">
      <w:pPr>
        <w:widowControl w:val="0"/>
        <w:tabs>
          <w:tab w:val="left" w:pos="3828"/>
        </w:tabs>
        <w:spacing w:line="240" w:lineRule="atLeast"/>
        <w:ind w:left="3825" w:hanging="3825"/>
        <w:rPr>
          <w:rFonts w:ascii="Arial" w:hAnsi="Arial" w:cs="Arial"/>
          <w:bCs/>
          <w:color w:val="000000"/>
          <w:sz w:val="22"/>
          <w:szCs w:val="22"/>
        </w:rPr>
      </w:pPr>
      <w:r>
        <w:rPr>
          <w:rFonts w:ascii="Arial" w:hAnsi="Arial" w:cs="Arial"/>
          <w:sz w:val="22"/>
          <w:szCs w:val="22"/>
        </w:rPr>
        <w:tab/>
      </w:r>
      <w:r>
        <w:rPr>
          <w:rFonts w:ascii="Arial" w:hAnsi="Arial" w:cs="Arial"/>
          <w:sz w:val="22"/>
          <w:szCs w:val="22"/>
        </w:rPr>
        <w:tab/>
        <w:t xml:space="preserve">tel. 606 628 585, </w:t>
      </w:r>
      <w:r>
        <w:rPr>
          <w:rFonts w:ascii="Arial" w:hAnsi="Arial" w:cs="Arial"/>
          <w:bCs/>
          <w:color w:val="000000"/>
          <w:sz w:val="22"/>
          <w:szCs w:val="22"/>
        </w:rPr>
        <w:t>e-mail: lesopraktsro@seznam.cz</w:t>
      </w:r>
    </w:p>
    <w:p w:rsidR="00290360" w:rsidRPr="00DA5BB7" w:rsidRDefault="00290360" w:rsidP="00290360">
      <w:pPr>
        <w:widowControl w:val="0"/>
        <w:tabs>
          <w:tab w:val="left" w:pos="3828"/>
        </w:tabs>
        <w:spacing w:line="240" w:lineRule="atLeast"/>
        <w:rPr>
          <w:rFonts w:ascii="Arial" w:hAnsi="Arial" w:cs="Arial"/>
          <w:sz w:val="22"/>
          <w:szCs w:val="22"/>
        </w:rPr>
      </w:pPr>
      <w:r w:rsidRPr="00663AFE">
        <w:rPr>
          <w:rFonts w:ascii="Arial" w:hAnsi="Arial" w:cs="Arial"/>
          <w:b/>
          <w:sz w:val="22"/>
          <w:szCs w:val="22"/>
        </w:rPr>
        <w:t>bankovní spojení</w:t>
      </w:r>
      <w:r w:rsidRPr="004541E3">
        <w:rPr>
          <w:rFonts w:ascii="Arial" w:hAnsi="Arial" w:cs="Arial"/>
          <w:b/>
          <w:sz w:val="22"/>
          <w:szCs w:val="22"/>
        </w:rPr>
        <w:t>:</w:t>
      </w:r>
      <w:r>
        <w:rPr>
          <w:rFonts w:ascii="Arial" w:hAnsi="Arial" w:cs="Arial"/>
          <w:sz w:val="22"/>
          <w:szCs w:val="22"/>
        </w:rPr>
        <w:tab/>
      </w:r>
      <w:r w:rsidRPr="00B96B49">
        <w:rPr>
          <w:rFonts w:ascii="Arial" w:hAnsi="Arial" w:cs="Arial"/>
          <w:snapToGrid w:val="0"/>
          <w:sz w:val="22"/>
          <w:szCs w:val="22"/>
        </w:rPr>
        <w:t>GE Money Bank a.s.</w:t>
      </w:r>
      <w:r>
        <w:rPr>
          <w:rFonts w:ascii="Arial" w:hAnsi="Arial" w:cs="Arial"/>
          <w:snapToGrid w:val="0"/>
          <w:sz w:val="22"/>
          <w:szCs w:val="22"/>
        </w:rPr>
        <w:t>, pobočka Česká Lípa</w:t>
      </w:r>
      <w:r w:rsidRPr="00B96B49">
        <w:rPr>
          <w:rFonts w:ascii="Arial" w:hAnsi="Arial" w:cs="Arial"/>
          <w:snapToGrid w:val="0"/>
          <w:sz w:val="22"/>
          <w:szCs w:val="22"/>
        </w:rPr>
        <w:t xml:space="preserve">    </w:t>
      </w:r>
    </w:p>
    <w:p w:rsidR="00290360" w:rsidRDefault="00290360" w:rsidP="00290360">
      <w:pPr>
        <w:widowControl w:val="0"/>
        <w:tabs>
          <w:tab w:val="left" w:pos="3828"/>
        </w:tabs>
        <w:jc w:val="both"/>
        <w:rPr>
          <w:rFonts w:ascii="Arial" w:hAnsi="Arial" w:cs="Arial"/>
          <w:sz w:val="22"/>
          <w:szCs w:val="22"/>
        </w:rPr>
      </w:pPr>
      <w:r w:rsidRPr="00DA5BB7">
        <w:rPr>
          <w:rFonts w:ascii="Arial" w:hAnsi="Arial" w:cs="Arial"/>
          <w:b/>
          <w:sz w:val="22"/>
          <w:szCs w:val="22"/>
        </w:rPr>
        <w:t>číslo účtu:</w:t>
      </w:r>
      <w:r w:rsidRPr="00DA5BB7">
        <w:rPr>
          <w:rFonts w:ascii="Arial" w:hAnsi="Arial" w:cs="Arial"/>
          <w:b/>
          <w:sz w:val="22"/>
          <w:szCs w:val="22"/>
        </w:rPr>
        <w:tab/>
      </w:r>
      <w:r w:rsidRPr="004D0946">
        <w:rPr>
          <w:rFonts w:ascii="Arial" w:hAnsi="Arial" w:cs="Arial"/>
          <w:snapToGrid w:val="0"/>
          <w:sz w:val="22"/>
          <w:szCs w:val="22"/>
        </w:rPr>
        <w:t>168105375/0600</w:t>
      </w:r>
    </w:p>
    <w:p w:rsidR="00290360" w:rsidRPr="00386410" w:rsidRDefault="00290360" w:rsidP="00290360">
      <w:pPr>
        <w:tabs>
          <w:tab w:val="left" w:pos="3960"/>
        </w:tabs>
        <w:jc w:val="both"/>
        <w:rPr>
          <w:rFonts w:ascii="Arial" w:hAnsi="Arial" w:cs="Arial"/>
          <w:sz w:val="22"/>
          <w:szCs w:val="22"/>
        </w:rPr>
      </w:pPr>
    </w:p>
    <w:p w:rsidR="00290360" w:rsidRPr="00386410" w:rsidRDefault="00290360" w:rsidP="00290360">
      <w:pPr>
        <w:jc w:val="both"/>
        <w:rPr>
          <w:rFonts w:ascii="Arial" w:hAnsi="Arial" w:cs="Arial"/>
          <w:sz w:val="22"/>
          <w:szCs w:val="22"/>
        </w:rPr>
      </w:pPr>
      <w:r w:rsidRPr="00386410">
        <w:rPr>
          <w:rFonts w:ascii="Arial" w:hAnsi="Arial" w:cs="Arial"/>
          <w:sz w:val="22"/>
          <w:szCs w:val="22"/>
        </w:rPr>
        <w:t>Zhotovitel je zapsán v Obchodním rejstříku</w:t>
      </w:r>
      <w:r w:rsidRPr="00E852BE">
        <w:rPr>
          <w:rFonts w:ascii="Arial" w:hAnsi="Arial" w:cs="Arial"/>
          <w:snapToGrid w:val="0"/>
          <w:sz w:val="22"/>
          <w:szCs w:val="22"/>
        </w:rPr>
        <w:t xml:space="preserve"> </w:t>
      </w:r>
      <w:r w:rsidRPr="000936B3">
        <w:rPr>
          <w:rFonts w:ascii="Arial" w:hAnsi="Arial" w:cs="Arial"/>
          <w:snapToGrid w:val="0"/>
          <w:sz w:val="22"/>
          <w:szCs w:val="22"/>
        </w:rPr>
        <w:t xml:space="preserve">Krajského soudu </w:t>
      </w:r>
      <w:r w:rsidRPr="00386410">
        <w:rPr>
          <w:rFonts w:ascii="Arial" w:hAnsi="Arial" w:cs="Arial"/>
          <w:sz w:val="22"/>
          <w:szCs w:val="22"/>
        </w:rPr>
        <w:t xml:space="preserve">v Ústí nad Labem </w:t>
      </w:r>
      <w:r>
        <w:rPr>
          <w:rFonts w:ascii="Arial" w:hAnsi="Arial" w:cs="Arial"/>
          <w:sz w:val="22"/>
          <w:szCs w:val="22"/>
        </w:rPr>
        <w:t>v oddílu C</w:t>
      </w:r>
      <w:r w:rsidRPr="00386410">
        <w:rPr>
          <w:rFonts w:ascii="Arial" w:hAnsi="Arial" w:cs="Arial"/>
          <w:sz w:val="22"/>
          <w:szCs w:val="22"/>
        </w:rPr>
        <w:t>, vložce č.</w:t>
      </w:r>
      <w:r>
        <w:rPr>
          <w:rFonts w:ascii="Arial" w:hAnsi="Arial" w:cs="Arial"/>
          <w:sz w:val="22"/>
          <w:szCs w:val="22"/>
        </w:rPr>
        <w:t xml:space="preserve"> </w:t>
      </w:r>
      <w:r>
        <w:rPr>
          <w:rFonts w:ascii="Arial" w:hAnsi="Arial" w:cs="Arial"/>
          <w:snapToGrid w:val="0"/>
          <w:sz w:val="22"/>
          <w:szCs w:val="22"/>
        </w:rPr>
        <w:t>20512.</w:t>
      </w:r>
      <w:r w:rsidRPr="00386410">
        <w:rPr>
          <w:rFonts w:ascii="Arial" w:hAnsi="Arial" w:cs="Arial"/>
          <w:sz w:val="22"/>
          <w:szCs w:val="22"/>
        </w:rPr>
        <w:t xml:space="preserve"> </w:t>
      </w:r>
    </w:p>
    <w:p w:rsidR="00290360" w:rsidRDefault="00290360" w:rsidP="00290360">
      <w:pPr>
        <w:widowControl w:val="0"/>
        <w:spacing w:line="240" w:lineRule="atLeast"/>
        <w:rPr>
          <w:rFonts w:ascii="Arial" w:hAnsi="Arial" w:cs="Arial"/>
          <w:sz w:val="22"/>
          <w:szCs w:val="22"/>
        </w:rPr>
      </w:pPr>
    </w:p>
    <w:p w:rsidR="00290360" w:rsidRDefault="00290360" w:rsidP="0029036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CF73C1" w:rsidRDefault="00CF73C1">
      <w:pPr>
        <w:pStyle w:val="Zkladntext"/>
        <w:widowControl/>
        <w:spacing w:before="120"/>
        <w:jc w:val="center"/>
        <w:rPr>
          <w:rFonts w:cs="Arial"/>
          <w:b/>
          <w:sz w:val="22"/>
          <w:szCs w:val="22"/>
          <w:u w:val="single"/>
        </w:rPr>
        <w:sectPr w:rsidR="00CF73C1" w:rsidSect="00B640F3">
          <w:footerReference w:type="default" r:id="rId9"/>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864AB4" w:rsidRPr="00B1004E" w:rsidRDefault="00864AB4" w:rsidP="00864AB4">
      <w:pPr>
        <w:jc w:val="both"/>
        <w:rPr>
          <w:rFonts w:ascii="Arial" w:hAnsi="Arial" w:cs="Arial"/>
          <w:sz w:val="22"/>
          <w:szCs w:val="22"/>
        </w:rPr>
      </w:pPr>
    </w:p>
    <w:p w:rsidR="002C316E" w:rsidRDefault="00290360" w:rsidP="00864AB4">
      <w:pPr>
        <w:jc w:val="both"/>
        <w:rPr>
          <w:rFonts w:ascii="Arial" w:hAnsi="Arial" w:cs="Arial"/>
          <w:b/>
        </w:rPr>
      </w:pPr>
      <w:r w:rsidRPr="00290360">
        <w:rPr>
          <w:rFonts w:ascii="Arial" w:hAnsi="Arial" w:cs="Arial"/>
          <w:b/>
        </w:rPr>
        <w:t xml:space="preserve">Sekání travních porostů na PBP Ploučnice v </w:t>
      </w:r>
      <w:proofErr w:type="gramStart"/>
      <w:r w:rsidRPr="00290360">
        <w:rPr>
          <w:rFonts w:ascii="Arial" w:hAnsi="Arial" w:cs="Arial"/>
          <w:b/>
        </w:rPr>
        <w:t>ř.km</w:t>
      </w:r>
      <w:proofErr w:type="gramEnd"/>
      <w:r w:rsidRPr="00290360">
        <w:rPr>
          <w:rFonts w:ascii="Arial" w:hAnsi="Arial" w:cs="Arial"/>
          <w:b/>
        </w:rPr>
        <w:t xml:space="preserve"> 42,0 a LBP bezejmenném přítoku</w:t>
      </w:r>
    </w:p>
    <w:p w:rsidR="00290360" w:rsidRPr="00B1004E" w:rsidRDefault="00290360"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864AB4" w:rsidRPr="00FB6921" w:rsidRDefault="00864AB4" w:rsidP="00864AB4">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864AB4" w:rsidRPr="00FB6921" w:rsidRDefault="00864AB4" w:rsidP="00864AB4">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290360" w:rsidRDefault="00864AB4" w:rsidP="00290360">
      <w:pPr>
        <w:pStyle w:val="Odstavecseseznamem"/>
        <w:widowControl w:val="0"/>
        <w:spacing w:before="120"/>
        <w:ind w:left="540"/>
        <w:jc w:val="both"/>
        <w:rPr>
          <w:rFonts w:ascii="Arial" w:hAnsi="Arial" w:cs="Arial"/>
          <w:color w:val="auto"/>
          <w:sz w:val="22"/>
          <w:szCs w:val="22"/>
        </w:rPr>
      </w:pPr>
      <w:r w:rsidRPr="00FB6921">
        <w:rPr>
          <w:rFonts w:ascii="Arial" w:hAnsi="Arial" w:cs="Arial"/>
          <w:sz w:val="22"/>
          <w:szCs w:val="22"/>
        </w:rPr>
        <w:tab/>
      </w:r>
      <w:r w:rsidR="00290360">
        <w:rPr>
          <w:rFonts w:ascii="Arial" w:hAnsi="Arial" w:cs="Arial"/>
          <w:color w:val="auto"/>
          <w:sz w:val="22"/>
          <w:szCs w:val="22"/>
        </w:rPr>
        <w:tab/>
      </w:r>
      <w:r w:rsidR="00290360" w:rsidRPr="00061569">
        <w:rPr>
          <w:rFonts w:ascii="Arial" w:hAnsi="Arial" w:cs="Arial"/>
          <w:color w:val="auto"/>
          <w:sz w:val="22"/>
          <w:szCs w:val="22"/>
        </w:rPr>
        <w:t xml:space="preserve">Příloha </w:t>
      </w:r>
      <w:proofErr w:type="gramStart"/>
      <w:r w:rsidR="00290360" w:rsidRPr="00061569">
        <w:rPr>
          <w:rFonts w:ascii="Arial" w:hAnsi="Arial" w:cs="Arial"/>
          <w:color w:val="auto"/>
          <w:sz w:val="22"/>
          <w:szCs w:val="22"/>
        </w:rPr>
        <w:t>č.</w:t>
      </w:r>
      <w:r w:rsidR="00290360">
        <w:rPr>
          <w:rFonts w:ascii="Arial" w:hAnsi="Arial" w:cs="Arial"/>
          <w:color w:val="auto"/>
          <w:sz w:val="22"/>
          <w:szCs w:val="22"/>
        </w:rPr>
        <w:t xml:space="preserve"> </w:t>
      </w:r>
      <w:r w:rsidR="00290360" w:rsidRPr="00061569">
        <w:rPr>
          <w:rFonts w:ascii="Arial" w:hAnsi="Arial" w:cs="Arial"/>
          <w:color w:val="auto"/>
          <w:sz w:val="22"/>
          <w:szCs w:val="22"/>
        </w:rPr>
        <w:t xml:space="preserve">1 k SOD - </w:t>
      </w:r>
      <w:r w:rsidR="00290360">
        <w:rPr>
          <w:rFonts w:ascii="Arial" w:hAnsi="Arial" w:cs="Arial"/>
          <w:color w:val="auto"/>
          <w:sz w:val="22"/>
          <w:szCs w:val="22"/>
        </w:rPr>
        <w:t>Z</w:t>
      </w:r>
      <w:r w:rsidR="00290360" w:rsidRPr="00061569">
        <w:rPr>
          <w:rFonts w:ascii="Arial" w:hAnsi="Arial" w:cs="Arial"/>
          <w:color w:val="auto"/>
          <w:sz w:val="22"/>
          <w:szCs w:val="22"/>
        </w:rPr>
        <w:t>ajištění</w:t>
      </w:r>
      <w:proofErr w:type="gramEnd"/>
      <w:r w:rsidR="00290360" w:rsidRPr="00061569">
        <w:rPr>
          <w:rFonts w:ascii="Arial" w:hAnsi="Arial" w:cs="Arial"/>
          <w:color w:val="auto"/>
          <w:sz w:val="22"/>
          <w:szCs w:val="22"/>
        </w:rPr>
        <w:t xml:space="preserve"> BOZP a PO</w:t>
      </w:r>
    </w:p>
    <w:p w:rsidR="00290360" w:rsidRPr="00061569" w:rsidRDefault="00290360" w:rsidP="00290360">
      <w:pPr>
        <w:pStyle w:val="Odstavecseseznamem"/>
        <w:widowControl w:val="0"/>
        <w:spacing w:before="120"/>
        <w:ind w:left="540"/>
        <w:jc w:val="both"/>
        <w:rPr>
          <w:rFonts w:ascii="Arial" w:hAnsi="Arial" w:cs="Arial"/>
          <w:snapToGrid w:val="0"/>
          <w:color w:val="auto"/>
          <w:sz w:val="22"/>
          <w:szCs w:val="22"/>
        </w:rPr>
      </w:pPr>
      <w:r>
        <w:rPr>
          <w:rFonts w:ascii="Arial" w:hAnsi="Arial" w:cs="Arial"/>
          <w:color w:val="auto"/>
          <w:sz w:val="22"/>
          <w:szCs w:val="22"/>
        </w:rPr>
        <w:tab/>
      </w:r>
      <w:r>
        <w:rPr>
          <w:rFonts w:ascii="Arial" w:hAnsi="Arial" w:cs="Arial"/>
          <w:color w:val="auto"/>
          <w:sz w:val="22"/>
          <w:szCs w:val="22"/>
        </w:rPr>
        <w:tab/>
        <w:t>Příloha č. 2 k </w:t>
      </w:r>
      <w:proofErr w:type="gramStart"/>
      <w:r>
        <w:rPr>
          <w:rFonts w:ascii="Arial" w:hAnsi="Arial" w:cs="Arial"/>
          <w:color w:val="auto"/>
          <w:sz w:val="22"/>
          <w:szCs w:val="22"/>
        </w:rPr>
        <w:t>SOD</w:t>
      </w:r>
      <w:proofErr w:type="gramEnd"/>
      <w:r>
        <w:rPr>
          <w:rFonts w:ascii="Arial" w:hAnsi="Arial" w:cs="Arial"/>
          <w:color w:val="auto"/>
          <w:sz w:val="22"/>
          <w:szCs w:val="22"/>
        </w:rPr>
        <w:t xml:space="preserve"> – Cenová nabídka zhotovitele</w:t>
      </w:r>
    </w:p>
    <w:p w:rsidR="00290360" w:rsidRPr="00061569" w:rsidRDefault="00290360" w:rsidP="00290360">
      <w:pPr>
        <w:pStyle w:val="Odstavecseseznamem"/>
        <w:widowControl w:val="0"/>
        <w:spacing w:before="120"/>
        <w:ind w:left="540"/>
        <w:jc w:val="both"/>
        <w:rPr>
          <w:rFonts w:ascii="Arial" w:hAnsi="Arial" w:cs="Arial"/>
          <w:snapToGrid w:val="0"/>
          <w:color w:val="auto"/>
          <w:sz w:val="22"/>
          <w:szCs w:val="22"/>
        </w:rPr>
      </w:pP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423BBC" w:rsidRPr="00423BBC" w:rsidRDefault="00864AB4" w:rsidP="00864AB4">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423BBC">
        <w:rPr>
          <w:rFonts w:cs="Arial"/>
          <w:sz w:val="22"/>
          <w:szCs w:val="22"/>
        </w:rPr>
        <w:t>zad</w:t>
      </w:r>
      <w:r w:rsidR="008D27C6">
        <w:rPr>
          <w:rFonts w:cs="Arial"/>
          <w:sz w:val="22"/>
          <w:szCs w:val="22"/>
        </w:rPr>
        <w:t>án</w:t>
      </w:r>
      <w:r w:rsidR="00423BBC">
        <w:rPr>
          <w:rFonts w:cs="Arial"/>
          <w:sz w:val="22"/>
          <w:szCs w:val="22"/>
        </w:rPr>
        <w:t xml:space="preserve">í </w:t>
      </w:r>
      <w:r w:rsidR="008D27C6">
        <w:rPr>
          <w:rFonts w:cs="Arial"/>
          <w:sz w:val="22"/>
          <w:szCs w:val="22"/>
        </w:rPr>
        <w:t>technickým</w:t>
      </w:r>
      <w:r w:rsidR="00423BBC">
        <w:rPr>
          <w:rFonts w:cs="Arial"/>
          <w:sz w:val="22"/>
          <w:szCs w:val="22"/>
        </w:rPr>
        <w:t xml:space="preserve"> </w:t>
      </w:r>
      <w:r w:rsidR="008D27C6">
        <w:rPr>
          <w:rFonts w:cs="Arial"/>
          <w:sz w:val="22"/>
          <w:szCs w:val="22"/>
        </w:rPr>
        <w:t>dozorem</w:t>
      </w:r>
      <w:r w:rsidR="00423BBC">
        <w:rPr>
          <w:rFonts w:cs="Arial"/>
          <w:sz w:val="22"/>
          <w:szCs w:val="22"/>
        </w:rPr>
        <w:t xml:space="preserve"> investora (</w:t>
      </w:r>
      <w:r w:rsidR="00290360">
        <w:rPr>
          <w:rFonts w:cs="Arial"/>
          <w:sz w:val="22"/>
          <w:szCs w:val="22"/>
        </w:rPr>
        <w:t>Jiří Klíma</w:t>
      </w:r>
      <w:r w:rsidR="002C316E">
        <w:rPr>
          <w:rFonts w:cs="Arial"/>
          <w:sz w:val="22"/>
          <w:szCs w:val="22"/>
        </w:rPr>
        <w:t>)</w:t>
      </w:r>
      <w:r w:rsidR="00423BBC">
        <w:rPr>
          <w:rFonts w:cs="Arial"/>
          <w:sz w:val="22"/>
          <w:szCs w:val="22"/>
        </w:rPr>
        <w:t xml:space="preserve"> </w:t>
      </w:r>
      <w:r w:rsidRPr="00446ACB">
        <w:rPr>
          <w:rFonts w:cs="Arial"/>
          <w:sz w:val="22"/>
          <w:szCs w:val="22"/>
        </w:rPr>
        <w:t>a přijaté nabídky zhotovitele</w:t>
      </w:r>
      <w:r w:rsidR="008D27C6">
        <w:rPr>
          <w:rFonts w:cs="Arial"/>
          <w:sz w:val="22"/>
          <w:szCs w:val="22"/>
        </w:rPr>
        <w:t>.</w:t>
      </w:r>
    </w:p>
    <w:p w:rsidR="000A6770" w:rsidRPr="000A6770" w:rsidRDefault="002C316E" w:rsidP="000A6770">
      <w:pPr>
        <w:pStyle w:val="A-odstavecodsazen"/>
        <w:ind w:left="426"/>
        <w:rPr>
          <w:b/>
          <w:bCs/>
          <w:color w:val="000000"/>
        </w:rPr>
      </w:pPr>
      <w:r w:rsidRPr="00B510BB">
        <w:rPr>
          <w:b/>
        </w:rPr>
        <w:t xml:space="preserve">Předmětem díla </w:t>
      </w:r>
      <w:r w:rsidR="000A6770" w:rsidRPr="000A6770">
        <w:rPr>
          <w:b/>
        </w:rPr>
        <w:t>je periodické odstranění travních porostů z p</w:t>
      </w:r>
      <w:r w:rsidR="000A6770" w:rsidRPr="000A6770">
        <w:rPr>
          <w:b/>
          <w:bCs/>
          <w:color w:val="000000"/>
        </w:rPr>
        <w:t>růtočného profilu níže uvedených vodních toků:</w:t>
      </w:r>
    </w:p>
    <w:p w:rsidR="000A6770" w:rsidRPr="000A6770" w:rsidRDefault="000A6770" w:rsidP="000A6770">
      <w:pPr>
        <w:pStyle w:val="Zkladntext"/>
        <w:numPr>
          <w:ilvl w:val="0"/>
          <w:numId w:val="41"/>
        </w:numPr>
        <w:jc w:val="both"/>
        <w:rPr>
          <w:rFonts w:cs="Arial"/>
          <w:b/>
          <w:color w:val="auto"/>
          <w:sz w:val="22"/>
          <w:szCs w:val="22"/>
        </w:rPr>
      </w:pPr>
      <w:r w:rsidRPr="000A6770">
        <w:rPr>
          <w:rFonts w:cs="Arial"/>
          <w:b/>
          <w:color w:val="auto"/>
          <w:sz w:val="22"/>
          <w:szCs w:val="22"/>
        </w:rPr>
        <w:t xml:space="preserve">PBP Ploučnice v </w:t>
      </w:r>
      <w:proofErr w:type="gramStart"/>
      <w:r w:rsidRPr="000A6770">
        <w:rPr>
          <w:rFonts w:cs="Arial"/>
          <w:b/>
          <w:color w:val="auto"/>
          <w:sz w:val="22"/>
          <w:szCs w:val="22"/>
        </w:rPr>
        <w:t>ř.km</w:t>
      </w:r>
      <w:proofErr w:type="gramEnd"/>
      <w:r w:rsidRPr="000A6770">
        <w:rPr>
          <w:rFonts w:cs="Arial"/>
          <w:b/>
          <w:color w:val="auto"/>
          <w:sz w:val="22"/>
          <w:szCs w:val="22"/>
        </w:rPr>
        <w:t xml:space="preserve"> 42,0 (P. od Špičáku) - IDVT 10227844:</w:t>
      </w:r>
    </w:p>
    <w:p w:rsidR="000A6770" w:rsidRPr="000A6770" w:rsidRDefault="000A6770" w:rsidP="000A6770">
      <w:pPr>
        <w:pStyle w:val="Zkladntext"/>
        <w:ind w:left="426" w:firstLine="294"/>
        <w:jc w:val="both"/>
        <w:rPr>
          <w:rFonts w:cs="Arial"/>
          <w:color w:val="auto"/>
          <w:sz w:val="22"/>
          <w:szCs w:val="22"/>
        </w:rPr>
      </w:pPr>
      <w:r w:rsidRPr="000A6770">
        <w:rPr>
          <w:rFonts w:cs="Arial"/>
          <w:color w:val="auto"/>
          <w:sz w:val="22"/>
          <w:szCs w:val="22"/>
        </w:rPr>
        <w:t xml:space="preserve">Sekání travních porostů včetně vyhrabání a likvidace na skládce na ploše </w:t>
      </w:r>
      <w:r w:rsidRPr="000A6770">
        <w:rPr>
          <w:rFonts w:cs="Arial"/>
          <w:b/>
          <w:color w:val="auto"/>
          <w:sz w:val="22"/>
          <w:szCs w:val="22"/>
        </w:rPr>
        <w:t>12.919 m2</w:t>
      </w:r>
      <w:r>
        <w:rPr>
          <w:rFonts w:cs="Arial"/>
          <w:color w:val="auto"/>
          <w:sz w:val="22"/>
          <w:szCs w:val="22"/>
        </w:rPr>
        <w:t>.</w:t>
      </w:r>
      <w:r w:rsidRPr="000A6770">
        <w:rPr>
          <w:rFonts w:cs="Arial"/>
          <w:color w:val="auto"/>
          <w:sz w:val="22"/>
          <w:szCs w:val="22"/>
        </w:rPr>
        <w:t xml:space="preserve"> </w:t>
      </w:r>
    </w:p>
    <w:p w:rsidR="000A6770" w:rsidRPr="000A6770" w:rsidRDefault="000A6770" w:rsidP="000A6770">
      <w:pPr>
        <w:pStyle w:val="Zkladntext"/>
        <w:ind w:firstLine="720"/>
        <w:jc w:val="both"/>
        <w:rPr>
          <w:rFonts w:cs="Arial"/>
          <w:color w:val="auto"/>
          <w:sz w:val="22"/>
          <w:szCs w:val="22"/>
        </w:rPr>
      </w:pPr>
      <w:r w:rsidRPr="000A6770">
        <w:rPr>
          <w:rFonts w:cs="Arial"/>
          <w:color w:val="auto"/>
          <w:sz w:val="22"/>
          <w:szCs w:val="22"/>
        </w:rPr>
        <w:t>Požadujeme povést dvě seče.</w:t>
      </w:r>
    </w:p>
    <w:p w:rsidR="000A6770" w:rsidRPr="000A6770" w:rsidRDefault="000A6770" w:rsidP="000A6770">
      <w:pPr>
        <w:pStyle w:val="Zkladntext"/>
        <w:numPr>
          <w:ilvl w:val="0"/>
          <w:numId w:val="41"/>
        </w:numPr>
        <w:jc w:val="both"/>
        <w:rPr>
          <w:rFonts w:cs="Arial"/>
          <w:b/>
          <w:color w:val="auto"/>
          <w:sz w:val="22"/>
          <w:szCs w:val="22"/>
        </w:rPr>
      </w:pPr>
      <w:r w:rsidRPr="000A6770">
        <w:rPr>
          <w:rFonts w:cs="Arial"/>
          <w:b/>
          <w:color w:val="auto"/>
          <w:sz w:val="22"/>
          <w:szCs w:val="22"/>
        </w:rPr>
        <w:t>PBP p. od Špičáku - IDVT 10225521:</w:t>
      </w:r>
    </w:p>
    <w:p w:rsidR="000A6770" w:rsidRPr="000A6770" w:rsidRDefault="000A6770" w:rsidP="000A6770">
      <w:pPr>
        <w:pStyle w:val="Zkladntext"/>
        <w:ind w:left="786"/>
        <w:jc w:val="both"/>
        <w:rPr>
          <w:rFonts w:cs="Arial"/>
          <w:color w:val="auto"/>
          <w:sz w:val="22"/>
          <w:szCs w:val="22"/>
        </w:rPr>
      </w:pPr>
      <w:r w:rsidRPr="000A6770">
        <w:rPr>
          <w:rFonts w:cs="Arial"/>
          <w:color w:val="auto"/>
          <w:sz w:val="22"/>
          <w:szCs w:val="22"/>
        </w:rPr>
        <w:t>Sekání travních porostů včetně vyhrabání a likvidace</w:t>
      </w:r>
      <w:r>
        <w:rPr>
          <w:rFonts w:cs="Arial"/>
          <w:color w:val="auto"/>
          <w:sz w:val="22"/>
          <w:szCs w:val="22"/>
        </w:rPr>
        <w:t xml:space="preserve"> na skládce na ploše </w:t>
      </w:r>
      <w:r w:rsidRPr="000A6770">
        <w:rPr>
          <w:rFonts w:cs="Arial"/>
          <w:b/>
          <w:color w:val="auto"/>
          <w:sz w:val="22"/>
          <w:szCs w:val="22"/>
        </w:rPr>
        <w:t>2.100 m2.</w:t>
      </w:r>
      <w:r>
        <w:rPr>
          <w:rFonts w:cs="Arial"/>
          <w:color w:val="auto"/>
          <w:sz w:val="22"/>
          <w:szCs w:val="22"/>
        </w:rPr>
        <w:t xml:space="preserve"> </w:t>
      </w:r>
    </w:p>
    <w:p w:rsidR="000A6770" w:rsidRPr="000A6770" w:rsidRDefault="000A6770" w:rsidP="000A6770">
      <w:pPr>
        <w:pStyle w:val="Zkladntext"/>
        <w:ind w:left="786"/>
        <w:jc w:val="both"/>
        <w:rPr>
          <w:rFonts w:cs="Arial"/>
          <w:color w:val="auto"/>
          <w:sz w:val="22"/>
          <w:szCs w:val="22"/>
        </w:rPr>
      </w:pPr>
      <w:r w:rsidRPr="000A6770">
        <w:rPr>
          <w:rFonts w:cs="Arial"/>
          <w:color w:val="auto"/>
          <w:sz w:val="22"/>
          <w:szCs w:val="22"/>
        </w:rPr>
        <w:t>Požadujeme povést dvě seče.</w:t>
      </w:r>
    </w:p>
    <w:p w:rsidR="00423BBC" w:rsidRDefault="000A6770" w:rsidP="006F58C8">
      <w:pPr>
        <w:pStyle w:val="Zkladntext"/>
        <w:widowControl/>
        <w:ind w:left="426"/>
        <w:jc w:val="both"/>
        <w:rPr>
          <w:rFonts w:cs="Arial"/>
          <w:color w:val="auto"/>
          <w:sz w:val="22"/>
          <w:szCs w:val="22"/>
        </w:rPr>
      </w:pPr>
      <w:r w:rsidRPr="000A6770">
        <w:rPr>
          <w:rFonts w:cs="Arial"/>
          <w:color w:val="auto"/>
          <w:sz w:val="22"/>
          <w:szCs w:val="22"/>
        </w:rPr>
        <w:t>Termín započetí jednotlivých sečí určí technický dozor objednatele</w:t>
      </w:r>
      <w:r>
        <w:rPr>
          <w:rFonts w:cs="Arial"/>
          <w:color w:val="auto"/>
          <w:sz w:val="22"/>
          <w:szCs w:val="22"/>
        </w:rPr>
        <w:t xml:space="preserve">. </w:t>
      </w:r>
      <w:r w:rsidRPr="000A6770">
        <w:rPr>
          <w:rFonts w:cs="Arial"/>
          <w:color w:val="auto"/>
          <w:sz w:val="22"/>
          <w:szCs w:val="22"/>
        </w:rPr>
        <w:t>Zhotovitel projedná přístupy na okolní pozemky.</w:t>
      </w:r>
    </w:p>
    <w:p w:rsidR="000A6770" w:rsidRPr="000A6770" w:rsidRDefault="000A6770" w:rsidP="000A6770">
      <w:pPr>
        <w:pStyle w:val="Zkladntext"/>
        <w:widowControl/>
        <w:ind w:left="786"/>
        <w:jc w:val="both"/>
        <w:rPr>
          <w:rFonts w:cs="Arial"/>
          <w:color w:val="auto"/>
          <w:sz w:val="22"/>
          <w:szCs w:val="22"/>
        </w:rPr>
      </w:pPr>
    </w:p>
    <w:p w:rsidR="00864AB4" w:rsidRPr="00653562" w:rsidRDefault="00864AB4" w:rsidP="00864AB4">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 xml:space="preserve">předložit objednateli technologické postupy před zahájením prací. </w:t>
      </w:r>
    </w:p>
    <w:p w:rsidR="00864AB4" w:rsidRPr="00386410" w:rsidRDefault="00864AB4" w:rsidP="00864AB4">
      <w:pPr>
        <w:pStyle w:val="Zkladntext"/>
        <w:widowControl/>
        <w:tabs>
          <w:tab w:val="left" w:pos="720"/>
        </w:tabs>
        <w:ind w:left="285"/>
        <w:jc w:val="both"/>
        <w:rPr>
          <w:rFonts w:cs="Arial"/>
          <w:color w:val="auto"/>
          <w:sz w:val="22"/>
          <w:szCs w:val="22"/>
        </w:rPr>
      </w:pPr>
    </w:p>
    <w:p w:rsidR="00864AB4" w:rsidRPr="00386410" w:rsidRDefault="00864AB4" w:rsidP="00864AB4">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386410" w:rsidRDefault="00864AB4" w:rsidP="00864AB4">
      <w:pPr>
        <w:pStyle w:val="Zkladntext"/>
        <w:widowControl/>
        <w:jc w:val="both"/>
        <w:rPr>
          <w:rFonts w:cs="Arial"/>
          <w:sz w:val="22"/>
          <w:szCs w:val="22"/>
        </w:rPr>
      </w:pPr>
    </w:p>
    <w:p w:rsidR="00864AB4" w:rsidRPr="00386410"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sidR="00CF73C1">
        <w:rPr>
          <w:rFonts w:ascii="Arial" w:hAnsi="Arial" w:cs="Arial"/>
          <w:snapToGrid w:val="0"/>
          <w:sz w:val="22"/>
          <w:szCs w:val="22"/>
        </w:rPr>
        <w:t>s místem plnění</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w:t>
      </w:r>
      <w:r w:rsidR="00CF73C1">
        <w:rPr>
          <w:rFonts w:ascii="Arial" w:hAnsi="Arial" w:cs="Arial"/>
          <w:snapToGrid w:val="0"/>
          <w:sz w:val="22"/>
          <w:szCs w:val="22"/>
        </w:rPr>
        <w:t xml:space="preserve"> místo plnění</w:t>
      </w:r>
      <w:r w:rsidRPr="00386410">
        <w:rPr>
          <w:rFonts w:ascii="Arial" w:hAnsi="Arial" w:cs="Arial"/>
          <w:snapToGrid w:val="0"/>
          <w:sz w:val="22"/>
          <w:szCs w:val="22"/>
        </w:rPr>
        <w:t xml:space="preserve"> a že se přesvědčil o jeho skutečném stavu a že jsou mu známé všechny okolnosti pro řádné plnění díla.</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72F5E" w:rsidRPr="006709D1" w:rsidRDefault="00E72F5E" w:rsidP="00CF73C1">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709D1">
        <w:rPr>
          <w:rFonts w:ascii="Arial" w:hAnsi="Arial" w:cs="Arial"/>
          <w:snapToGrid w:val="0"/>
          <w:sz w:val="22"/>
          <w:szCs w:val="22"/>
        </w:rPr>
        <w:t>V případě, že byl objednatelem určen koordinátor BOZP</w:t>
      </w:r>
      <w:r w:rsidR="006709D1">
        <w:rPr>
          <w:rFonts w:ascii="Arial" w:hAnsi="Arial" w:cs="Arial"/>
          <w:snapToGrid w:val="0"/>
          <w:sz w:val="22"/>
          <w:szCs w:val="22"/>
        </w:rPr>
        <w:t>,</w:t>
      </w:r>
      <w:r w:rsidRPr="006709D1">
        <w:rPr>
          <w:rFonts w:ascii="Arial" w:hAnsi="Arial" w:cs="Arial"/>
          <w:snapToGrid w:val="0"/>
          <w:sz w:val="22"/>
          <w:szCs w:val="22"/>
        </w:rPr>
        <w:t xml:space="preserve"> je zhotovitel stavby povinen: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a)</w:t>
      </w:r>
      <w:r w:rsidRPr="006709D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w:t>
      </w:r>
      <w:r w:rsidRPr="006709D1">
        <w:rPr>
          <w:rFonts w:ascii="Arial" w:hAnsi="Arial" w:cs="Arial"/>
          <w:snapToGrid w:val="0"/>
          <w:sz w:val="22"/>
          <w:szCs w:val="22"/>
        </w:rPr>
        <w:lastRenderedPageBreak/>
        <w:t xml:space="preserve">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E06371" w:rsidRDefault="00E06371" w:rsidP="00E06371">
      <w:pPr>
        <w:overflowPunct/>
        <w:autoSpaceDE/>
        <w:autoSpaceDN/>
        <w:adjustRightInd/>
        <w:ind w:left="284"/>
        <w:jc w:val="both"/>
        <w:textAlignment w:val="auto"/>
        <w:rPr>
          <w:rFonts w:ascii="Arial" w:hAnsi="Arial" w:cs="Arial"/>
          <w:bCs/>
          <w:sz w:val="22"/>
          <w:szCs w:val="22"/>
        </w:rPr>
      </w:pPr>
    </w:p>
    <w:p w:rsidR="00FE1CDE"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0A6770" w:rsidRDefault="000A6770" w:rsidP="000A6770">
      <w:pPr>
        <w:overflowPunct/>
        <w:autoSpaceDE/>
        <w:autoSpaceDN/>
        <w:adjustRightInd/>
        <w:ind w:left="5040" w:hanging="4614"/>
        <w:textAlignment w:val="auto"/>
        <w:rPr>
          <w:rFonts w:ascii="Arial" w:hAnsi="Arial" w:cs="Arial"/>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sidRPr="00DC36D1">
        <w:rPr>
          <w:rFonts w:ascii="Arial" w:hAnsi="Arial" w:cs="Arial"/>
          <w:sz w:val="22"/>
          <w:szCs w:val="22"/>
        </w:rPr>
        <w:t xml:space="preserve">po vzájemné dohodě a podpisu SOD (předpoklad </w:t>
      </w:r>
      <w:proofErr w:type="gramStart"/>
      <w:r>
        <w:rPr>
          <w:rFonts w:ascii="Arial" w:hAnsi="Arial" w:cs="Arial"/>
          <w:sz w:val="22"/>
          <w:szCs w:val="22"/>
        </w:rPr>
        <w:t>18</w:t>
      </w:r>
      <w:r w:rsidRPr="00DC36D1">
        <w:rPr>
          <w:rFonts w:ascii="Arial" w:hAnsi="Arial" w:cs="Arial"/>
          <w:sz w:val="22"/>
          <w:szCs w:val="22"/>
        </w:rPr>
        <w:t>.0</w:t>
      </w:r>
      <w:r>
        <w:rPr>
          <w:rFonts w:ascii="Arial" w:hAnsi="Arial" w:cs="Arial"/>
          <w:sz w:val="22"/>
          <w:szCs w:val="22"/>
        </w:rPr>
        <w:t>6</w:t>
      </w:r>
      <w:r w:rsidRPr="00DC36D1">
        <w:rPr>
          <w:rFonts w:ascii="Arial" w:hAnsi="Arial" w:cs="Arial"/>
          <w:sz w:val="22"/>
          <w:szCs w:val="22"/>
        </w:rPr>
        <w:t>.2016</w:t>
      </w:r>
      <w:proofErr w:type="gramEnd"/>
      <w:r w:rsidRPr="00DC36D1">
        <w:rPr>
          <w:rFonts w:ascii="Arial" w:hAnsi="Arial" w:cs="Arial"/>
          <w:sz w:val="22"/>
          <w:szCs w:val="22"/>
        </w:rPr>
        <w:t>)</w:t>
      </w:r>
    </w:p>
    <w:p w:rsidR="000A6770" w:rsidRPr="00C0710B" w:rsidRDefault="000A6770" w:rsidP="000A6770">
      <w:pPr>
        <w:pStyle w:val="Zkladntext"/>
        <w:ind w:firstLine="426"/>
        <w:rPr>
          <w:rFonts w:cs="Arial"/>
          <w:b/>
          <w:sz w:val="22"/>
          <w:szCs w:val="22"/>
        </w:rPr>
      </w:pPr>
      <w:r>
        <w:rPr>
          <w:rFonts w:cs="Arial"/>
          <w:b/>
          <w:sz w:val="22"/>
          <w:szCs w:val="22"/>
        </w:rPr>
        <w:t>Dílčí termín pro dokončení 1. seče:</w:t>
      </w:r>
      <w:r>
        <w:rPr>
          <w:rFonts w:cs="Arial"/>
          <w:b/>
          <w:sz w:val="22"/>
          <w:szCs w:val="22"/>
        </w:rPr>
        <w:tab/>
      </w:r>
      <w:r>
        <w:rPr>
          <w:rFonts w:cs="Arial"/>
          <w:b/>
          <w:sz w:val="22"/>
          <w:szCs w:val="22"/>
        </w:rPr>
        <w:tab/>
      </w:r>
      <w:proofErr w:type="gramStart"/>
      <w:r>
        <w:rPr>
          <w:rFonts w:cs="Arial"/>
          <w:b/>
          <w:sz w:val="22"/>
          <w:szCs w:val="22"/>
        </w:rPr>
        <w:t>31.07.</w:t>
      </w:r>
      <w:r w:rsidRPr="00C0710B">
        <w:rPr>
          <w:rFonts w:cs="Arial"/>
          <w:b/>
          <w:sz w:val="22"/>
          <w:szCs w:val="22"/>
        </w:rPr>
        <w:t>201</w:t>
      </w:r>
      <w:r>
        <w:rPr>
          <w:rFonts w:cs="Arial"/>
          <w:b/>
          <w:sz w:val="22"/>
          <w:szCs w:val="22"/>
        </w:rPr>
        <w:t>6</w:t>
      </w:r>
      <w:proofErr w:type="gramEnd"/>
    </w:p>
    <w:p w:rsidR="000A6770" w:rsidRPr="00C0710B" w:rsidRDefault="000A6770" w:rsidP="000A6770">
      <w:pPr>
        <w:pStyle w:val="Zkladntext"/>
        <w:ind w:firstLine="426"/>
        <w:rPr>
          <w:rFonts w:cs="Arial"/>
          <w:b/>
          <w:sz w:val="22"/>
          <w:szCs w:val="22"/>
        </w:rPr>
      </w:pPr>
      <w:r w:rsidRPr="00386410">
        <w:rPr>
          <w:rFonts w:cs="Arial"/>
          <w:b/>
          <w:sz w:val="22"/>
          <w:szCs w:val="22"/>
        </w:rPr>
        <w:t xml:space="preserve">Ukončení </w:t>
      </w:r>
      <w:r>
        <w:rPr>
          <w:rFonts w:cs="Arial"/>
          <w:b/>
          <w:sz w:val="22"/>
          <w:szCs w:val="22"/>
        </w:rPr>
        <w:t>díla</w:t>
      </w:r>
      <w:r w:rsidRPr="00386410">
        <w:rPr>
          <w:rFonts w:cs="Arial"/>
          <w:b/>
          <w:sz w:val="22"/>
          <w:szCs w:val="22"/>
        </w:rPr>
        <w:t>:</w:t>
      </w:r>
      <w:r w:rsidRPr="00386410">
        <w:rPr>
          <w:rFonts w:cs="Arial"/>
          <w:b/>
          <w:sz w:val="22"/>
          <w:szCs w:val="22"/>
        </w:rPr>
        <w:tab/>
      </w:r>
      <w:r w:rsidRPr="00386410">
        <w:rPr>
          <w:rFonts w:cs="Arial"/>
          <w:b/>
          <w:sz w:val="22"/>
          <w:szCs w:val="22"/>
        </w:rPr>
        <w:tab/>
      </w:r>
      <w:r>
        <w:rPr>
          <w:rFonts w:cs="Arial"/>
          <w:b/>
          <w:sz w:val="22"/>
          <w:szCs w:val="22"/>
        </w:rPr>
        <w:tab/>
      </w:r>
      <w:r>
        <w:rPr>
          <w:rFonts w:cs="Arial"/>
          <w:b/>
          <w:sz w:val="22"/>
          <w:szCs w:val="22"/>
        </w:rPr>
        <w:tab/>
      </w:r>
      <w:r w:rsidRPr="00386410">
        <w:rPr>
          <w:rFonts w:cs="Arial"/>
          <w:b/>
          <w:sz w:val="22"/>
          <w:szCs w:val="22"/>
        </w:rPr>
        <w:tab/>
      </w:r>
      <w:proofErr w:type="gramStart"/>
      <w:r>
        <w:rPr>
          <w:rFonts w:cs="Arial"/>
          <w:b/>
          <w:sz w:val="22"/>
          <w:szCs w:val="22"/>
        </w:rPr>
        <w:t>31.10.</w:t>
      </w:r>
      <w:r w:rsidRPr="00C0710B">
        <w:rPr>
          <w:rFonts w:cs="Arial"/>
          <w:b/>
          <w:sz w:val="22"/>
          <w:szCs w:val="22"/>
        </w:rPr>
        <w:t>201</w:t>
      </w:r>
      <w:r>
        <w:rPr>
          <w:rFonts w:cs="Arial"/>
          <w:b/>
          <w:sz w:val="22"/>
          <w:szCs w:val="22"/>
        </w:rPr>
        <w:t>6</w:t>
      </w:r>
      <w:proofErr w:type="gramEnd"/>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CF73C1">
      <w:pPr>
        <w:widowControl w:val="0"/>
        <w:numPr>
          <w:ilvl w:val="0"/>
          <w:numId w:val="13"/>
        </w:numPr>
        <w:jc w:val="both"/>
        <w:rPr>
          <w:rFonts w:ascii="Arial" w:hAnsi="Arial" w:cs="Arial"/>
          <w:sz w:val="22"/>
          <w:szCs w:val="22"/>
        </w:rPr>
      </w:pPr>
      <w:r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0A6770" w:rsidRPr="00E62B9B" w:rsidRDefault="000A6770" w:rsidP="000A6770">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ab/>
        <w:t>39.049,40 Kč</w:t>
      </w:r>
    </w:p>
    <w:p w:rsidR="000A6770" w:rsidRDefault="000A6770" w:rsidP="000A6770">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w:t>
      </w:r>
      <w:r w:rsidRPr="00E62B9B">
        <w:rPr>
          <w:rFonts w:ascii="Arial" w:hAnsi="Arial" w:cs="Arial"/>
          <w:sz w:val="22"/>
          <w:szCs w:val="22"/>
          <w:u w:val="single"/>
        </w:rPr>
        <w:t>eč bez DPH:</w:t>
      </w:r>
      <w:r w:rsidRPr="00E62B9B">
        <w:rPr>
          <w:rFonts w:ascii="Arial" w:hAnsi="Arial" w:cs="Arial"/>
          <w:sz w:val="22"/>
          <w:szCs w:val="22"/>
          <w:u w:val="single"/>
        </w:rPr>
        <w:tab/>
      </w:r>
      <w:r w:rsidRPr="00E62B9B">
        <w:rPr>
          <w:rFonts w:ascii="Arial" w:hAnsi="Arial" w:cs="Arial"/>
          <w:sz w:val="22"/>
          <w:szCs w:val="22"/>
          <w:u w:val="single"/>
        </w:rPr>
        <w:tab/>
      </w:r>
      <w:r w:rsidRPr="000A6770">
        <w:rPr>
          <w:rFonts w:ascii="Arial" w:hAnsi="Arial" w:cs="Arial"/>
          <w:sz w:val="22"/>
          <w:szCs w:val="22"/>
          <w:u w:val="single"/>
        </w:rPr>
        <w:t>39.049,40 Kč</w:t>
      </w:r>
    </w:p>
    <w:p w:rsidR="000A6770" w:rsidRDefault="00856714" w:rsidP="000A6770">
      <w:pPr>
        <w:ind w:firstLine="360"/>
        <w:jc w:val="both"/>
        <w:rPr>
          <w:rFonts w:ascii="Arial" w:hAnsi="Arial" w:cs="Arial"/>
          <w:b/>
          <w:sz w:val="22"/>
          <w:szCs w:val="22"/>
        </w:rPr>
      </w:pPr>
      <w:r w:rsidRPr="00856714">
        <w:rPr>
          <w:rFonts w:ascii="Arial" w:hAnsi="Arial" w:cs="Arial"/>
          <w:b/>
          <w:sz w:val="22"/>
          <w:szCs w:val="22"/>
        </w:rPr>
        <w:t>Celková smluvní cena</w:t>
      </w:r>
      <w:r>
        <w:rPr>
          <w:rFonts w:ascii="Arial" w:hAnsi="Arial" w:cs="Arial"/>
          <w:b/>
          <w:sz w:val="22"/>
          <w:szCs w:val="22"/>
        </w:rPr>
        <w:t xml:space="preserve"> bez DPH:          </w:t>
      </w:r>
      <w:r w:rsidR="000A6770">
        <w:rPr>
          <w:rFonts w:ascii="Arial" w:hAnsi="Arial" w:cs="Arial"/>
          <w:b/>
          <w:sz w:val="22"/>
          <w:szCs w:val="22"/>
        </w:rPr>
        <w:t xml:space="preserve">78.098,80 </w:t>
      </w:r>
      <w:r w:rsidR="000A6770" w:rsidRPr="00386410">
        <w:rPr>
          <w:rFonts w:ascii="Arial" w:hAnsi="Arial" w:cs="Arial"/>
          <w:b/>
          <w:sz w:val="22"/>
          <w:szCs w:val="22"/>
        </w:rPr>
        <w:t>Kč</w:t>
      </w:r>
    </w:p>
    <w:p w:rsidR="00E06371" w:rsidRPr="00B55AFD" w:rsidRDefault="00E06371" w:rsidP="00E06371">
      <w:pPr>
        <w:ind w:firstLine="360"/>
        <w:jc w:val="both"/>
        <w:rPr>
          <w:rFonts w:ascii="Arial" w:hAnsi="Arial" w:cs="Arial"/>
          <w:b/>
          <w:sz w:val="22"/>
          <w:szCs w:val="22"/>
        </w:rPr>
      </w:pPr>
    </w:p>
    <w:p w:rsidR="0001739A" w:rsidRDefault="0001739A" w:rsidP="00CF73C1">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64AB4" w:rsidRPr="002113D7" w:rsidRDefault="00864AB4" w:rsidP="00864AB4"/>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w:t>
      </w:r>
      <w:r w:rsidR="00D93795">
        <w:rPr>
          <w:rFonts w:ascii="Arial" w:hAnsi="Arial" w:cs="Arial"/>
          <w:sz w:val="22"/>
          <w:szCs w:val="22"/>
        </w:rPr>
        <w:br/>
      </w:r>
      <w:r w:rsidRPr="00802CE7">
        <w:rPr>
          <w:rFonts w:ascii="Arial" w:hAnsi="Arial" w:cs="Arial"/>
          <w:sz w:val="22"/>
          <w:szCs w:val="22"/>
        </w:rPr>
        <w:t>7 pracovních</w:t>
      </w:r>
      <w:r w:rsidR="00CF73C1">
        <w:rPr>
          <w:rFonts w:ascii="Arial" w:hAnsi="Arial" w:cs="Arial"/>
          <w:sz w:val="22"/>
          <w:szCs w:val="22"/>
        </w:rPr>
        <w:t xml:space="preserve"> dnů ode dne uskutečnění plnění.</w:t>
      </w:r>
    </w:p>
    <w:p w:rsidR="00864AB4" w:rsidRDefault="00864AB4" w:rsidP="00864AB4">
      <w:pPr>
        <w:ind w:left="426"/>
        <w:jc w:val="both"/>
        <w:rPr>
          <w:rFonts w:ascii="Arial" w:hAnsi="Arial" w:cs="Arial"/>
          <w:sz w:val="22"/>
          <w:szCs w:val="22"/>
        </w:rPr>
      </w:pPr>
    </w:p>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2113D7" w:rsidRDefault="00864AB4" w:rsidP="00864AB4"/>
    <w:p w:rsidR="00864AB4" w:rsidRPr="009B5D5A"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64AB4" w:rsidRPr="002113D7"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64AB4" w:rsidRPr="001D1432"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DE2F13" w:rsidRDefault="00DE2F13" w:rsidP="00DE2F13"/>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123217" w:rsidRDefault="00864AB4" w:rsidP="00864AB4">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DE2F13" w:rsidRDefault="00DE2F13" w:rsidP="00FE1CDE">
      <w:pPr>
        <w:pStyle w:val="A-odstavecodsazensodrkami"/>
        <w:numPr>
          <w:ilvl w:val="0"/>
          <w:numId w:val="0"/>
        </w:numPr>
        <w:tabs>
          <w:tab w:val="left" w:pos="426"/>
        </w:tabs>
      </w:pPr>
    </w:p>
    <w:p w:rsidR="008A2E9B" w:rsidRDefault="008A2E9B" w:rsidP="00FE1CDE">
      <w:pPr>
        <w:pStyle w:val="A-odstavecodsazensodrkami"/>
        <w:numPr>
          <w:ilvl w:val="0"/>
          <w:numId w:val="0"/>
        </w:numPr>
        <w:tabs>
          <w:tab w:val="left" w:pos="426"/>
        </w:tabs>
      </w:pPr>
    </w:p>
    <w:p w:rsidR="00856714" w:rsidRDefault="00856714" w:rsidP="00FE1CDE">
      <w:pPr>
        <w:pStyle w:val="A-odstavecodsazensodrkami"/>
        <w:numPr>
          <w:ilvl w:val="0"/>
          <w:numId w:val="0"/>
        </w:numPr>
        <w:tabs>
          <w:tab w:val="left" w:pos="426"/>
        </w:tabs>
      </w:pPr>
    </w:p>
    <w:p w:rsidR="00856714" w:rsidRDefault="00856714"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lastRenderedPageBreak/>
        <w:t>Čl. VII. ZAJIŠTĚNÍ ZÁVAZKU, ZÁRUKA</w:t>
      </w:r>
    </w:p>
    <w:p w:rsidR="00864AB4" w:rsidRPr="00386410" w:rsidRDefault="00864AB4" w:rsidP="00864AB4">
      <w:pPr>
        <w:widowControl w:val="0"/>
        <w:jc w:val="both"/>
        <w:rPr>
          <w:rFonts w:ascii="Arial" w:hAnsi="Arial" w:cs="Arial"/>
          <w:b/>
          <w:sz w:val="22"/>
          <w:szCs w:val="22"/>
        </w:rPr>
      </w:pPr>
    </w:p>
    <w:p w:rsidR="00864AB4" w:rsidRPr="00BB16E1" w:rsidRDefault="00864AB4" w:rsidP="00864AB4">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456C68" w:rsidRPr="00D13595">
        <w:rPr>
          <w:rFonts w:cs="Arial"/>
          <w:b/>
          <w:sz w:val="22"/>
          <w:szCs w:val="22"/>
        </w:rPr>
        <w:t>Záruční doba se nesjednává.</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64AB4" w:rsidRPr="002A1D58"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64AB4"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864AB4" w:rsidRPr="002A1D58"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8025D" w:rsidRDefault="0098025D" w:rsidP="00E97587">
      <w:pPr>
        <w:widowControl w:val="0"/>
        <w:jc w:val="both"/>
        <w:rPr>
          <w:rFonts w:ascii="Arial" w:hAnsi="Arial" w:cs="Arial"/>
          <w:b/>
          <w:sz w:val="22"/>
          <w:szCs w:val="22"/>
        </w:rPr>
      </w:pP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864AB4" w:rsidP="00864AB4">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11B43" w:rsidRPr="00386410" w:rsidRDefault="00811B43" w:rsidP="00811B43">
      <w:pPr>
        <w:pStyle w:val="Zkladntext"/>
        <w:keepNext/>
        <w:widowControl/>
        <w:tabs>
          <w:tab w:val="left" w:pos="360"/>
        </w:tabs>
        <w:jc w:val="both"/>
        <w:rPr>
          <w:rFonts w:cs="Arial"/>
          <w:sz w:val="22"/>
          <w:szCs w:val="22"/>
        </w:rPr>
      </w:pP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64AB4" w:rsidRPr="00386410" w:rsidRDefault="00864AB4" w:rsidP="00864AB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864AB4" w:rsidRDefault="00864AB4" w:rsidP="00864AB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Default="00864AB4" w:rsidP="00864AB4">
      <w:pPr>
        <w:pStyle w:val="Zkladntext"/>
        <w:widowControl/>
        <w:ind w:left="360"/>
        <w:jc w:val="both"/>
        <w:rPr>
          <w:rFonts w:cs="Arial"/>
          <w:sz w:val="22"/>
          <w:szCs w:val="22"/>
        </w:rPr>
      </w:pPr>
    </w:p>
    <w:p w:rsidR="00864AB4" w:rsidRPr="00386410" w:rsidRDefault="00864AB4" w:rsidP="00864AB4">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864AB4" w:rsidRPr="00386410"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456C68" w:rsidRDefault="00456C68" w:rsidP="00456C68">
      <w:pPr>
        <w:pStyle w:val="Zkladntext"/>
        <w:widowControl/>
        <w:tabs>
          <w:tab w:val="left" w:pos="360"/>
        </w:tabs>
        <w:jc w:val="center"/>
        <w:rPr>
          <w:rFonts w:cs="Arial"/>
          <w:sz w:val="22"/>
          <w:szCs w:val="22"/>
        </w:rPr>
      </w:pPr>
    </w:p>
    <w:p w:rsidR="00456C68" w:rsidRDefault="00456C68" w:rsidP="00456C68">
      <w:pPr>
        <w:pStyle w:val="Zkladntext"/>
        <w:widowControl/>
        <w:numPr>
          <w:ilvl w:val="0"/>
          <w:numId w:val="25"/>
        </w:numPr>
        <w:tabs>
          <w:tab w:val="left" w:pos="360"/>
        </w:tabs>
        <w:jc w:val="both"/>
        <w:rPr>
          <w:rFonts w:cs="Arial"/>
          <w:sz w:val="22"/>
          <w:szCs w:val="22"/>
        </w:rPr>
      </w:pPr>
      <w:r w:rsidRPr="00456C68">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864AB4" w:rsidRDefault="00864AB4" w:rsidP="00864AB4">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864AB4" w:rsidRDefault="00864AB4" w:rsidP="00864AB4">
      <w:pPr>
        <w:pStyle w:val="Zkladntext"/>
        <w:widowControl/>
        <w:tabs>
          <w:tab w:val="left" w:pos="360"/>
        </w:tabs>
        <w:jc w:val="both"/>
        <w:rPr>
          <w:color w:val="auto"/>
          <w:sz w:val="22"/>
          <w:szCs w:val="22"/>
        </w:rPr>
      </w:pPr>
    </w:p>
    <w:p w:rsidR="00C66556" w:rsidRDefault="007F7B0E" w:rsidP="00864AB4">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995E3E" w:rsidRDefault="00995E3E" w:rsidP="002D1039">
      <w:pPr>
        <w:keepNext/>
        <w:jc w:val="both"/>
        <w:rPr>
          <w:rFonts w:ascii="Arial" w:hAnsi="Arial" w:cs="Arial"/>
          <w:sz w:val="22"/>
          <w:szCs w:val="22"/>
        </w:rPr>
      </w:pPr>
    </w:p>
    <w:p w:rsidR="00856714" w:rsidRDefault="00856714" w:rsidP="002D1039">
      <w:pPr>
        <w:keepNext/>
        <w:jc w:val="both"/>
        <w:rPr>
          <w:rFonts w:ascii="Arial" w:hAnsi="Arial" w:cs="Arial"/>
          <w:sz w:val="22"/>
          <w:szCs w:val="22"/>
        </w:rPr>
      </w:pPr>
    </w:p>
    <w:p w:rsidR="00856714" w:rsidRPr="003145AD" w:rsidRDefault="00856714" w:rsidP="00856714">
      <w:pPr>
        <w:keepNext/>
        <w:jc w:val="both"/>
        <w:rPr>
          <w:rFonts w:ascii="Arial" w:hAnsi="Arial" w:cs="Arial"/>
          <w:sz w:val="22"/>
          <w:szCs w:val="22"/>
        </w:rPr>
      </w:pPr>
      <w:r w:rsidRPr="003145AD">
        <w:rPr>
          <w:rFonts w:ascii="Arial" w:hAnsi="Arial" w:cs="Arial"/>
          <w:sz w:val="22"/>
          <w:szCs w:val="22"/>
        </w:rPr>
        <w:t xml:space="preserve">V Terezíně dne </w:t>
      </w:r>
      <w:proofErr w:type="gramStart"/>
      <w:r w:rsidR="006F58C8">
        <w:rPr>
          <w:rFonts w:ascii="Arial" w:hAnsi="Arial" w:cs="Arial"/>
          <w:sz w:val="22"/>
          <w:szCs w:val="22"/>
        </w:rPr>
        <w:t>14.7.</w:t>
      </w:r>
      <w:r w:rsidRPr="003145AD">
        <w:rPr>
          <w:rFonts w:ascii="Arial" w:hAnsi="Arial" w:cs="Arial"/>
          <w:sz w:val="22"/>
          <w:szCs w:val="22"/>
        </w:rPr>
        <w:t>201</w:t>
      </w:r>
      <w:r>
        <w:rPr>
          <w:rFonts w:ascii="Arial" w:hAnsi="Arial" w:cs="Arial"/>
          <w:sz w:val="22"/>
          <w:szCs w:val="22"/>
        </w:rPr>
        <w:t>6</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sidR="006F58C8">
        <w:rPr>
          <w:rFonts w:ascii="Arial" w:hAnsi="Arial" w:cs="Arial"/>
          <w:sz w:val="22"/>
          <w:szCs w:val="22"/>
        </w:rPr>
        <w:tab/>
      </w:r>
      <w:r w:rsidRPr="003145AD">
        <w:rPr>
          <w:rFonts w:ascii="Arial" w:hAnsi="Arial" w:cs="Arial"/>
          <w:sz w:val="22"/>
          <w:szCs w:val="22"/>
        </w:rPr>
        <w:t>V</w:t>
      </w:r>
      <w:r>
        <w:rPr>
          <w:rFonts w:ascii="Arial" w:hAnsi="Arial" w:cs="Arial"/>
          <w:sz w:val="22"/>
          <w:szCs w:val="22"/>
        </w:rPr>
        <w:t xml:space="preserve"> Kvítkově </w:t>
      </w:r>
      <w:r w:rsidRPr="003145AD">
        <w:rPr>
          <w:rFonts w:ascii="Arial" w:hAnsi="Arial" w:cs="Arial"/>
          <w:sz w:val="22"/>
          <w:szCs w:val="22"/>
        </w:rPr>
        <w:t>dne…………..</w:t>
      </w:r>
    </w:p>
    <w:p w:rsidR="00856714" w:rsidRPr="003145AD" w:rsidRDefault="00856714" w:rsidP="00856714">
      <w:pPr>
        <w:keepNext/>
        <w:jc w:val="both"/>
        <w:rPr>
          <w:rFonts w:ascii="Arial" w:hAnsi="Arial" w:cs="Arial"/>
          <w:sz w:val="22"/>
          <w:szCs w:val="22"/>
        </w:rPr>
      </w:pPr>
    </w:p>
    <w:p w:rsidR="00856714" w:rsidRPr="003145AD" w:rsidRDefault="00856714" w:rsidP="00856714">
      <w:pPr>
        <w:keepNext/>
        <w:jc w:val="both"/>
        <w:rPr>
          <w:rFonts w:ascii="Arial" w:hAnsi="Arial" w:cs="Arial"/>
          <w:sz w:val="22"/>
          <w:szCs w:val="22"/>
        </w:rPr>
      </w:pPr>
    </w:p>
    <w:p w:rsidR="00856714" w:rsidRPr="003145AD" w:rsidRDefault="00856714" w:rsidP="00856714">
      <w:pPr>
        <w:keepNext/>
        <w:jc w:val="both"/>
        <w:rPr>
          <w:rFonts w:ascii="Arial" w:hAnsi="Arial" w:cs="Arial"/>
          <w:sz w:val="22"/>
          <w:szCs w:val="22"/>
        </w:rPr>
      </w:pPr>
    </w:p>
    <w:p w:rsidR="00856714" w:rsidRPr="003145AD" w:rsidRDefault="00856714" w:rsidP="00856714">
      <w:pPr>
        <w:keepNext/>
        <w:jc w:val="both"/>
        <w:rPr>
          <w:rFonts w:ascii="Arial" w:hAnsi="Arial" w:cs="Arial"/>
          <w:sz w:val="22"/>
          <w:szCs w:val="22"/>
        </w:rPr>
      </w:pPr>
    </w:p>
    <w:p w:rsidR="00856714" w:rsidRPr="003145AD" w:rsidRDefault="00856714" w:rsidP="00856714">
      <w:pPr>
        <w:keepNext/>
        <w:jc w:val="both"/>
        <w:rPr>
          <w:rFonts w:ascii="Arial" w:hAnsi="Arial" w:cs="Arial"/>
          <w:sz w:val="22"/>
          <w:szCs w:val="22"/>
        </w:rPr>
      </w:pPr>
    </w:p>
    <w:p w:rsidR="00856714" w:rsidRDefault="00856714" w:rsidP="00856714">
      <w:pPr>
        <w:keepNext/>
        <w:jc w:val="both"/>
        <w:rPr>
          <w:rFonts w:ascii="Arial" w:hAnsi="Arial" w:cs="Arial"/>
          <w:sz w:val="22"/>
          <w:szCs w:val="22"/>
        </w:rPr>
      </w:pPr>
    </w:p>
    <w:p w:rsidR="006F58C8" w:rsidRDefault="006F58C8" w:rsidP="00856714">
      <w:pPr>
        <w:keepNext/>
        <w:jc w:val="both"/>
        <w:rPr>
          <w:rFonts w:ascii="Arial" w:hAnsi="Arial" w:cs="Arial"/>
          <w:sz w:val="22"/>
          <w:szCs w:val="22"/>
        </w:rPr>
      </w:pPr>
    </w:p>
    <w:p w:rsidR="006F58C8" w:rsidRPr="003145AD" w:rsidRDefault="006F58C8" w:rsidP="00856714">
      <w:pPr>
        <w:keepNext/>
        <w:jc w:val="both"/>
        <w:rPr>
          <w:rFonts w:ascii="Arial" w:hAnsi="Arial" w:cs="Arial"/>
          <w:sz w:val="22"/>
          <w:szCs w:val="22"/>
        </w:rPr>
      </w:pPr>
      <w:bookmarkStart w:id="0" w:name="_GoBack"/>
      <w:bookmarkEnd w:id="0"/>
    </w:p>
    <w:p w:rsidR="00856714" w:rsidRPr="003145AD" w:rsidRDefault="00856714" w:rsidP="00856714">
      <w:pPr>
        <w:keepNext/>
        <w:jc w:val="both"/>
        <w:rPr>
          <w:rFonts w:ascii="Arial" w:hAnsi="Arial" w:cs="Arial"/>
          <w:sz w:val="22"/>
          <w:szCs w:val="22"/>
        </w:rPr>
      </w:pPr>
      <w:r w:rsidRPr="003145AD">
        <w:rPr>
          <w:rFonts w:ascii="Arial" w:hAnsi="Arial" w:cs="Arial"/>
          <w:sz w:val="22"/>
          <w:szCs w:val="22"/>
        </w:rPr>
        <w:t>……………………………………</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w:t>
      </w:r>
    </w:p>
    <w:p w:rsidR="00856714" w:rsidRPr="003145AD" w:rsidRDefault="00856714" w:rsidP="00856714">
      <w:pPr>
        <w:keepNext/>
        <w:jc w:val="both"/>
        <w:rPr>
          <w:rFonts w:ascii="Arial" w:hAnsi="Arial" w:cs="Arial"/>
          <w:sz w:val="22"/>
          <w:szCs w:val="22"/>
        </w:rPr>
      </w:pPr>
      <w:r w:rsidRPr="003145AD">
        <w:rPr>
          <w:rFonts w:ascii="Arial" w:hAnsi="Arial" w:cs="Arial"/>
          <w:sz w:val="22"/>
          <w:szCs w:val="22"/>
        </w:rPr>
        <w:t>oprávněný zástupce objednatele</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 xml:space="preserve">oprávněný zástupce zhotovitele </w:t>
      </w:r>
    </w:p>
    <w:p w:rsidR="00856714" w:rsidRDefault="00856714" w:rsidP="00856714">
      <w:pPr>
        <w:jc w:val="both"/>
        <w:rPr>
          <w:rFonts w:ascii="Arial" w:hAnsi="Arial" w:cs="Arial"/>
          <w:sz w:val="22"/>
          <w:szCs w:val="22"/>
        </w:rPr>
      </w:pPr>
      <w:r w:rsidRPr="003145AD">
        <w:rPr>
          <w:rFonts w:ascii="Arial" w:hAnsi="Arial" w:cs="Arial"/>
          <w:sz w:val="22"/>
          <w:szCs w:val="22"/>
        </w:rPr>
        <w:t>Ing. Eva Novotná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napToGrid w:val="0"/>
          <w:sz w:val="22"/>
          <w:szCs w:val="22"/>
        </w:rPr>
        <w:t>Jitka Staňková</w:t>
      </w:r>
    </w:p>
    <w:p w:rsidR="00856714" w:rsidRPr="00C0710B" w:rsidRDefault="00856714" w:rsidP="00856714">
      <w:pPr>
        <w:jc w:val="both"/>
        <w:rPr>
          <w:rFonts w:ascii="Arial" w:hAnsi="Arial" w:cs="Arial"/>
          <w:sz w:val="22"/>
          <w:szCs w:val="22"/>
        </w:rPr>
      </w:pPr>
      <w:r>
        <w:rPr>
          <w:rFonts w:ascii="Arial" w:hAnsi="Arial" w:cs="Arial"/>
          <w:sz w:val="22"/>
          <w:szCs w:val="22"/>
        </w:rPr>
        <w:t>ředitelka závodu Terezín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jednatelka</w:t>
      </w:r>
    </w:p>
    <w:p w:rsidR="00856714" w:rsidRDefault="00856714" w:rsidP="00856714">
      <w:pPr>
        <w:keepNext/>
        <w:jc w:val="both"/>
        <w:rPr>
          <w:rFonts w:ascii="Arial" w:hAnsi="Arial" w:cs="Arial"/>
          <w:sz w:val="22"/>
          <w:szCs w:val="22"/>
        </w:rPr>
      </w:pPr>
    </w:p>
    <w:p w:rsidR="00856714" w:rsidRDefault="00856714" w:rsidP="00856714">
      <w:pPr>
        <w:keepNext/>
        <w:jc w:val="both"/>
        <w:rPr>
          <w:rFonts w:ascii="Arial" w:hAnsi="Arial" w:cs="Arial"/>
          <w:sz w:val="22"/>
          <w:szCs w:val="22"/>
        </w:rPr>
      </w:pPr>
    </w:p>
    <w:p w:rsidR="00856714" w:rsidRDefault="00856714" w:rsidP="00856714">
      <w:pPr>
        <w:keepNext/>
        <w:jc w:val="both"/>
        <w:rPr>
          <w:rFonts w:ascii="Arial" w:hAnsi="Arial" w:cs="Arial"/>
          <w:sz w:val="22"/>
          <w:szCs w:val="22"/>
        </w:rPr>
      </w:pPr>
    </w:p>
    <w:p w:rsidR="00863475" w:rsidRDefault="00863475" w:rsidP="00456C68">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9D" w:rsidRDefault="007E429D">
      <w:r>
        <w:separator/>
      </w:r>
    </w:p>
  </w:endnote>
  <w:endnote w:type="continuationSeparator" w:id="0">
    <w:p w:rsidR="007E429D" w:rsidRDefault="007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6F58C8">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6F58C8">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9D" w:rsidRDefault="007E429D">
      <w:r>
        <w:separator/>
      </w:r>
    </w:p>
  </w:footnote>
  <w:footnote w:type="continuationSeparator" w:id="0">
    <w:p w:rsidR="007E429D" w:rsidRDefault="007E4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42B7315"/>
    <w:multiLevelType w:val="hybridMultilevel"/>
    <w:tmpl w:val="648A60D0"/>
    <w:lvl w:ilvl="0" w:tplc="CB481028">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E9B5DAD"/>
    <w:multiLevelType w:val="hybridMultilevel"/>
    <w:tmpl w:val="AF1AF9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60962117"/>
    <w:multiLevelType w:val="hybridMultilevel"/>
    <w:tmpl w:val="AFACCD06"/>
    <w:lvl w:ilvl="0" w:tplc="ECD414EE">
      <w:start w:val="1"/>
      <w:numFmt w:val="decimal"/>
      <w:lvlText w:val="%1."/>
      <w:lvlJc w:val="left"/>
      <w:pPr>
        <w:tabs>
          <w:tab w:val="num" w:pos="540"/>
        </w:tabs>
        <w:ind w:left="540" w:hanging="360"/>
      </w:pPr>
      <w:rPr>
        <w:b/>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C542824"/>
    <w:multiLevelType w:val="hybridMultilevel"/>
    <w:tmpl w:val="8D3819E0"/>
    <w:lvl w:ilvl="0" w:tplc="0C12705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2">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F510CE7"/>
    <w:multiLevelType w:val="hybridMultilevel"/>
    <w:tmpl w:val="26004454"/>
    <w:lvl w:ilvl="0" w:tplc="9C588B66">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4"/>
  </w:num>
  <w:num w:numId="2">
    <w:abstractNumId w:val="11"/>
  </w:num>
  <w:num w:numId="3">
    <w:abstractNumId w:val="30"/>
  </w:num>
  <w:num w:numId="4">
    <w:abstractNumId w:val="26"/>
  </w:num>
  <w:num w:numId="5">
    <w:abstractNumId w:val="27"/>
  </w:num>
  <w:num w:numId="6">
    <w:abstractNumId w:val="19"/>
  </w:num>
  <w:num w:numId="7">
    <w:abstractNumId w:val="20"/>
  </w:num>
  <w:num w:numId="8">
    <w:abstractNumId w:val="23"/>
  </w:num>
  <w:num w:numId="9">
    <w:abstractNumId w:val="10"/>
  </w:num>
  <w:num w:numId="10">
    <w:abstractNumId w:val="32"/>
  </w:num>
  <w:num w:numId="11">
    <w:abstractNumId w:val="5"/>
  </w:num>
  <w:num w:numId="12">
    <w:abstractNumId w:val="33"/>
  </w:num>
  <w:num w:numId="13">
    <w:abstractNumId w:val="25"/>
  </w:num>
  <w:num w:numId="14">
    <w:abstractNumId w:val="1"/>
  </w:num>
  <w:num w:numId="15">
    <w:abstractNumId w:val="22"/>
  </w:num>
  <w:num w:numId="16">
    <w:abstractNumId w:val="15"/>
  </w:num>
  <w:num w:numId="17">
    <w:abstractNumId w:val="31"/>
  </w:num>
  <w:num w:numId="18">
    <w:abstractNumId w:val="13"/>
  </w:num>
  <w:num w:numId="19">
    <w:abstractNumId w:val="12"/>
  </w:num>
  <w:num w:numId="20">
    <w:abstractNumId w:val="6"/>
  </w:num>
  <w:num w:numId="21">
    <w:abstractNumId w:val="3"/>
  </w:num>
  <w:num w:numId="22">
    <w:abstractNumId w:val="8"/>
  </w:num>
  <w:num w:numId="23">
    <w:abstractNumId w:val="16"/>
  </w:num>
  <w:num w:numId="24">
    <w:abstractNumId w:val="2"/>
  </w:num>
  <w:num w:numId="25">
    <w:abstractNumId w:val="9"/>
  </w:num>
  <w:num w:numId="26">
    <w:abstractNumId w:val="29"/>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4"/>
  </w:num>
  <w:num w:numId="40">
    <w:abstractNumId w:val="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3FD5"/>
    <w:rsid w:val="000456A7"/>
    <w:rsid w:val="00053346"/>
    <w:rsid w:val="00084EF2"/>
    <w:rsid w:val="000903EA"/>
    <w:rsid w:val="00091338"/>
    <w:rsid w:val="000914C6"/>
    <w:rsid w:val="000927E7"/>
    <w:rsid w:val="00093AD2"/>
    <w:rsid w:val="000A10CD"/>
    <w:rsid w:val="000A6770"/>
    <w:rsid w:val="000B0E7E"/>
    <w:rsid w:val="000B2E4B"/>
    <w:rsid w:val="000B386C"/>
    <w:rsid w:val="000B3C0B"/>
    <w:rsid w:val="001059B7"/>
    <w:rsid w:val="0011076F"/>
    <w:rsid w:val="00114CFD"/>
    <w:rsid w:val="00123974"/>
    <w:rsid w:val="00123B05"/>
    <w:rsid w:val="001431E3"/>
    <w:rsid w:val="00145445"/>
    <w:rsid w:val="00151C33"/>
    <w:rsid w:val="001556E2"/>
    <w:rsid w:val="00191A3B"/>
    <w:rsid w:val="001C04BD"/>
    <w:rsid w:val="001D3524"/>
    <w:rsid w:val="001D6BE7"/>
    <w:rsid w:val="001F7612"/>
    <w:rsid w:val="0020184F"/>
    <w:rsid w:val="002044E5"/>
    <w:rsid w:val="002113D7"/>
    <w:rsid w:val="002157FE"/>
    <w:rsid w:val="00241CC6"/>
    <w:rsid w:val="00255B29"/>
    <w:rsid w:val="002727B2"/>
    <w:rsid w:val="002841E7"/>
    <w:rsid w:val="00290360"/>
    <w:rsid w:val="002A59FE"/>
    <w:rsid w:val="002B32CB"/>
    <w:rsid w:val="002C316E"/>
    <w:rsid w:val="002C50E0"/>
    <w:rsid w:val="002D1039"/>
    <w:rsid w:val="002D299B"/>
    <w:rsid w:val="002D44EC"/>
    <w:rsid w:val="002E73A1"/>
    <w:rsid w:val="00302394"/>
    <w:rsid w:val="00312AFD"/>
    <w:rsid w:val="00312BF9"/>
    <w:rsid w:val="003139A9"/>
    <w:rsid w:val="00327DB4"/>
    <w:rsid w:val="00341CBF"/>
    <w:rsid w:val="00345399"/>
    <w:rsid w:val="00346C0D"/>
    <w:rsid w:val="00386410"/>
    <w:rsid w:val="003A15B7"/>
    <w:rsid w:val="003A7BC6"/>
    <w:rsid w:val="003B2A08"/>
    <w:rsid w:val="003D38EF"/>
    <w:rsid w:val="004167CE"/>
    <w:rsid w:val="004237EB"/>
    <w:rsid w:val="00423BBC"/>
    <w:rsid w:val="004258CF"/>
    <w:rsid w:val="00431AB2"/>
    <w:rsid w:val="004335FB"/>
    <w:rsid w:val="00437893"/>
    <w:rsid w:val="004433D8"/>
    <w:rsid w:val="00451D8C"/>
    <w:rsid w:val="00456C68"/>
    <w:rsid w:val="004A2984"/>
    <w:rsid w:val="004E0521"/>
    <w:rsid w:val="004E7D23"/>
    <w:rsid w:val="00512F40"/>
    <w:rsid w:val="00516E1F"/>
    <w:rsid w:val="00520647"/>
    <w:rsid w:val="00523429"/>
    <w:rsid w:val="005247CA"/>
    <w:rsid w:val="005302CD"/>
    <w:rsid w:val="00563146"/>
    <w:rsid w:val="005668D0"/>
    <w:rsid w:val="00566F54"/>
    <w:rsid w:val="005762FA"/>
    <w:rsid w:val="00581592"/>
    <w:rsid w:val="00595DCE"/>
    <w:rsid w:val="005B1728"/>
    <w:rsid w:val="005B4463"/>
    <w:rsid w:val="005B53AA"/>
    <w:rsid w:val="005C10DB"/>
    <w:rsid w:val="005C6983"/>
    <w:rsid w:val="005F1C85"/>
    <w:rsid w:val="005F217B"/>
    <w:rsid w:val="005F34D9"/>
    <w:rsid w:val="00602394"/>
    <w:rsid w:val="0060531F"/>
    <w:rsid w:val="00607B04"/>
    <w:rsid w:val="006709D1"/>
    <w:rsid w:val="0067189F"/>
    <w:rsid w:val="0068009D"/>
    <w:rsid w:val="00681859"/>
    <w:rsid w:val="00687E88"/>
    <w:rsid w:val="00694462"/>
    <w:rsid w:val="006A302C"/>
    <w:rsid w:val="006C64E2"/>
    <w:rsid w:val="006D0C9D"/>
    <w:rsid w:val="006D4CF2"/>
    <w:rsid w:val="006E5F9A"/>
    <w:rsid w:val="006F58C8"/>
    <w:rsid w:val="00707214"/>
    <w:rsid w:val="007111BD"/>
    <w:rsid w:val="00714263"/>
    <w:rsid w:val="00734FF3"/>
    <w:rsid w:val="00740ADB"/>
    <w:rsid w:val="0074616E"/>
    <w:rsid w:val="00771122"/>
    <w:rsid w:val="00790434"/>
    <w:rsid w:val="007A041D"/>
    <w:rsid w:val="007D5107"/>
    <w:rsid w:val="007D5BEB"/>
    <w:rsid w:val="007E429D"/>
    <w:rsid w:val="007F14CA"/>
    <w:rsid w:val="007F41FE"/>
    <w:rsid w:val="007F60BA"/>
    <w:rsid w:val="007F7071"/>
    <w:rsid w:val="007F7B0E"/>
    <w:rsid w:val="00811B43"/>
    <w:rsid w:val="008156E1"/>
    <w:rsid w:val="00830AC2"/>
    <w:rsid w:val="008347C2"/>
    <w:rsid w:val="00844FF1"/>
    <w:rsid w:val="00855A6C"/>
    <w:rsid w:val="00856705"/>
    <w:rsid w:val="00856714"/>
    <w:rsid w:val="00860849"/>
    <w:rsid w:val="0086126A"/>
    <w:rsid w:val="00863475"/>
    <w:rsid w:val="00864AB4"/>
    <w:rsid w:val="00872CA3"/>
    <w:rsid w:val="00883D67"/>
    <w:rsid w:val="0088678E"/>
    <w:rsid w:val="008A107C"/>
    <w:rsid w:val="008A2E9B"/>
    <w:rsid w:val="008C1FBE"/>
    <w:rsid w:val="008D07D7"/>
    <w:rsid w:val="008D27C6"/>
    <w:rsid w:val="008D36CC"/>
    <w:rsid w:val="008D6653"/>
    <w:rsid w:val="008E6728"/>
    <w:rsid w:val="009017DE"/>
    <w:rsid w:val="009177F7"/>
    <w:rsid w:val="00917F5B"/>
    <w:rsid w:val="00921CCC"/>
    <w:rsid w:val="009231A4"/>
    <w:rsid w:val="0092548D"/>
    <w:rsid w:val="0095255A"/>
    <w:rsid w:val="009545B1"/>
    <w:rsid w:val="0095748D"/>
    <w:rsid w:val="0096148E"/>
    <w:rsid w:val="00963F3F"/>
    <w:rsid w:val="00970318"/>
    <w:rsid w:val="0098025D"/>
    <w:rsid w:val="009843E0"/>
    <w:rsid w:val="00985B9D"/>
    <w:rsid w:val="00991B86"/>
    <w:rsid w:val="00995E3E"/>
    <w:rsid w:val="00996588"/>
    <w:rsid w:val="009A120B"/>
    <w:rsid w:val="009A39F9"/>
    <w:rsid w:val="009D2E1E"/>
    <w:rsid w:val="009D5612"/>
    <w:rsid w:val="009E623B"/>
    <w:rsid w:val="00A1328C"/>
    <w:rsid w:val="00A43B3A"/>
    <w:rsid w:val="00A505B2"/>
    <w:rsid w:val="00A71E04"/>
    <w:rsid w:val="00A72B4B"/>
    <w:rsid w:val="00A8568B"/>
    <w:rsid w:val="00A903B8"/>
    <w:rsid w:val="00A930F6"/>
    <w:rsid w:val="00A96966"/>
    <w:rsid w:val="00AA0137"/>
    <w:rsid w:val="00AB1358"/>
    <w:rsid w:val="00AB3ADF"/>
    <w:rsid w:val="00AB507D"/>
    <w:rsid w:val="00AD1BFF"/>
    <w:rsid w:val="00AD1CF0"/>
    <w:rsid w:val="00AE6E47"/>
    <w:rsid w:val="00AF0169"/>
    <w:rsid w:val="00B026D8"/>
    <w:rsid w:val="00B20CF7"/>
    <w:rsid w:val="00B34EBF"/>
    <w:rsid w:val="00B510BB"/>
    <w:rsid w:val="00B63BF5"/>
    <w:rsid w:val="00B640F3"/>
    <w:rsid w:val="00B76C65"/>
    <w:rsid w:val="00B92AF5"/>
    <w:rsid w:val="00BB77F0"/>
    <w:rsid w:val="00BC6B58"/>
    <w:rsid w:val="00BD5E01"/>
    <w:rsid w:val="00BF3D9B"/>
    <w:rsid w:val="00C20C4F"/>
    <w:rsid w:val="00C24391"/>
    <w:rsid w:val="00C516BF"/>
    <w:rsid w:val="00C56345"/>
    <w:rsid w:val="00C66556"/>
    <w:rsid w:val="00C7519E"/>
    <w:rsid w:val="00C754D6"/>
    <w:rsid w:val="00C86EC8"/>
    <w:rsid w:val="00C9156E"/>
    <w:rsid w:val="00CC0E56"/>
    <w:rsid w:val="00CF73C1"/>
    <w:rsid w:val="00D143BC"/>
    <w:rsid w:val="00D276F7"/>
    <w:rsid w:val="00D41B2F"/>
    <w:rsid w:val="00D46CDD"/>
    <w:rsid w:val="00D533AF"/>
    <w:rsid w:val="00D56190"/>
    <w:rsid w:val="00D75EBF"/>
    <w:rsid w:val="00D87104"/>
    <w:rsid w:val="00D93795"/>
    <w:rsid w:val="00D94469"/>
    <w:rsid w:val="00D968F8"/>
    <w:rsid w:val="00DC10D8"/>
    <w:rsid w:val="00DD0E1B"/>
    <w:rsid w:val="00DE2F13"/>
    <w:rsid w:val="00DE675A"/>
    <w:rsid w:val="00DF41F7"/>
    <w:rsid w:val="00E06371"/>
    <w:rsid w:val="00E10428"/>
    <w:rsid w:val="00E15257"/>
    <w:rsid w:val="00E327CE"/>
    <w:rsid w:val="00E437CA"/>
    <w:rsid w:val="00E44E9E"/>
    <w:rsid w:val="00E56266"/>
    <w:rsid w:val="00E610AD"/>
    <w:rsid w:val="00E705B8"/>
    <w:rsid w:val="00E72F5E"/>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27BE3"/>
    <w:rsid w:val="00F352E0"/>
    <w:rsid w:val="00F52D0A"/>
    <w:rsid w:val="00F54D46"/>
    <w:rsid w:val="00F5552E"/>
    <w:rsid w:val="00F67B02"/>
    <w:rsid w:val="00F72329"/>
    <w:rsid w:val="00FC51E1"/>
    <w:rsid w:val="00FC7DB7"/>
    <w:rsid w:val="00FE1CDE"/>
    <w:rsid w:val="00FE1ED0"/>
    <w:rsid w:val="00FF0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0A6770"/>
    <w:pPr>
      <w:ind w:left="720"/>
      <w:jc w:val="both"/>
    </w:pPr>
    <w:rPr>
      <w:rFonts w:ascii="Arial" w:hAnsi="Arial" w:cs="Arial"/>
      <w:sz w:val="22"/>
      <w:szCs w:val="22"/>
      <w:lang w:val="cs-CZ"/>
    </w:rPr>
  </w:style>
  <w:style w:type="character" w:customStyle="1" w:styleId="A-odstavecodsazenChar">
    <w:name w:val="A-odstavec odsazený Char"/>
    <w:link w:val="A-odstavecodsazen"/>
    <w:rsid w:val="000A6770"/>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0A6770"/>
    <w:pPr>
      <w:ind w:left="720"/>
      <w:jc w:val="both"/>
    </w:pPr>
    <w:rPr>
      <w:rFonts w:ascii="Arial" w:hAnsi="Arial" w:cs="Arial"/>
      <w:sz w:val="22"/>
      <w:szCs w:val="22"/>
      <w:lang w:val="cs-CZ"/>
    </w:rPr>
  </w:style>
  <w:style w:type="character" w:customStyle="1" w:styleId="A-odstavecodsazenChar">
    <w:name w:val="A-odstavec odsazený Char"/>
    <w:link w:val="A-odstavecodsazen"/>
    <w:rsid w:val="000A677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382F-3D7B-44E4-8D23-22781736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6</Pages>
  <Words>1870</Words>
  <Characters>11034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2</cp:revision>
  <cp:lastPrinted>2016-07-14T06:20:00Z</cp:lastPrinted>
  <dcterms:created xsi:type="dcterms:W3CDTF">2016-07-14T06:20:00Z</dcterms:created>
  <dcterms:modified xsi:type="dcterms:W3CDTF">2016-07-14T06:20:00Z</dcterms:modified>
</cp:coreProperties>
</file>