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9D1D2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9D1D2C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9D1D2C" w:rsidRDefault="001A5CA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9D1D2C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D1D2C" w:rsidRDefault="001A5CA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OSM-O/0067/2018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9D1D2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9D1D2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9D1D2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CZ47540842</w:t>
            </w:r>
          </w:p>
        </w:tc>
      </w:tr>
      <w:tr w:rsidR="009D1D2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D1D2C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Kácení památných vybraných stromů - č. L131, L252, L262, L281, P122, P132, P200, P240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</w:tcPr>
          <w:p w:rsidR="009D1D2C" w:rsidRDefault="009D1D2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D1D2C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</w:tcPr>
          <w:p w:rsidR="009D1D2C" w:rsidRDefault="009D1D2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D1D2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9D1D2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D1D2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99 825,00 Kč</w:t>
            </w:r>
          </w:p>
        </w:tc>
      </w:tr>
      <w:tr w:rsidR="009D1D2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31.03.2018</w:t>
            </w:r>
            <w:proofErr w:type="gramEnd"/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</w:t>
            </w:r>
            <w:r>
              <w:rPr>
                <w:rFonts w:ascii="Arial" w:hAnsi="Arial"/>
                <w:sz w:val="17"/>
              </w:rPr>
              <w:t>smluvní pokut 0,05% za každý den prodlení z celkové částky za dílo ve sjednané lhůtě splatnosti faktury.</w:t>
            </w:r>
          </w:p>
        </w:tc>
      </w:tr>
      <w:tr w:rsidR="009D1D2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9D1D2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D1D2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9D1D2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</w:t>
            </w:r>
            <w:r>
              <w:rPr>
                <w:rFonts w:ascii="Arial" w:hAnsi="Arial"/>
                <w:sz w:val="14"/>
              </w:rPr>
              <w:t xml:space="preserve"> bez uvedení čísla objednávky, nebo připojené kopie!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</w:t>
            </w:r>
            <w:r>
              <w:rPr>
                <w:rFonts w:ascii="Arial" w:hAnsi="Arial"/>
                <w:sz w:val="14"/>
              </w:rPr>
              <w:t>zboží podléhá Prohlášení o shodě, uveďte tuto informaci na faktuře!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9D1D2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C" w:rsidRDefault="009D1D2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D1D2C">
        <w:trPr>
          <w:cantSplit/>
        </w:trPr>
        <w:tc>
          <w:tcPr>
            <w:tcW w:w="1880" w:type="dxa"/>
            <w:gridSpan w:val="2"/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9D1D2C" w:rsidRDefault="001A5CA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24.01.2018</w:t>
            </w:r>
            <w:proofErr w:type="gramEnd"/>
          </w:p>
        </w:tc>
      </w:tr>
      <w:tr w:rsidR="009D1D2C">
        <w:trPr>
          <w:cantSplit/>
        </w:trPr>
        <w:tc>
          <w:tcPr>
            <w:tcW w:w="11055" w:type="dxa"/>
            <w:gridSpan w:val="13"/>
          </w:tcPr>
          <w:p w:rsidR="009D1D2C" w:rsidRDefault="009D1D2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D1D2C">
        <w:trPr>
          <w:cantSplit/>
        </w:trPr>
        <w:tc>
          <w:tcPr>
            <w:tcW w:w="11055" w:type="dxa"/>
            <w:gridSpan w:val="13"/>
          </w:tcPr>
          <w:p w:rsidR="009D1D2C" w:rsidRDefault="009D1D2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D1D2C">
        <w:trPr>
          <w:cantSplit/>
        </w:trPr>
        <w:tc>
          <w:tcPr>
            <w:tcW w:w="5527" w:type="dxa"/>
            <w:gridSpan w:val="4"/>
          </w:tcPr>
          <w:p w:rsidR="009D1D2C" w:rsidRDefault="009D1D2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9D1D2C" w:rsidRDefault="001A5CA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</w:tc>
        <w:tc>
          <w:tcPr>
            <w:tcW w:w="1659" w:type="dxa"/>
            <w:gridSpan w:val="2"/>
          </w:tcPr>
          <w:p w:rsidR="009D1D2C" w:rsidRDefault="009D1D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9D1D2C">
        <w:trPr>
          <w:cantSplit/>
        </w:trPr>
        <w:tc>
          <w:tcPr>
            <w:tcW w:w="11055" w:type="dxa"/>
          </w:tcPr>
          <w:p w:rsidR="009D1D2C" w:rsidRDefault="001A5C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D1D2C">
        <w:trPr>
          <w:cantSplit/>
        </w:trPr>
        <w:tc>
          <w:tcPr>
            <w:tcW w:w="11055" w:type="dxa"/>
          </w:tcPr>
          <w:p w:rsidR="009D1D2C" w:rsidRDefault="001A5CA4" w:rsidP="001A5C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9D1D2C">
        <w:trPr>
          <w:cantSplit/>
        </w:trPr>
        <w:tc>
          <w:tcPr>
            <w:tcW w:w="11055" w:type="dxa"/>
          </w:tcPr>
          <w:p w:rsidR="009D1D2C" w:rsidRDefault="001A5CA4" w:rsidP="001A5C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1A5CA4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D1D2C"/>
    <w:rsid w:val="001A5CA4"/>
    <w:rsid w:val="009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Company>Město Rakovník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2018-02-07T11:18:00Z</dcterms:created>
  <dcterms:modified xsi:type="dcterms:W3CDTF">2018-02-07T11:18:00Z</dcterms:modified>
</cp:coreProperties>
</file>