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82" w:rsidRDefault="00012E2C">
      <w:pPr>
        <w:pStyle w:val="Style2"/>
        <w:keepNext/>
        <w:keepLines/>
        <w:shd w:val="clear" w:color="auto" w:fill="auto"/>
        <w:ind w:right="100"/>
      </w:pPr>
      <w:bookmarkStart w:id="0" w:name="bookmark0"/>
      <w:r>
        <w:t xml:space="preserve"> </w:t>
      </w:r>
      <w:r w:rsidR="00D41C51">
        <w:t>DODATEK Č</w:t>
      </w:r>
      <w:r w:rsidR="00922D81">
        <w:t xml:space="preserve"> 4 K SMLOUVĚ O DÍLO</w:t>
      </w:r>
      <w:bookmarkEnd w:id="0"/>
    </w:p>
    <w:p w:rsidR="00997782" w:rsidRDefault="00922D81">
      <w:pPr>
        <w:pStyle w:val="Style7"/>
        <w:keepNext/>
        <w:keepLines/>
        <w:shd w:val="clear" w:color="auto" w:fill="auto"/>
        <w:spacing w:after="258"/>
        <w:ind w:right="100"/>
      </w:pPr>
      <w:bookmarkStart w:id="1" w:name="bookmark1"/>
      <w:r>
        <w:t>ČÍSLO TC-17-14</w:t>
      </w:r>
      <w:r>
        <w:rPr>
          <w:rStyle w:val="CharStyle9"/>
          <w:lang w:val="cs-CZ" w:eastAsia="cs-CZ" w:bidi="cs-CZ"/>
        </w:rPr>
        <w:t xml:space="preserve"> </w:t>
      </w:r>
      <w:r>
        <w:rPr>
          <w:rStyle w:val="CharStyle9"/>
        </w:rPr>
        <w:t xml:space="preserve">a </w:t>
      </w:r>
      <w:r>
        <w:t>SOD /2017/009</w:t>
      </w:r>
      <w:bookmarkEnd w:id="1"/>
    </w:p>
    <w:p w:rsidR="00997782" w:rsidRDefault="00922D81">
      <w:pPr>
        <w:pStyle w:val="Style10"/>
        <w:shd w:val="clear" w:color="auto" w:fill="auto"/>
        <w:spacing w:before="0" w:after="415"/>
        <w:ind w:right="100"/>
      </w:pPr>
      <w:r>
        <w:t>Uzavřené mezi smluvními stranami, jež jsou:</w:t>
      </w:r>
    </w:p>
    <w:p w:rsidR="00997782" w:rsidRDefault="00922D81">
      <w:pPr>
        <w:pStyle w:val="Style12"/>
        <w:keepNext/>
        <w:keepLines/>
        <w:shd w:val="clear" w:color="auto" w:fill="auto"/>
        <w:spacing w:before="0"/>
        <w:sectPr w:rsidR="00997782">
          <w:headerReference w:type="default" r:id="rId8"/>
          <w:pgSz w:w="11933" w:h="16858"/>
          <w:pgMar w:top="2242" w:right="1453" w:bottom="408" w:left="1267" w:header="0" w:footer="3" w:gutter="0"/>
          <w:cols w:space="720"/>
          <w:noEndnote/>
          <w:docGrid w:linePitch="360"/>
        </w:sectPr>
      </w:pPr>
      <w:bookmarkStart w:id="2" w:name="bookmark2"/>
      <w:r>
        <w:t>DOMOV PRO SENIORY HÁJE</w:t>
      </w:r>
      <w:bookmarkEnd w:id="2"/>
    </w:p>
    <w:p w:rsidR="00997782" w:rsidRDefault="00922D81">
      <w:pPr>
        <w:pStyle w:val="Style7"/>
        <w:keepNext/>
        <w:keepLines/>
        <w:shd w:val="clear" w:color="auto" w:fill="auto"/>
        <w:spacing w:after="9"/>
        <w:jc w:val="left"/>
      </w:pPr>
      <w:bookmarkStart w:id="3" w:name="bookmark3"/>
      <w:r>
        <w:lastRenderedPageBreak/>
        <w:t>Sídlo:</w:t>
      </w:r>
      <w:bookmarkEnd w:id="3"/>
    </w:p>
    <w:p w:rsidR="00997782" w:rsidRDefault="00922D81">
      <w:pPr>
        <w:pStyle w:val="Style14"/>
        <w:shd w:val="clear" w:color="auto" w:fill="auto"/>
        <w:spacing w:before="0"/>
      </w:pPr>
      <w:r>
        <w:t>Zastoupený:</w:t>
      </w:r>
    </w:p>
    <w:p w:rsidR="00997782" w:rsidRDefault="00922D81">
      <w:pPr>
        <w:pStyle w:val="Style16"/>
        <w:shd w:val="clear" w:color="auto" w:fill="auto"/>
        <w:ind w:left="700"/>
      </w:pPr>
      <w:r>
        <w:t>IČ:</w:t>
      </w:r>
    </w:p>
    <w:p w:rsidR="00997782" w:rsidRDefault="00922D81">
      <w:pPr>
        <w:pStyle w:val="Style14"/>
        <w:shd w:val="clear" w:color="auto" w:fill="auto"/>
        <w:spacing w:before="0" w:after="100" w:line="190" w:lineRule="exact"/>
        <w:ind w:left="700"/>
      </w:pPr>
      <w:r>
        <w:t>DIČ:</w:t>
      </w:r>
    </w:p>
    <w:p w:rsidR="00997782" w:rsidRDefault="00922D81">
      <w:pPr>
        <w:pStyle w:val="Style14"/>
        <w:shd w:val="clear" w:color="auto" w:fill="auto"/>
        <w:spacing w:before="0" w:after="400" w:line="190" w:lineRule="exact"/>
        <w:ind w:left="700"/>
      </w:pPr>
      <w:r>
        <w:t>Bankovní spojení:</w:t>
      </w:r>
    </w:p>
    <w:p w:rsidR="00997782" w:rsidRDefault="00922D81">
      <w:pPr>
        <w:pStyle w:val="Style10"/>
        <w:shd w:val="clear" w:color="auto" w:fill="auto"/>
        <w:spacing w:before="0" w:after="0"/>
        <w:jc w:val="left"/>
      </w:pPr>
      <w:r>
        <w:t>na straně jedné jako</w:t>
      </w:r>
      <w:r>
        <w:rPr>
          <w:rStyle w:val="CharStyle18"/>
        </w:rPr>
        <w:t xml:space="preserve"> „</w:t>
      </w:r>
      <w:r>
        <w:rPr>
          <w:rStyle w:val="CharStyle19"/>
          <w:i/>
          <w:iCs/>
        </w:rPr>
        <w:t>Objednatel"</w:t>
      </w:r>
    </w:p>
    <w:p w:rsidR="00D41C51" w:rsidRDefault="00922D81">
      <w:pPr>
        <w:pStyle w:val="Style14"/>
        <w:shd w:val="clear" w:color="auto" w:fill="auto"/>
        <w:spacing w:before="0" w:line="331" w:lineRule="exact"/>
      </w:pPr>
      <w:r>
        <w:br w:type="column"/>
      </w:r>
      <w:r>
        <w:lastRenderedPageBreak/>
        <w:t xml:space="preserve">K Milíčovu 734, 149 00 Praha 4 </w:t>
      </w:r>
    </w:p>
    <w:p w:rsidR="00997782" w:rsidRDefault="00922D81">
      <w:pPr>
        <w:pStyle w:val="Style14"/>
        <w:shd w:val="clear" w:color="auto" w:fill="auto"/>
        <w:spacing w:before="0" w:line="331" w:lineRule="exact"/>
      </w:pPr>
      <w:r>
        <w:t>Mgr. Dagmar Zavadilovou, ředitelkou</w:t>
      </w:r>
    </w:p>
    <w:p w:rsidR="00D41C51" w:rsidRDefault="00922D81">
      <w:pPr>
        <w:pStyle w:val="Style14"/>
        <w:shd w:val="clear" w:color="auto" w:fill="auto"/>
        <w:spacing w:before="0" w:line="254" w:lineRule="exact"/>
        <w:ind w:right="1880"/>
      </w:pPr>
      <w:r>
        <w:t>708 75</w:t>
      </w:r>
      <w:r w:rsidR="00D41C51">
        <w:t> </w:t>
      </w:r>
      <w:r>
        <w:t xml:space="preserve">111 </w:t>
      </w:r>
    </w:p>
    <w:p w:rsidR="00997782" w:rsidRDefault="00922D81">
      <w:pPr>
        <w:pStyle w:val="Style14"/>
        <w:shd w:val="clear" w:color="auto" w:fill="auto"/>
        <w:spacing w:before="0" w:line="254" w:lineRule="exact"/>
        <w:ind w:right="1880"/>
      </w:pPr>
      <w:r>
        <w:t xml:space="preserve">není plátcem DPH </w:t>
      </w:r>
    </w:p>
    <w:p w:rsidR="00D41C51" w:rsidRDefault="00D41C51">
      <w:pPr>
        <w:pStyle w:val="Style14"/>
        <w:shd w:val="clear" w:color="auto" w:fill="auto"/>
        <w:spacing w:before="0" w:line="254" w:lineRule="exact"/>
        <w:ind w:right="1880"/>
      </w:pPr>
    </w:p>
    <w:p w:rsidR="00997782" w:rsidRDefault="00922D81">
      <w:pPr>
        <w:pStyle w:val="Style14"/>
        <w:shd w:val="clear" w:color="auto" w:fill="auto"/>
        <w:tabs>
          <w:tab w:val="left" w:pos="1330"/>
        </w:tabs>
        <w:spacing w:before="0" w:after="472" w:line="254" w:lineRule="exact"/>
        <w:jc w:val="both"/>
      </w:pPr>
      <w:r>
        <w:t>číslo Účtu:</w:t>
      </w:r>
      <w:r>
        <w:tab/>
      </w:r>
    </w:p>
    <w:p w:rsidR="00997782" w:rsidRDefault="00922D81">
      <w:pPr>
        <w:pStyle w:val="Style14"/>
        <w:shd w:val="clear" w:color="auto" w:fill="auto"/>
        <w:spacing w:before="0" w:line="190" w:lineRule="exact"/>
        <w:ind w:left="1160"/>
        <w:sectPr w:rsidR="00997782">
          <w:type w:val="continuous"/>
          <w:pgSz w:w="11933" w:h="16858"/>
          <w:pgMar w:top="2242" w:right="3661" w:bottom="1171" w:left="1296" w:header="0" w:footer="3" w:gutter="0"/>
          <w:cols w:num="2" w:space="720" w:equalWidth="0">
            <w:col w:w="3134" w:space="235"/>
            <w:col w:w="3605"/>
          </w:cols>
          <w:noEndnote/>
          <w:docGrid w:linePitch="360"/>
        </w:sectPr>
      </w:pPr>
      <w:r>
        <w:t>a</w:t>
      </w:r>
    </w:p>
    <w:p w:rsidR="00997782" w:rsidRDefault="00997782">
      <w:pPr>
        <w:spacing w:before="29" w:after="29" w:line="240" w:lineRule="exact"/>
        <w:rPr>
          <w:sz w:val="19"/>
          <w:szCs w:val="19"/>
        </w:rPr>
      </w:pPr>
    </w:p>
    <w:p w:rsidR="00997782" w:rsidRDefault="00997782">
      <w:pPr>
        <w:rPr>
          <w:sz w:val="2"/>
          <w:szCs w:val="2"/>
        </w:rPr>
        <w:sectPr w:rsidR="00997782">
          <w:type w:val="continuous"/>
          <w:pgSz w:w="11933" w:h="16858"/>
          <w:pgMar w:top="1921" w:right="0" w:bottom="1174" w:left="0" w:header="0" w:footer="3" w:gutter="0"/>
          <w:cols w:space="720"/>
          <w:noEndnote/>
          <w:docGrid w:linePitch="360"/>
        </w:sectPr>
      </w:pPr>
    </w:p>
    <w:p w:rsidR="00997782" w:rsidRDefault="00922D81">
      <w:pPr>
        <w:pStyle w:val="Style33"/>
        <w:keepNext/>
        <w:keepLines/>
        <w:shd w:val="clear" w:color="auto" w:fill="auto"/>
        <w:spacing w:after="198"/>
      </w:pPr>
      <w:bookmarkStart w:id="4" w:name="bookmark5"/>
      <w:proofErr w:type="gramStart"/>
      <w:r>
        <w:lastRenderedPageBreak/>
        <w:t xml:space="preserve">TENDER CONSORTIUM </w:t>
      </w:r>
      <w:r>
        <w:rPr>
          <w:lang w:val="cs-CZ" w:eastAsia="cs-CZ" w:bidi="cs-CZ"/>
        </w:rPr>
        <w:t>s.r.o.</w:t>
      </w:r>
      <w:bookmarkEnd w:id="4"/>
      <w:proofErr w:type="gramEnd"/>
    </w:p>
    <w:p w:rsidR="00997782" w:rsidRDefault="00922D81">
      <w:pPr>
        <w:pStyle w:val="Style14"/>
        <w:shd w:val="clear" w:color="auto" w:fill="auto"/>
        <w:tabs>
          <w:tab w:val="left" w:pos="3144"/>
        </w:tabs>
        <w:spacing w:before="0" w:after="100" w:line="190" w:lineRule="exact"/>
        <w:jc w:val="both"/>
      </w:pPr>
      <w:r>
        <w:t>Sídlo:</w:t>
      </w:r>
      <w:r>
        <w:tab/>
        <w:t>Mezibranská 1579/4, Nové Město, 110 00 Praha 1</w:t>
      </w:r>
    </w:p>
    <w:p w:rsidR="00997782" w:rsidRDefault="0042400C">
      <w:pPr>
        <w:pStyle w:val="Style14"/>
        <w:shd w:val="clear" w:color="auto" w:fill="auto"/>
        <w:spacing w:before="0" w:after="100" w:line="19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pt;margin-top:1pt;width:108.5pt;height:56.35pt;z-index:-125829376;mso-wrap-distance-left:5pt;mso-wrap-distance-right:50.4pt;mso-wrap-distance-bottom:6.1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14"/>
                    <w:shd w:val="clear" w:color="auto" w:fill="auto"/>
                    <w:spacing w:before="0" w:after="100" w:line="190" w:lineRule="exact"/>
                  </w:pPr>
                  <w:r>
                    <w:rPr>
                      <w:rStyle w:val="CharStyle20Exact"/>
                      <w:b/>
                      <w:bCs/>
                      <w:i/>
                      <w:iCs/>
                    </w:rPr>
                    <w:t>Zastoupený:</w:t>
                  </w:r>
                </w:p>
                <w:p w:rsidR="00997782" w:rsidRDefault="00922D81">
                  <w:pPr>
                    <w:pStyle w:val="Style14"/>
                    <w:shd w:val="clear" w:color="auto" w:fill="auto"/>
                    <w:spacing w:before="0" w:after="37" w:line="190" w:lineRule="exact"/>
                    <w:ind w:left="440"/>
                  </w:pPr>
                  <w:r>
                    <w:rPr>
                      <w:rStyle w:val="CharStyle20Exact"/>
                      <w:b/>
                      <w:bCs/>
                      <w:i/>
                      <w:iCs/>
                    </w:rPr>
                    <w:t>IČ:</w:t>
                  </w:r>
                </w:p>
                <w:p w:rsidR="00997782" w:rsidRDefault="00922D81">
                  <w:pPr>
                    <w:pStyle w:val="Style14"/>
                    <w:shd w:val="clear" w:color="auto" w:fill="auto"/>
                    <w:spacing w:before="0" w:line="269" w:lineRule="exact"/>
                    <w:ind w:left="440"/>
                  </w:pPr>
                  <w:r>
                    <w:rPr>
                      <w:rStyle w:val="CharStyle20Exact"/>
                      <w:b/>
                      <w:bCs/>
                      <w:i/>
                      <w:iCs/>
                    </w:rPr>
                    <w:t>DIČ:</w:t>
                  </w:r>
                </w:p>
                <w:p w:rsidR="00997782" w:rsidRDefault="00922D81">
                  <w:pPr>
                    <w:pStyle w:val="Style14"/>
                    <w:shd w:val="clear" w:color="auto" w:fill="auto"/>
                    <w:spacing w:before="0" w:line="269" w:lineRule="exact"/>
                    <w:ind w:left="440"/>
                  </w:pPr>
                  <w:r>
                    <w:rPr>
                      <w:rStyle w:val="CharStyle20Exact"/>
                      <w:b/>
                      <w:bCs/>
                      <w:i/>
                      <w:iCs/>
                    </w:rPr>
                    <w:t>Bankovní spojení:</w:t>
                  </w:r>
                </w:p>
              </w:txbxContent>
            </v:textbox>
            <w10:wrap type="square" side="right" anchorx="margin"/>
          </v:shape>
        </w:pict>
      </w:r>
      <w:r w:rsidR="00922D81">
        <w:t>JUDr. Ninou Rydlovou, zástupcem při výkonu funkce jednatele</w:t>
      </w:r>
    </w:p>
    <w:p w:rsidR="00997782" w:rsidRDefault="00922D81">
      <w:pPr>
        <w:pStyle w:val="Style14"/>
        <w:shd w:val="clear" w:color="auto" w:fill="auto"/>
        <w:spacing w:before="0" w:after="37" w:line="190" w:lineRule="exact"/>
        <w:jc w:val="both"/>
      </w:pPr>
      <w:r>
        <w:t>048 54 934</w:t>
      </w:r>
    </w:p>
    <w:p w:rsidR="00997782" w:rsidRDefault="00922D81">
      <w:pPr>
        <w:pStyle w:val="Style14"/>
        <w:shd w:val="clear" w:color="auto" w:fill="auto"/>
        <w:spacing w:before="0" w:line="269" w:lineRule="exact"/>
        <w:jc w:val="both"/>
      </w:pPr>
      <w:r>
        <w:t>CZ04854934</w:t>
      </w:r>
    </w:p>
    <w:p w:rsidR="00D41C51" w:rsidRDefault="00D41C51">
      <w:pPr>
        <w:pStyle w:val="Style10"/>
        <w:shd w:val="clear" w:color="auto" w:fill="auto"/>
        <w:spacing w:before="0" w:after="340"/>
        <w:jc w:val="right"/>
      </w:pPr>
    </w:p>
    <w:p w:rsidR="00997782" w:rsidRDefault="00922D81">
      <w:pPr>
        <w:pStyle w:val="Style10"/>
        <w:shd w:val="clear" w:color="auto" w:fill="auto"/>
        <w:spacing w:before="0" w:after="340"/>
        <w:jc w:val="right"/>
      </w:pPr>
      <w:r>
        <w:t xml:space="preserve">Zapsaný v: Obchodním rejstříku </w:t>
      </w:r>
      <w:proofErr w:type="gramStart"/>
      <w:r>
        <w:t>vedeném</w:t>
      </w:r>
      <w:proofErr w:type="gramEnd"/>
      <w:r>
        <w:t xml:space="preserve"> u městského soudu v Praze, oddíl C, vložka 254727</w:t>
      </w:r>
    </w:p>
    <w:p w:rsidR="00997782" w:rsidRDefault="00922D81">
      <w:pPr>
        <w:pStyle w:val="Style10"/>
        <w:shd w:val="clear" w:color="auto" w:fill="auto"/>
        <w:spacing w:before="0" w:after="223"/>
        <w:jc w:val="both"/>
      </w:pPr>
      <w:r>
        <w:t xml:space="preserve">na straně druhé jako </w:t>
      </w:r>
      <w:r>
        <w:rPr>
          <w:rStyle w:val="CharStyle19"/>
          <w:i/>
          <w:iCs/>
        </w:rPr>
        <w:t>„Zhotovitel"</w:t>
      </w:r>
    </w:p>
    <w:p w:rsidR="00997782" w:rsidRDefault="00922D81">
      <w:pPr>
        <w:pStyle w:val="Style14"/>
        <w:shd w:val="clear" w:color="auto" w:fill="auto"/>
        <w:spacing w:before="0" w:line="211" w:lineRule="exact"/>
        <w:ind w:left="20"/>
        <w:jc w:val="center"/>
      </w:pPr>
      <w:r>
        <w:t xml:space="preserve">smluvní strany uzavřely ke Smlouvě o dílo ze dne </w:t>
      </w:r>
      <w:proofErr w:type="gramStart"/>
      <w:r>
        <w:t>8.8.2017</w:t>
      </w:r>
      <w:proofErr w:type="gramEnd"/>
      <w:r>
        <w:t>, evidenční číslo zhotovitele</w:t>
      </w:r>
      <w:r>
        <w:br/>
        <w:t>TC-17-14 a evidenční číslo objednatele SOD /2017/009 (dále jen „Smlouva") dodatek tohoto</w:t>
      </w:r>
    </w:p>
    <w:p w:rsidR="00997782" w:rsidRDefault="00922D81">
      <w:pPr>
        <w:pStyle w:val="Style14"/>
        <w:shd w:val="clear" w:color="auto" w:fill="auto"/>
        <w:spacing w:before="0" w:after="222" w:line="211" w:lineRule="exact"/>
        <w:ind w:left="20"/>
        <w:jc w:val="center"/>
      </w:pPr>
      <w:r>
        <w:t>znění:</w:t>
      </w:r>
    </w:p>
    <w:p w:rsidR="00997782" w:rsidRDefault="00922D81">
      <w:pPr>
        <w:pStyle w:val="Style35"/>
        <w:keepNext/>
        <w:keepLines/>
        <w:shd w:val="clear" w:color="auto" w:fill="auto"/>
        <w:spacing w:before="0" w:after="141"/>
        <w:ind w:left="20"/>
      </w:pPr>
      <w:bookmarkStart w:id="5" w:name="bookmark6"/>
      <w:r>
        <w:t>Preambule</w:t>
      </w:r>
      <w:bookmarkEnd w:id="5"/>
    </w:p>
    <w:p w:rsidR="00997782" w:rsidRDefault="00922D81">
      <w:pPr>
        <w:pStyle w:val="Style21"/>
        <w:shd w:val="clear" w:color="auto" w:fill="auto"/>
        <w:spacing w:before="0" w:after="96"/>
        <w:ind w:firstLine="0"/>
      </w:pPr>
      <w:r>
        <w:t>Při realizaci díla s názvem: „</w:t>
      </w:r>
      <w:r>
        <w:rPr>
          <w:rStyle w:val="CharStyle38"/>
          <w:i/>
          <w:iCs/>
        </w:rPr>
        <w:t xml:space="preserve">Rekonstrukce kuchyně DS Háje", </w:t>
      </w:r>
      <w:r>
        <w:t xml:space="preserve">se vyskytly dodatečné práce, které nebylo možné před zahájením předvídat. Jedná se o dodatečné práce, které jsou popsány ve změnových listech ZL č. 14 </w:t>
      </w:r>
      <w:proofErr w:type="spellStart"/>
      <w:r>
        <w:t>ažZL</w:t>
      </w:r>
      <w:proofErr w:type="spellEnd"/>
      <w:r>
        <w:t xml:space="preserve"> č. 22</w:t>
      </w:r>
    </w:p>
    <w:p w:rsidR="00997782" w:rsidRDefault="00922D81">
      <w:pPr>
        <w:pStyle w:val="Style21"/>
        <w:shd w:val="clear" w:color="auto" w:fill="auto"/>
        <w:spacing w:before="0" w:after="98" w:line="187" w:lineRule="exact"/>
        <w:ind w:firstLine="0"/>
      </w:pPr>
      <w:r>
        <w:t>Požadavky na provedení dodatečných stavebních prací jsou popsány ve stavebním deníku a jsou dále zdokumentovány na podrobné fotodokumentaci.</w:t>
      </w:r>
    </w:p>
    <w:p w:rsidR="00997782" w:rsidRDefault="00922D81">
      <w:pPr>
        <w:pStyle w:val="Style21"/>
        <w:shd w:val="clear" w:color="auto" w:fill="auto"/>
        <w:spacing w:before="0" w:after="102" w:line="190" w:lineRule="exact"/>
        <w:ind w:firstLine="0"/>
      </w:pPr>
      <w:r>
        <w:t>Rozsah dodatečných prací je odsouhlasen TDS, projektantem a objednatelem.</w:t>
      </w:r>
    </w:p>
    <w:p w:rsidR="00997782" w:rsidRDefault="00922D81">
      <w:pPr>
        <w:pStyle w:val="Style21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104" w:line="187" w:lineRule="exact"/>
        <w:ind w:left="560" w:hanging="560"/>
        <w:jc w:val="left"/>
      </w:pPr>
      <w:r>
        <w:t>Jedná se o dodatečné stavební práce, které nebyly zahrnuty v původním závazku ze smlouvy na veřejnou zakázku;</w:t>
      </w:r>
    </w:p>
    <w:p w:rsidR="00997782" w:rsidRDefault="00922D81">
      <w:pPr>
        <w:pStyle w:val="Style21"/>
        <w:numPr>
          <w:ilvl w:val="0"/>
          <w:numId w:val="1"/>
        </w:numPr>
        <w:shd w:val="clear" w:color="auto" w:fill="auto"/>
        <w:tabs>
          <w:tab w:val="left" w:pos="571"/>
        </w:tabs>
        <w:spacing w:before="0" w:after="449"/>
        <w:ind w:left="560" w:hanging="560"/>
        <w:jc w:val="left"/>
      </w:pPr>
      <w:r>
        <w:t>hodnota součtu všech dodatečných stavebních prací, služeb nebo dodávek nepřekročí 15</w:t>
      </w:r>
      <w:r>
        <w:rPr>
          <w:rStyle w:val="CharStyle39"/>
        </w:rPr>
        <w:t xml:space="preserve"> % </w:t>
      </w:r>
      <w:r>
        <w:t>původní hodnoty závazku.</w:t>
      </w:r>
    </w:p>
    <w:p w:rsidR="00997782" w:rsidRDefault="00922D81">
      <w:pPr>
        <w:pStyle w:val="Style40"/>
        <w:keepNext/>
        <w:keepLines/>
        <w:shd w:val="clear" w:color="auto" w:fill="auto"/>
        <w:spacing w:before="0" w:after="151"/>
        <w:ind w:left="20"/>
      </w:pPr>
      <w:bookmarkStart w:id="6" w:name="bookmark7"/>
      <w:r>
        <w:t>Článek I. Předmět dodatku</w:t>
      </w:r>
      <w:bookmarkEnd w:id="6"/>
    </w:p>
    <w:p w:rsidR="00997782" w:rsidRDefault="00922D81">
      <w:pPr>
        <w:pStyle w:val="Style21"/>
        <w:shd w:val="clear" w:color="auto" w:fill="auto"/>
        <w:spacing w:before="0"/>
        <w:ind w:firstLine="0"/>
      </w:pPr>
      <w:r>
        <w:t>V souladu s § 222 odstavec (4) Zákona č. 134/2016 Sb. o zadávání veřejných zakázek v platném znění (dále jen "Zákon") a se smluvním ujednáním se obě strany dohodly na následujících změnách smlouvy:</w:t>
      </w:r>
    </w:p>
    <w:p w:rsidR="00997782" w:rsidRDefault="00922D81">
      <w:pPr>
        <w:pStyle w:val="Style42"/>
        <w:numPr>
          <w:ilvl w:val="0"/>
          <w:numId w:val="2"/>
        </w:numPr>
        <w:shd w:val="clear" w:color="auto" w:fill="auto"/>
        <w:tabs>
          <w:tab w:val="left" w:pos="571"/>
        </w:tabs>
        <w:spacing w:before="0" w:after="96"/>
        <w:ind w:left="700"/>
      </w:pPr>
      <w:r>
        <w:t>Článek I. Předmět smlouvy Dohodnutý předmět plnění zhotovitele (Dílo)</w:t>
      </w:r>
      <w:r>
        <w:rPr>
          <w:rStyle w:val="CharStyle44"/>
          <w:b/>
          <w:bCs/>
        </w:rPr>
        <w:t xml:space="preserve"> se </w:t>
      </w:r>
      <w:r>
        <w:t>doplňuje o další odstavce s následujícím znění:</w:t>
      </w:r>
    </w:p>
    <w:p w:rsidR="00997782" w:rsidRDefault="0042400C">
      <w:pPr>
        <w:pStyle w:val="Style21"/>
        <w:shd w:val="clear" w:color="auto" w:fill="auto"/>
        <w:spacing w:before="0" w:after="0" w:line="187" w:lineRule="exact"/>
        <w:ind w:left="700" w:firstLine="0"/>
        <w:jc w:val="right"/>
      </w:pPr>
      <w:r>
        <w:pict>
          <v:shape id="_x0000_s1040" type="#_x0000_t202" style="position:absolute;left:0;text-align:left;margin-left:8.2pt;margin-top:41.6pt;width:71.5pt;height:11.4pt;z-index:-125829375;mso-wrap-distance-left:7.45pt;mso-wrap-distance-right:80.65pt;mso-wrap-distance-bottom:24.3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>za Objednatele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160.35pt;margin-top:42.05pt;width:115.2pt;height:10.95pt;z-index:-125829374;mso-wrap-distance-left:5pt;mso-wrap-distance-right:108.95pt;mso-wrap-distance-bottom:24.3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>strana číslo 1 z celkem 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84.5pt;margin-top:41.35pt;width:59.05pt;height:11.4pt;z-index:-125829373;mso-wrap-distance-left:5pt;mso-wrap-distance-right: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 xml:space="preserve">za </w:t>
                  </w:r>
                  <w:proofErr w:type="gramStart"/>
                  <w:r>
                    <w:rPr>
                      <w:rStyle w:val="CharStyle22Exact"/>
                      <w:i/>
                      <w:iCs/>
                    </w:rPr>
                    <w:t>Zhotovitel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441.15pt;margin-top:36.9pt;width:55.2pt;height:25pt;z-index:-125829372;mso-wrap-distance-left:5pt;mso-wrap-distance-right:5pt;mso-wrap-distance-bottom:15.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3"/>
                    <w:keepNext/>
                    <w:keepLines/>
                    <w:shd w:val="clear" w:color="auto" w:fill="auto"/>
                  </w:pPr>
                  <w:bookmarkStart w:id="7" w:name="bookmark4"/>
                  <w:r>
                    <w:rPr>
                      <w:vertAlign w:val="superscript"/>
                    </w:rPr>
                    <w:t>/</w:t>
                  </w:r>
                  <w:bookmarkEnd w:id="7"/>
                </w:p>
              </w:txbxContent>
            </v:textbox>
            <w10:wrap type="topAndBottom" anchorx="margin"/>
          </v:shape>
        </w:pict>
      </w:r>
      <w:r w:rsidR="00922D81">
        <w:t>1,1b. Předmět plnění smlouvy se rozšiřuje o dodatečné stavební práce, jejichž specifikace je uvedena ve změnových listech ZL č. 14 až ZL č. 22 a v soupisech stavebních prací s výkazem výměr které jsou</w:t>
      </w:r>
      <w:r w:rsidR="00922D81">
        <w:br w:type="page"/>
      </w:r>
    </w:p>
    <w:p w:rsidR="00997782" w:rsidRDefault="00922D81">
      <w:pPr>
        <w:pStyle w:val="Style21"/>
        <w:shd w:val="clear" w:color="auto" w:fill="auto"/>
        <w:spacing w:before="0" w:after="238" w:line="187" w:lineRule="exact"/>
        <w:ind w:left="1500" w:firstLine="0"/>
        <w:jc w:val="left"/>
      </w:pPr>
      <w:r>
        <w:lastRenderedPageBreak/>
        <w:t>součástí každého změnového listu. Změnové listy ZL č. 14 až ZL č. 2z</w:t>
      </w:r>
      <w:r>
        <w:rPr>
          <w:rStyle w:val="CharStyle39"/>
        </w:rPr>
        <w:t xml:space="preserve"> se </w:t>
      </w:r>
      <w:r>
        <w:t>soupisy stavebních prací s výkazy výměr, jsou nedílnou součást tohoto dodatku, jako příloha č. 1.</w:t>
      </w:r>
    </w:p>
    <w:p w:rsidR="00997782" w:rsidRDefault="00922D81">
      <w:pPr>
        <w:pStyle w:val="Style21"/>
        <w:numPr>
          <w:ilvl w:val="0"/>
          <w:numId w:val="2"/>
        </w:numPr>
        <w:shd w:val="clear" w:color="auto" w:fill="auto"/>
        <w:tabs>
          <w:tab w:val="left" w:pos="580"/>
        </w:tabs>
        <w:spacing w:before="0" w:after="205" w:line="190" w:lineRule="exact"/>
        <w:ind w:left="620"/>
      </w:pPr>
      <w:r>
        <w:t>Odstavec 4.1. Článku IV, Cena díla se mění následovně:</w:t>
      </w:r>
    </w:p>
    <w:p w:rsidR="00997782" w:rsidRDefault="00922D81">
      <w:pPr>
        <w:pStyle w:val="Style35"/>
        <w:keepNext/>
        <w:keepLines/>
        <w:shd w:val="clear" w:color="auto" w:fill="auto"/>
        <w:spacing w:before="0" w:after="138"/>
        <w:ind w:left="3360"/>
        <w:jc w:val="left"/>
      </w:pPr>
      <w:bookmarkStart w:id="8" w:name="bookmark8"/>
      <w:r>
        <w:t>Článek IV. Cena díla</w:t>
      </w:r>
      <w:bookmarkEnd w:id="8"/>
    </w:p>
    <w:p w:rsidR="00997782" w:rsidRDefault="00922D81">
      <w:pPr>
        <w:pStyle w:val="Style21"/>
        <w:shd w:val="clear" w:color="auto" w:fill="auto"/>
        <w:spacing w:before="0" w:after="81" w:line="187" w:lineRule="exact"/>
        <w:ind w:left="820" w:firstLine="0"/>
      </w:pPr>
      <w:r>
        <w:t>Cena díla, jehož předmět a rozsah jsou vymezeny v článku I. této smlouvy, se sjednává dohodou smluvních stran ve smyslu ustanovení § 2 a následujících zákona č. 526/1990 Sb., ve znění pozdějších předpisů jako cena nejvýše přípustná takto:</w:t>
      </w:r>
    </w:p>
    <w:p w:rsidR="00997782" w:rsidRDefault="00922D81">
      <w:pPr>
        <w:pStyle w:val="Style21"/>
        <w:shd w:val="clear" w:color="auto" w:fill="auto"/>
        <w:spacing w:before="0" w:after="27" w:line="211" w:lineRule="exact"/>
        <w:ind w:left="1340" w:hanging="520"/>
        <w:jc w:val="left"/>
      </w:pPr>
      <w:r>
        <w:t xml:space="preserve">4.1. Cena díla uvedeného v článku I. této smlouvy činí bez daně z přidané hodnoty (dále rovněž jen „DPH") - cena </w:t>
      </w:r>
      <w:proofErr w:type="spellStart"/>
      <w:r>
        <w:t>méněprací</w:t>
      </w:r>
      <w:proofErr w:type="spellEnd"/>
      <w:r>
        <w:t xml:space="preserve"> + cena dodatečných prací</w:t>
      </w:r>
    </w:p>
    <w:p w:rsidR="00997782" w:rsidRDefault="00922D81">
      <w:pPr>
        <w:pStyle w:val="Style21"/>
        <w:shd w:val="clear" w:color="auto" w:fill="auto"/>
        <w:spacing w:before="0" w:after="0" w:line="302" w:lineRule="exact"/>
        <w:ind w:left="4200" w:firstLine="0"/>
        <w:jc w:val="left"/>
      </w:pPr>
      <w:r>
        <w:t>21 282 062,21 Kč bez DPH</w:t>
      </w:r>
    </w:p>
    <w:p w:rsidR="00997782" w:rsidRDefault="00922D81">
      <w:pPr>
        <w:pStyle w:val="Style21"/>
        <w:shd w:val="clear" w:color="auto" w:fill="auto"/>
        <w:spacing w:before="0" w:after="188" w:line="302" w:lineRule="exact"/>
        <w:ind w:left="1500" w:firstLine="0"/>
        <w:jc w:val="left"/>
      </w:pPr>
      <w:r>
        <w:t xml:space="preserve">(19 478 766,70,- Kč cena díla dle </w:t>
      </w:r>
      <w:proofErr w:type="spellStart"/>
      <w:r>
        <w:t>SoD</w:t>
      </w:r>
      <w:proofErr w:type="spellEnd"/>
      <w:r>
        <w:rPr>
          <w:rStyle w:val="CharStyle39"/>
        </w:rPr>
        <w:t xml:space="preserve"> + </w:t>
      </w:r>
      <w:r>
        <w:t xml:space="preserve">1 559 344,28 Kč cena dodatečných prací dle dodatku č. 3 </w:t>
      </w:r>
      <w:r>
        <w:rPr>
          <w:rStyle w:val="CharStyle39"/>
        </w:rPr>
        <w:t xml:space="preserve">+ </w:t>
      </w:r>
      <w:r>
        <w:t xml:space="preserve">743 519,79 Kč cena dodatečných prací dle tohoto dodatku - 320 941,71 Kč cena </w:t>
      </w:r>
      <w:proofErr w:type="spellStart"/>
      <w:r>
        <w:t>méněprací</w:t>
      </w:r>
      <w:proofErr w:type="spellEnd"/>
      <w:r>
        <w:t xml:space="preserve"> dle dodatku č. 3 -178 626,85 Kč cena </w:t>
      </w:r>
      <w:proofErr w:type="spellStart"/>
      <w:r>
        <w:t>méněprací</w:t>
      </w:r>
      <w:proofErr w:type="spellEnd"/>
      <w:r>
        <w:t xml:space="preserve"> dle tohoto dodatku)</w:t>
      </w:r>
    </w:p>
    <w:p w:rsidR="00997782" w:rsidRDefault="00922D81">
      <w:pPr>
        <w:pStyle w:val="Style21"/>
        <w:shd w:val="clear" w:color="auto" w:fill="auto"/>
        <w:spacing w:before="0" w:after="102" w:line="192" w:lineRule="exact"/>
        <w:ind w:left="1340" w:firstLine="0"/>
      </w:pPr>
      <w:r>
        <w:t xml:space="preserve">Daň z přidané hodnoty ve snížené sazbě 15 % z celkové ceny díla uvedené v článku </w:t>
      </w:r>
      <w:proofErr w:type="gramStart"/>
      <w:r>
        <w:t>4.1. výše</w:t>
      </w:r>
      <w:proofErr w:type="gramEnd"/>
      <w:r>
        <w:t xml:space="preserve"> činí částku</w:t>
      </w:r>
    </w:p>
    <w:p w:rsidR="00997782" w:rsidRDefault="00922D81">
      <w:pPr>
        <w:pStyle w:val="Style21"/>
        <w:numPr>
          <w:ilvl w:val="0"/>
          <w:numId w:val="3"/>
        </w:numPr>
        <w:shd w:val="clear" w:color="auto" w:fill="auto"/>
        <w:tabs>
          <w:tab w:val="left" w:pos="3611"/>
        </w:tabs>
        <w:spacing w:before="0" w:after="242" w:line="190" w:lineRule="exact"/>
        <w:ind w:left="3360" w:firstLine="0"/>
        <w:jc w:val="left"/>
      </w:pPr>
      <w:r>
        <w:t>751 252,28,- Kč</w:t>
      </w:r>
    </w:p>
    <w:p w:rsidR="00997782" w:rsidRDefault="00922D81">
      <w:pPr>
        <w:pStyle w:val="Style21"/>
        <w:shd w:val="clear" w:color="auto" w:fill="auto"/>
        <w:spacing w:before="0" w:after="98" w:line="187" w:lineRule="exact"/>
        <w:ind w:left="1340" w:firstLine="0"/>
      </w:pPr>
      <w:r>
        <w:t>Daň z přidané hodnoty</w:t>
      </w:r>
      <w:r>
        <w:rPr>
          <w:rStyle w:val="CharStyle39"/>
        </w:rPr>
        <w:t xml:space="preserve"> y </w:t>
      </w:r>
      <w:r>
        <w:t xml:space="preserve">základní sazbě 21 % z celkové ceny díla uvedené v článku </w:t>
      </w:r>
      <w:proofErr w:type="gramStart"/>
      <w:r>
        <w:t>4.1. výše</w:t>
      </w:r>
      <w:proofErr w:type="gramEnd"/>
      <w:r>
        <w:t xml:space="preserve"> činí částku</w:t>
      </w:r>
    </w:p>
    <w:p w:rsidR="00997782" w:rsidRDefault="00922D81">
      <w:pPr>
        <w:pStyle w:val="Style21"/>
        <w:numPr>
          <w:ilvl w:val="0"/>
          <w:numId w:val="3"/>
        </w:numPr>
        <w:shd w:val="clear" w:color="auto" w:fill="auto"/>
        <w:tabs>
          <w:tab w:val="left" w:pos="3626"/>
        </w:tabs>
        <w:spacing w:before="0" w:after="240" w:line="190" w:lineRule="exact"/>
        <w:ind w:left="3360" w:firstLine="0"/>
        <w:jc w:val="left"/>
      </w:pPr>
      <w:r>
        <w:t>017 479,89,- Kč</w:t>
      </w:r>
    </w:p>
    <w:p w:rsidR="00997782" w:rsidRDefault="00922D81">
      <w:pPr>
        <w:pStyle w:val="Style21"/>
        <w:shd w:val="clear" w:color="auto" w:fill="auto"/>
        <w:spacing w:before="0" w:after="10" w:line="190" w:lineRule="exact"/>
        <w:ind w:left="1340" w:firstLine="0"/>
      </w:pPr>
      <w:r>
        <w:t>Dohodnutá celková cena díla činí včetně daně z přidané hodnoty celkem</w:t>
      </w:r>
    </w:p>
    <w:p w:rsidR="00997782" w:rsidRDefault="00922D81">
      <w:pPr>
        <w:pStyle w:val="Style21"/>
        <w:shd w:val="clear" w:color="auto" w:fill="auto"/>
        <w:spacing w:before="0" w:after="0" w:line="302" w:lineRule="exact"/>
        <w:ind w:left="3360" w:firstLine="0"/>
        <w:jc w:val="left"/>
      </w:pPr>
      <w:r>
        <w:t>25 050 794,36,- Kč</w:t>
      </w:r>
    </w:p>
    <w:p w:rsidR="00997782" w:rsidRDefault="00922D81">
      <w:pPr>
        <w:pStyle w:val="Style21"/>
        <w:shd w:val="clear" w:color="auto" w:fill="auto"/>
        <w:spacing w:before="0" w:after="285" w:line="302" w:lineRule="exact"/>
        <w:ind w:left="1340" w:firstLine="0"/>
      </w:pPr>
      <w:r>
        <w:t xml:space="preserve">(slovy: </w:t>
      </w:r>
      <w:proofErr w:type="spellStart"/>
      <w:r>
        <w:t>dvacetpětmilionupadesáttisícsedmsetdevadesátčtyři</w:t>
      </w:r>
      <w:proofErr w:type="spellEnd"/>
      <w:r>
        <w:t xml:space="preserve"> korun </w:t>
      </w:r>
      <w:proofErr w:type="spellStart"/>
      <w:r>
        <w:t>třicetšest</w:t>
      </w:r>
      <w:proofErr w:type="spellEnd"/>
      <w:r>
        <w:t xml:space="preserve"> haléřů)</w:t>
      </w:r>
    </w:p>
    <w:p w:rsidR="00997782" w:rsidRDefault="00922D81">
      <w:pPr>
        <w:pStyle w:val="Style45"/>
        <w:keepNext/>
        <w:keepLines/>
        <w:shd w:val="clear" w:color="auto" w:fill="auto"/>
        <w:spacing w:before="0" w:after="145"/>
        <w:ind w:left="2820"/>
      </w:pPr>
      <w:bookmarkStart w:id="9" w:name="bookmark9"/>
      <w:r>
        <w:t>Článek II. Závěrečná ustanovení</w:t>
      </w:r>
      <w:bookmarkEnd w:id="9"/>
    </w:p>
    <w:p w:rsidR="00997782" w:rsidRDefault="00922D81">
      <w:pPr>
        <w:pStyle w:val="Style21"/>
        <w:numPr>
          <w:ilvl w:val="1"/>
          <w:numId w:val="3"/>
        </w:numPr>
        <w:shd w:val="clear" w:color="auto" w:fill="auto"/>
        <w:tabs>
          <w:tab w:val="left" w:pos="580"/>
        </w:tabs>
        <w:spacing w:before="0" w:line="190" w:lineRule="exact"/>
        <w:ind w:left="620"/>
      </w:pPr>
      <w:r>
        <w:t>Ostatní ujednání Smlouvy nedotčená tímto dodatkem zůstávají v platnosti beze změn.</w:t>
      </w:r>
    </w:p>
    <w:p w:rsidR="00997782" w:rsidRDefault="00922D81">
      <w:pPr>
        <w:pStyle w:val="Style21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102" w:line="190" w:lineRule="exact"/>
        <w:ind w:left="620"/>
      </w:pPr>
      <w:r>
        <w:t>Nedílnou součástí tohoto dodatku je tato příloha:</w:t>
      </w:r>
    </w:p>
    <w:p w:rsidR="00997782" w:rsidRDefault="00922D81">
      <w:pPr>
        <w:pStyle w:val="Style21"/>
        <w:shd w:val="clear" w:color="auto" w:fill="auto"/>
        <w:spacing w:before="0" w:line="187" w:lineRule="exact"/>
        <w:ind w:left="980" w:hanging="360"/>
        <w:jc w:val="left"/>
      </w:pPr>
      <w:r>
        <w:t>&gt; příloha číslo I - Změnové listy ZL č. 14 až ZL č. 22 s příslušnými soupisy stavebních prací s výkazem výměr;</w:t>
      </w:r>
    </w:p>
    <w:p w:rsidR="00997782" w:rsidRDefault="00922D81" w:rsidP="00D41C51">
      <w:pPr>
        <w:pStyle w:val="Style21"/>
        <w:numPr>
          <w:ilvl w:val="1"/>
          <w:numId w:val="3"/>
        </w:numPr>
        <w:shd w:val="clear" w:color="auto" w:fill="auto"/>
        <w:tabs>
          <w:tab w:val="left" w:pos="580"/>
        </w:tabs>
        <w:spacing w:before="0" w:after="838" w:line="187" w:lineRule="exact"/>
        <w:ind w:left="620"/>
        <w:jc w:val="left"/>
      </w:pPr>
      <w:r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</w:p>
    <w:p w:rsidR="00997782" w:rsidRDefault="00922D81">
      <w:pPr>
        <w:pStyle w:val="Style21"/>
        <w:shd w:val="clear" w:color="auto" w:fill="auto"/>
        <w:spacing w:before="0" w:after="602" w:line="190" w:lineRule="exact"/>
        <w:ind w:firstLine="0"/>
        <w:jc w:val="left"/>
      </w:pPr>
      <w:r>
        <w:t xml:space="preserve">V Praze dne </w:t>
      </w:r>
      <w:proofErr w:type="gramStart"/>
      <w:r>
        <w:t>16.1.2018</w:t>
      </w:r>
      <w:proofErr w:type="gramEnd"/>
    </w:p>
    <w:p w:rsidR="00997782" w:rsidRDefault="00997782">
      <w:pPr>
        <w:pStyle w:val="Style47"/>
        <w:keepNext/>
        <w:framePr w:dropCap="drop" w:lines="3" w:hSpace="5" w:vSpace="5" w:wrap="auto" w:vAnchor="text" w:hAnchor="text"/>
        <w:shd w:val="clear" w:color="auto" w:fill="auto"/>
        <w:spacing w:before="0" w:line="534" w:lineRule="exact"/>
        <w:ind w:firstLine="0"/>
      </w:pPr>
      <w:bookmarkStart w:id="10" w:name="_GoBack"/>
      <w:bookmarkEnd w:id="10"/>
    </w:p>
    <w:p w:rsidR="00997782" w:rsidRDefault="0042400C">
      <w:pPr>
        <w:pStyle w:val="Style47"/>
        <w:shd w:val="clear" w:color="auto" w:fill="auto"/>
        <w:spacing w:before="0"/>
        <w:ind w:left="620" w:firstLine="0"/>
      </w:pPr>
      <w:r>
        <w:pict>
          <v:shape id="_x0000_s1034" type="#_x0000_t202" style="position:absolute;left:0;text-align:left;margin-left:-12.7pt;margin-top:-60.5pt;width:203.05pt;height:39.35pt;z-index:-125829370;mso-wrap-distance-left:5pt;mso-wrap-distance-right:106.55pt;mso-wrap-distance-bottom:72.25pt;mso-position-horizontal-relative:margin" wrapcoords="0 0 21600 0 21600 12064 18105 13839 18105 18782 18945 18782 18945 21475 18105 21475 18105 21600 2272 21600 2272 13839 0 12064 0 0" filled="f" stroked="f">
            <v:textbox style="mso-fit-shape-to-text:t" inset="0,0,0,0">
              <w:txbxContent>
                <w:p w:rsidR="00997782" w:rsidRDefault="00922D81">
                  <w:pPr>
                    <w:pStyle w:val="Style25"/>
                    <w:shd w:val="clear" w:color="auto" w:fill="auto"/>
                  </w:pPr>
                  <w:r>
                    <w:t xml:space="preserve">V Praze dne </w:t>
                  </w:r>
                  <w:proofErr w:type="gramStart"/>
                  <w:r>
                    <w:t>16.1.2018</w:t>
                  </w:r>
                  <w:proofErr w:type="gramEnd"/>
                </w:p>
                <w:p w:rsidR="00997782" w:rsidRDefault="00997782">
                  <w:pPr>
                    <w:jc w:val="center"/>
                  </w:pPr>
                </w:p>
                <w:p w:rsidR="00D41C51" w:rsidRDefault="00D41C51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97782" w:rsidRDefault="00922D81">
                  <w:pPr>
                    <w:pStyle w:val="Style25"/>
                    <w:shd w:val="clear" w:color="auto" w:fill="auto"/>
                    <w:jc w:val="center"/>
                  </w:pPr>
                  <w:r>
                    <w:t>za Objednatele</w:t>
                  </w:r>
                </w:p>
                <w:p w:rsidR="00997782" w:rsidRDefault="00922D81">
                  <w:pPr>
                    <w:pStyle w:val="Style27"/>
                    <w:shd w:val="clear" w:color="auto" w:fill="auto"/>
                  </w:pPr>
                  <w:r>
                    <w:t>Mgr. Dagmar Zavadilová</w:t>
                  </w:r>
                </w:p>
                <w:p w:rsidR="00997782" w:rsidRDefault="00922D81">
                  <w:pPr>
                    <w:pStyle w:val="Style25"/>
                    <w:shd w:val="clear" w:color="auto" w:fill="auto"/>
                    <w:spacing w:line="187" w:lineRule="exact"/>
                    <w:jc w:val="center"/>
                  </w:pPr>
                  <w:r>
                    <w:t>ředitelka DS Háje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202" style="position:absolute;left:0;text-align:left;margin-left:1in;margin-top:44.4pt;width:85.45pt;height:17.3pt;z-index:-125829369;mso-wrap-distance-left:21.35pt;mso-wrap-distance-top:104.9pt;mso-wrap-distance-right:139.45pt;mso-position-horizontal-relative:margin" filled="f" stroked="f">
            <v:textbox style="mso-fit-shape-to-text:t" inset="0,0,0,0">
              <w:txbxContent>
                <w:p w:rsidR="00997782" w:rsidRDefault="00997782">
                  <w:pPr>
                    <w:pStyle w:val="Style29"/>
                    <w:shd w:val="clear" w:color="auto" w:fill="auto"/>
                  </w:pP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left:0;text-align:left;margin-left:71.55pt;margin-top:61.95pt;width:78.25pt;height:42.5pt;z-index:-125829368;mso-wrap-distance-left:21.35pt;mso-wrap-distance-top:104.9pt;mso-wrap-distance-right:139.45pt;mso-position-horizontal-relative:margin" filled="f" stroked="f">
            <v:textbox style="mso-fit-shape-to-text:t" inset="0,0,0,0">
              <w:txbxContent>
                <w:p w:rsidR="00997782" w:rsidRDefault="00997782">
                  <w:pPr>
                    <w:pStyle w:val="Style29"/>
                    <w:shd w:val="clear" w:color="auto" w:fill="auto"/>
                    <w:jc w:val="left"/>
                  </w:pPr>
                </w:p>
              </w:txbxContent>
            </v:textbox>
            <w10:wrap type="square" side="right" anchorx="margin"/>
          </v:shape>
        </w:pict>
      </w:r>
      <w:r w:rsidR="00922D81">
        <w:t xml:space="preserve"> za Zhotovitele</w:t>
      </w:r>
    </w:p>
    <w:p w:rsidR="00997782" w:rsidRDefault="00922D81">
      <w:pPr>
        <w:pStyle w:val="Style42"/>
        <w:shd w:val="clear" w:color="auto" w:fill="auto"/>
        <w:spacing w:before="0" w:after="0" w:line="187" w:lineRule="exact"/>
        <w:ind w:left="820" w:firstLine="0"/>
        <w:jc w:val="both"/>
      </w:pPr>
      <w:r>
        <w:t>JUDr. Nina Rydlová</w:t>
      </w:r>
    </w:p>
    <w:p w:rsidR="00997782" w:rsidRDefault="00922D81">
      <w:pPr>
        <w:pStyle w:val="Style21"/>
        <w:shd w:val="clear" w:color="auto" w:fill="auto"/>
        <w:spacing w:before="0" w:after="206" w:line="187" w:lineRule="exact"/>
        <w:ind w:left="240" w:firstLine="0"/>
        <w:jc w:val="left"/>
      </w:pPr>
      <w:r>
        <w:t>zástupce při výkonu funkce jednatele</w:t>
      </w:r>
    </w:p>
    <w:p w:rsidR="00997782" w:rsidRDefault="0042400C">
      <w:pPr>
        <w:rPr>
          <w:sz w:val="2"/>
          <w:szCs w:val="2"/>
        </w:rPr>
      </w:pPr>
      <w:r>
        <w:pict>
          <v:shape id="_x0000_s1042" type="#_x0000_t202" style="width:597.1pt;height:35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97782" w:rsidRDefault="00997782"/>
              </w:txbxContent>
            </v:textbox>
            <w10:wrap type="none"/>
            <w10:anchorlock/>
          </v:shape>
        </w:pict>
      </w:r>
      <w:r w:rsidR="00922D81">
        <w:t xml:space="preserve"> </w:t>
      </w:r>
    </w:p>
    <w:p w:rsidR="00997782" w:rsidRDefault="00997782">
      <w:pPr>
        <w:rPr>
          <w:sz w:val="2"/>
          <w:szCs w:val="2"/>
        </w:rPr>
        <w:sectPr w:rsidR="00997782">
          <w:type w:val="continuous"/>
          <w:pgSz w:w="11942" w:h="16867"/>
          <w:pgMar w:top="1528" w:right="0" w:bottom="527" w:left="0" w:header="0" w:footer="3" w:gutter="0"/>
          <w:cols w:space="720"/>
          <w:noEndnote/>
          <w:docGrid w:linePitch="360"/>
        </w:sectPr>
      </w:pPr>
    </w:p>
    <w:p w:rsidR="00997782" w:rsidRDefault="0042400C">
      <w:pPr>
        <w:spacing w:line="556" w:lineRule="exact"/>
      </w:pPr>
      <w:r>
        <w:lastRenderedPageBreak/>
        <w:pict>
          <v:shape id="_x0000_s1028" type="#_x0000_t202" style="position:absolute;margin-left:18.5pt;margin-top:.1pt;width:67.2pt;height:10.8pt;z-index:251657728;mso-wrap-distance-left:5pt;mso-wrap-distance-right: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>za Objednatele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71.4pt;margin-top:.1pt;width:110.15pt;height:11pt;z-index:251657729;mso-wrap-distance-left:5pt;mso-wrap-distance-right: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>strana číslo 2 z celkem 2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margin-left:395.55pt;margin-top:.1pt;width:62.9pt;height:11.25pt;z-index:251657730;mso-wrap-distance-left:5pt;mso-wrap-distance-right:5pt;mso-position-horizontal-relative:margin" filled="f" stroked="f">
            <v:textbox style="mso-fit-shape-to-text:t" inset="0,0,0,0">
              <w:txbxContent>
                <w:p w:rsidR="00997782" w:rsidRDefault="00922D81">
                  <w:pPr>
                    <w:pStyle w:val="Style21"/>
                    <w:shd w:val="clear" w:color="auto" w:fill="auto"/>
                    <w:spacing w:before="0" w:after="0" w:line="190" w:lineRule="exact"/>
                    <w:ind w:firstLine="0"/>
                    <w:jc w:val="left"/>
                  </w:pPr>
                  <w:r>
                    <w:rPr>
                      <w:rStyle w:val="CharStyle22Exact"/>
                      <w:i/>
                      <w:iCs/>
                    </w:rPr>
                    <w:t>za Zhotovitele</w:t>
                  </w:r>
                </w:p>
              </w:txbxContent>
            </v:textbox>
            <w10:wrap anchorx="margin"/>
          </v:shape>
        </w:pict>
      </w:r>
    </w:p>
    <w:p w:rsidR="00997782" w:rsidRDefault="00997782">
      <w:pPr>
        <w:rPr>
          <w:sz w:val="2"/>
          <w:szCs w:val="2"/>
        </w:rPr>
      </w:pPr>
    </w:p>
    <w:sectPr w:rsidR="00997782">
      <w:type w:val="continuous"/>
      <w:pgSz w:w="11942" w:h="16867"/>
      <w:pgMar w:top="1528" w:right="1484" w:bottom="5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0C" w:rsidRDefault="0042400C">
      <w:r>
        <w:separator/>
      </w:r>
    </w:p>
  </w:endnote>
  <w:endnote w:type="continuationSeparator" w:id="0">
    <w:p w:rsidR="0042400C" w:rsidRDefault="0042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0C" w:rsidRDefault="0042400C"/>
  </w:footnote>
  <w:footnote w:type="continuationSeparator" w:id="0">
    <w:p w:rsidR="0042400C" w:rsidRDefault="00424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82" w:rsidRDefault="0042400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15pt;margin-top:65.6pt;width:88.55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7782" w:rsidRDefault="00922D81">
                <w:pPr>
                  <w:pStyle w:val="Style4"/>
                  <w:shd w:val="clear" w:color="auto" w:fill="auto"/>
                  <w:spacing w:line="240" w:lineRule="auto"/>
                </w:pPr>
                <w:r>
                  <w:rPr>
                    <w:rStyle w:val="CharStyle6"/>
                    <w:i/>
                    <w:iCs/>
                  </w:rPr>
                  <w:t>Domov pro seniory Háje</w:t>
                </w:r>
              </w:p>
            </w:txbxContent>
          </v:textbox>
          <w10:wrap anchorx="page" anchory="page"/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66.5pt;margin-top:78.85pt;width:459.85pt;height:0;z-index:-25165824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AD7"/>
    <w:multiLevelType w:val="multilevel"/>
    <w:tmpl w:val="DA882A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D2E40"/>
    <w:multiLevelType w:val="multilevel"/>
    <w:tmpl w:val="29B6A6D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47AB7"/>
    <w:multiLevelType w:val="multilevel"/>
    <w:tmpl w:val="1B5CEA90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7782"/>
    <w:rsid w:val="00012E2C"/>
    <w:rsid w:val="0042400C"/>
    <w:rsid w:val="00922D81"/>
    <w:rsid w:val="00997782"/>
    <w:rsid w:val="00BC7D07"/>
    <w:rsid w:val="00D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16"/>
    <w:rPr>
      <w:rFonts w:ascii="Courier New" w:eastAsia="Courier New" w:hAnsi="Courier New" w:cs="Courier New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CharStyle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9">
    <w:name w:val="Char Style 19"/>
    <w:basedOn w:val="CharStyle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0Exact">
    <w:name w:val="Char Style 20 Exact"/>
    <w:basedOn w:val="Standardnpsmoodstavce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CharStyle22Exact">
    <w:name w:val="Char Style 22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4Exact">
    <w:name w:val="Char Style 24 Exact"/>
    <w:basedOn w:val="Standardnpsmoodstavce"/>
    <w:link w:val="Style23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150"/>
      <w:sz w:val="34"/>
      <w:szCs w:val="34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4">
    <w:name w:val="Char Style 34"/>
    <w:basedOn w:val="Standardnpsmoodstavce"/>
    <w:link w:val="Style33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CharStyle36">
    <w:name w:val="Char Style 36"/>
    <w:basedOn w:val="Standardnpsmoodstavce"/>
    <w:link w:val="Style35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37">
    <w:name w:val="Char Style 37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38">
    <w:name w:val="Char Style 38"/>
    <w:basedOn w:val="CharStyle3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9">
    <w:name w:val="Char Style 39"/>
    <w:basedOn w:val="CharStyle3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44">
    <w:name w:val="Char Style 44"/>
    <w:basedOn w:val="CharStyle4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50">
    <w:name w:val="Char Style 50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1">
    <w:name w:val="Char Style 51"/>
    <w:basedOn w:val="CharStyle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2">
    <w:name w:val="Char Style 52"/>
    <w:basedOn w:val="CharStyle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3">
    <w:name w:val="Char Style 53"/>
    <w:basedOn w:val="CharStyle5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34" w:lineRule="exact"/>
      <w:jc w:val="center"/>
      <w:outlineLvl w:val="1"/>
    </w:pPr>
    <w:rPr>
      <w:rFonts w:ascii="Arial" w:eastAsia="Arial" w:hAnsi="Arial" w:cs="Arial"/>
      <w:i/>
      <w:iCs/>
      <w:sz w:val="30"/>
      <w:szCs w:val="30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240" w:line="212" w:lineRule="exact"/>
      <w:jc w:val="center"/>
      <w:outlineLvl w:val="6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240" w:after="460" w:line="190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460" w:line="246" w:lineRule="exact"/>
      <w:outlineLvl w:val="5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00" w:line="326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326" w:lineRule="exact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customStyle="1" w:styleId="Style21">
    <w:name w:val="Style 21"/>
    <w:basedOn w:val="Normln"/>
    <w:link w:val="CharStyle37"/>
    <w:pPr>
      <w:shd w:val="clear" w:color="auto" w:fill="FFFFFF"/>
      <w:spacing w:before="100" w:after="100" w:line="182" w:lineRule="exact"/>
      <w:ind w:hanging="62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380" w:lineRule="exact"/>
      <w:jc w:val="right"/>
      <w:outlineLvl w:val="0"/>
    </w:pPr>
    <w:rPr>
      <w:rFonts w:ascii="Arial" w:eastAsia="Arial" w:hAnsi="Arial" w:cs="Arial"/>
      <w:i/>
      <w:iCs/>
      <w:w w:val="150"/>
      <w:sz w:val="34"/>
      <w:szCs w:val="34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187" w:lineRule="exac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144" w:lineRule="exact"/>
      <w:jc w:val="both"/>
    </w:pPr>
    <w:rPr>
      <w:rFonts w:ascii="Courier New" w:eastAsia="Courier New" w:hAnsi="Courier New" w:cs="Courier New"/>
      <w:sz w:val="12"/>
      <w:szCs w:val="12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after="60" w:line="144" w:lineRule="exact"/>
    </w:pPr>
    <w:rPr>
      <w:rFonts w:ascii="Arial" w:eastAsia="Arial" w:hAnsi="Arial" w:cs="Arial"/>
      <w:sz w:val="11"/>
      <w:szCs w:val="11"/>
    </w:rPr>
  </w:style>
  <w:style w:type="paragraph" w:customStyle="1" w:styleId="Style33">
    <w:name w:val="Style 33"/>
    <w:basedOn w:val="Normln"/>
    <w:link w:val="CharStyle34"/>
    <w:pPr>
      <w:shd w:val="clear" w:color="auto" w:fill="FFFFFF"/>
      <w:spacing w:after="100" w:line="312" w:lineRule="exact"/>
      <w:jc w:val="both"/>
      <w:outlineLvl w:val="2"/>
    </w:pPr>
    <w:rPr>
      <w:rFonts w:ascii="Arial" w:eastAsia="Arial" w:hAnsi="Arial" w:cs="Arial"/>
      <w:b/>
      <w:bCs/>
      <w:i/>
      <w:iCs/>
      <w:sz w:val="28"/>
      <w:szCs w:val="28"/>
      <w:lang w:val="en-US" w:eastAsia="en-US" w:bidi="en-US"/>
    </w:rPr>
  </w:style>
  <w:style w:type="paragraph" w:customStyle="1" w:styleId="Style35">
    <w:name w:val="Style 35"/>
    <w:basedOn w:val="Normln"/>
    <w:link w:val="CharStyle36"/>
    <w:pPr>
      <w:shd w:val="clear" w:color="auto" w:fill="FFFFFF"/>
      <w:spacing w:before="240" w:after="100" w:line="234" w:lineRule="exact"/>
      <w:jc w:val="center"/>
      <w:outlineLvl w:val="5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500" w:after="100" w:line="246" w:lineRule="exact"/>
      <w:jc w:val="center"/>
      <w:outlineLvl w:val="3"/>
    </w:pPr>
    <w:rPr>
      <w:rFonts w:ascii="Arial" w:eastAsia="Arial" w:hAnsi="Arial" w:cs="Arial"/>
      <w:i/>
      <w:iCs/>
      <w:sz w:val="22"/>
      <w:szCs w:val="22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before="100" w:after="100" w:line="182" w:lineRule="exact"/>
      <w:ind w:hanging="700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240" w:after="100" w:line="246" w:lineRule="exact"/>
      <w:outlineLvl w:val="4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Style47">
    <w:name w:val="Style 47"/>
    <w:basedOn w:val="Normln"/>
    <w:link w:val="CharStyle48"/>
    <w:pPr>
      <w:shd w:val="clear" w:color="auto" w:fill="FFFFFF"/>
      <w:spacing w:before="1040" w:line="738" w:lineRule="exact"/>
      <w:ind w:hanging="620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49">
    <w:name w:val="Style 49"/>
    <w:basedOn w:val="Normln"/>
    <w:link w:val="CharStyle50"/>
    <w:pPr>
      <w:shd w:val="clear" w:color="auto" w:fill="FFFFFF"/>
      <w:spacing w:before="240" w:after="100" w:line="230" w:lineRule="exac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Houdek Petr</cp:lastModifiedBy>
  <cp:revision>2</cp:revision>
  <dcterms:created xsi:type="dcterms:W3CDTF">2018-02-07T09:25:00Z</dcterms:created>
  <dcterms:modified xsi:type="dcterms:W3CDTF">2018-02-07T09:25:00Z</dcterms:modified>
</cp:coreProperties>
</file>