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A7" w:rsidRDefault="00C23B7A">
      <w:pPr>
        <w:pStyle w:val="ZhlavneboZpat0"/>
        <w:framePr w:wrap="none" w:vAnchor="page" w:hAnchor="page" w:x="628" w:y="1451"/>
        <w:shd w:val="clear" w:color="auto" w:fill="auto"/>
        <w:spacing w:line="200" w:lineRule="exact"/>
      </w:pPr>
      <w:r>
        <w:t>Příloha č. 1 prováděcí smlouvy</w:t>
      </w:r>
    </w:p>
    <w:p w:rsidR="00E463A7" w:rsidRDefault="00C23B7A">
      <w:pPr>
        <w:pStyle w:val="Titulektabulky0"/>
        <w:framePr w:wrap="none" w:vAnchor="page" w:hAnchor="page" w:x="624" w:y="1979"/>
        <w:shd w:val="clear" w:color="auto" w:fill="auto"/>
        <w:spacing w:line="200" w:lineRule="exact"/>
      </w:pPr>
      <w:r>
        <w:t>Ceny za poskytování bezpečnostních služeb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6113"/>
        <w:gridCol w:w="3420"/>
      </w:tblGrid>
      <w:tr w:rsidR="00E463A7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 w:rsidP="003A3F7C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 xml:space="preserve">Fyzická ostraha objektu: </w:t>
            </w:r>
            <w:r>
              <w:rPr>
                <w:rStyle w:val="Zkladntext2Kurzva"/>
              </w:rPr>
              <w:t xml:space="preserve">Schwarzenberský palác, Hradčanské nám. 2, </w:t>
            </w:r>
            <w:r w:rsidR="003A3F7C">
              <w:rPr>
                <w:rStyle w:val="Zkladntext2Kurzva"/>
              </w:rPr>
              <w:t>118 00 Praha 1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ind w:left="16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82" w:lineRule="exact"/>
              <w:jc w:val="center"/>
            </w:pPr>
            <w:r>
              <w:rPr>
                <w:rStyle w:val="Zkladntext21"/>
              </w:rPr>
              <w:t>Cena za 1 hodinu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320" w:lineRule="exact"/>
              <w:jc w:val="center"/>
            </w:pPr>
            <w:r>
              <w:rPr>
                <w:rStyle w:val="Zkladntext2FrankRuehl14pt"/>
              </w:rPr>
              <w:t>1</w:t>
            </w:r>
            <w:r>
              <w:rPr>
                <w:rStyle w:val="Zkladntext2Corbel16pt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Vedoucí ostrahy objektu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144 Kč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ind w:left="16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82" w:lineRule="exact"/>
              <w:jc w:val="center"/>
            </w:pPr>
            <w:r>
              <w:rPr>
                <w:rStyle w:val="Zkladntext21"/>
              </w:rPr>
              <w:t>Cena za 1 hodinu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Bezpečnostní pracovník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93 Kč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ind w:left="16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82" w:lineRule="exact"/>
              <w:jc w:val="center"/>
            </w:pPr>
            <w:r>
              <w:rPr>
                <w:rStyle w:val="Zkladntext21"/>
              </w:rPr>
              <w:t>Cena za 1 hodinu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Bezpečnostní pracovník se zbraní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136 Kč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ind w:left="16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82" w:lineRule="exact"/>
              <w:jc w:val="center"/>
            </w:pPr>
            <w:r>
              <w:rPr>
                <w:rStyle w:val="Zkladntext21"/>
              </w:rPr>
              <w:t>Cena za 1 hodinu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Bezpečnostní pracovník se psem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0 Kč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ind w:left="16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82" w:lineRule="exact"/>
              <w:jc w:val="center"/>
            </w:pPr>
            <w:r>
              <w:rPr>
                <w:rStyle w:val="Zkladntext21"/>
              </w:rPr>
              <w:t>Cena za 1 hodinu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Bezpečnostní pracovník recepce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93 Kč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 w:rsidP="003A3F7C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 xml:space="preserve">Centrální operační středisko: </w:t>
            </w:r>
            <w:r>
              <w:rPr>
                <w:rStyle w:val="Zkladntext2Kurzva"/>
              </w:rPr>
              <w:t xml:space="preserve">Schwarzenberský palác, Hradčanské nám. 2, 118 00 Praha </w:t>
            </w:r>
            <w:r w:rsidR="003A3F7C">
              <w:rPr>
                <w:rStyle w:val="Zkladntext2Kurzva"/>
              </w:rPr>
              <w:t>1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82" w:lineRule="exact"/>
              <w:jc w:val="center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za 1 hodinu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320" w:lineRule="exact"/>
              <w:jc w:val="center"/>
            </w:pPr>
            <w:r>
              <w:rPr>
                <w:rStyle w:val="Zkladntext2FrankRuehl14pt"/>
              </w:rPr>
              <w:t>6</w:t>
            </w:r>
            <w:r>
              <w:rPr>
                <w:rStyle w:val="Zkladntext2Corbel16pt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Bezpečnostní pracovník operátor COS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93 Kč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75" w:lineRule="exact"/>
              <w:jc w:val="center"/>
            </w:pPr>
            <w:r>
              <w:rPr>
                <w:rStyle w:val="Zkladntext21"/>
              </w:rPr>
              <w:t>Cena za 1 hodinu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Bezpečnostní pracovník člen zásahové jednotky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144 Kč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Specifikace služby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479" w:lineRule="exact"/>
              <w:jc w:val="center"/>
            </w:pPr>
            <w:r>
              <w:rPr>
                <w:rStyle w:val="Zkladntext21"/>
              </w:rPr>
              <w:t>Cena za 1 měsíc v Kč bez DPH</w:t>
            </w:r>
          </w:p>
        </w:tc>
      </w:tr>
      <w:tr w:rsidR="00E463A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>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"/>
              </w:rPr>
              <w:t xml:space="preserve">Vozidlo </w:t>
            </w:r>
            <w:r>
              <w:rPr>
                <w:rStyle w:val="Zkladntext2Tun"/>
              </w:rPr>
              <w:t>zásahové jednotky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A7" w:rsidRDefault="00C23B7A">
            <w:pPr>
              <w:pStyle w:val="Zkladntext20"/>
              <w:framePr w:w="10519" w:h="12812" w:wrap="none" w:vAnchor="page" w:hAnchor="page" w:x="613" w:y="2239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15 500 Kč</w:t>
            </w:r>
          </w:p>
        </w:tc>
      </w:tr>
    </w:tbl>
    <w:p w:rsidR="00E463A7" w:rsidRDefault="00E463A7">
      <w:pPr>
        <w:rPr>
          <w:sz w:val="2"/>
          <w:szCs w:val="2"/>
        </w:rPr>
        <w:sectPr w:rsidR="00E463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463A7" w:rsidRDefault="00C23B7A">
      <w:pPr>
        <w:pStyle w:val="ZhlavneboZpat0"/>
        <w:framePr w:wrap="none" w:vAnchor="page" w:hAnchor="page" w:x="1340" w:y="1447"/>
        <w:shd w:val="clear" w:color="auto" w:fill="auto"/>
        <w:spacing w:line="200" w:lineRule="exact"/>
      </w:pPr>
      <w:r>
        <w:lastRenderedPageBreak/>
        <w:t>Příloha č. 2 Prováděcí smlouvy</w:t>
      </w:r>
    </w:p>
    <w:p w:rsidR="00E463A7" w:rsidRDefault="00C23B7A">
      <w:pPr>
        <w:pStyle w:val="Zkladntext20"/>
        <w:framePr w:wrap="none" w:vAnchor="page" w:hAnchor="page" w:x="613" w:y="2262"/>
        <w:shd w:val="clear" w:color="auto" w:fill="auto"/>
        <w:spacing w:after="0" w:line="200" w:lineRule="exact"/>
        <w:ind w:left="740"/>
      </w:pPr>
      <w:r>
        <w:t>Rámcový obsah Směrnice pro výkon fyzické ostrahy</w:t>
      </w:r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1" w:name="bookmark0"/>
      <w:r>
        <w:t>Základní informace o střeženém objektu</w:t>
      </w:r>
      <w:bookmarkEnd w:id="1"/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2"/>
        </w:numPr>
        <w:shd w:val="clear" w:color="auto" w:fill="auto"/>
        <w:tabs>
          <w:tab w:val="left" w:pos="2186"/>
        </w:tabs>
        <w:spacing w:after="0" w:line="245" w:lineRule="exact"/>
        <w:ind w:left="1820"/>
        <w:jc w:val="both"/>
      </w:pPr>
      <w:r>
        <w:t>předmět chráněného zájmu,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2"/>
        </w:numPr>
        <w:shd w:val="clear" w:color="auto" w:fill="auto"/>
        <w:tabs>
          <w:tab w:val="left" w:pos="2186"/>
        </w:tabs>
        <w:spacing w:after="0" w:line="245" w:lineRule="exact"/>
        <w:ind w:left="1820"/>
        <w:jc w:val="both"/>
      </w:pPr>
      <w:r>
        <w:t>riziková místa,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2"/>
        </w:numPr>
        <w:shd w:val="clear" w:color="auto" w:fill="auto"/>
        <w:tabs>
          <w:tab w:val="left" w:pos="2186"/>
        </w:tabs>
        <w:spacing w:after="0" w:line="245" w:lineRule="exact"/>
        <w:ind w:left="1820"/>
        <w:jc w:val="both"/>
      </w:pPr>
      <w:r>
        <w:t>věcné prostředky požární ochrany,</w:t>
      </w:r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2" w:name="bookmark1"/>
      <w:r>
        <w:t>Organizace a řízení fyzické ostrahy</w:t>
      </w:r>
      <w:bookmarkEnd w:id="2"/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3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odpovědné osoby za Objednatele a Dodavatele,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3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rozsah a doba výkonu fyzické ostrahy,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3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výstroj a vybavení bezpečnostních pracovníků,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3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rozsah dokumentace pro výkon fyzické ostrahy,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3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oprávnění a povinnosti bezpečnostních pracovn</w:t>
      </w:r>
      <w:r>
        <w:t>íků,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4"/>
        </w:numPr>
        <w:shd w:val="clear" w:color="auto" w:fill="auto"/>
        <w:tabs>
          <w:tab w:val="left" w:pos="2900"/>
        </w:tabs>
        <w:spacing w:after="0" w:line="245" w:lineRule="exact"/>
        <w:ind w:left="2580"/>
        <w:jc w:val="both"/>
      </w:pPr>
      <w:r>
        <w:t>obecné,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4"/>
        </w:numPr>
        <w:shd w:val="clear" w:color="auto" w:fill="auto"/>
        <w:tabs>
          <w:tab w:val="left" w:pos="2900"/>
        </w:tabs>
        <w:spacing w:after="0" w:line="245" w:lineRule="exact"/>
        <w:ind w:left="2580"/>
        <w:jc w:val="both"/>
      </w:pPr>
      <w:r>
        <w:t>vedoucí ostrahy objektu,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4"/>
        </w:numPr>
        <w:shd w:val="clear" w:color="auto" w:fill="auto"/>
        <w:tabs>
          <w:tab w:val="left" w:pos="2938"/>
        </w:tabs>
        <w:spacing w:after="0" w:line="245" w:lineRule="exact"/>
        <w:ind w:left="2580"/>
        <w:jc w:val="both"/>
      </w:pPr>
      <w:r>
        <w:t>bezpečnostní pracovníci na jednotlivých stanovištích,</w:t>
      </w:r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3" w:name="bookmark2"/>
      <w:r>
        <w:t>Rozsah plnění režimových opatření</w:t>
      </w:r>
      <w:bookmarkEnd w:id="3"/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5"/>
        </w:numPr>
        <w:shd w:val="clear" w:color="auto" w:fill="auto"/>
        <w:tabs>
          <w:tab w:val="left" w:pos="2186"/>
        </w:tabs>
        <w:spacing w:after="0" w:line="245" w:lineRule="exact"/>
        <w:ind w:left="1820"/>
        <w:jc w:val="both"/>
      </w:pPr>
      <w:r>
        <w:t>režim vstupu a kontroly osob,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5"/>
        </w:numPr>
        <w:shd w:val="clear" w:color="auto" w:fill="auto"/>
        <w:tabs>
          <w:tab w:val="left" w:pos="2186"/>
        </w:tabs>
        <w:spacing w:after="0" w:line="245" w:lineRule="exact"/>
        <w:ind w:left="1820"/>
        <w:jc w:val="both"/>
      </w:pPr>
      <w:r>
        <w:t>režim vjezdu a kontroly vozidel,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5"/>
        </w:numPr>
        <w:shd w:val="clear" w:color="auto" w:fill="auto"/>
        <w:tabs>
          <w:tab w:val="left" w:pos="2186"/>
        </w:tabs>
        <w:spacing w:after="0" w:line="245" w:lineRule="exact"/>
        <w:ind w:left="1820"/>
        <w:jc w:val="both"/>
      </w:pPr>
      <w:r>
        <w:t>režim pohybu materiálu do/z objektu;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5"/>
        </w:numPr>
        <w:shd w:val="clear" w:color="auto" w:fill="auto"/>
        <w:tabs>
          <w:tab w:val="left" w:pos="2193"/>
        </w:tabs>
        <w:spacing w:after="0" w:line="245" w:lineRule="exact"/>
        <w:ind w:left="1820"/>
        <w:jc w:val="both"/>
      </w:pPr>
      <w:r>
        <w:t>klíčový režim,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5"/>
        </w:numPr>
        <w:shd w:val="clear" w:color="auto" w:fill="auto"/>
        <w:tabs>
          <w:tab w:val="left" w:pos="2193"/>
        </w:tabs>
        <w:spacing w:after="0" w:line="245" w:lineRule="exact"/>
        <w:ind w:left="1820"/>
        <w:jc w:val="both"/>
      </w:pPr>
      <w:r>
        <w:t xml:space="preserve">kontrolní </w:t>
      </w:r>
      <w:r>
        <w:t>obchůzková činnost,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5"/>
        </w:numPr>
        <w:shd w:val="clear" w:color="auto" w:fill="auto"/>
        <w:tabs>
          <w:tab w:val="left" w:pos="2193"/>
        </w:tabs>
        <w:spacing w:after="0" w:line="245" w:lineRule="exact"/>
        <w:ind w:left="1820"/>
        <w:jc w:val="both"/>
      </w:pPr>
      <w:r>
        <w:t>informační toky,</w:t>
      </w:r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4" w:name="bookmark3"/>
      <w:r>
        <w:t>Systémy technické ochrany - pokyny pro obsluhu</w:t>
      </w:r>
      <w:bookmarkEnd w:id="4"/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6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poplachový zabezpečovací a tísňový systém,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6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kamerový systém,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6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systém kontroly vstupů,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6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elektrická požární signalizace,</w:t>
      </w:r>
    </w:p>
    <w:p w:rsidR="00E463A7" w:rsidRDefault="00C23B7A">
      <w:pPr>
        <w:pStyle w:val="Zkladntext20"/>
        <w:framePr w:w="10519" w:h="7430" w:hRule="exact" w:wrap="none" w:vAnchor="page" w:hAnchor="page" w:x="613" w:y="3469"/>
        <w:numPr>
          <w:ilvl w:val="0"/>
          <w:numId w:val="6"/>
        </w:numPr>
        <w:shd w:val="clear" w:color="auto" w:fill="auto"/>
        <w:tabs>
          <w:tab w:val="left" w:pos="2189"/>
        </w:tabs>
        <w:spacing w:after="0" w:line="245" w:lineRule="exact"/>
        <w:ind w:left="1820"/>
        <w:jc w:val="both"/>
      </w:pPr>
      <w:r>
        <w:t>evakuační rozhlas,</w:t>
      </w:r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5" w:name="bookmark4"/>
      <w:r>
        <w:t xml:space="preserve">Provoz Centrálního operačního </w:t>
      </w:r>
      <w:r>
        <w:t>střediska (COS) a jeho zásahové jednotky</w:t>
      </w:r>
      <w:bookmarkEnd w:id="5"/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6" w:name="bookmark5"/>
      <w:r>
        <w:t>Jiná obsluhovaná zařízení jsou-li instalována</w:t>
      </w:r>
      <w:bookmarkEnd w:id="6"/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7" w:name="bookmark6"/>
      <w:r>
        <w:t>Právní zásady zásahů</w:t>
      </w:r>
      <w:bookmarkEnd w:id="7"/>
    </w:p>
    <w:p w:rsidR="00E463A7" w:rsidRDefault="00C23B7A">
      <w:pPr>
        <w:pStyle w:val="Nadpis10"/>
        <w:framePr w:w="10519" w:h="7430" w:hRule="exact" w:wrap="none" w:vAnchor="page" w:hAnchor="page" w:x="613" w:y="3469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100"/>
      </w:pPr>
      <w:bookmarkStart w:id="8" w:name="bookmark7"/>
      <w:r>
        <w:t>Postupy k řešení typových mimořádných událostí</w:t>
      </w:r>
      <w:bookmarkEnd w:id="8"/>
    </w:p>
    <w:p w:rsidR="00E463A7" w:rsidRDefault="00C23B7A">
      <w:pPr>
        <w:pStyle w:val="Nadpis120"/>
        <w:framePr w:w="10519" w:h="1727" w:hRule="exact" w:wrap="none" w:vAnchor="page" w:hAnchor="page" w:x="613" w:y="11837"/>
        <w:shd w:val="clear" w:color="auto" w:fill="auto"/>
        <w:spacing w:before="0" w:after="162" w:line="200" w:lineRule="exact"/>
        <w:ind w:left="740"/>
      </w:pPr>
      <w:bookmarkStart w:id="9" w:name="bookmark8"/>
      <w:r>
        <w:t>Přílohy Směrnice, například:</w:t>
      </w:r>
      <w:bookmarkEnd w:id="9"/>
    </w:p>
    <w:p w:rsidR="00E463A7" w:rsidRDefault="00C23B7A">
      <w:pPr>
        <w:pStyle w:val="Zkladntext20"/>
        <w:framePr w:w="10519" w:h="1727" w:hRule="exact" w:wrap="none" w:vAnchor="page" w:hAnchor="page" w:x="613" w:y="11837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5" w:lineRule="exact"/>
        <w:ind w:left="1100"/>
        <w:jc w:val="both"/>
      </w:pPr>
      <w:r>
        <w:t>vzory průkazů ke vstupu,</w:t>
      </w:r>
    </w:p>
    <w:p w:rsidR="00E463A7" w:rsidRDefault="00C23B7A">
      <w:pPr>
        <w:pStyle w:val="Zkladntext20"/>
        <w:framePr w:w="10519" w:h="1727" w:hRule="exact" w:wrap="none" w:vAnchor="page" w:hAnchor="page" w:x="613" w:y="11837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5" w:lineRule="exact"/>
        <w:ind w:left="1100"/>
        <w:jc w:val="both"/>
      </w:pPr>
      <w:r>
        <w:t>vzor visačky pro návštěvu,</w:t>
      </w:r>
    </w:p>
    <w:p w:rsidR="00E463A7" w:rsidRDefault="00C23B7A">
      <w:pPr>
        <w:pStyle w:val="Zkladntext20"/>
        <w:framePr w:w="10519" w:h="1727" w:hRule="exact" w:wrap="none" w:vAnchor="page" w:hAnchor="page" w:x="613" w:y="11837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5" w:lineRule="exact"/>
        <w:ind w:left="1100"/>
        <w:jc w:val="both"/>
      </w:pPr>
      <w:r>
        <w:t xml:space="preserve">vzory povolení </w:t>
      </w:r>
      <w:r>
        <w:t>(vstupu, vjezdu, k vývozu/vynášení materiálu apod.),</w:t>
      </w:r>
    </w:p>
    <w:p w:rsidR="00E463A7" w:rsidRDefault="00C23B7A">
      <w:pPr>
        <w:pStyle w:val="Zkladntext20"/>
        <w:framePr w:w="10519" w:h="1727" w:hRule="exact" w:wrap="none" w:vAnchor="page" w:hAnchor="page" w:x="613" w:y="11837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5" w:lineRule="exact"/>
        <w:ind w:left="1100"/>
        <w:jc w:val="both"/>
      </w:pPr>
      <w:r>
        <w:t>plán spojení,</w:t>
      </w:r>
    </w:p>
    <w:p w:rsidR="00E463A7" w:rsidRDefault="00C23B7A">
      <w:pPr>
        <w:pStyle w:val="Zkladntext20"/>
        <w:framePr w:w="10519" w:h="1727" w:hRule="exact" w:wrap="none" w:vAnchor="page" w:hAnchor="page" w:x="613" w:y="11837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5" w:lineRule="exact"/>
        <w:ind w:left="1100"/>
        <w:jc w:val="both"/>
      </w:pPr>
      <w:r>
        <w:t>plán kontrolní obchůzkové činnosti.</w:t>
      </w:r>
    </w:p>
    <w:p w:rsidR="00E463A7" w:rsidRDefault="00E463A7">
      <w:pPr>
        <w:rPr>
          <w:sz w:val="2"/>
          <w:szCs w:val="2"/>
        </w:rPr>
      </w:pPr>
    </w:p>
    <w:sectPr w:rsidR="00E463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7A" w:rsidRDefault="00C23B7A">
      <w:r>
        <w:separator/>
      </w:r>
    </w:p>
  </w:endnote>
  <w:endnote w:type="continuationSeparator" w:id="0">
    <w:p w:rsidR="00C23B7A" w:rsidRDefault="00C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7A" w:rsidRDefault="00C23B7A"/>
  </w:footnote>
  <w:footnote w:type="continuationSeparator" w:id="0">
    <w:p w:rsidR="00C23B7A" w:rsidRDefault="00C23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3AF"/>
    <w:multiLevelType w:val="multilevel"/>
    <w:tmpl w:val="C072790E"/>
    <w:lvl w:ilvl="0">
      <w:start w:val="1"/>
      <w:numFmt w:val="lowerLetter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8477C"/>
    <w:multiLevelType w:val="multilevel"/>
    <w:tmpl w:val="6CF21FA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E0ED4"/>
    <w:multiLevelType w:val="multilevel"/>
    <w:tmpl w:val="056082B6"/>
    <w:lvl w:ilvl="0">
      <w:start w:val="1"/>
      <w:numFmt w:val="lowerLetter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B9417F"/>
    <w:multiLevelType w:val="multilevel"/>
    <w:tmpl w:val="E3F6FD36"/>
    <w:lvl w:ilvl="0">
      <w:start w:val="1"/>
      <w:numFmt w:val="lowerRoman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153B2"/>
    <w:multiLevelType w:val="multilevel"/>
    <w:tmpl w:val="2106525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D1AC6"/>
    <w:multiLevelType w:val="multilevel"/>
    <w:tmpl w:val="A3649DCC"/>
    <w:lvl w:ilvl="0">
      <w:start w:val="1"/>
      <w:numFmt w:val="lowerLetter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961FC"/>
    <w:multiLevelType w:val="multilevel"/>
    <w:tmpl w:val="763C7A7C"/>
    <w:lvl w:ilvl="0">
      <w:start w:val="1"/>
      <w:numFmt w:val="lowerLetter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63A7"/>
    <w:rsid w:val="003A3F7C"/>
    <w:rsid w:val="00C23B7A"/>
    <w:rsid w:val="00E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6E9D"/>
  <w15:docId w15:val="{A7EFE22E-B807-444A-AE6E-995A548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Ruehl14pt">
    <w:name w:val="Základní text (2) + FrankRuehl;14 pt"/>
    <w:basedOn w:val="Zkladntext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orbel16pt">
    <w:name w:val="Základní text (2) + Corbel;16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20"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20" w:line="245" w:lineRule="exact"/>
      <w:jc w:val="both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900" w:after="240" w:line="0" w:lineRule="atLeast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c224.pk.gr-20161024121645</dc:title>
  <dc:subject/>
  <dc:creator/>
  <cp:keywords/>
  <cp:lastModifiedBy>Zdenka Šímová</cp:lastModifiedBy>
  <cp:revision>2</cp:revision>
  <dcterms:created xsi:type="dcterms:W3CDTF">2016-10-24T10:59:00Z</dcterms:created>
  <dcterms:modified xsi:type="dcterms:W3CDTF">2016-10-24T11:00:00Z</dcterms:modified>
</cp:coreProperties>
</file>