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12.90799pt;margin-top:20.078014pt;width:123.75pt;height:35.25pt;mso-position-horizontal-relative:page;mso-position-vertical-relative:page;z-index:1072" type="#_x0000_t75" stroked="false">
            <v:imagedata r:id="rId7" o:title=""/>
          </v:shape>
        </w:pic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08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01/2018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1189001109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0" w:lineRule="atLeast"/>
        <w:ind w:left="15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32.2pt;height:14.8pt;mso-position-horizontal-relative:char;mso-position-vertical-relative:line" type="#_x0000_t202" filled="false" stroked="true" strokeweight=".75pt" strokecolor="#000000">
            <v:textbox inset="0,0,0,0">
              <w:txbxContent>
                <w:p>
                  <w:pPr>
                    <w:spacing w:before="56"/>
                    <w:ind w:left="1566" w:right="0" w:firstLine="0"/>
                    <w:jc w:val="left"/>
                    <w:rPr>
                      <w:rFonts w:ascii="DejaVu Sans Condensed" w:hAnsi="DejaVu Sans Condensed" w:cs="DejaVu Sans Condensed" w:eastAsia="DejaVu Sans Condensed"/>
                      <w:sz w:val="15"/>
                      <w:szCs w:val="15"/>
                    </w:rPr>
                  </w:pP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POZOR!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od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15.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6.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2017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změna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bankovního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účtu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společnosti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Sodexo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Pass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Česká</w:t>
                  </w:r>
                  <w:r>
                    <w:rPr>
                      <w:rFonts w:ascii="DejaVu Sans Condensed" w:hAnsi="DejaVu Sans Condensed"/>
                      <w:b/>
                      <w:spacing w:val="-5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republika</w:t>
                  </w:r>
                  <w:r>
                    <w:rPr>
                      <w:rFonts w:ascii="DejaVu Sans Condensed" w:hAnsi="DejaVu Sans Condensed"/>
                      <w:b/>
                      <w:spacing w:val="-6"/>
                      <w:w w:val="105"/>
                      <w:sz w:val="15"/>
                    </w:rPr>
                    <w:t> </w:t>
                  </w:r>
                  <w:r>
                    <w:rPr>
                      <w:rFonts w:ascii="DejaVu Sans Condensed" w:hAnsi="DejaVu Sans Condensed"/>
                      <w:b/>
                      <w:w w:val="105"/>
                      <w:sz w:val="15"/>
                    </w:rPr>
                    <w:t>a.s.</w:t>
                  </w:r>
                  <w:r>
                    <w:rPr>
                      <w:rFonts w:ascii="DejaVu Sans Condensed" w:hAnsi="DejaVu Sans Condensed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9"/>
        <w:gridCol w:w="1990"/>
        <w:gridCol w:w="879"/>
        <w:gridCol w:w="408"/>
        <w:gridCol w:w="2007"/>
        <w:gridCol w:w="934"/>
        <w:gridCol w:w="1719"/>
      </w:tblGrid>
      <w:tr>
        <w:trPr>
          <w:trHeight w:val="461" w:hRule="exact"/>
        </w:trPr>
        <w:tc>
          <w:tcPr>
            <w:tcW w:w="277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2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99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9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7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0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93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3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71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6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250" w:hRule="exact"/>
        </w:trPr>
        <w:tc>
          <w:tcPr>
            <w:tcW w:w="2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3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40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7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16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1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71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BodyText"/>
        <w:tabs>
          <w:tab w:pos="9750" w:val="left" w:leader="none"/>
        </w:tabs>
        <w:spacing w:line="240" w:lineRule="auto" w:before="18"/>
        <w:ind w:left="548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63</w:t>
      </w:r>
      <w:r>
        <w:rPr>
          <w:spacing w:val="-5"/>
          <w:w w:val="105"/>
        </w:rPr>
        <w:t> </w:t>
      </w:r>
      <w:r>
        <w:rPr>
          <w:w w:val="105"/>
        </w:rPr>
        <w:t>129,90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7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4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30679pt;width:311.3pt;height:40.6pt;mso-position-horizontal-relative:page;mso-position-vertical-relative:paragraph;z-index:1192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29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62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900,00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190,00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559;top:233;width:62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9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9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39,90</w:t>
                      </w:r>
                      <w:r>
                        <w:rPr>
                          <w:rFonts w:ascii="DejaVu Sans Condensed" w:hAnsi="DejaVu Sans Condensed"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62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900,00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22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229,90</w:t>
                      </w:r>
                      <w:r>
                        <w:rPr>
                          <w:rFonts w:ascii="DejaVu Sans Condensed" w:hAns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4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07.02.2018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BodyText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1656pt;width:131.209pt;height:41.237pt;mso-position-horizontal-relative:page;mso-position-vertical-relative:paragraph;z-index:1216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5"/>
        <w:gridCol w:w="1706"/>
        <w:gridCol w:w="1221"/>
        <w:gridCol w:w="1219"/>
      </w:tblGrid>
      <w:tr>
        <w:trPr>
          <w:trHeight w:val="1211" w:hRule="exact"/>
        </w:trPr>
        <w:tc>
          <w:tcPr>
            <w:tcW w:w="26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9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35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36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72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682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66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1258</w:t>
            </w:r>
          </w:p>
          <w:p>
            <w:pPr>
              <w:pStyle w:val="TableParagraph"/>
              <w:spacing w:line="300" w:lineRule="auto" w:before="44"/>
              <w:ind w:left="643" w:right="126" w:hanging="174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1258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39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43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3726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31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516,00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43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 w:before="17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tabs>
                <w:tab w:pos="3726" w:val="left" w:leader="none"/>
              </w:tabs>
              <w:spacing w:line="206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4.00%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26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516,00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993" w:hRule="exact"/>
        </w:trPr>
        <w:tc>
          <w:tcPr>
            <w:tcW w:w="4391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55" w:right="2961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0"/>
              <w:ind w:left="766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4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48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319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544" w:footer="657" w:top="800" w:bottom="840" w:left="480" w:right="480"/>
          <w:pgNumType w:start="1"/>
        </w:sectPr>
      </w:pPr>
    </w:p>
    <w:tbl>
      <w:tblPr>
        <w:tblW w:w="0" w:type="auto"/>
        <w:jc w:val="left"/>
        <w:tblInd w:w="1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08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01/2018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28" w:right="2313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</w:tabs>
              <w:spacing w:line="240" w:lineRule="auto" w:before="44"/>
              <w:ind w:left="4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508" w:val="left" w:leader="none"/>
                <w:tab w:pos="2648" w:val="left" w:leader="none"/>
              </w:tabs>
              <w:spacing w:line="240" w:lineRule="auto" w:before="42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28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</w:tc>
      </w:tr>
      <w:tr>
        <w:trPr>
          <w:trHeight w:val="1172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1189001109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BodyText"/>
        <w:tabs>
          <w:tab w:pos="3437" w:val="left" w:leader="none"/>
          <w:tab w:pos="4800" w:val="left" w:leader="none"/>
          <w:tab w:pos="6257" w:val="left" w:leader="none"/>
          <w:tab w:pos="8114" w:val="left" w:leader="none"/>
          <w:tab w:pos="9279" w:val="left" w:leader="none"/>
        </w:tabs>
        <w:spacing w:line="240" w:lineRule="auto"/>
        <w:ind w:left="1272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spacing w:before="46"/>
        <w:ind w:left="159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Labem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2"/>
          <w:szCs w:val="2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6"/>
        <w:gridCol w:w="2251"/>
        <w:gridCol w:w="639"/>
        <w:gridCol w:w="932"/>
        <w:gridCol w:w="1444"/>
        <w:gridCol w:w="1094"/>
        <w:gridCol w:w="1640"/>
      </w:tblGrid>
      <w:tr>
        <w:trPr>
          <w:trHeight w:val="228" w:hRule="exact"/>
        </w:trPr>
        <w:tc>
          <w:tcPr>
            <w:tcW w:w="27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25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78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63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4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7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09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32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4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64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900,00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441" w:hRule="exact"/>
        </w:trPr>
        <w:tc>
          <w:tcPr>
            <w:tcW w:w="2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right="13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4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49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09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4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8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35" w:hRule="exact"/>
        </w:trPr>
        <w:tc>
          <w:tcPr>
            <w:tcW w:w="2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1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9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64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sectPr>
      <w:headerReference w:type="default" r:id="rId9"/>
      <w:pgSz w:w="11910" w:h="16840"/>
      <w:pgMar w:header="544" w:footer="657" w:top="800" w:bottom="840" w:left="48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10720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47.082966pt;width:374.15pt;height:13.85pt;mso-position-horizontal-relative:page;mso-position-vertical-relative:page;z-index:-10744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1189001109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10696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1189001109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6"/>
      <w:ind w:left="189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2018-02-07T08:51:08Z</dcterms:created>
  <dcterms:modified xsi:type="dcterms:W3CDTF">2018-02-07T08:51:08Z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2018-02-07T00:00:00Z</vt:filetime>
  </property>
</Properties>
</file>