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971" w:rsidRDefault="00FC3971">
      <w:pPr>
        <w:pStyle w:val="ZhlavneboZpat0"/>
        <w:framePr w:wrap="none" w:vAnchor="page" w:hAnchor="page" w:x="2157" w:y="592"/>
        <w:shd w:val="clear" w:color="auto" w:fill="auto"/>
        <w:spacing w:line="180" w:lineRule="exact"/>
      </w:pPr>
    </w:p>
    <w:p w:rsidR="00FC3971" w:rsidRDefault="00C7085F">
      <w:pPr>
        <w:pStyle w:val="Nadpis10"/>
        <w:framePr w:w="6480" w:h="699" w:hRule="exact" w:wrap="none" w:vAnchor="page" w:hAnchor="page" w:x="2773" w:y="2075"/>
        <w:shd w:val="clear" w:color="auto" w:fill="auto"/>
        <w:spacing w:after="66" w:line="280" w:lineRule="exact"/>
        <w:ind w:left="1404"/>
      </w:pPr>
      <w:bookmarkStart w:id="0" w:name="bookmark0"/>
      <w:r>
        <w:t>PROVÁDĚCÍ SMLOUVA</w:t>
      </w:r>
      <w:bookmarkEnd w:id="0"/>
    </w:p>
    <w:p w:rsidR="00FC3971" w:rsidRDefault="00C7085F">
      <w:pPr>
        <w:pStyle w:val="Zkladntext30"/>
        <w:framePr w:w="6480" w:h="699" w:hRule="exact" w:wrap="none" w:vAnchor="page" w:hAnchor="page" w:x="2773" w:y="2075"/>
        <w:shd w:val="clear" w:color="auto" w:fill="auto"/>
        <w:spacing w:before="0" w:after="0" w:line="200" w:lineRule="exact"/>
        <w:ind w:left="1404"/>
      </w:pPr>
      <w:r>
        <w:t>o poskytování bezpečnostních služeb</w:t>
      </w:r>
    </w:p>
    <w:p w:rsidR="00FC3971" w:rsidRDefault="00C7085F">
      <w:pPr>
        <w:pStyle w:val="Nadpis50"/>
        <w:framePr w:w="6480" w:h="543" w:hRule="exact" w:wrap="none" w:vAnchor="page" w:hAnchor="page" w:x="2773" w:y="3211"/>
        <w:shd w:val="clear" w:color="auto" w:fill="auto"/>
        <w:spacing w:before="0" w:after="0"/>
        <w:ind w:right="20"/>
      </w:pPr>
      <w:bookmarkStart w:id="1" w:name="bookmark1"/>
      <w:r>
        <w:t>na základě Rámcové smlouvy Ministerstva kultury České republiky</w:t>
      </w:r>
      <w:r>
        <w:br/>
        <w:t xml:space="preserve">o poskytování bezpečnostních služeb číslo: </w:t>
      </w:r>
      <w:r>
        <w:rPr>
          <w:rStyle w:val="Nadpis5NetunKurzva"/>
        </w:rPr>
        <w:t>3100/16</w:t>
      </w:r>
      <w:bookmarkEnd w:id="1"/>
    </w:p>
    <w:p w:rsidR="00FC3971" w:rsidRDefault="00C7085F">
      <w:pPr>
        <w:pStyle w:val="Zkladntext20"/>
        <w:framePr w:w="2844" w:h="4178" w:hRule="exact" w:wrap="none" w:vAnchor="page" w:hAnchor="page" w:x="1462" w:y="4446"/>
        <w:shd w:val="clear" w:color="auto" w:fill="auto"/>
        <w:spacing w:before="0" w:after="326" w:line="200" w:lineRule="exact"/>
        <w:ind w:firstLine="0"/>
      </w:pPr>
      <w:r>
        <w:rPr>
          <w:rStyle w:val="Zkladntext21"/>
        </w:rPr>
        <w:t>Smluvní strany</w:t>
      </w:r>
    </w:p>
    <w:p w:rsidR="00FC3971" w:rsidRDefault="00C7085F">
      <w:pPr>
        <w:pStyle w:val="Zkladntext30"/>
        <w:framePr w:w="2844" w:h="4178" w:hRule="exact" w:wrap="none" w:vAnchor="page" w:hAnchor="page" w:x="1462" w:y="4446"/>
        <w:shd w:val="clear" w:color="auto" w:fill="auto"/>
        <w:spacing w:before="0" w:after="0" w:line="200" w:lineRule="exact"/>
        <w:ind w:left="600"/>
      </w:pPr>
      <w:r>
        <w:t>Národní galerie v Praze</w:t>
      </w:r>
    </w:p>
    <w:p w:rsidR="00FC3971" w:rsidRDefault="00C7085F">
      <w:pPr>
        <w:pStyle w:val="Zkladntext20"/>
        <w:framePr w:w="2844" w:h="4178" w:hRule="exact" w:wrap="none" w:vAnchor="page" w:hAnchor="page" w:x="1462" w:y="4446"/>
        <w:shd w:val="clear" w:color="auto" w:fill="auto"/>
        <w:spacing w:before="0"/>
        <w:ind w:left="600" w:firstLine="0"/>
      </w:pPr>
      <w:r>
        <w:t>se sídlem:</w:t>
      </w:r>
    </w:p>
    <w:p w:rsidR="00FC3971" w:rsidRDefault="00C7085F">
      <w:pPr>
        <w:pStyle w:val="Zkladntext50"/>
        <w:framePr w:w="2844" w:h="4178" w:hRule="exact" w:wrap="none" w:vAnchor="page" w:hAnchor="page" w:x="1462" w:y="4446"/>
        <w:shd w:val="clear" w:color="auto" w:fill="auto"/>
        <w:ind w:left="600"/>
      </w:pPr>
      <w:r>
        <w:t>IČ:</w:t>
      </w:r>
    </w:p>
    <w:p w:rsidR="00FC3971" w:rsidRDefault="00C7085F">
      <w:pPr>
        <w:pStyle w:val="Zkladntext20"/>
        <w:framePr w:w="2844" w:h="4178" w:hRule="exact" w:wrap="none" w:vAnchor="page" w:hAnchor="page" w:x="1462" w:y="4446"/>
        <w:shd w:val="clear" w:color="auto" w:fill="auto"/>
        <w:spacing w:before="0"/>
        <w:ind w:left="600" w:firstLine="0"/>
      </w:pPr>
      <w:r>
        <w:t>DIČ:</w:t>
      </w:r>
    </w:p>
    <w:p w:rsidR="00354611" w:rsidRDefault="00C7085F">
      <w:pPr>
        <w:pStyle w:val="Zkladntext20"/>
        <w:framePr w:w="2844" w:h="4178" w:hRule="exact" w:wrap="none" w:vAnchor="page" w:hAnchor="page" w:x="1462" w:y="4446"/>
        <w:shd w:val="clear" w:color="auto" w:fill="auto"/>
        <w:spacing w:before="0"/>
        <w:ind w:left="600" w:firstLine="0"/>
      </w:pPr>
      <w:r>
        <w:t xml:space="preserve">zastoupená: </w:t>
      </w:r>
    </w:p>
    <w:p w:rsidR="00354611" w:rsidRDefault="00C7085F">
      <w:pPr>
        <w:pStyle w:val="Zkladntext20"/>
        <w:framePr w:w="2844" w:h="4178" w:hRule="exact" w:wrap="none" w:vAnchor="page" w:hAnchor="page" w:x="1462" w:y="4446"/>
        <w:shd w:val="clear" w:color="auto" w:fill="auto"/>
        <w:spacing w:before="0"/>
        <w:ind w:left="600" w:firstLine="0"/>
      </w:pPr>
      <w:r>
        <w:t xml:space="preserve">bankovní spojení: </w:t>
      </w:r>
    </w:p>
    <w:p w:rsidR="00FC3971" w:rsidRDefault="00C7085F">
      <w:pPr>
        <w:pStyle w:val="Zkladntext20"/>
        <w:framePr w:w="2844" w:h="4178" w:hRule="exact" w:wrap="none" w:vAnchor="page" w:hAnchor="page" w:x="1462" w:y="4446"/>
        <w:shd w:val="clear" w:color="auto" w:fill="auto"/>
        <w:spacing w:before="0"/>
        <w:ind w:left="600" w:firstLine="0"/>
      </w:pPr>
      <w:r>
        <w:t>číslo účtu:</w:t>
      </w:r>
    </w:p>
    <w:p w:rsidR="00FC3971" w:rsidRDefault="00C7085F">
      <w:pPr>
        <w:pStyle w:val="Zkladntext30"/>
        <w:framePr w:w="2844" w:h="4178" w:hRule="exact" w:wrap="none" w:vAnchor="page" w:hAnchor="page" w:x="1462" w:y="4446"/>
        <w:shd w:val="clear" w:color="auto" w:fill="auto"/>
        <w:spacing w:before="0" w:after="0" w:line="486" w:lineRule="exact"/>
        <w:ind w:left="600"/>
      </w:pPr>
      <w:r>
        <w:rPr>
          <w:rStyle w:val="Zkladntext3Netun"/>
        </w:rPr>
        <w:t xml:space="preserve">(dále jen </w:t>
      </w:r>
      <w:r>
        <w:t>Objednatel“)</w:t>
      </w:r>
    </w:p>
    <w:p w:rsidR="00FC3971" w:rsidRDefault="00C7085F">
      <w:pPr>
        <w:pStyle w:val="Zkladntext20"/>
        <w:framePr w:w="6480" w:h="2988" w:hRule="exact" w:wrap="none" w:vAnchor="page" w:hAnchor="page" w:x="2773" w:y="5149"/>
        <w:shd w:val="clear" w:color="auto" w:fill="auto"/>
        <w:spacing w:before="0"/>
        <w:ind w:left="1533" w:firstLine="0"/>
      </w:pPr>
      <w:r>
        <w:t>Staroměstské náměstí 606/12, 110 15 Praha 1</w:t>
      </w:r>
    </w:p>
    <w:p w:rsidR="00FC3971" w:rsidRDefault="00C7085F">
      <w:pPr>
        <w:pStyle w:val="Zkladntext20"/>
        <w:framePr w:w="6480" w:h="2988" w:hRule="exact" w:wrap="none" w:vAnchor="page" w:hAnchor="page" w:x="2773" w:y="5149"/>
        <w:shd w:val="clear" w:color="auto" w:fill="auto"/>
        <w:spacing w:before="0"/>
        <w:ind w:left="1533" w:firstLine="0"/>
      </w:pPr>
      <w:r>
        <w:t>00023281</w:t>
      </w:r>
    </w:p>
    <w:p w:rsidR="00FC3971" w:rsidRDefault="00C7085F">
      <w:pPr>
        <w:pStyle w:val="Zkladntext20"/>
        <w:framePr w:w="6480" w:h="2988" w:hRule="exact" w:wrap="none" w:vAnchor="page" w:hAnchor="page" w:x="2773" w:y="5149"/>
        <w:shd w:val="clear" w:color="auto" w:fill="auto"/>
        <w:spacing w:before="0"/>
        <w:ind w:left="1533" w:firstLine="0"/>
      </w:pPr>
      <w:r>
        <w:t>CZ00023281</w:t>
      </w:r>
    </w:p>
    <w:p w:rsidR="00FC3971" w:rsidRDefault="00C7085F">
      <w:pPr>
        <w:pStyle w:val="Zkladntext40"/>
        <w:framePr w:w="6480" w:h="2988" w:hRule="exact" w:wrap="none" w:vAnchor="page" w:hAnchor="page" w:x="2773" w:y="5149"/>
        <w:shd w:val="clear" w:color="auto" w:fill="auto"/>
        <w:ind w:left="1533"/>
      </w:pPr>
      <w:r>
        <w:rPr>
          <w:rStyle w:val="Zkladntext4Nekurzva"/>
        </w:rPr>
        <w:t xml:space="preserve">doc. Dr. </w:t>
      </w:r>
      <w:r>
        <w:t>et Ing. Jiří Fajt, PhD., generální ředitel</w:t>
      </w:r>
      <w:r>
        <w:br/>
      </w:r>
    </w:p>
    <w:p w:rsidR="00FC3971" w:rsidRDefault="00FC3971">
      <w:pPr>
        <w:pStyle w:val="Zkladntext40"/>
        <w:framePr w:w="6480" w:h="2988" w:hRule="exact" w:wrap="none" w:vAnchor="page" w:hAnchor="page" w:x="2773" w:y="5149"/>
        <w:shd w:val="clear" w:color="auto" w:fill="auto"/>
        <w:ind w:left="1533"/>
      </w:pPr>
    </w:p>
    <w:p w:rsidR="00FC3971" w:rsidRDefault="00C7085F">
      <w:pPr>
        <w:pStyle w:val="Zkladntext20"/>
        <w:framePr w:wrap="none" w:vAnchor="page" w:hAnchor="page" w:x="1970" w:y="9108"/>
        <w:shd w:val="clear" w:color="auto" w:fill="auto"/>
        <w:spacing w:before="0" w:line="200" w:lineRule="exact"/>
        <w:ind w:firstLine="0"/>
        <w:jc w:val="both"/>
      </w:pPr>
      <w:r>
        <w:t>a</w:t>
      </w:r>
    </w:p>
    <w:p w:rsidR="00FC3971" w:rsidRDefault="00C7085F">
      <w:pPr>
        <w:pStyle w:val="Zkladntext40"/>
        <w:framePr w:w="8600" w:h="790" w:hRule="exact" w:wrap="none" w:vAnchor="page" w:hAnchor="page" w:x="1970" w:y="9887"/>
        <w:shd w:val="clear" w:color="auto" w:fill="auto"/>
        <w:spacing w:line="241" w:lineRule="exact"/>
      </w:pPr>
      <w:r>
        <w:t>SPOLEČNOST PRO POSKYTOVÁNÍ SLUŽEB FYZICKÉ OSTRAHY A PULTU CENTRALIZOVANÉ OCHRANY</w:t>
      </w:r>
    </w:p>
    <w:p w:rsidR="00FC3971" w:rsidRDefault="00C7085F">
      <w:pPr>
        <w:pStyle w:val="Zkladntext20"/>
        <w:framePr w:w="8600" w:h="790" w:hRule="exact" w:wrap="none" w:vAnchor="page" w:hAnchor="page" w:x="1970" w:y="9887"/>
        <w:shd w:val="clear" w:color="auto" w:fill="auto"/>
        <w:spacing w:before="0" w:line="241" w:lineRule="exact"/>
        <w:ind w:firstLine="0"/>
        <w:jc w:val="both"/>
      </w:pPr>
      <w:r>
        <w:t xml:space="preserve">sídlo: Budova </w:t>
      </w:r>
      <w:r>
        <w:rPr>
          <w:lang w:val="en-US" w:eastAsia="en-US" w:bidi="en-US"/>
        </w:rPr>
        <w:t xml:space="preserve">Lighthouse, </w:t>
      </w:r>
      <w:r>
        <w:t>Jankovcova 1569/2c, 170 00 Praha 7</w:t>
      </w:r>
    </w:p>
    <w:p w:rsidR="00FC3971" w:rsidRDefault="00C7085F">
      <w:pPr>
        <w:pStyle w:val="Nadpis50"/>
        <w:framePr w:w="8600" w:h="2985" w:hRule="exact" w:wrap="none" w:vAnchor="page" w:hAnchor="page" w:x="1970" w:y="10884"/>
        <w:shd w:val="clear" w:color="auto" w:fill="auto"/>
        <w:spacing w:before="0" w:after="0" w:line="200" w:lineRule="exact"/>
        <w:jc w:val="both"/>
      </w:pPr>
      <w:bookmarkStart w:id="2" w:name="bookmark2"/>
      <w:r>
        <w:t>Vedoucí účastník:</w:t>
      </w:r>
      <w:bookmarkEnd w:id="2"/>
    </w:p>
    <w:p w:rsidR="00FC3971" w:rsidRDefault="00C7085F">
      <w:pPr>
        <w:pStyle w:val="Zkladntext30"/>
        <w:framePr w:w="8600" w:h="2985" w:hRule="exact" w:wrap="none" w:vAnchor="page" w:hAnchor="page" w:x="1970" w:y="10884"/>
        <w:shd w:val="clear" w:color="auto" w:fill="auto"/>
        <w:spacing w:before="0" w:after="0" w:line="200" w:lineRule="exact"/>
        <w:jc w:val="both"/>
      </w:pPr>
      <w:r>
        <w:t>ABAS IPS Management s.r.o.</w:t>
      </w:r>
    </w:p>
    <w:p w:rsidR="00FC3971" w:rsidRDefault="00C7085F">
      <w:pPr>
        <w:pStyle w:val="Zkladntext20"/>
        <w:framePr w:w="8600" w:h="2985" w:hRule="exact" w:wrap="none" w:vAnchor="page" w:hAnchor="page" w:x="1970" w:y="10884"/>
        <w:shd w:val="clear" w:color="auto" w:fill="auto"/>
        <w:tabs>
          <w:tab w:val="left" w:pos="2249"/>
        </w:tabs>
        <w:spacing w:before="0" w:line="364" w:lineRule="exact"/>
        <w:ind w:firstLine="0"/>
        <w:jc w:val="both"/>
      </w:pPr>
      <w:r>
        <w:t>Sídlo:</w:t>
      </w:r>
      <w:r>
        <w:tab/>
        <w:t>Českobratrská 692/15, 702 00 Ostrava</w:t>
      </w:r>
    </w:p>
    <w:p w:rsidR="00FC3971" w:rsidRDefault="00C7085F">
      <w:pPr>
        <w:pStyle w:val="Zkladntext20"/>
        <w:framePr w:w="8600" w:h="2985" w:hRule="exact" w:wrap="none" w:vAnchor="page" w:hAnchor="page" w:x="1970" w:y="10884"/>
        <w:shd w:val="clear" w:color="auto" w:fill="auto"/>
        <w:tabs>
          <w:tab w:val="left" w:pos="2249"/>
        </w:tabs>
        <w:spacing w:before="0" w:line="364" w:lineRule="exact"/>
        <w:ind w:firstLine="0"/>
      </w:pPr>
      <w:r>
        <w:t>zapsaný u rejstříkového soudu v Ostravě, oddíl C, vložka 21240 IČ:</w:t>
      </w:r>
      <w:r>
        <w:tab/>
      </w:r>
      <w:r>
        <w:rPr>
          <w:rStyle w:val="Zkladntext2Kurzva"/>
        </w:rPr>
        <w:t>25842811</w:t>
      </w:r>
    </w:p>
    <w:p w:rsidR="00FC3971" w:rsidRDefault="00C7085F">
      <w:pPr>
        <w:pStyle w:val="Zkladntext40"/>
        <w:framePr w:w="8600" w:h="2985" w:hRule="exact" w:wrap="none" w:vAnchor="page" w:hAnchor="page" w:x="1970" w:y="10884"/>
        <w:shd w:val="clear" w:color="auto" w:fill="auto"/>
        <w:tabs>
          <w:tab w:val="left" w:pos="2249"/>
        </w:tabs>
        <w:spacing w:line="364" w:lineRule="exact"/>
        <w:jc w:val="both"/>
      </w:pPr>
      <w:r>
        <w:rPr>
          <w:rStyle w:val="Zkladntext4Nekurzva"/>
        </w:rPr>
        <w:t>DIČ:</w:t>
      </w:r>
      <w:r>
        <w:rPr>
          <w:rStyle w:val="Zkladntext4Nekurzva"/>
        </w:rPr>
        <w:tab/>
      </w:r>
      <w:r>
        <w:t>CZ25842811</w:t>
      </w:r>
    </w:p>
    <w:p w:rsidR="00FC3971" w:rsidRDefault="00C7085F">
      <w:pPr>
        <w:pStyle w:val="Zkladntext40"/>
        <w:framePr w:w="8600" w:h="2985" w:hRule="exact" w:wrap="none" w:vAnchor="page" w:hAnchor="page" w:x="1970" w:y="10884"/>
        <w:shd w:val="clear" w:color="auto" w:fill="auto"/>
        <w:tabs>
          <w:tab w:val="left" w:pos="2249"/>
        </w:tabs>
        <w:spacing w:line="364" w:lineRule="exact"/>
        <w:ind w:right="3120"/>
      </w:pPr>
      <w:r>
        <w:rPr>
          <w:rStyle w:val="Zkladntext4Nekurzva"/>
        </w:rPr>
        <w:t xml:space="preserve">jednající/zastoupená: </w:t>
      </w:r>
      <w:r>
        <w:t xml:space="preserve">Vladimíra Popardowská, prokura </w:t>
      </w:r>
      <w:r>
        <w:rPr>
          <w:rStyle w:val="Zkladntext4Nekurzva"/>
        </w:rPr>
        <w:t>bankovní spojení:</w:t>
      </w:r>
      <w:r>
        <w:rPr>
          <w:rStyle w:val="Zkladntext4Nekurzva"/>
        </w:rPr>
        <w:tab/>
      </w:r>
    </w:p>
    <w:p w:rsidR="00FC3971" w:rsidRDefault="00C7085F">
      <w:pPr>
        <w:pStyle w:val="Zkladntext40"/>
        <w:framePr w:w="8600" w:h="2985" w:hRule="exact" w:wrap="none" w:vAnchor="page" w:hAnchor="page" w:x="1970" w:y="10884"/>
        <w:shd w:val="clear" w:color="auto" w:fill="auto"/>
        <w:tabs>
          <w:tab w:val="left" w:pos="2249"/>
        </w:tabs>
        <w:spacing w:line="364" w:lineRule="exact"/>
        <w:jc w:val="both"/>
      </w:pPr>
      <w:r>
        <w:rPr>
          <w:rStyle w:val="Zkladntext4Nekurzva"/>
        </w:rPr>
        <w:t>číslo účtu:</w:t>
      </w:r>
      <w:r>
        <w:rPr>
          <w:rStyle w:val="Zkladntext4Nekurzva"/>
        </w:rPr>
        <w:tab/>
      </w:r>
    </w:p>
    <w:p w:rsidR="00FC3971" w:rsidRDefault="00C7085F">
      <w:pPr>
        <w:pStyle w:val="Nadpis50"/>
        <w:framePr w:w="8600" w:h="1167" w:hRule="exact" w:wrap="none" w:vAnchor="page" w:hAnchor="page" w:x="1970" w:y="14183"/>
        <w:shd w:val="clear" w:color="auto" w:fill="auto"/>
        <w:spacing w:before="0" w:after="0" w:line="367" w:lineRule="exact"/>
        <w:jc w:val="both"/>
      </w:pPr>
      <w:bookmarkStart w:id="3" w:name="bookmark3"/>
      <w:r>
        <w:t>Účastník:</w:t>
      </w:r>
      <w:bookmarkEnd w:id="3"/>
    </w:p>
    <w:p w:rsidR="00FC3971" w:rsidRDefault="00C7085F">
      <w:pPr>
        <w:pStyle w:val="Nadpis50"/>
        <w:framePr w:w="8600" w:h="1167" w:hRule="exact" w:wrap="none" w:vAnchor="page" w:hAnchor="page" w:x="1970" w:y="14183"/>
        <w:shd w:val="clear" w:color="auto" w:fill="auto"/>
        <w:spacing w:before="0" w:after="0" w:line="367" w:lineRule="exact"/>
        <w:jc w:val="both"/>
      </w:pPr>
      <w:bookmarkStart w:id="4" w:name="bookmark4"/>
      <w:r>
        <w:t>PREVENTA Service s.r.o.</w:t>
      </w:r>
      <w:bookmarkEnd w:id="4"/>
    </w:p>
    <w:p w:rsidR="00FC3971" w:rsidRDefault="00C7085F">
      <w:pPr>
        <w:pStyle w:val="Zkladntext20"/>
        <w:framePr w:w="8600" w:h="1167" w:hRule="exact" w:wrap="none" w:vAnchor="page" w:hAnchor="page" w:x="1970" w:y="14183"/>
        <w:shd w:val="clear" w:color="auto" w:fill="auto"/>
        <w:tabs>
          <w:tab w:val="left" w:pos="2249"/>
        </w:tabs>
        <w:spacing w:before="0" w:line="367" w:lineRule="exact"/>
        <w:ind w:firstLine="0"/>
        <w:jc w:val="both"/>
      </w:pPr>
      <w:r>
        <w:t>Sídlo:</w:t>
      </w:r>
      <w:r>
        <w:tab/>
        <w:t>Kutuzovova 547/13, 703 00 Ostrava</w:t>
      </w:r>
    </w:p>
    <w:p w:rsidR="00FC3971" w:rsidRDefault="00FC3971">
      <w:pPr>
        <w:rPr>
          <w:rFonts w:ascii="Arial" w:hAnsi="Arial" w:cs="Arial"/>
          <w:sz w:val="20"/>
          <w:szCs w:val="20"/>
        </w:rPr>
      </w:pPr>
    </w:p>
    <w:p w:rsidR="00BE12B3" w:rsidRDefault="00BE12B3">
      <w:pPr>
        <w:rPr>
          <w:rFonts w:ascii="Arial" w:hAnsi="Arial" w:cs="Arial"/>
          <w:sz w:val="20"/>
          <w:szCs w:val="20"/>
        </w:rPr>
      </w:pPr>
    </w:p>
    <w:p w:rsidR="00BE12B3" w:rsidRPr="00BE12B3" w:rsidRDefault="00BE12B3">
      <w:pPr>
        <w:rPr>
          <w:rFonts w:ascii="Arial" w:hAnsi="Arial" w:cs="Arial"/>
          <w:sz w:val="20"/>
          <w:szCs w:val="20"/>
        </w:rPr>
        <w:sectPr w:rsidR="00BE12B3" w:rsidRPr="00BE12B3">
          <w:pgSz w:w="11900" w:h="16840"/>
          <w:pgMar w:top="360" w:right="360" w:bottom="360" w:left="360" w:header="0" w:footer="3" w:gutter="0"/>
          <w:cols w:space="720"/>
          <w:noEndnote/>
          <w:docGrid w:linePitch="360"/>
        </w:sect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Č.j. NG 2214/2016</w:t>
      </w:r>
    </w:p>
    <w:p w:rsidR="00FC3971" w:rsidRDefault="00C7085F">
      <w:pPr>
        <w:pStyle w:val="Zkladntext20"/>
        <w:framePr w:wrap="none" w:vAnchor="page" w:hAnchor="page" w:x="1527" w:y="1387"/>
        <w:shd w:val="clear" w:color="auto" w:fill="auto"/>
        <w:spacing w:before="0" w:line="200" w:lineRule="exact"/>
        <w:ind w:left="600" w:firstLine="0"/>
      </w:pPr>
      <w:r>
        <w:lastRenderedPageBreak/>
        <w:t>zapsaný u rejstříkového soudu v Ostravě, oddíl C, vložka 29902</w:t>
      </w:r>
    </w:p>
    <w:p w:rsidR="00FC3971" w:rsidRDefault="00C7085F">
      <w:pPr>
        <w:pStyle w:val="Zkladntext60"/>
        <w:framePr w:wrap="none" w:vAnchor="page" w:hAnchor="page" w:x="2107" w:y="1726"/>
        <w:shd w:val="clear" w:color="auto" w:fill="auto"/>
        <w:spacing w:line="200" w:lineRule="exact"/>
      </w:pPr>
      <w:r>
        <w:t>IČ:</w:t>
      </w:r>
    </w:p>
    <w:p w:rsidR="00FC3971" w:rsidRDefault="00C7085F">
      <w:pPr>
        <w:pStyle w:val="Zkladntext40"/>
        <w:framePr w:wrap="none" w:vAnchor="page" w:hAnchor="page" w:x="1527" w:y="1756"/>
        <w:shd w:val="clear" w:color="auto" w:fill="auto"/>
        <w:spacing w:line="200" w:lineRule="exact"/>
        <w:ind w:left="2826"/>
      </w:pPr>
      <w:r>
        <w:t>27795284</w:t>
      </w:r>
    </w:p>
    <w:p w:rsidR="00FC3971" w:rsidRDefault="00C7085F">
      <w:pPr>
        <w:pStyle w:val="Zkladntext20"/>
        <w:framePr w:wrap="none" w:vAnchor="page" w:hAnchor="page" w:x="2110" w:y="2127"/>
        <w:shd w:val="clear" w:color="auto" w:fill="auto"/>
        <w:spacing w:before="0" w:line="200" w:lineRule="exact"/>
        <w:ind w:firstLine="0"/>
      </w:pPr>
      <w:r>
        <w:t>DIC:</w:t>
      </w:r>
    </w:p>
    <w:p w:rsidR="00FC3971" w:rsidRDefault="00C7085F">
      <w:pPr>
        <w:pStyle w:val="Zkladntext40"/>
        <w:framePr w:wrap="none" w:vAnchor="page" w:hAnchor="page" w:x="1527" w:y="2121"/>
        <w:shd w:val="clear" w:color="auto" w:fill="auto"/>
        <w:spacing w:line="200" w:lineRule="exact"/>
        <w:ind w:left="2829"/>
      </w:pPr>
      <w:r>
        <w:t>CZ27795284</w:t>
      </w:r>
    </w:p>
    <w:p w:rsidR="00FC3971" w:rsidRDefault="00C7085F">
      <w:pPr>
        <w:pStyle w:val="Zkladntext40"/>
        <w:framePr w:w="9122" w:h="788" w:hRule="exact" w:wrap="none" w:vAnchor="page" w:hAnchor="page" w:x="1527" w:y="2364"/>
        <w:shd w:val="clear" w:color="auto" w:fill="auto"/>
        <w:tabs>
          <w:tab w:val="left" w:pos="2796"/>
        </w:tabs>
        <w:spacing w:line="367" w:lineRule="exact"/>
        <w:ind w:left="600" w:right="2560"/>
      </w:pPr>
      <w:r>
        <w:rPr>
          <w:rStyle w:val="Zkladntext4Nekurzva"/>
        </w:rPr>
        <w:t xml:space="preserve">jednající/zastoupená: </w:t>
      </w:r>
      <w:r>
        <w:t xml:space="preserve">Vladimíra Popardowská, prokura </w:t>
      </w:r>
      <w:r>
        <w:rPr>
          <w:rStyle w:val="Zkladntext4Nekurzva"/>
        </w:rPr>
        <w:t>bankovní spojení:</w:t>
      </w:r>
      <w:r>
        <w:rPr>
          <w:rStyle w:val="Zkladntext4Nekurzva"/>
        </w:rPr>
        <w:tab/>
      </w:r>
    </w:p>
    <w:p w:rsidR="00FC3971" w:rsidRDefault="00C7085F">
      <w:pPr>
        <w:pStyle w:val="Zkladntext20"/>
        <w:framePr w:wrap="none" w:vAnchor="page" w:hAnchor="page" w:x="2100" w:y="3229"/>
        <w:shd w:val="clear" w:color="auto" w:fill="auto"/>
        <w:spacing w:before="0" w:line="200" w:lineRule="exact"/>
        <w:ind w:firstLine="0"/>
      </w:pPr>
      <w:r>
        <w:t>číslo účtu:</w:t>
      </w:r>
    </w:p>
    <w:p w:rsidR="00FC3971" w:rsidRDefault="00FC3971">
      <w:pPr>
        <w:pStyle w:val="Zkladntext40"/>
        <w:framePr w:wrap="none" w:vAnchor="page" w:hAnchor="page" w:x="4353" w:y="3232"/>
        <w:shd w:val="clear" w:color="auto" w:fill="auto"/>
        <w:spacing w:line="200" w:lineRule="exact"/>
      </w:pPr>
    </w:p>
    <w:p w:rsidR="00FC3971" w:rsidRDefault="00C7085F">
      <w:pPr>
        <w:pStyle w:val="Zkladntext30"/>
        <w:framePr w:wrap="none" w:vAnchor="page" w:hAnchor="page" w:x="1527" w:y="3963"/>
        <w:shd w:val="clear" w:color="auto" w:fill="auto"/>
        <w:spacing w:before="0" w:after="0" w:line="200" w:lineRule="exact"/>
        <w:ind w:left="600"/>
      </w:pPr>
      <w:r>
        <w:rPr>
          <w:rStyle w:val="Zkladntext3Netun"/>
        </w:rPr>
        <w:t xml:space="preserve">(dále jen </w:t>
      </w:r>
      <w:r>
        <w:t>„Dodavatel“)</w:t>
      </w:r>
    </w:p>
    <w:p w:rsidR="00FC3971" w:rsidRDefault="00C7085F">
      <w:pPr>
        <w:pStyle w:val="Zkladntext20"/>
        <w:framePr w:wrap="none" w:vAnchor="page" w:hAnchor="page" w:x="1527" w:y="4930"/>
        <w:shd w:val="clear" w:color="auto" w:fill="auto"/>
        <w:spacing w:before="0" w:line="200" w:lineRule="exact"/>
        <w:ind w:left="600" w:firstLine="0"/>
      </w:pPr>
      <w:r>
        <w:t xml:space="preserve">(společně také jen </w:t>
      </w:r>
      <w:r>
        <w:rPr>
          <w:rStyle w:val="Zkladntext2Tun"/>
        </w:rPr>
        <w:t>„Smluvní strany“)</w:t>
      </w:r>
    </w:p>
    <w:p w:rsidR="00FC3971" w:rsidRDefault="00C7085F">
      <w:pPr>
        <w:pStyle w:val="Nadpis50"/>
        <w:framePr w:w="9122" w:h="261" w:hRule="exact" w:wrap="none" w:vAnchor="page" w:hAnchor="page" w:x="1527" w:y="5576"/>
        <w:shd w:val="clear" w:color="auto" w:fill="auto"/>
        <w:spacing w:before="0" w:after="0" w:line="200" w:lineRule="exact"/>
        <w:ind w:left="20"/>
      </w:pPr>
      <w:bookmarkStart w:id="5" w:name="bookmark5"/>
      <w:r>
        <w:t>Preambule</w:t>
      </w:r>
      <w:bookmarkEnd w:id="5"/>
    </w:p>
    <w:p w:rsidR="00FC3971" w:rsidRDefault="00C7085F">
      <w:pPr>
        <w:pStyle w:val="Zkladntext20"/>
        <w:framePr w:w="9122" w:h="2316" w:hRule="exact" w:wrap="none" w:vAnchor="page" w:hAnchor="page" w:x="1527" w:y="6155"/>
        <w:shd w:val="clear" w:color="auto" w:fill="auto"/>
        <w:spacing w:before="0" w:after="329" w:line="281" w:lineRule="exact"/>
        <w:ind w:firstLine="0"/>
      </w:pPr>
      <w:r>
        <w:t xml:space="preserve">Smluvní strany se v souladu se zněním § 1746 odst. 2 zákona č. 89/2012 Sb„ občanský zákoník (dále jen "občanský zákoník") dohodly, že se jejich závazkový vztah řídí tímto zákonem a dnešního dne, měsíce a roku uzavírají tuto prováděcí smlouvu o poskytování služeb ostrahy majetku a osob (dále jen </w:t>
      </w:r>
      <w:r>
        <w:rPr>
          <w:rStyle w:val="Zkladntext2Tun"/>
        </w:rPr>
        <w:t>„Smlouva“).</w:t>
      </w:r>
    </w:p>
    <w:p w:rsidR="00FC3971" w:rsidRDefault="00C7085F">
      <w:pPr>
        <w:pStyle w:val="Zkladntext20"/>
        <w:framePr w:w="9122" w:h="2316" w:hRule="exact" w:wrap="none" w:vAnchor="page" w:hAnchor="page" w:x="1527" w:y="6155"/>
        <w:shd w:val="clear" w:color="auto" w:fill="auto"/>
        <w:spacing w:before="0" w:line="245" w:lineRule="exact"/>
        <w:ind w:firstLine="0"/>
        <w:jc w:val="both"/>
      </w:pPr>
      <w:r>
        <w:t xml:space="preserve">Tato Smlouva je uzavírána na základě rámcové smlouvy o poskytování bezpečnostních služeb pro část 2 číslo: 3100/16 uzavřené mezi Českou republikou - Ministerstvem kultury a Dodavatelem dne </w:t>
      </w:r>
      <w:r>
        <w:rPr>
          <w:rStyle w:val="Zkladntext2Kurzva"/>
        </w:rPr>
        <w:t>8.3.2016</w:t>
      </w:r>
      <w:r>
        <w:t xml:space="preserve"> (dále jen </w:t>
      </w:r>
      <w:r>
        <w:rPr>
          <w:rStyle w:val="Zkladntext2Tun"/>
        </w:rPr>
        <w:t>„Rámcová smlouva")</w:t>
      </w:r>
    </w:p>
    <w:p w:rsidR="00FC3971" w:rsidRDefault="00C7085F">
      <w:pPr>
        <w:pStyle w:val="Zkladntext20"/>
        <w:framePr w:w="9122" w:h="1173" w:hRule="exact" w:wrap="none" w:vAnchor="page" w:hAnchor="page" w:x="1527" w:y="9773"/>
        <w:numPr>
          <w:ilvl w:val="0"/>
          <w:numId w:val="1"/>
        </w:numPr>
        <w:shd w:val="clear" w:color="auto" w:fill="auto"/>
        <w:tabs>
          <w:tab w:val="left" w:pos="558"/>
        </w:tabs>
        <w:spacing w:before="0" w:line="277" w:lineRule="exact"/>
        <w:ind w:left="600" w:hanging="600"/>
        <w:jc w:val="both"/>
      </w:pPr>
      <w:r>
        <w:t>Dodavatel prohlašuje, že splňuje veškeré podmínky a požadavky v této Smlouvě stanovené a je oprávněn tuto Smlouvu uzavřít a řádně plnit závazky v ní obsažené. Dodavatel prohlašuje, že je na základě živnostenských oprávnění ze Živnostenského rejstříku oprávněn vykonávat ostrahu majetku a osob.</w:t>
      </w:r>
    </w:p>
    <w:p w:rsidR="00FC3971" w:rsidRDefault="00C7085F">
      <w:pPr>
        <w:pStyle w:val="Zkladntext20"/>
        <w:framePr w:w="9122" w:h="1734" w:hRule="exact" w:wrap="none" w:vAnchor="page" w:hAnchor="page" w:x="1527" w:y="12250"/>
        <w:numPr>
          <w:ilvl w:val="0"/>
          <w:numId w:val="2"/>
        </w:numPr>
        <w:shd w:val="clear" w:color="auto" w:fill="auto"/>
        <w:tabs>
          <w:tab w:val="left" w:pos="558"/>
        </w:tabs>
        <w:spacing w:before="0" w:line="277" w:lineRule="exact"/>
        <w:ind w:left="600" w:hanging="600"/>
        <w:jc w:val="both"/>
      </w:pPr>
      <w:r>
        <w:t>Předmětem této Smlouvy je poskytování služeb fyzické ostrahy v prostorách Objednatele. Fyzickou ostrahou je ochrana věcí movitých a nemovitých, prostor či jiných chráněných zájmů Objednatele, včetně ochrany zdraví a života zaměstnanců Objednatele a ostatních osob přítomných v těchto prostorách, dozor nad instalovanými bezpečnostními prvky technické a režimové ochrany, v 24-hodinovém režimu případně jiném režimu podle požadavku Objednatele a činnosti spojené s provozem Centrálního</w:t>
      </w:r>
    </w:p>
    <w:p w:rsidR="00FC3971" w:rsidRDefault="00C7085F">
      <w:pPr>
        <w:pStyle w:val="Nadpis30"/>
        <w:framePr w:w="9122" w:h="248" w:hRule="exact" w:wrap="none" w:vAnchor="page" w:hAnchor="page" w:x="1527" w:y="8825"/>
        <w:shd w:val="clear" w:color="auto" w:fill="auto"/>
        <w:spacing w:before="0" w:after="0" w:line="180" w:lineRule="exact"/>
        <w:ind w:left="20"/>
      </w:pPr>
      <w:bookmarkStart w:id="6" w:name="bookmark6"/>
      <w:r>
        <w:t>I.</w:t>
      </w:r>
      <w:bookmarkEnd w:id="6"/>
    </w:p>
    <w:p w:rsidR="00FC3971" w:rsidRDefault="00C7085F">
      <w:pPr>
        <w:pStyle w:val="Nadpis50"/>
        <w:framePr w:w="9122" w:h="259" w:hRule="exact" w:wrap="none" w:vAnchor="page" w:hAnchor="page" w:x="1527" w:y="9289"/>
        <w:shd w:val="clear" w:color="auto" w:fill="auto"/>
        <w:spacing w:before="0" w:after="0" w:line="200" w:lineRule="exact"/>
        <w:ind w:left="20"/>
      </w:pPr>
      <w:bookmarkStart w:id="7" w:name="bookmark7"/>
      <w:r>
        <w:t>Prohlášení Dodavatele</w:t>
      </w:r>
      <w:bookmarkEnd w:id="7"/>
    </w:p>
    <w:p w:rsidR="00FC3971" w:rsidRDefault="00C7085F">
      <w:pPr>
        <w:pStyle w:val="Nadpis520"/>
        <w:framePr w:w="9122" w:h="247" w:hRule="exact" w:wrap="none" w:vAnchor="page" w:hAnchor="page" w:x="1527" w:y="11305"/>
        <w:shd w:val="clear" w:color="auto" w:fill="auto"/>
        <w:spacing w:before="0" w:after="0" w:line="190" w:lineRule="exact"/>
        <w:ind w:left="20"/>
      </w:pPr>
      <w:bookmarkStart w:id="8" w:name="bookmark8"/>
      <w:r>
        <w:t>II.</w:t>
      </w:r>
      <w:bookmarkEnd w:id="8"/>
    </w:p>
    <w:p w:rsidR="00FC3971" w:rsidRDefault="00C7085F">
      <w:pPr>
        <w:pStyle w:val="Nadpis50"/>
        <w:framePr w:w="9122" w:h="261" w:hRule="exact" w:wrap="none" w:vAnchor="page" w:hAnchor="page" w:x="1527" w:y="11776"/>
        <w:shd w:val="clear" w:color="auto" w:fill="auto"/>
        <w:spacing w:before="0" w:after="0" w:line="200" w:lineRule="exact"/>
        <w:ind w:left="20"/>
      </w:pPr>
      <w:bookmarkStart w:id="9" w:name="bookmark9"/>
      <w:r>
        <w:t>Předmět Smlouvy</w:t>
      </w:r>
      <w:bookmarkEnd w:id="9"/>
    </w:p>
    <w:p w:rsidR="00FC3971" w:rsidRDefault="00FC3971">
      <w:pPr>
        <w:rPr>
          <w:sz w:val="2"/>
          <w:szCs w:val="2"/>
        </w:rPr>
        <w:sectPr w:rsidR="00FC3971">
          <w:pgSz w:w="11900" w:h="16840"/>
          <w:pgMar w:top="360" w:right="360" w:bottom="360" w:left="360" w:header="0" w:footer="3" w:gutter="0"/>
          <w:cols w:space="720"/>
          <w:noEndnote/>
          <w:docGrid w:linePitch="360"/>
        </w:sectPr>
      </w:pPr>
    </w:p>
    <w:p w:rsidR="00FC3971" w:rsidRDefault="00C7085F">
      <w:pPr>
        <w:pStyle w:val="Zkladntext20"/>
        <w:framePr w:w="9126" w:h="1982" w:hRule="exact" w:wrap="none" w:vAnchor="page" w:hAnchor="page" w:x="1362" w:y="1340"/>
        <w:shd w:val="clear" w:color="auto" w:fill="auto"/>
        <w:spacing w:before="0" w:after="69" w:line="281" w:lineRule="exact"/>
        <w:ind w:left="600" w:firstLine="0"/>
        <w:jc w:val="both"/>
      </w:pPr>
      <w:r>
        <w:lastRenderedPageBreak/>
        <w:t>operačního střediska (COS) a jeho zásahové jednotky. Objednatel se zavazuje za poskytování služeb fyzické ostrahy Dodavateli zaplatit.</w:t>
      </w:r>
    </w:p>
    <w:p w:rsidR="00FC3971" w:rsidRDefault="00C7085F">
      <w:pPr>
        <w:pStyle w:val="Zkladntext20"/>
        <w:framePr w:w="9126" w:h="1982" w:hRule="exact" w:wrap="none" w:vAnchor="page" w:hAnchor="page" w:x="1362" w:y="1340"/>
        <w:numPr>
          <w:ilvl w:val="0"/>
          <w:numId w:val="2"/>
        </w:numPr>
        <w:shd w:val="clear" w:color="auto" w:fill="auto"/>
        <w:tabs>
          <w:tab w:val="left" w:pos="572"/>
        </w:tabs>
        <w:spacing w:before="0" w:after="54" w:line="270" w:lineRule="exact"/>
        <w:ind w:left="600" w:hanging="600"/>
        <w:jc w:val="both"/>
      </w:pPr>
      <w:r>
        <w:t>Předmět plnění bude realizován v souladu se Směrnicí pro výkon fyzické ostrahy, která tvoří přílohu č. 2 Smlouvy.</w:t>
      </w:r>
    </w:p>
    <w:p w:rsidR="00FC3971" w:rsidRDefault="00C7085F">
      <w:pPr>
        <w:pStyle w:val="Zkladntext40"/>
        <w:framePr w:w="9126" w:h="1982" w:hRule="exact" w:wrap="none" w:vAnchor="page" w:hAnchor="page" w:x="1362" w:y="1340"/>
        <w:shd w:val="clear" w:color="auto" w:fill="auto"/>
        <w:spacing w:line="277" w:lineRule="exact"/>
        <w:ind w:left="600"/>
        <w:jc w:val="both"/>
      </w:pPr>
      <w:r>
        <w:t>Specifikace předmětu Smlouvy bude upravena na základě konkrétních požadavků na daném objektu Objednatele.</w:t>
      </w:r>
    </w:p>
    <w:p w:rsidR="00FC3971" w:rsidRDefault="00C7085F">
      <w:pPr>
        <w:pStyle w:val="Nadpis50"/>
        <w:framePr w:w="9126" w:h="2642" w:hRule="exact" w:wrap="none" w:vAnchor="page" w:hAnchor="page" w:x="1362" w:y="4146"/>
        <w:shd w:val="clear" w:color="auto" w:fill="auto"/>
        <w:spacing w:before="0" w:after="197" w:line="200" w:lineRule="exact"/>
        <w:ind w:left="20"/>
      </w:pPr>
      <w:bookmarkStart w:id="10" w:name="bookmark10"/>
      <w:r>
        <w:t>Místo a doba plnění</w:t>
      </w:r>
      <w:bookmarkEnd w:id="10"/>
    </w:p>
    <w:p w:rsidR="00FC3971" w:rsidRDefault="00C7085F">
      <w:pPr>
        <w:pStyle w:val="Zkladntext20"/>
        <w:framePr w:w="9126" w:h="2642" w:hRule="exact" w:wrap="none" w:vAnchor="page" w:hAnchor="page" w:x="1362" w:y="4146"/>
        <w:numPr>
          <w:ilvl w:val="0"/>
          <w:numId w:val="3"/>
        </w:numPr>
        <w:shd w:val="clear" w:color="auto" w:fill="auto"/>
        <w:tabs>
          <w:tab w:val="left" w:pos="572"/>
        </w:tabs>
        <w:spacing w:before="0" w:after="57" w:line="281" w:lineRule="exact"/>
        <w:ind w:left="600" w:hanging="600"/>
        <w:jc w:val="both"/>
      </w:pPr>
      <w:r>
        <w:t xml:space="preserve">Místem plnění předmětu Smlouvy jsou prostory Objednatele na adrese: </w:t>
      </w:r>
      <w:r>
        <w:rPr>
          <w:rStyle w:val="Zkladntext2Kurzva"/>
        </w:rPr>
        <w:t>Palác Kinských</w:t>
      </w:r>
      <w:r>
        <w:t xml:space="preserve">, </w:t>
      </w:r>
      <w:r>
        <w:rPr>
          <w:rStyle w:val="Zkladntext2Kurzva"/>
        </w:rPr>
        <w:t>Staroměstské náměstí 12, 110 15 Praha 1</w:t>
      </w:r>
    </w:p>
    <w:p w:rsidR="00FC3971" w:rsidRDefault="00C7085F">
      <w:pPr>
        <w:pStyle w:val="Zkladntext20"/>
        <w:framePr w:w="9126" w:h="2642" w:hRule="exact" w:wrap="none" w:vAnchor="page" w:hAnchor="page" w:x="1362" w:y="4146"/>
        <w:numPr>
          <w:ilvl w:val="0"/>
          <w:numId w:val="3"/>
        </w:numPr>
        <w:shd w:val="clear" w:color="auto" w:fill="auto"/>
        <w:tabs>
          <w:tab w:val="left" w:pos="572"/>
        </w:tabs>
        <w:spacing w:before="0" w:line="284" w:lineRule="exact"/>
        <w:ind w:left="600" w:hanging="600"/>
        <w:jc w:val="both"/>
      </w:pPr>
      <w:r>
        <w:t>Plnění předmětu Smlouvy zajistí Dodavatel na určených stanovištích, v požadované době, požadovaným počtem bezpečnostních pracovníků. Stanoviště ostrahy, doba výkonu ostrahy a počty bezpečnostních pracovníků jsou specifikovány v následující přehledové tabulce. Doba plnění podle požadavku Objednatele je od 30.9.2016 19:00 do 7.3.2020 24:00.</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70"/>
        <w:gridCol w:w="2214"/>
        <w:gridCol w:w="1429"/>
        <w:gridCol w:w="1206"/>
        <w:gridCol w:w="1609"/>
        <w:gridCol w:w="1379"/>
      </w:tblGrid>
      <w:tr w:rsidR="00FC3971">
        <w:trPr>
          <w:trHeight w:hRule="exact" w:val="1634"/>
        </w:trPr>
        <w:tc>
          <w:tcPr>
            <w:tcW w:w="670" w:type="dxa"/>
            <w:tcBorders>
              <w:top w:val="single" w:sz="4" w:space="0" w:color="auto"/>
              <w:left w:val="single" w:sz="4" w:space="0" w:color="auto"/>
            </w:tcBorders>
            <w:shd w:val="clear" w:color="auto" w:fill="FFFFFF"/>
          </w:tcPr>
          <w:p w:rsidR="00FC3971" w:rsidRDefault="00FC3971">
            <w:pPr>
              <w:framePr w:w="8507" w:h="6790" w:wrap="none" w:vAnchor="page" w:hAnchor="page" w:x="1981" w:y="7379"/>
              <w:rPr>
                <w:sz w:val="10"/>
                <w:szCs w:val="10"/>
              </w:rPr>
            </w:pPr>
          </w:p>
        </w:tc>
        <w:tc>
          <w:tcPr>
            <w:tcW w:w="2214" w:type="dxa"/>
            <w:tcBorders>
              <w:top w:val="single" w:sz="4" w:space="0" w:color="auto"/>
              <w:left w:val="single" w:sz="4" w:space="0" w:color="auto"/>
            </w:tcBorders>
            <w:shd w:val="clear" w:color="auto" w:fill="FFFFFF"/>
            <w:vAlign w:val="center"/>
          </w:tcPr>
          <w:p w:rsidR="00FC3971" w:rsidRDefault="00C7085F">
            <w:pPr>
              <w:pStyle w:val="Zkladntext20"/>
              <w:framePr w:w="8507" w:h="6790" w:wrap="none" w:vAnchor="page" w:hAnchor="page" w:x="1981" w:y="7379"/>
              <w:shd w:val="clear" w:color="auto" w:fill="auto"/>
              <w:spacing w:before="0" w:after="60" w:line="200" w:lineRule="exact"/>
              <w:ind w:firstLine="0"/>
              <w:jc w:val="center"/>
            </w:pPr>
            <w:r>
              <w:rPr>
                <w:rStyle w:val="Zkladntext2Tun0"/>
              </w:rPr>
              <w:t>Specifikace</w:t>
            </w:r>
          </w:p>
          <w:p w:rsidR="00FC3971" w:rsidRDefault="00BE12B3">
            <w:pPr>
              <w:pStyle w:val="Zkladntext20"/>
              <w:framePr w:w="8507" w:h="6790" w:wrap="none" w:vAnchor="page" w:hAnchor="page" w:x="1981" w:y="7379"/>
              <w:shd w:val="clear" w:color="auto" w:fill="auto"/>
              <w:spacing w:before="60" w:line="200" w:lineRule="exact"/>
              <w:ind w:firstLine="0"/>
              <w:jc w:val="center"/>
            </w:pPr>
            <w:r>
              <w:rPr>
                <w:rStyle w:val="Zkladntext2Tun0"/>
              </w:rPr>
              <w:t>S</w:t>
            </w:r>
            <w:r w:rsidR="00C7085F">
              <w:rPr>
                <w:rStyle w:val="Zkladntext2Tun0"/>
              </w:rPr>
              <w:t>tanoviště</w:t>
            </w:r>
          </w:p>
        </w:tc>
        <w:tc>
          <w:tcPr>
            <w:tcW w:w="1429" w:type="dxa"/>
            <w:tcBorders>
              <w:top w:val="single" w:sz="4" w:space="0" w:color="auto"/>
              <w:left w:val="single" w:sz="4" w:space="0" w:color="auto"/>
            </w:tcBorders>
            <w:shd w:val="clear" w:color="auto" w:fill="FFFFFF"/>
            <w:vAlign w:val="center"/>
          </w:tcPr>
          <w:p w:rsidR="00FC3971" w:rsidRDefault="00C7085F">
            <w:pPr>
              <w:pStyle w:val="Zkladntext20"/>
              <w:framePr w:w="8507" w:h="6790" w:wrap="none" w:vAnchor="page" w:hAnchor="page" w:x="1981" w:y="7379"/>
              <w:shd w:val="clear" w:color="auto" w:fill="auto"/>
              <w:spacing w:before="0" w:line="284" w:lineRule="exact"/>
              <w:ind w:firstLine="0"/>
              <w:jc w:val="center"/>
            </w:pPr>
            <w:r>
              <w:rPr>
                <w:rStyle w:val="Zkladntext2Tun0"/>
              </w:rPr>
              <w:t>Doba</w:t>
            </w:r>
          </w:p>
          <w:p w:rsidR="00FC3971" w:rsidRDefault="00C7085F">
            <w:pPr>
              <w:pStyle w:val="Zkladntext20"/>
              <w:framePr w:w="8507" w:h="6790" w:wrap="none" w:vAnchor="page" w:hAnchor="page" w:x="1981" w:y="7379"/>
              <w:shd w:val="clear" w:color="auto" w:fill="auto"/>
              <w:spacing w:before="0" w:line="284" w:lineRule="exact"/>
              <w:ind w:firstLine="0"/>
              <w:jc w:val="center"/>
            </w:pPr>
            <w:r>
              <w:rPr>
                <w:rStyle w:val="Zkladntext2Tun0"/>
              </w:rPr>
              <w:t>výkonu</w:t>
            </w:r>
          </w:p>
          <w:p w:rsidR="00FC3971" w:rsidRDefault="00C7085F">
            <w:pPr>
              <w:pStyle w:val="Zkladntext20"/>
              <w:framePr w:w="8507" w:h="6790" w:wrap="none" w:vAnchor="page" w:hAnchor="page" w:x="1981" w:y="7379"/>
              <w:shd w:val="clear" w:color="auto" w:fill="auto"/>
              <w:spacing w:before="0" w:line="284" w:lineRule="exact"/>
              <w:ind w:firstLine="0"/>
              <w:jc w:val="center"/>
            </w:pPr>
            <w:r>
              <w:rPr>
                <w:rStyle w:val="Zkladntext2Tun0"/>
              </w:rPr>
              <w:t>ostrahy</w:t>
            </w:r>
          </w:p>
        </w:tc>
        <w:tc>
          <w:tcPr>
            <w:tcW w:w="1206" w:type="dxa"/>
            <w:tcBorders>
              <w:top w:val="single" w:sz="4" w:space="0" w:color="auto"/>
              <w:left w:val="single" w:sz="4" w:space="0" w:color="auto"/>
            </w:tcBorders>
            <w:shd w:val="clear" w:color="auto" w:fill="FFFFFF"/>
            <w:vAlign w:val="center"/>
          </w:tcPr>
          <w:p w:rsidR="00FC3971" w:rsidRDefault="00C7085F">
            <w:pPr>
              <w:pStyle w:val="Zkladntext20"/>
              <w:framePr w:w="8507" w:h="6790" w:wrap="none" w:vAnchor="page" w:hAnchor="page" w:x="1981" w:y="7379"/>
              <w:shd w:val="clear" w:color="auto" w:fill="auto"/>
              <w:spacing w:before="0" w:line="284" w:lineRule="exact"/>
              <w:ind w:firstLine="0"/>
              <w:jc w:val="center"/>
            </w:pPr>
            <w:r>
              <w:rPr>
                <w:rStyle w:val="Zkladntext2Tun0"/>
              </w:rPr>
              <w:t>Počet</w:t>
            </w:r>
          </w:p>
          <w:p w:rsidR="00FC3971" w:rsidRDefault="00C7085F">
            <w:pPr>
              <w:pStyle w:val="Zkladntext20"/>
              <w:framePr w:w="8507" w:h="6790" w:wrap="none" w:vAnchor="page" w:hAnchor="page" w:x="1981" w:y="7379"/>
              <w:shd w:val="clear" w:color="auto" w:fill="auto"/>
              <w:spacing w:before="0" w:line="284" w:lineRule="exact"/>
              <w:ind w:firstLine="0"/>
            </w:pPr>
            <w:r>
              <w:rPr>
                <w:rStyle w:val="Zkladntext2Tun0"/>
              </w:rPr>
              <w:t>bezpečno</w:t>
            </w:r>
          </w:p>
          <w:p w:rsidR="00FC3971" w:rsidRDefault="00C7085F">
            <w:pPr>
              <w:pStyle w:val="Zkladntext20"/>
              <w:framePr w:w="8507" w:h="6790" w:wrap="none" w:vAnchor="page" w:hAnchor="page" w:x="1981" w:y="7379"/>
              <w:shd w:val="clear" w:color="auto" w:fill="auto"/>
              <w:spacing w:before="0" w:line="284" w:lineRule="exact"/>
              <w:ind w:firstLine="0"/>
              <w:jc w:val="center"/>
            </w:pPr>
            <w:r>
              <w:rPr>
                <w:rStyle w:val="Zkladntext2Tun0"/>
              </w:rPr>
              <w:t>stních</w:t>
            </w:r>
          </w:p>
          <w:p w:rsidR="00FC3971" w:rsidRDefault="00C7085F">
            <w:pPr>
              <w:pStyle w:val="Zkladntext20"/>
              <w:framePr w:w="8507" w:h="6790" w:wrap="none" w:vAnchor="page" w:hAnchor="page" w:x="1981" w:y="7379"/>
              <w:shd w:val="clear" w:color="auto" w:fill="auto"/>
              <w:spacing w:before="0" w:line="284" w:lineRule="exact"/>
              <w:ind w:firstLine="0"/>
            </w:pPr>
            <w:r>
              <w:rPr>
                <w:rStyle w:val="Zkladntext2Tun0"/>
              </w:rPr>
              <w:t>pracovník</w:t>
            </w:r>
          </w:p>
          <w:p w:rsidR="00FC3971" w:rsidRDefault="00C7085F">
            <w:pPr>
              <w:pStyle w:val="Zkladntext20"/>
              <w:framePr w:w="8507" w:h="6790" w:wrap="none" w:vAnchor="page" w:hAnchor="page" w:x="1981" w:y="7379"/>
              <w:shd w:val="clear" w:color="auto" w:fill="auto"/>
              <w:spacing w:before="0" w:line="284" w:lineRule="exact"/>
              <w:ind w:firstLine="0"/>
              <w:jc w:val="center"/>
            </w:pPr>
            <w:r>
              <w:rPr>
                <w:rStyle w:val="Zkladntext2Tun0"/>
              </w:rPr>
              <w:t>ů</w:t>
            </w:r>
          </w:p>
        </w:tc>
        <w:tc>
          <w:tcPr>
            <w:tcW w:w="1609" w:type="dxa"/>
            <w:tcBorders>
              <w:top w:val="single" w:sz="4" w:space="0" w:color="auto"/>
              <w:left w:val="single" w:sz="4" w:space="0" w:color="auto"/>
            </w:tcBorders>
            <w:shd w:val="clear" w:color="auto" w:fill="FFFFFF"/>
            <w:vAlign w:val="center"/>
          </w:tcPr>
          <w:p w:rsidR="00FC3971" w:rsidRDefault="00C7085F">
            <w:pPr>
              <w:pStyle w:val="Zkladntext20"/>
              <w:framePr w:w="8507" w:h="6790" w:wrap="none" w:vAnchor="page" w:hAnchor="page" w:x="1981" w:y="7379"/>
              <w:shd w:val="clear" w:color="auto" w:fill="auto"/>
              <w:spacing w:before="0" w:line="284" w:lineRule="exact"/>
              <w:ind w:firstLine="0"/>
              <w:jc w:val="center"/>
            </w:pPr>
            <w:r>
              <w:rPr>
                <w:rStyle w:val="Zkladntext2Tun0"/>
              </w:rPr>
              <w:t>Počet hodin týdně</w:t>
            </w:r>
          </w:p>
        </w:tc>
        <w:tc>
          <w:tcPr>
            <w:tcW w:w="1379" w:type="dxa"/>
            <w:tcBorders>
              <w:top w:val="single" w:sz="4" w:space="0" w:color="auto"/>
              <w:left w:val="single" w:sz="4" w:space="0" w:color="auto"/>
              <w:right w:val="single" w:sz="4" w:space="0" w:color="auto"/>
            </w:tcBorders>
            <w:shd w:val="clear" w:color="auto" w:fill="FFFFFF"/>
            <w:vAlign w:val="center"/>
          </w:tcPr>
          <w:p w:rsidR="00FC3971" w:rsidRDefault="00C7085F">
            <w:pPr>
              <w:pStyle w:val="Zkladntext20"/>
              <w:framePr w:w="8507" w:h="6790" w:wrap="none" w:vAnchor="page" w:hAnchor="page" w:x="1981" w:y="7379"/>
              <w:shd w:val="clear" w:color="auto" w:fill="auto"/>
              <w:spacing w:before="0" w:line="284" w:lineRule="exact"/>
              <w:ind w:firstLine="0"/>
              <w:jc w:val="center"/>
            </w:pPr>
            <w:r>
              <w:rPr>
                <w:rStyle w:val="Zkladntext2Tun0"/>
              </w:rPr>
              <w:t>Počet hodin za rok</w:t>
            </w:r>
          </w:p>
        </w:tc>
      </w:tr>
      <w:tr w:rsidR="00FC3971">
        <w:trPr>
          <w:trHeight w:hRule="exact" w:val="767"/>
        </w:trPr>
        <w:tc>
          <w:tcPr>
            <w:tcW w:w="670" w:type="dxa"/>
            <w:tcBorders>
              <w:top w:val="single" w:sz="4" w:space="0" w:color="auto"/>
              <w:left w:val="single" w:sz="4" w:space="0" w:color="auto"/>
            </w:tcBorders>
            <w:shd w:val="clear" w:color="auto" w:fill="FFFFFF"/>
            <w:vAlign w:val="center"/>
          </w:tcPr>
          <w:p w:rsidR="00FC3971" w:rsidRDefault="00C7085F">
            <w:pPr>
              <w:pStyle w:val="Zkladntext20"/>
              <w:framePr w:w="8507" w:h="6790" w:wrap="none" w:vAnchor="page" w:hAnchor="page" w:x="1981" w:y="7379"/>
              <w:shd w:val="clear" w:color="auto" w:fill="auto"/>
              <w:spacing w:before="0" w:line="200" w:lineRule="exact"/>
              <w:ind w:left="300" w:firstLine="0"/>
            </w:pPr>
            <w:r>
              <w:rPr>
                <w:rStyle w:val="Zkladntext2Tun0"/>
              </w:rPr>
              <w:t>1</w:t>
            </w:r>
          </w:p>
        </w:tc>
        <w:tc>
          <w:tcPr>
            <w:tcW w:w="2214" w:type="dxa"/>
            <w:tcBorders>
              <w:top w:val="single" w:sz="4" w:space="0" w:color="auto"/>
              <w:left w:val="single" w:sz="4" w:space="0" w:color="auto"/>
            </w:tcBorders>
            <w:shd w:val="clear" w:color="auto" w:fill="FFFFFF"/>
            <w:vAlign w:val="center"/>
          </w:tcPr>
          <w:p w:rsidR="00FC3971" w:rsidRDefault="00C7085F">
            <w:pPr>
              <w:pStyle w:val="Zkladntext20"/>
              <w:framePr w:w="8507" w:h="6790" w:wrap="none" w:vAnchor="page" w:hAnchor="page" w:x="1981" w:y="7379"/>
              <w:shd w:val="clear" w:color="auto" w:fill="auto"/>
              <w:spacing w:before="0" w:line="288" w:lineRule="exact"/>
              <w:ind w:firstLine="0"/>
              <w:jc w:val="center"/>
            </w:pPr>
            <w:r>
              <w:rPr>
                <w:rStyle w:val="Zkladntext22"/>
              </w:rPr>
              <w:t>Vedoucí ostrahy objektu</w:t>
            </w:r>
          </w:p>
        </w:tc>
        <w:tc>
          <w:tcPr>
            <w:tcW w:w="1429" w:type="dxa"/>
            <w:tcBorders>
              <w:top w:val="single" w:sz="4" w:space="0" w:color="auto"/>
              <w:left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88" w:lineRule="exact"/>
              <w:ind w:firstLine="0"/>
              <w:jc w:val="center"/>
            </w:pPr>
          </w:p>
        </w:tc>
        <w:tc>
          <w:tcPr>
            <w:tcW w:w="1206" w:type="dxa"/>
            <w:tcBorders>
              <w:top w:val="single" w:sz="4" w:space="0" w:color="auto"/>
              <w:left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00" w:lineRule="exact"/>
              <w:ind w:firstLine="0"/>
              <w:jc w:val="center"/>
            </w:pPr>
          </w:p>
        </w:tc>
        <w:tc>
          <w:tcPr>
            <w:tcW w:w="1609" w:type="dxa"/>
            <w:tcBorders>
              <w:top w:val="single" w:sz="4" w:space="0" w:color="auto"/>
              <w:left w:val="single" w:sz="4" w:space="0" w:color="auto"/>
            </w:tcBorders>
            <w:shd w:val="clear" w:color="auto" w:fill="FFFFFF"/>
            <w:vAlign w:val="center"/>
          </w:tcPr>
          <w:p w:rsidR="00FC3971" w:rsidRDefault="00FC3971" w:rsidP="00C621ED">
            <w:pPr>
              <w:pStyle w:val="Zkladntext20"/>
              <w:framePr w:w="8507" w:h="6790" w:wrap="none" w:vAnchor="page" w:hAnchor="page" w:x="1981" w:y="7379"/>
              <w:shd w:val="clear" w:color="auto" w:fill="auto"/>
              <w:spacing w:before="0" w:line="200" w:lineRule="exact"/>
              <w:ind w:firstLine="0"/>
            </w:pPr>
          </w:p>
        </w:tc>
        <w:tc>
          <w:tcPr>
            <w:tcW w:w="1379" w:type="dxa"/>
            <w:tcBorders>
              <w:top w:val="single" w:sz="4" w:space="0" w:color="auto"/>
              <w:left w:val="single" w:sz="4" w:space="0" w:color="auto"/>
              <w:right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00" w:lineRule="exact"/>
              <w:ind w:firstLine="0"/>
              <w:jc w:val="center"/>
            </w:pPr>
          </w:p>
        </w:tc>
      </w:tr>
      <w:tr w:rsidR="00FC3971">
        <w:trPr>
          <w:trHeight w:hRule="exact" w:val="760"/>
        </w:trPr>
        <w:tc>
          <w:tcPr>
            <w:tcW w:w="670" w:type="dxa"/>
            <w:tcBorders>
              <w:top w:val="single" w:sz="4" w:space="0" w:color="auto"/>
              <w:left w:val="single" w:sz="4" w:space="0" w:color="auto"/>
            </w:tcBorders>
            <w:shd w:val="clear" w:color="auto" w:fill="FFFFFF"/>
            <w:vAlign w:val="center"/>
          </w:tcPr>
          <w:p w:rsidR="00FC3971" w:rsidRDefault="00C7085F">
            <w:pPr>
              <w:pStyle w:val="Zkladntext20"/>
              <w:framePr w:w="8507" w:h="6790" w:wrap="none" w:vAnchor="page" w:hAnchor="page" w:x="1981" w:y="7379"/>
              <w:shd w:val="clear" w:color="auto" w:fill="auto"/>
              <w:spacing w:before="0" w:line="200" w:lineRule="exact"/>
              <w:ind w:right="280" w:firstLine="0"/>
              <w:jc w:val="right"/>
            </w:pPr>
            <w:r>
              <w:rPr>
                <w:rStyle w:val="Zkladntext22"/>
              </w:rPr>
              <w:t>2</w:t>
            </w:r>
          </w:p>
        </w:tc>
        <w:tc>
          <w:tcPr>
            <w:tcW w:w="2214" w:type="dxa"/>
            <w:tcBorders>
              <w:top w:val="single" w:sz="4" w:space="0" w:color="auto"/>
              <w:left w:val="single" w:sz="4" w:space="0" w:color="auto"/>
            </w:tcBorders>
            <w:shd w:val="clear" w:color="auto" w:fill="FFFFFF"/>
            <w:vAlign w:val="center"/>
          </w:tcPr>
          <w:p w:rsidR="00FC3971" w:rsidRDefault="00C7085F">
            <w:pPr>
              <w:pStyle w:val="Zkladntext20"/>
              <w:framePr w:w="8507" w:h="6790" w:wrap="none" w:vAnchor="page" w:hAnchor="page" w:x="1981" w:y="7379"/>
              <w:shd w:val="clear" w:color="auto" w:fill="auto"/>
              <w:spacing w:before="0" w:after="60" w:line="200" w:lineRule="exact"/>
              <w:ind w:firstLine="0"/>
              <w:jc w:val="center"/>
            </w:pPr>
            <w:r>
              <w:rPr>
                <w:rStyle w:val="Zkladntext22"/>
              </w:rPr>
              <w:t>Bezpečnostní</w:t>
            </w:r>
          </w:p>
          <w:p w:rsidR="00FC3971" w:rsidRDefault="00BE12B3">
            <w:pPr>
              <w:pStyle w:val="Zkladntext20"/>
              <w:framePr w:w="8507" w:h="6790" w:wrap="none" w:vAnchor="page" w:hAnchor="page" w:x="1981" w:y="7379"/>
              <w:shd w:val="clear" w:color="auto" w:fill="auto"/>
              <w:spacing w:before="60" w:line="200" w:lineRule="exact"/>
              <w:ind w:firstLine="0"/>
              <w:jc w:val="center"/>
            </w:pPr>
            <w:r>
              <w:rPr>
                <w:rStyle w:val="Zkladntext22"/>
              </w:rPr>
              <w:t>P</w:t>
            </w:r>
            <w:r w:rsidR="00C7085F">
              <w:rPr>
                <w:rStyle w:val="Zkladntext22"/>
              </w:rPr>
              <w:t>racovník</w:t>
            </w:r>
          </w:p>
        </w:tc>
        <w:tc>
          <w:tcPr>
            <w:tcW w:w="1429" w:type="dxa"/>
            <w:tcBorders>
              <w:top w:val="single" w:sz="4" w:space="0" w:color="auto"/>
              <w:left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84" w:lineRule="exact"/>
              <w:ind w:firstLine="0"/>
              <w:jc w:val="center"/>
            </w:pPr>
          </w:p>
        </w:tc>
        <w:tc>
          <w:tcPr>
            <w:tcW w:w="1206" w:type="dxa"/>
            <w:tcBorders>
              <w:top w:val="single" w:sz="4" w:space="0" w:color="auto"/>
              <w:left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00" w:lineRule="exact"/>
              <w:ind w:firstLine="0"/>
              <w:jc w:val="center"/>
            </w:pPr>
          </w:p>
        </w:tc>
        <w:tc>
          <w:tcPr>
            <w:tcW w:w="1609" w:type="dxa"/>
            <w:tcBorders>
              <w:top w:val="single" w:sz="4" w:space="0" w:color="auto"/>
              <w:left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00" w:lineRule="exact"/>
              <w:ind w:firstLine="0"/>
              <w:jc w:val="center"/>
            </w:pPr>
          </w:p>
        </w:tc>
        <w:tc>
          <w:tcPr>
            <w:tcW w:w="1379" w:type="dxa"/>
            <w:tcBorders>
              <w:top w:val="single" w:sz="4" w:space="0" w:color="auto"/>
              <w:left w:val="single" w:sz="4" w:space="0" w:color="auto"/>
              <w:right w:val="single" w:sz="4" w:space="0" w:color="auto"/>
            </w:tcBorders>
            <w:shd w:val="clear" w:color="auto" w:fill="FFFFFF"/>
            <w:vAlign w:val="center"/>
          </w:tcPr>
          <w:p w:rsidR="00FC3971" w:rsidRDefault="00FC3971" w:rsidP="00C621ED">
            <w:pPr>
              <w:pStyle w:val="Zkladntext20"/>
              <w:framePr w:w="8507" w:h="6790" w:wrap="none" w:vAnchor="page" w:hAnchor="page" w:x="1981" w:y="7379"/>
              <w:shd w:val="clear" w:color="auto" w:fill="auto"/>
              <w:spacing w:before="0" w:line="200" w:lineRule="exact"/>
              <w:ind w:firstLine="0"/>
              <w:jc w:val="center"/>
            </w:pPr>
          </w:p>
        </w:tc>
      </w:tr>
      <w:tr w:rsidR="00FC3971">
        <w:trPr>
          <w:trHeight w:hRule="exact" w:val="763"/>
        </w:trPr>
        <w:tc>
          <w:tcPr>
            <w:tcW w:w="670" w:type="dxa"/>
            <w:tcBorders>
              <w:top w:val="single" w:sz="4" w:space="0" w:color="auto"/>
              <w:left w:val="single" w:sz="4" w:space="0" w:color="auto"/>
            </w:tcBorders>
            <w:shd w:val="clear" w:color="auto" w:fill="FFFFFF"/>
            <w:vAlign w:val="center"/>
          </w:tcPr>
          <w:p w:rsidR="00FC3971" w:rsidRDefault="00C7085F">
            <w:pPr>
              <w:pStyle w:val="Zkladntext20"/>
              <w:framePr w:w="8507" w:h="6790" w:wrap="none" w:vAnchor="page" w:hAnchor="page" w:x="1981" w:y="7379"/>
              <w:shd w:val="clear" w:color="auto" w:fill="auto"/>
              <w:spacing w:before="0" w:line="200" w:lineRule="exact"/>
              <w:ind w:left="300" w:firstLine="0"/>
            </w:pPr>
            <w:r>
              <w:rPr>
                <w:rStyle w:val="Zkladntext22"/>
              </w:rPr>
              <w:t>3</w:t>
            </w:r>
          </w:p>
        </w:tc>
        <w:tc>
          <w:tcPr>
            <w:tcW w:w="2214" w:type="dxa"/>
            <w:tcBorders>
              <w:top w:val="single" w:sz="4" w:space="0" w:color="auto"/>
              <w:left w:val="single" w:sz="4" w:space="0" w:color="auto"/>
            </w:tcBorders>
            <w:shd w:val="clear" w:color="auto" w:fill="FFFFFF"/>
            <w:vAlign w:val="center"/>
          </w:tcPr>
          <w:p w:rsidR="00FC3971" w:rsidRDefault="00C7085F">
            <w:pPr>
              <w:pStyle w:val="Zkladntext20"/>
              <w:framePr w:w="8507" w:h="6790" w:wrap="none" w:vAnchor="page" w:hAnchor="page" w:x="1981" w:y="7379"/>
              <w:shd w:val="clear" w:color="auto" w:fill="auto"/>
              <w:spacing w:before="0" w:after="60" w:line="200" w:lineRule="exact"/>
              <w:ind w:firstLine="0"/>
              <w:jc w:val="center"/>
            </w:pPr>
            <w:r>
              <w:rPr>
                <w:rStyle w:val="Zkladntext22"/>
              </w:rPr>
              <w:t>Bezpečnostní</w:t>
            </w:r>
          </w:p>
          <w:p w:rsidR="00FC3971" w:rsidRDefault="00BE12B3">
            <w:pPr>
              <w:pStyle w:val="Zkladntext20"/>
              <w:framePr w:w="8507" w:h="6790" w:wrap="none" w:vAnchor="page" w:hAnchor="page" w:x="1981" w:y="7379"/>
              <w:shd w:val="clear" w:color="auto" w:fill="auto"/>
              <w:spacing w:before="60" w:line="200" w:lineRule="exact"/>
              <w:ind w:firstLine="0"/>
              <w:jc w:val="center"/>
            </w:pPr>
            <w:r>
              <w:rPr>
                <w:rStyle w:val="Zkladntext22"/>
              </w:rPr>
              <w:t>P</w:t>
            </w:r>
            <w:r w:rsidR="00C7085F">
              <w:rPr>
                <w:rStyle w:val="Zkladntext22"/>
              </w:rPr>
              <w:t>racovník</w:t>
            </w:r>
          </w:p>
        </w:tc>
        <w:tc>
          <w:tcPr>
            <w:tcW w:w="1429" w:type="dxa"/>
            <w:tcBorders>
              <w:top w:val="single" w:sz="4" w:space="0" w:color="auto"/>
              <w:left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88" w:lineRule="exact"/>
              <w:ind w:firstLine="0"/>
              <w:jc w:val="center"/>
            </w:pPr>
          </w:p>
        </w:tc>
        <w:tc>
          <w:tcPr>
            <w:tcW w:w="1206" w:type="dxa"/>
            <w:tcBorders>
              <w:top w:val="single" w:sz="4" w:space="0" w:color="auto"/>
              <w:left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00" w:lineRule="exact"/>
              <w:ind w:firstLine="0"/>
              <w:jc w:val="center"/>
            </w:pPr>
          </w:p>
        </w:tc>
        <w:tc>
          <w:tcPr>
            <w:tcW w:w="1609" w:type="dxa"/>
            <w:tcBorders>
              <w:top w:val="single" w:sz="4" w:space="0" w:color="auto"/>
              <w:left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00" w:lineRule="exact"/>
              <w:ind w:firstLine="0"/>
              <w:jc w:val="center"/>
            </w:pPr>
          </w:p>
        </w:tc>
        <w:tc>
          <w:tcPr>
            <w:tcW w:w="1379" w:type="dxa"/>
            <w:tcBorders>
              <w:top w:val="single" w:sz="4" w:space="0" w:color="auto"/>
              <w:left w:val="single" w:sz="4" w:space="0" w:color="auto"/>
              <w:right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00" w:lineRule="exact"/>
              <w:ind w:firstLine="0"/>
              <w:jc w:val="center"/>
            </w:pPr>
          </w:p>
        </w:tc>
      </w:tr>
      <w:tr w:rsidR="00FC3971">
        <w:trPr>
          <w:trHeight w:hRule="exact" w:val="760"/>
        </w:trPr>
        <w:tc>
          <w:tcPr>
            <w:tcW w:w="670" w:type="dxa"/>
            <w:tcBorders>
              <w:top w:val="single" w:sz="4" w:space="0" w:color="auto"/>
              <w:left w:val="single" w:sz="4" w:space="0" w:color="auto"/>
            </w:tcBorders>
            <w:shd w:val="clear" w:color="auto" w:fill="FFFFFF"/>
            <w:vAlign w:val="center"/>
          </w:tcPr>
          <w:p w:rsidR="00FC3971" w:rsidRDefault="00C7085F">
            <w:pPr>
              <w:pStyle w:val="Zkladntext20"/>
              <w:framePr w:w="8507" w:h="6790" w:wrap="none" w:vAnchor="page" w:hAnchor="page" w:x="1981" w:y="7379"/>
              <w:shd w:val="clear" w:color="auto" w:fill="auto"/>
              <w:spacing w:before="0" w:line="200" w:lineRule="exact"/>
              <w:ind w:right="280" w:firstLine="0"/>
              <w:jc w:val="right"/>
            </w:pPr>
            <w:r>
              <w:rPr>
                <w:rStyle w:val="Zkladntext22"/>
              </w:rPr>
              <w:t>4</w:t>
            </w:r>
          </w:p>
        </w:tc>
        <w:tc>
          <w:tcPr>
            <w:tcW w:w="2214" w:type="dxa"/>
            <w:tcBorders>
              <w:top w:val="single" w:sz="4" w:space="0" w:color="auto"/>
              <w:left w:val="single" w:sz="4" w:space="0" w:color="auto"/>
            </w:tcBorders>
            <w:shd w:val="clear" w:color="auto" w:fill="FFFFFF"/>
            <w:vAlign w:val="center"/>
          </w:tcPr>
          <w:p w:rsidR="00FC3971" w:rsidRDefault="00C7085F">
            <w:pPr>
              <w:pStyle w:val="Zkladntext20"/>
              <w:framePr w:w="8507" w:h="6790" w:wrap="none" w:vAnchor="page" w:hAnchor="page" w:x="1981" w:y="7379"/>
              <w:shd w:val="clear" w:color="auto" w:fill="auto"/>
              <w:spacing w:before="0" w:after="60" w:line="200" w:lineRule="exact"/>
              <w:ind w:firstLine="0"/>
              <w:jc w:val="center"/>
            </w:pPr>
            <w:r>
              <w:rPr>
                <w:rStyle w:val="Zkladntext22"/>
              </w:rPr>
              <w:t>Bezpečnostní</w:t>
            </w:r>
          </w:p>
          <w:p w:rsidR="00FC3971" w:rsidRDefault="00BE12B3">
            <w:pPr>
              <w:pStyle w:val="Zkladntext20"/>
              <w:framePr w:w="8507" w:h="6790" w:wrap="none" w:vAnchor="page" w:hAnchor="page" w:x="1981" w:y="7379"/>
              <w:shd w:val="clear" w:color="auto" w:fill="auto"/>
              <w:spacing w:before="60" w:line="200" w:lineRule="exact"/>
              <w:ind w:firstLine="0"/>
              <w:jc w:val="center"/>
            </w:pPr>
            <w:r>
              <w:rPr>
                <w:rStyle w:val="Zkladntext22"/>
              </w:rPr>
              <w:t>P</w:t>
            </w:r>
            <w:r w:rsidR="00C7085F">
              <w:rPr>
                <w:rStyle w:val="Zkladntext22"/>
              </w:rPr>
              <w:t>racovník</w:t>
            </w:r>
          </w:p>
        </w:tc>
        <w:tc>
          <w:tcPr>
            <w:tcW w:w="1429" w:type="dxa"/>
            <w:tcBorders>
              <w:top w:val="single" w:sz="4" w:space="0" w:color="auto"/>
              <w:left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88" w:lineRule="exact"/>
              <w:ind w:firstLine="0"/>
              <w:jc w:val="center"/>
            </w:pPr>
          </w:p>
        </w:tc>
        <w:tc>
          <w:tcPr>
            <w:tcW w:w="1206" w:type="dxa"/>
            <w:tcBorders>
              <w:top w:val="single" w:sz="4" w:space="0" w:color="auto"/>
              <w:left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00" w:lineRule="exact"/>
              <w:ind w:firstLine="0"/>
              <w:jc w:val="center"/>
            </w:pPr>
          </w:p>
        </w:tc>
        <w:tc>
          <w:tcPr>
            <w:tcW w:w="1609" w:type="dxa"/>
            <w:tcBorders>
              <w:top w:val="single" w:sz="4" w:space="0" w:color="auto"/>
              <w:left w:val="single" w:sz="4" w:space="0" w:color="auto"/>
            </w:tcBorders>
            <w:shd w:val="clear" w:color="auto" w:fill="FFFFFF"/>
            <w:vAlign w:val="center"/>
          </w:tcPr>
          <w:p w:rsidR="00FC3971" w:rsidRDefault="00FC3971" w:rsidP="00C621ED">
            <w:pPr>
              <w:pStyle w:val="Zkladntext20"/>
              <w:framePr w:w="8507" w:h="6790" w:wrap="none" w:vAnchor="page" w:hAnchor="page" w:x="1981" w:y="7379"/>
              <w:shd w:val="clear" w:color="auto" w:fill="auto"/>
              <w:spacing w:before="0" w:line="200" w:lineRule="exact"/>
              <w:ind w:firstLine="0"/>
              <w:jc w:val="center"/>
            </w:pPr>
          </w:p>
        </w:tc>
        <w:tc>
          <w:tcPr>
            <w:tcW w:w="1379" w:type="dxa"/>
            <w:tcBorders>
              <w:top w:val="single" w:sz="4" w:space="0" w:color="auto"/>
              <w:left w:val="single" w:sz="4" w:space="0" w:color="auto"/>
              <w:right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00" w:lineRule="exact"/>
              <w:ind w:firstLine="0"/>
              <w:jc w:val="center"/>
            </w:pPr>
          </w:p>
        </w:tc>
      </w:tr>
      <w:tr w:rsidR="00FC3971">
        <w:trPr>
          <w:trHeight w:hRule="exact" w:val="1044"/>
        </w:trPr>
        <w:tc>
          <w:tcPr>
            <w:tcW w:w="670" w:type="dxa"/>
            <w:tcBorders>
              <w:top w:val="single" w:sz="4" w:space="0" w:color="auto"/>
              <w:left w:val="single" w:sz="4" w:space="0" w:color="auto"/>
            </w:tcBorders>
            <w:shd w:val="clear" w:color="auto" w:fill="FFFFFF"/>
            <w:vAlign w:val="center"/>
          </w:tcPr>
          <w:p w:rsidR="00FC3971" w:rsidRDefault="00C7085F">
            <w:pPr>
              <w:pStyle w:val="Zkladntext20"/>
              <w:framePr w:w="8507" w:h="6790" w:wrap="none" w:vAnchor="page" w:hAnchor="page" w:x="1981" w:y="7379"/>
              <w:shd w:val="clear" w:color="auto" w:fill="auto"/>
              <w:spacing w:before="0" w:line="200" w:lineRule="exact"/>
              <w:ind w:left="300" w:firstLine="0"/>
            </w:pPr>
            <w:r>
              <w:rPr>
                <w:rStyle w:val="Zkladntext22"/>
              </w:rPr>
              <w:t>5</w:t>
            </w:r>
          </w:p>
        </w:tc>
        <w:tc>
          <w:tcPr>
            <w:tcW w:w="2214" w:type="dxa"/>
            <w:tcBorders>
              <w:top w:val="single" w:sz="4" w:space="0" w:color="auto"/>
              <w:left w:val="single" w:sz="4" w:space="0" w:color="auto"/>
            </w:tcBorders>
            <w:shd w:val="clear" w:color="auto" w:fill="FFFFFF"/>
            <w:vAlign w:val="center"/>
          </w:tcPr>
          <w:p w:rsidR="00FC3971" w:rsidRDefault="00C7085F">
            <w:pPr>
              <w:pStyle w:val="Zkladntext20"/>
              <w:framePr w:w="8507" w:h="6790" w:wrap="none" w:vAnchor="page" w:hAnchor="page" w:x="1981" w:y="7379"/>
              <w:shd w:val="clear" w:color="auto" w:fill="auto"/>
              <w:spacing w:before="0" w:line="281" w:lineRule="exact"/>
              <w:ind w:firstLine="0"/>
              <w:jc w:val="center"/>
            </w:pPr>
            <w:r>
              <w:rPr>
                <w:rStyle w:val="Zkladntext22"/>
              </w:rPr>
              <w:t>Expozice - Bezpečnostní pracovník se zbraní</w:t>
            </w:r>
          </w:p>
        </w:tc>
        <w:tc>
          <w:tcPr>
            <w:tcW w:w="1429" w:type="dxa"/>
            <w:tcBorders>
              <w:top w:val="single" w:sz="4" w:space="0" w:color="auto"/>
              <w:left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88" w:lineRule="exact"/>
              <w:ind w:firstLine="0"/>
              <w:jc w:val="center"/>
            </w:pPr>
          </w:p>
        </w:tc>
        <w:tc>
          <w:tcPr>
            <w:tcW w:w="1206" w:type="dxa"/>
            <w:tcBorders>
              <w:top w:val="single" w:sz="4" w:space="0" w:color="auto"/>
              <w:left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00" w:lineRule="exact"/>
              <w:ind w:firstLine="0"/>
              <w:jc w:val="center"/>
            </w:pPr>
          </w:p>
        </w:tc>
        <w:tc>
          <w:tcPr>
            <w:tcW w:w="1609" w:type="dxa"/>
            <w:tcBorders>
              <w:top w:val="single" w:sz="4" w:space="0" w:color="auto"/>
              <w:left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00" w:lineRule="exact"/>
              <w:ind w:firstLine="0"/>
              <w:jc w:val="center"/>
            </w:pPr>
          </w:p>
        </w:tc>
        <w:tc>
          <w:tcPr>
            <w:tcW w:w="1379" w:type="dxa"/>
            <w:tcBorders>
              <w:top w:val="single" w:sz="4" w:space="0" w:color="auto"/>
              <w:left w:val="single" w:sz="4" w:space="0" w:color="auto"/>
              <w:right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00" w:lineRule="exact"/>
              <w:ind w:firstLine="0"/>
              <w:jc w:val="center"/>
            </w:pPr>
          </w:p>
        </w:tc>
      </w:tr>
      <w:tr w:rsidR="00FC3971">
        <w:trPr>
          <w:trHeight w:hRule="exact" w:val="1062"/>
        </w:trPr>
        <w:tc>
          <w:tcPr>
            <w:tcW w:w="670" w:type="dxa"/>
            <w:tcBorders>
              <w:top w:val="single" w:sz="4" w:space="0" w:color="auto"/>
              <w:left w:val="single" w:sz="4" w:space="0" w:color="auto"/>
              <w:bottom w:val="single" w:sz="4" w:space="0" w:color="auto"/>
            </w:tcBorders>
            <w:shd w:val="clear" w:color="auto" w:fill="FFFFFF"/>
            <w:vAlign w:val="center"/>
          </w:tcPr>
          <w:p w:rsidR="00FC3971" w:rsidRDefault="00C7085F">
            <w:pPr>
              <w:pStyle w:val="Zkladntext20"/>
              <w:framePr w:w="8507" w:h="6790" w:wrap="none" w:vAnchor="page" w:hAnchor="page" w:x="1981" w:y="7379"/>
              <w:shd w:val="clear" w:color="auto" w:fill="auto"/>
              <w:spacing w:before="0" w:line="200" w:lineRule="exact"/>
              <w:ind w:right="280" w:firstLine="0"/>
              <w:jc w:val="right"/>
            </w:pPr>
            <w:r>
              <w:rPr>
                <w:rStyle w:val="Zkladntext22"/>
              </w:rPr>
              <w:t>6</w:t>
            </w:r>
          </w:p>
        </w:tc>
        <w:tc>
          <w:tcPr>
            <w:tcW w:w="2214" w:type="dxa"/>
            <w:tcBorders>
              <w:top w:val="single" w:sz="4" w:space="0" w:color="auto"/>
              <w:left w:val="single" w:sz="4" w:space="0" w:color="auto"/>
              <w:bottom w:val="single" w:sz="4" w:space="0" w:color="auto"/>
            </w:tcBorders>
            <w:shd w:val="clear" w:color="auto" w:fill="FFFFFF"/>
            <w:vAlign w:val="center"/>
          </w:tcPr>
          <w:p w:rsidR="00FC3971" w:rsidRDefault="00C7085F">
            <w:pPr>
              <w:pStyle w:val="Zkladntext20"/>
              <w:framePr w:w="8507" w:h="6790" w:wrap="none" w:vAnchor="page" w:hAnchor="page" w:x="1981" w:y="7379"/>
              <w:shd w:val="clear" w:color="auto" w:fill="auto"/>
              <w:spacing w:before="0" w:line="284" w:lineRule="exact"/>
              <w:ind w:firstLine="0"/>
              <w:jc w:val="center"/>
            </w:pPr>
            <w:r>
              <w:rPr>
                <w:rStyle w:val="Zkladntext22"/>
              </w:rPr>
              <w:t>Bezpečnostní pracovník člen zásahové jednotky</w:t>
            </w:r>
          </w:p>
        </w:tc>
        <w:tc>
          <w:tcPr>
            <w:tcW w:w="1429" w:type="dxa"/>
            <w:tcBorders>
              <w:top w:val="single" w:sz="4" w:space="0" w:color="auto"/>
              <w:left w:val="single" w:sz="4" w:space="0" w:color="auto"/>
              <w:bottom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84" w:lineRule="exact"/>
              <w:ind w:firstLine="0"/>
              <w:jc w:val="center"/>
            </w:pPr>
          </w:p>
        </w:tc>
        <w:tc>
          <w:tcPr>
            <w:tcW w:w="1206" w:type="dxa"/>
            <w:tcBorders>
              <w:top w:val="single" w:sz="4" w:space="0" w:color="auto"/>
              <w:left w:val="single" w:sz="4" w:space="0" w:color="auto"/>
              <w:bottom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00" w:lineRule="exact"/>
              <w:ind w:firstLine="0"/>
              <w:jc w:val="center"/>
            </w:pPr>
          </w:p>
        </w:tc>
        <w:tc>
          <w:tcPr>
            <w:tcW w:w="1609" w:type="dxa"/>
            <w:tcBorders>
              <w:top w:val="single" w:sz="4" w:space="0" w:color="auto"/>
              <w:left w:val="single" w:sz="4" w:space="0" w:color="auto"/>
              <w:bottom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00" w:lineRule="exact"/>
              <w:ind w:firstLine="0"/>
              <w:jc w:val="center"/>
            </w:pPr>
          </w:p>
        </w:tc>
        <w:tc>
          <w:tcPr>
            <w:tcW w:w="1379" w:type="dxa"/>
            <w:tcBorders>
              <w:top w:val="single" w:sz="4" w:space="0" w:color="auto"/>
              <w:left w:val="single" w:sz="4" w:space="0" w:color="auto"/>
              <w:bottom w:val="single" w:sz="4" w:space="0" w:color="auto"/>
              <w:right w:val="single" w:sz="4" w:space="0" w:color="auto"/>
            </w:tcBorders>
            <w:shd w:val="clear" w:color="auto" w:fill="FFFFFF"/>
            <w:vAlign w:val="center"/>
          </w:tcPr>
          <w:p w:rsidR="00FC3971" w:rsidRDefault="00FC3971">
            <w:pPr>
              <w:pStyle w:val="Zkladntext20"/>
              <w:framePr w:w="8507" w:h="6790" w:wrap="none" w:vAnchor="page" w:hAnchor="page" w:x="1981" w:y="7379"/>
              <w:shd w:val="clear" w:color="auto" w:fill="auto"/>
              <w:spacing w:before="0" w:line="200" w:lineRule="exact"/>
              <w:ind w:firstLine="0"/>
              <w:jc w:val="center"/>
            </w:pPr>
          </w:p>
        </w:tc>
      </w:tr>
    </w:tbl>
    <w:p w:rsidR="00FC3971" w:rsidRDefault="00FC3971">
      <w:pPr>
        <w:rPr>
          <w:sz w:val="2"/>
          <w:szCs w:val="2"/>
        </w:rPr>
        <w:sectPr w:rsidR="00FC3971">
          <w:pgSz w:w="11900" w:h="16840"/>
          <w:pgMar w:top="360" w:right="360" w:bottom="360" w:left="360" w:header="0" w:footer="3" w:gutter="0"/>
          <w:cols w:space="720"/>
          <w:noEndnote/>
          <w:docGrid w:linePitch="360"/>
        </w:sectPr>
      </w:pPr>
    </w:p>
    <w:p w:rsidR="00FC3971" w:rsidRDefault="00FC3971">
      <w:pPr>
        <w:pStyle w:val="ZhlavneboZpat20"/>
        <w:framePr w:wrap="none" w:vAnchor="page" w:hAnchor="page" w:x="5900" w:y="883"/>
        <w:shd w:val="clear" w:color="auto" w:fill="auto"/>
        <w:spacing w:line="200" w:lineRule="exact"/>
      </w:pPr>
    </w:p>
    <w:p w:rsidR="00FC3971" w:rsidRDefault="00C7085F">
      <w:pPr>
        <w:pStyle w:val="Zkladntext20"/>
        <w:framePr w:w="9144" w:h="12581" w:hRule="exact" w:wrap="none" w:vAnchor="page" w:hAnchor="page" w:x="1353" w:y="2402"/>
        <w:numPr>
          <w:ilvl w:val="0"/>
          <w:numId w:val="4"/>
        </w:numPr>
        <w:shd w:val="clear" w:color="auto" w:fill="auto"/>
        <w:tabs>
          <w:tab w:val="left" w:pos="559"/>
        </w:tabs>
        <w:spacing w:before="0" w:after="180" w:line="245" w:lineRule="exact"/>
        <w:ind w:left="620" w:hanging="620"/>
        <w:jc w:val="both"/>
      </w:pPr>
      <w:r>
        <w:t>Mimořádné požadavky Objednatele na bezpečnostní přepravy nebo doprovody při přepravě finančních hotovostí, cenností nebo sbírkových předmětů budou prováděny na vyžádání formou vystavené písemné objednávky Objednatelem nejméně 1 pracovní den předem. Objednávka musí obsahovat datum, dobu přepravy nebo doprovodu a počet bezpečnostních pracovníků k zajištění požadavku v souladu s cenami uvedenými v článku IV. odst. 4.3 této Smlouvy.</w:t>
      </w:r>
    </w:p>
    <w:p w:rsidR="00FC3971" w:rsidRDefault="00C7085F">
      <w:pPr>
        <w:pStyle w:val="Zkladntext20"/>
        <w:framePr w:w="9144" w:h="12581" w:hRule="exact" w:wrap="none" w:vAnchor="page" w:hAnchor="page" w:x="1353" w:y="2402"/>
        <w:numPr>
          <w:ilvl w:val="0"/>
          <w:numId w:val="4"/>
        </w:numPr>
        <w:shd w:val="clear" w:color="auto" w:fill="auto"/>
        <w:tabs>
          <w:tab w:val="left" w:pos="559"/>
        </w:tabs>
        <w:spacing w:before="0" w:after="336" w:line="245" w:lineRule="exact"/>
        <w:ind w:left="620" w:hanging="620"/>
        <w:jc w:val="both"/>
      </w:pPr>
      <w:r>
        <w:t>Mimořádné požadavky Objednatele na ostrahu při akcích pořádané Objednatelem týkající se konání společenských, kulturních a komerčních aktivit nad rámec běžného provozu budou prováděny na vyžádání formou vystavené písemné objednávky Objednatelem nejméně 3 pracovní dny předem. Objednávka musí obsahovat datum, dobu pro zajištění ostrahy, počet bezpečnostních pracovníků, včetně požadavků na jednotlivé stanoviště a celkovou cenu za ostrahu v souladu s hodinovou sazbou uvedenou v článku IV. odst. 4.4 této Smlouvy.</w:t>
      </w:r>
    </w:p>
    <w:p w:rsidR="00FC3971" w:rsidRDefault="00C7085F">
      <w:pPr>
        <w:pStyle w:val="Nadpis50"/>
        <w:framePr w:w="9144" w:h="12581" w:hRule="exact" w:wrap="none" w:vAnchor="page" w:hAnchor="page" w:x="1353" w:y="2402"/>
        <w:shd w:val="clear" w:color="auto" w:fill="auto"/>
        <w:spacing w:before="0" w:after="248" w:line="200" w:lineRule="exact"/>
        <w:ind w:left="4460"/>
        <w:jc w:val="left"/>
      </w:pPr>
      <w:bookmarkStart w:id="11" w:name="bookmark11"/>
      <w:r>
        <w:t>IV.</w:t>
      </w:r>
      <w:bookmarkEnd w:id="11"/>
    </w:p>
    <w:p w:rsidR="00FC3971" w:rsidRDefault="00C7085F">
      <w:pPr>
        <w:pStyle w:val="Nadpis50"/>
        <w:framePr w:w="9144" w:h="12581" w:hRule="exact" w:wrap="none" w:vAnchor="page" w:hAnchor="page" w:x="1353" w:y="2402"/>
        <w:shd w:val="clear" w:color="auto" w:fill="auto"/>
        <w:spacing w:before="0" w:after="191" w:line="200" w:lineRule="exact"/>
      </w:pPr>
      <w:bookmarkStart w:id="12" w:name="bookmark12"/>
      <w:r>
        <w:t>Cena</w:t>
      </w:r>
      <w:bookmarkEnd w:id="12"/>
    </w:p>
    <w:p w:rsidR="00FC3971" w:rsidRDefault="00C7085F">
      <w:pPr>
        <w:pStyle w:val="Zkladntext20"/>
        <w:framePr w:w="9144" w:h="12581" w:hRule="exact" w:wrap="none" w:vAnchor="page" w:hAnchor="page" w:x="1353" w:y="2402"/>
        <w:numPr>
          <w:ilvl w:val="0"/>
          <w:numId w:val="5"/>
        </w:numPr>
        <w:shd w:val="clear" w:color="auto" w:fill="auto"/>
        <w:tabs>
          <w:tab w:val="left" w:pos="559"/>
        </w:tabs>
        <w:spacing w:before="0" w:after="60" w:line="284" w:lineRule="exact"/>
        <w:ind w:left="620" w:hanging="620"/>
        <w:jc w:val="both"/>
      </w:pPr>
      <w:r>
        <w:t>Podrobná specifikace ceny za poskytování služeb fyzické ostrahy je uvedena v příloze č. 1 Smlouvy. Cena je uvedena bez DPH. dodavatel je oprávněn navýšit takto stanovenou cenu o příslušnou sazbu DPH.</w:t>
      </w:r>
    </w:p>
    <w:p w:rsidR="00FC3971" w:rsidRDefault="00C7085F">
      <w:pPr>
        <w:pStyle w:val="Zkladntext20"/>
        <w:framePr w:w="9144" w:h="12581" w:hRule="exact" w:wrap="none" w:vAnchor="page" w:hAnchor="page" w:x="1353" w:y="2402"/>
        <w:numPr>
          <w:ilvl w:val="0"/>
          <w:numId w:val="5"/>
        </w:numPr>
        <w:shd w:val="clear" w:color="auto" w:fill="auto"/>
        <w:tabs>
          <w:tab w:val="left" w:pos="559"/>
        </w:tabs>
        <w:spacing w:before="0" w:after="60" w:line="284" w:lineRule="exact"/>
        <w:ind w:left="620" w:hanging="620"/>
        <w:jc w:val="both"/>
      </w:pPr>
      <w:r>
        <w:t>Ceny dle přílohy č. 1 Smlouvy jsou konečné a nepřekročitelné a jsou v nich zahrnuty veškeré náklady Dodavatele spojené s plněním dle této Smlouvy. Jakákoliv opomenutí Dodavatele v celkové ceně jdou k tíži Dodavatele.</w:t>
      </w:r>
    </w:p>
    <w:p w:rsidR="00FC3971" w:rsidRDefault="00C7085F">
      <w:pPr>
        <w:pStyle w:val="Zkladntext20"/>
        <w:framePr w:w="9144" w:h="12581" w:hRule="exact" w:wrap="none" w:vAnchor="page" w:hAnchor="page" w:x="1353" w:y="2402"/>
        <w:numPr>
          <w:ilvl w:val="0"/>
          <w:numId w:val="5"/>
        </w:numPr>
        <w:shd w:val="clear" w:color="auto" w:fill="auto"/>
        <w:tabs>
          <w:tab w:val="left" w:pos="559"/>
        </w:tabs>
        <w:spacing w:before="0" w:after="95" w:line="284" w:lineRule="exact"/>
        <w:ind w:left="620" w:hanging="620"/>
        <w:jc w:val="both"/>
      </w:pPr>
      <w:r>
        <w:t>Ceny za bezpečnostní přepravy nebo doprovody při přepravě finančních hotovostí, cenností nebo sbírkových předmětů jsou následující:</w:t>
      </w:r>
    </w:p>
    <w:p w:rsidR="00FC3971" w:rsidRDefault="00C7085F">
      <w:pPr>
        <w:pStyle w:val="Zkladntext20"/>
        <w:framePr w:w="9144" w:h="12581" w:hRule="exact" w:wrap="none" w:vAnchor="page" w:hAnchor="page" w:x="1353" w:y="2402"/>
        <w:shd w:val="clear" w:color="auto" w:fill="auto"/>
        <w:spacing w:before="0" w:after="57" w:line="241" w:lineRule="exact"/>
        <w:ind w:left="980" w:firstLine="0"/>
        <w:jc w:val="both"/>
      </w:pPr>
      <w:r>
        <w:t>Cena za 1 hodinu výkonu bezpečnostního pracovníka pro přepravu finančních hotovostí, cenností nebo sbírkových předmětů je shodná s cenou uvedenou za 1 hodinu výkonu bezpečnostního pracovníka se zbraní uvedené v Příloze č. 1 této Smlouvy</w:t>
      </w:r>
    </w:p>
    <w:p w:rsidR="00FC3971" w:rsidRDefault="00C7085F">
      <w:pPr>
        <w:pStyle w:val="Zkladntext20"/>
        <w:framePr w:w="9144" w:h="12581" w:hRule="exact" w:wrap="none" w:vAnchor="page" w:hAnchor="page" w:x="1353" w:y="2402"/>
        <w:shd w:val="clear" w:color="auto" w:fill="auto"/>
        <w:spacing w:before="0" w:after="63" w:line="245" w:lineRule="exact"/>
        <w:ind w:left="980" w:firstLine="0"/>
        <w:jc w:val="both"/>
      </w:pPr>
      <w:r>
        <w:t>Cena za 1 hodinu výkonu bezpečnostního pracovníka pro doprovod při přepravě finančních hotovostí, cenností nebo sbírkových předmětů je shodná s cenou uvedenou za 1 hodinu výkonu bezpečnostního pracovníka uvedené v Příloze č. 1 této Smlouvy</w:t>
      </w:r>
    </w:p>
    <w:p w:rsidR="00FC3971" w:rsidRDefault="00C7085F">
      <w:pPr>
        <w:pStyle w:val="Zkladntext20"/>
        <w:framePr w:w="9144" w:h="12581" w:hRule="exact" w:wrap="none" w:vAnchor="page" w:hAnchor="page" w:x="1353" w:y="2402"/>
        <w:shd w:val="clear" w:color="auto" w:fill="auto"/>
        <w:spacing w:before="0" w:after="23" w:line="241" w:lineRule="exact"/>
        <w:ind w:left="980" w:firstLine="0"/>
        <w:jc w:val="both"/>
      </w:pPr>
      <w:r>
        <w:t>Sazba za jeden kilometr použití služebního vozidla Dodavatele při přepravě nebo doprovodu finančních hotovostí, cenností nebo sbírkových předmětu je stanovena v souladu s platnou Vyhláškou o změně sazby základní náhrady za používání silničních motorových vozidel a stravného a o stanovení průměrné ceny pohonných hmot pro účely poskytování cestovních náhrad, kterou vydává v pro příslušný kalendářní rok Ministerstvo práce a sociálních věcí. (aktuálně Vyhláška č. 435/2013 Sb.) Sazba bude kalkulována ze sazby základní náhrady za 1 km při použití motorového vozidla a spotřebovaných pohonných hmot za jeden kilometr z aktuální průměrné ceny.</w:t>
      </w:r>
    </w:p>
    <w:p w:rsidR="00FC3971" w:rsidRDefault="00C7085F">
      <w:pPr>
        <w:pStyle w:val="Zkladntext20"/>
        <w:framePr w:w="9144" w:h="12581" w:hRule="exact" w:wrap="none" w:vAnchor="page" w:hAnchor="page" w:x="1353" w:y="2402"/>
        <w:numPr>
          <w:ilvl w:val="0"/>
          <w:numId w:val="5"/>
        </w:numPr>
        <w:shd w:val="clear" w:color="auto" w:fill="auto"/>
        <w:tabs>
          <w:tab w:val="left" w:pos="559"/>
        </w:tabs>
        <w:spacing w:before="0" w:line="288" w:lineRule="exact"/>
        <w:ind w:left="620" w:hanging="620"/>
        <w:jc w:val="both"/>
      </w:pPr>
      <w:r>
        <w:t>Cena za zajištění mimořádného výkonu bezpečnostního pracovníka nad rámec kalkulovaného rozsahu hodin uvedeného v Příloze č. 1 této Smlouvy:</w:t>
      </w:r>
    </w:p>
    <w:p w:rsidR="00FC3971" w:rsidRDefault="00FC3971">
      <w:pPr>
        <w:rPr>
          <w:sz w:val="2"/>
          <w:szCs w:val="2"/>
        </w:rPr>
        <w:sectPr w:rsidR="00FC3971">
          <w:pgSz w:w="11900" w:h="16840"/>
          <w:pgMar w:top="360" w:right="360" w:bottom="360" w:left="360" w:header="0" w:footer="3" w:gutter="0"/>
          <w:cols w:space="720"/>
          <w:noEndnote/>
          <w:docGrid w:linePitch="360"/>
        </w:sectPr>
      </w:pPr>
    </w:p>
    <w:p w:rsidR="00FC3971" w:rsidRDefault="00C7085F">
      <w:pPr>
        <w:pStyle w:val="Zkladntext20"/>
        <w:framePr w:w="9126" w:h="13474" w:hRule="exact" w:wrap="none" w:vAnchor="page" w:hAnchor="page" w:x="1362" w:y="1368"/>
        <w:shd w:val="clear" w:color="auto" w:fill="auto"/>
        <w:spacing w:before="0" w:after="333" w:line="241" w:lineRule="exact"/>
        <w:ind w:left="960" w:firstLine="0"/>
        <w:jc w:val="both"/>
      </w:pPr>
      <w:r>
        <w:lastRenderedPageBreak/>
        <w:t>Cena za 1 hodinu výkonu bezpečnostního pracovníka je shodná s cenou uvedenou za 1 hodinu výkonu daného bezpečnostního pracovníka uvedené v Příloze č. 1 této Smlouvy.</w:t>
      </w:r>
    </w:p>
    <w:p w:rsidR="00FC3971" w:rsidRDefault="00C7085F">
      <w:pPr>
        <w:pStyle w:val="Nadpis50"/>
        <w:framePr w:w="9126" w:h="13474" w:hRule="exact" w:wrap="none" w:vAnchor="page" w:hAnchor="page" w:x="1362" w:y="1368"/>
        <w:shd w:val="clear" w:color="auto" w:fill="auto"/>
        <w:spacing w:before="0" w:after="262" w:line="200" w:lineRule="exact"/>
        <w:ind w:left="4460"/>
        <w:jc w:val="left"/>
      </w:pPr>
      <w:bookmarkStart w:id="13" w:name="bookmark13"/>
      <w:r>
        <w:t>V.</w:t>
      </w:r>
      <w:bookmarkEnd w:id="13"/>
    </w:p>
    <w:p w:rsidR="00FC3971" w:rsidRDefault="00C7085F">
      <w:pPr>
        <w:pStyle w:val="Nadpis50"/>
        <w:framePr w:w="9126" w:h="13474" w:hRule="exact" w:wrap="none" w:vAnchor="page" w:hAnchor="page" w:x="1362" w:y="1368"/>
        <w:shd w:val="clear" w:color="auto" w:fill="auto"/>
        <w:spacing w:before="0" w:after="188" w:line="200" w:lineRule="exact"/>
      </w:pPr>
      <w:bookmarkStart w:id="14" w:name="bookmark14"/>
      <w:r>
        <w:t>Platební podmínky</w:t>
      </w:r>
      <w:bookmarkEnd w:id="14"/>
    </w:p>
    <w:p w:rsidR="00FC3971" w:rsidRDefault="00C7085F">
      <w:pPr>
        <w:pStyle w:val="Zkladntext20"/>
        <w:framePr w:w="9126" w:h="13474" w:hRule="exact" w:wrap="none" w:vAnchor="page" w:hAnchor="page" w:x="1362" w:y="1368"/>
        <w:numPr>
          <w:ilvl w:val="0"/>
          <w:numId w:val="6"/>
        </w:numPr>
        <w:shd w:val="clear" w:color="auto" w:fill="auto"/>
        <w:tabs>
          <w:tab w:val="left" w:pos="721"/>
        </w:tabs>
        <w:spacing w:before="0" w:after="57" w:line="288" w:lineRule="exact"/>
        <w:ind w:left="760" w:hanging="760"/>
        <w:jc w:val="both"/>
      </w:pPr>
      <w:r>
        <w:t>Odměna Dodavatele je splatná měsíčně pozadu, a to na základě Dodavatelem vystavené faktury, jejíž nedílnou součástí bude výkaz činností s počtem odpracovaných hodin v příslušném kalendářním měsíci odsouhlasený Objednatelem. Dodavatel je povinen zaslat výkaz činností s počtem odpracovaných hodin v příslušném kalendářním měsíci do 5 pracovních dnů po skončení kalendářního měsíce. Objednatel se zavazuje odsouhlasit či zaslat Dodavateli zpět k přepracování výkaz činnosti, a to do 5 pracovních dnů od jeho obdržení.</w:t>
      </w:r>
    </w:p>
    <w:p w:rsidR="00FC3971" w:rsidRDefault="00C7085F">
      <w:pPr>
        <w:pStyle w:val="Zkladntext20"/>
        <w:framePr w:w="9126" w:h="13474" w:hRule="exact" w:wrap="none" w:vAnchor="page" w:hAnchor="page" w:x="1362" w:y="1368"/>
        <w:numPr>
          <w:ilvl w:val="0"/>
          <w:numId w:val="6"/>
        </w:numPr>
        <w:shd w:val="clear" w:color="auto" w:fill="auto"/>
        <w:tabs>
          <w:tab w:val="left" w:pos="721"/>
        </w:tabs>
        <w:spacing w:before="0" w:after="66" w:line="292" w:lineRule="exact"/>
        <w:ind w:left="760" w:hanging="760"/>
        <w:jc w:val="both"/>
      </w:pPr>
      <w:r>
        <w:t>Faktura musí mít náležitosti daňového dokladu podle příslušných právních předpisů, zejména pak zákona o dani z přidané hodnoty a zákona o účetnictví v účinném znění.</w:t>
      </w:r>
    </w:p>
    <w:p w:rsidR="00FC3971" w:rsidRDefault="00C7085F">
      <w:pPr>
        <w:pStyle w:val="Zkladntext20"/>
        <w:framePr w:w="9126" w:h="13474" w:hRule="exact" w:wrap="none" w:vAnchor="page" w:hAnchor="page" w:x="1362" w:y="1368"/>
        <w:numPr>
          <w:ilvl w:val="0"/>
          <w:numId w:val="6"/>
        </w:numPr>
        <w:shd w:val="clear" w:color="auto" w:fill="auto"/>
        <w:tabs>
          <w:tab w:val="left" w:pos="721"/>
        </w:tabs>
        <w:spacing w:before="0" w:after="60" w:line="284" w:lineRule="exact"/>
        <w:ind w:left="760" w:hanging="760"/>
        <w:jc w:val="both"/>
      </w:pPr>
      <w:r>
        <w:t>Splatnost faktury je třicet (30) kalendářních dnů ode dne jejího doručení Objednateli. V případě pochybností se má za to, že faktura byla doručena třetí pracovní den po odeslání. Faktura se považuje za uhrazenou dnem odepsání příslušné částky z bankovního účtu Objednatele.</w:t>
      </w:r>
    </w:p>
    <w:p w:rsidR="00FC3971" w:rsidRDefault="00C7085F">
      <w:pPr>
        <w:pStyle w:val="Zkladntext20"/>
        <w:framePr w:w="9126" w:h="13474" w:hRule="exact" w:wrap="none" w:vAnchor="page" w:hAnchor="page" w:x="1362" w:y="1368"/>
        <w:numPr>
          <w:ilvl w:val="0"/>
          <w:numId w:val="6"/>
        </w:numPr>
        <w:shd w:val="clear" w:color="auto" w:fill="auto"/>
        <w:tabs>
          <w:tab w:val="left" w:pos="721"/>
        </w:tabs>
        <w:spacing w:before="0" w:after="60" w:line="284" w:lineRule="exact"/>
        <w:ind w:left="760" w:hanging="760"/>
        <w:jc w:val="both"/>
      </w:pPr>
      <w:r>
        <w:t>Objednatel je oprávněn před uplynutím lhůty splatnosti vrátit Dodavateli bez zaplacení fakturu, která neobsahuje požadované náležitosti a nebo obsahuje nesprávné údaje. Vrácením faktury přestává běžet původní lhůta její splatnosti a běží znovu nová lhůta splatnosti dle čl. V odst. 5.3 Smlouvy ode dne doručení opravené faktury Objednateli.</w:t>
      </w:r>
    </w:p>
    <w:p w:rsidR="00FC3971" w:rsidRDefault="00C7085F">
      <w:pPr>
        <w:pStyle w:val="Zkladntext20"/>
        <w:framePr w:w="9126" w:h="13474" w:hRule="exact" w:wrap="none" w:vAnchor="page" w:hAnchor="page" w:x="1362" w:y="1368"/>
        <w:numPr>
          <w:ilvl w:val="0"/>
          <w:numId w:val="6"/>
        </w:numPr>
        <w:shd w:val="clear" w:color="auto" w:fill="auto"/>
        <w:tabs>
          <w:tab w:val="left" w:pos="721"/>
        </w:tabs>
        <w:spacing w:before="0" w:after="128" w:line="284" w:lineRule="exact"/>
        <w:ind w:left="760" w:hanging="760"/>
        <w:jc w:val="both"/>
      </w:pPr>
      <w:r>
        <w:t>Smluvní strany se dohodly, že v případě prodlení Objednatele s úhradou faktury je Dodavatel oprávněn účtovat Objednateli úrok z prodlení ve výši 0,02 % z dlužné částky za každý den prodlení.</w:t>
      </w:r>
    </w:p>
    <w:p w:rsidR="00FC3971" w:rsidRDefault="00C7085F">
      <w:pPr>
        <w:pStyle w:val="Zkladntext20"/>
        <w:framePr w:w="9126" w:h="13474" w:hRule="exact" w:wrap="none" w:vAnchor="page" w:hAnchor="page" w:x="1362" w:y="1368"/>
        <w:numPr>
          <w:ilvl w:val="0"/>
          <w:numId w:val="6"/>
        </w:numPr>
        <w:shd w:val="clear" w:color="auto" w:fill="auto"/>
        <w:tabs>
          <w:tab w:val="left" w:pos="721"/>
        </w:tabs>
        <w:spacing w:before="0" w:after="368" w:line="200" w:lineRule="exact"/>
        <w:ind w:left="600" w:hanging="600"/>
        <w:jc w:val="both"/>
      </w:pPr>
      <w:r>
        <w:t>Smluvní strany se dohodly, že se nepřipouští zálohová fakturace.</w:t>
      </w:r>
    </w:p>
    <w:p w:rsidR="00FC3971" w:rsidRDefault="00C7085F">
      <w:pPr>
        <w:pStyle w:val="Nadpis50"/>
        <w:framePr w:w="9126" w:h="13474" w:hRule="exact" w:wrap="none" w:vAnchor="page" w:hAnchor="page" w:x="1362" w:y="1368"/>
        <w:shd w:val="clear" w:color="auto" w:fill="auto"/>
        <w:spacing w:before="0" w:after="251" w:line="200" w:lineRule="exact"/>
        <w:ind w:left="4460"/>
        <w:jc w:val="left"/>
      </w:pPr>
      <w:bookmarkStart w:id="15" w:name="bookmark15"/>
      <w:r>
        <w:t>VI.</w:t>
      </w:r>
      <w:bookmarkEnd w:id="15"/>
    </w:p>
    <w:p w:rsidR="00FC3971" w:rsidRDefault="00C7085F">
      <w:pPr>
        <w:pStyle w:val="Nadpis50"/>
        <w:framePr w:w="9126" w:h="13474" w:hRule="exact" w:wrap="none" w:vAnchor="page" w:hAnchor="page" w:x="1362" w:y="1368"/>
        <w:shd w:val="clear" w:color="auto" w:fill="auto"/>
        <w:spacing w:before="0" w:after="191" w:line="200" w:lineRule="exact"/>
      </w:pPr>
      <w:bookmarkStart w:id="16" w:name="bookmark16"/>
      <w:r>
        <w:t>Povinnosti Dodavatele</w:t>
      </w:r>
      <w:bookmarkEnd w:id="16"/>
    </w:p>
    <w:p w:rsidR="00FC3971" w:rsidRDefault="00C7085F">
      <w:pPr>
        <w:pStyle w:val="Zkladntext20"/>
        <w:framePr w:w="9126" w:h="13474" w:hRule="exact" w:wrap="none" w:vAnchor="page" w:hAnchor="page" w:x="1362" w:y="1368"/>
        <w:numPr>
          <w:ilvl w:val="0"/>
          <w:numId w:val="7"/>
        </w:numPr>
        <w:shd w:val="clear" w:color="auto" w:fill="auto"/>
        <w:tabs>
          <w:tab w:val="left" w:pos="569"/>
        </w:tabs>
        <w:spacing w:before="0" w:after="60" w:line="284" w:lineRule="exact"/>
        <w:ind w:left="600" w:hanging="600"/>
        <w:jc w:val="both"/>
      </w:pPr>
      <w:r>
        <w:t>Provádění ostrahy se řídí touto Smlouvou a zejména pak Směrnicí pro výkon fyzické ostrahy, která stanoví povinnosti Dodavatele a způsob komunikace Smluvních stran.</w:t>
      </w:r>
    </w:p>
    <w:p w:rsidR="00FC3971" w:rsidRDefault="00C7085F">
      <w:pPr>
        <w:pStyle w:val="Zkladntext20"/>
        <w:framePr w:w="9126" w:h="13474" w:hRule="exact" w:wrap="none" w:vAnchor="page" w:hAnchor="page" w:x="1362" w:y="1368"/>
        <w:numPr>
          <w:ilvl w:val="0"/>
          <w:numId w:val="7"/>
        </w:numPr>
        <w:shd w:val="clear" w:color="auto" w:fill="auto"/>
        <w:tabs>
          <w:tab w:val="left" w:pos="569"/>
        </w:tabs>
        <w:spacing w:before="0" w:after="128" w:line="284" w:lineRule="exact"/>
        <w:ind w:left="600" w:hanging="600"/>
        <w:jc w:val="both"/>
      </w:pPr>
      <w:r>
        <w:t>Dodavatel se zavazuje poskytovat služby v požadovaném rozsahu, řádně a vynaložit veškerou odbornou péči odpovídající sjednaným podmínkám zajišťování fyzické ostrahy k ochraně majetku Objednatele před odcizením, poškozením, zničením nebo zneužitím a ochraně osob v objektech Objednatele.</w:t>
      </w:r>
    </w:p>
    <w:p w:rsidR="00FC3971" w:rsidRDefault="00C7085F">
      <w:pPr>
        <w:pStyle w:val="Zkladntext20"/>
        <w:framePr w:w="9126" w:h="13474" w:hRule="exact" w:wrap="none" w:vAnchor="page" w:hAnchor="page" w:x="1362" w:y="1368"/>
        <w:numPr>
          <w:ilvl w:val="0"/>
          <w:numId w:val="7"/>
        </w:numPr>
        <w:shd w:val="clear" w:color="auto" w:fill="auto"/>
        <w:tabs>
          <w:tab w:val="left" w:pos="569"/>
        </w:tabs>
        <w:spacing w:before="0" w:after="71" w:line="200" w:lineRule="exact"/>
        <w:ind w:left="600" w:hanging="600"/>
        <w:jc w:val="both"/>
      </w:pPr>
      <w:r>
        <w:t>Dodavatel je zejména povinen:</w:t>
      </w:r>
    </w:p>
    <w:p w:rsidR="00FC3971" w:rsidRDefault="00C7085F">
      <w:pPr>
        <w:pStyle w:val="Zkladntext20"/>
        <w:framePr w:w="9126" w:h="13474" w:hRule="exact" w:wrap="none" w:vAnchor="page" w:hAnchor="page" w:x="1362" w:y="1368"/>
        <w:numPr>
          <w:ilvl w:val="0"/>
          <w:numId w:val="8"/>
        </w:numPr>
        <w:shd w:val="clear" w:color="auto" w:fill="auto"/>
        <w:tabs>
          <w:tab w:val="left" w:pos="1311"/>
        </w:tabs>
        <w:spacing w:before="0" w:after="128" w:line="284" w:lineRule="exact"/>
        <w:ind w:left="1300" w:hanging="700"/>
      </w:pPr>
      <w:r>
        <w:t>provádět fyzickou ostrahu objektu na stanovištích a v době dle čl. III odst. 3.2 Smlouvy;</w:t>
      </w:r>
    </w:p>
    <w:p w:rsidR="00FC3971" w:rsidRDefault="00C7085F">
      <w:pPr>
        <w:pStyle w:val="Zkladntext20"/>
        <w:framePr w:w="9126" w:h="13474" w:hRule="exact" w:wrap="none" w:vAnchor="page" w:hAnchor="page" w:x="1362" w:y="1368"/>
        <w:numPr>
          <w:ilvl w:val="0"/>
          <w:numId w:val="8"/>
        </w:numPr>
        <w:shd w:val="clear" w:color="auto" w:fill="auto"/>
        <w:tabs>
          <w:tab w:val="left" w:pos="1311"/>
        </w:tabs>
        <w:spacing w:before="0" w:line="200" w:lineRule="exact"/>
        <w:ind w:left="600" w:firstLine="0"/>
        <w:jc w:val="both"/>
      </w:pPr>
      <w:r>
        <w:t>zajišťovat služby Centrálního operačního střediska a zásahové jednotky;</w:t>
      </w:r>
    </w:p>
    <w:p w:rsidR="00FC3971" w:rsidRDefault="00FC3971">
      <w:pPr>
        <w:rPr>
          <w:sz w:val="2"/>
          <w:szCs w:val="2"/>
        </w:rPr>
        <w:sectPr w:rsidR="00FC3971">
          <w:pgSz w:w="11900" w:h="16840"/>
          <w:pgMar w:top="360" w:right="360" w:bottom="360" w:left="360" w:header="0" w:footer="3" w:gutter="0"/>
          <w:cols w:space="720"/>
          <w:noEndnote/>
          <w:docGrid w:linePitch="360"/>
        </w:sectPr>
      </w:pPr>
    </w:p>
    <w:p w:rsidR="00FC3971" w:rsidRDefault="00C7085F">
      <w:pPr>
        <w:pStyle w:val="Zkladntext20"/>
        <w:framePr w:w="9126" w:h="14023" w:hRule="exact" w:wrap="none" w:vAnchor="page" w:hAnchor="page" w:x="1362" w:y="1347"/>
        <w:numPr>
          <w:ilvl w:val="0"/>
          <w:numId w:val="8"/>
        </w:numPr>
        <w:shd w:val="clear" w:color="auto" w:fill="auto"/>
        <w:tabs>
          <w:tab w:val="left" w:pos="1306"/>
        </w:tabs>
        <w:spacing w:before="0" w:after="63" w:line="281" w:lineRule="exact"/>
        <w:ind w:left="1300" w:hanging="700"/>
        <w:jc w:val="both"/>
      </w:pPr>
      <w:r>
        <w:lastRenderedPageBreak/>
        <w:t>provádět podle požadavků Objednatele fyzickou ostrahu sbírkových předmětů a jiných exponátů vystavených ve stálých expozicích v jeho prostorách, v době jejich otevření pro veřejnost, za účelem jejich ochrany před odcizením, zničením či poškozením; bezpečnostní pracovníci Dodavatele budou zejména povinni při předávání směn zkontrolovat reálný stav jimi střežených prostor dle soupisu exponátů střežené části,</w:t>
      </w:r>
    </w:p>
    <w:p w:rsidR="00FC3971" w:rsidRDefault="00C7085F">
      <w:pPr>
        <w:pStyle w:val="Zkladntext20"/>
        <w:framePr w:w="9126" w:h="14023" w:hRule="exact" w:wrap="none" w:vAnchor="page" w:hAnchor="page" w:x="1362" w:y="1347"/>
        <w:numPr>
          <w:ilvl w:val="0"/>
          <w:numId w:val="8"/>
        </w:numPr>
        <w:shd w:val="clear" w:color="auto" w:fill="auto"/>
        <w:tabs>
          <w:tab w:val="left" w:pos="1306"/>
        </w:tabs>
        <w:spacing w:before="0" w:after="57" w:line="277" w:lineRule="exact"/>
        <w:ind w:left="1300" w:hanging="700"/>
        <w:jc w:val="both"/>
      </w:pPr>
      <w:r>
        <w:t>provádět podle požadavků Objednatele fyzickou ostrahu sbírkových předmětů a jiných exponátů vystavených na výstavách v jeho prostorách, v době jejich uzavření pro veřejnost, za účelem jejich ochrany před odcizením, zničením či poškozením; bezpečnostní pracovníci Dodavatele budou zejména povinni při předávání směn zkontrolovat reálný stav jimi střežených prostor dle soupisu exponátů střežené části,</w:t>
      </w:r>
    </w:p>
    <w:p w:rsidR="00FC3971" w:rsidRDefault="00C7085F">
      <w:pPr>
        <w:pStyle w:val="Zkladntext20"/>
        <w:framePr w:w="9126" w:h="14023" w:hRule="exact" w:wrap="none" w:vAnchor="page" w:hAnchor="page" w:x="1362" w:y="1347"/>
        <w:numPr>
          <w:ilvl w:val="0"/>
          <w:numId w:val="8"/>
        </w:numPr>
        <w:shd w:val="clear" w:color="auto" w:fill="auto"/>
        <w:tabs>
          <w:tab w:val="left" w:pos="1306"/>
        </w:tabs>
        <w:spacing w:before="0" w:after="63" w:line="281" w:lineRule="exact"/>
        <w:ind w:left="1300" w:hanging="700"/>
        <w:jc w:val="both"/>
      </w:pPr>
      <w:r>
        <w:t>zajistit ochranu dalších movitých věcí a majetku Objednatele, majetku třetích osob (např. nájemců), majetku zaměstnanců a externích spolupracovníků,</w:t>
      </w:r>
    </w:p>
    <w:p w:rsidR="00FC3971" w:rsidRDefault="00C7085F">
      <w:pPr>
        <w:pStyle w:val="Zkladntext20"/>
        <w:framePr w:w="9126" w:h="14023" w:hRule="exact" w:wrap="none" w:vAnchor="page" w:hAnchor="page" w:x="1362" w:y="1347"/>
        <w:numPr>
          <w:ilvl w:val="0"/>
          <w:numId w:val="8"/>
        </w:numPr>
        <w:shd w:val="clear" w:color="auto" w:fill="auto"/>
        <w:tabs>
          <w:tab w:val="left" w:pos="1306"/>
        </w:tabs>
        <w:spacing w:before="0" w:after="60" w:line="277" w:lineRule="exact"/>
        <w:ind w:left="1300" w:hanging="700"/>
        <w:jc w:val="both"/>
      </w:pPr>
      <w:r>
        <w:t>zajistit mimořádné požadavky Objednatele na bezpečnostní přepravy nebo doprovody při přepravě finančních hotovostí, cenností nebo sbírkových předmětů v souladu s čl. III odst. 3.3 a čl. IV. odst. 4.3 Smlouvy,</w:t>
      </w:r>
    </w:p>
    <w:p w:rsidR="00FC3971" w:rsidRDefault="00C7085F">
      <w:pPr>
        <w:pStyle w:val="Zkladntext20"/>
        <w:framePr w:w="9126" w:h="14023" w:hRule="exact" w:wrap="none" w:vAnchor="page" w:hAnchor="page" w:x="1362" w:y="1347"/>
        <w:numPr>
          <w:ilvl w:val="0"/>
          <w:numId w:val="8"/>
        </w:numPr>
        <w:shd w:val="clear" w:color="auto" w:fill="auto"/>
        <w:tabs>
          <w:tab w:val="left" w:pos="1306"/>
        </w:tabs>
        <w:spacing w:before="0" w:after="60" w:line="277" w:lineRule="exact"/>
        <w:ind w:left="1300" w:hanging="700"/>
        <w:jc w:val="both"/>
      </w:pPr>
      <w:r>
        <w:t>zajistit mimořádné požadavky Objednatele na ostrahu na akce pořádané Objednatelem týkající se konání společenských, kulturních a komerčních aktivit v souladu s čl. III odst. 3.4 a čl. IV. odst. 4.4 této Smlouvy,</w:t>
      </w:r>
    </w:p>
    <w:p w:rsidR="00FC3971" w:rsidRDefault="00C7085F">
      <w:pPr>
        <w:pStyle w:val="Zkladntext20"/>
        <w:framePr w:w="9126" w:h="14023" w:hRule="exact" w:wrap="none" w:vAnchor="page" w:hAnchor="page" w:x="1362" w:y="1347"/>
        <w:numPr>
          <w:ilvl w:val="0"/>
          <w:numId w:val="8"/>
        </w:numPr>
        <w:shd w:val="clear" w:color="auto" w:fill="auto"/>
        <w:tabs>
          <w:tab w:val="left" w:pos="1306"/>
        </w:tabs>
        <w:spacing w:before="0" w:after="60" w:line="277" w:lineRule="exact"/>
        <w:ind w:left="1300" w:hanging="700"/>
        <w:jc w:val="both"/>
      </w:pPr>
      <w:r>
        <w:t>zajistit činnosti spojené s provozem vrátnice nebo recepce, tj. režim vstupu a kontroly osob, režim vjezdu a kontroly vozidel, režim návštěv, režim pohybu věcí a materiálu do/z objektu, klíčový režim, kontrolní obchůzkovou činnost, poskytování informací návštěvníkům, vyřizování telefonických dotazů mimo obvyklou pracovní dobu případně další činnosti podle požadavků Objednatele,</w:t>
      </w:r>
    </w:p>
    <w:p w:rsidR="00FC3971" w:rsidRDefault="00C7085F">
      <w:pPr>
        <w:pStyle w:val="Zkladntext20"/>
        <w:framePr w:w="9126" w:h="14023" w:hRule="exact" w:wrap="none" w:vAnchor="page" w:hAnchor="page" w:x="1362" w:y="1347"/>
        <w:numPr>
          <w:ilvl w:val="0"/>
          <w:numId w:val="8"/>
        </w:numPr>
        <w:shd w:val="clear" w:color="auto" w:fill="auto"/>
        <w:tabs>
          <w:tab w:val="left" w:pos="1306"/>
        </w:tabs>
        <w:spacing w:before="0" w:after="57" w:line="277" w:lineRule="exact"/>
        <w:ind w:left="1300" w:hanging="700"/>
        <w:jc w:val="both"/>
      </w:pPr>
      <w:r>
        <w:t>zajistit činnosti spojené s provozem „řídícího bezpečnostního pracoviště objektu" případně vrátnice, tj. činnosti dohledového a řídícího centra bezpečnostní směny na objektu s obsluhou systémů technické ochrany, včetně činnosti či součinnosti Centrálního operačního střediska (tj. mechanických zábranných prostředků, poplachového zabezpečovacího a tísňového systému, kamerového systému a systému kontroly vstupů) a rovněž obsluhu elektrické požární signalizace.</w:t>
      </w:r>
    </w:p>
    <w:p w:rsidR="00FC3971" w:rsidRDefault="00C7085F">
      <w:pPr>
        <w:pStyle w:val="Zkladntext20"/>
        <w:framePr w:w="9126" w:h="14023" w:hRule="exact" w:wrap="none" w:vAnchor="page" w:hAnchor="page" w:x="1362" w:y="1347"/>
        <w:numPr>
          <w:ilvl w:val="0"/>
          <w:numId w:val="8"/>
        </w:numPr>
        <w:shd w:val="clear" w:color="auto" w:fill="auto"/>
        <w:tabs>
          <w:tab w:val="left" w:pos="1306"/>
        </w:tabs>
        <w:spacing w:before="0" w:after="60" w:line="281" w:lineRule="exact"/>
        <w:ind w:left="1300" w:hanging="700"/>
        <w:jc w:val="both"/>
      </w:pPr>
      <w:r>
        <w:t>neprodleně reagovat na poplachové signály poplachových systémů, zajišťovat součinnost s pultem centralizované ochrany, součinnost se složkami integrovaného záchranného systému, plnit hlásnou povinnost, vést záznamy o průběhu služby a ostatní požadované záznamy a evidence,</w:t>
      </w:r>
    </w:p>
    <w:p w:rsidR="00FC3971" w:rsidRDefault="00C7085F">
      <w:pPr>
        <w:pStyle w:val="Zkladntext20"/>
        <w:framePr w:w="9126" w:h="14023" w:hRule="exact" w:wrap="none" w:vAnchor="page" w:hAnchor="page" w:x="1362" w:y="1347"/>
        <w:numPr>
          <w:ilvl w:val="0"/>
          <w:numId w:val="8"/>
        </w:numPr>
        <w:shd w:val="clear" w:color="auto" w:fill="auto"/>
        <w:tabs>
          <w:tab w:val="left" w:pos="1306"/>
        </w:tabs>
        <w:spacing w:before="0" w:after="57" w:line="281" w:lineRule="exact"/>
        <w:ind w:left="1300" w:hanging="700"/>
        <w:jc w:val="both"/>
      </w:pPr>
      <w:r>
        <w:t>zajišťovat vybrané činnosti na úseku požární ochrany, tj. zabezpečení požární ochrany v době sníženého provozu a v mimopracovní době v souladu s zákonem č. 133/1985 Sb., o požární ochraně, v platném znění. Rozsah těchto činností je upraven ve Směrnici pro výkon fyzické ostrahy;</w:t>
      </w:r>
    </w:p>
    <w:p w:rsidR="00FC3971" w:rsidRDefault="00C7085F">
      <w:pPr>
        <w:pStyle w:val="Zkladntext20"/>
        <w:framePr w:w="9126" w:h="14023" w:hRule="exact" w:wrap="none" w:vAnchor="page" w:hAnchor="page" w:x="1362" w:y="1347"/>
        <w:numPr>
          <w:ilvl w:val="0"/>
          <w:numId w:val="8"/>
        </w:numPr>
        <w:shd w:val="clear" w:color="auto" w:fill="auto"/>
        <w:tabs>
          <w:tab w:val="left" w:pos="1306"/>
        </w:tabs>
        <w:spacing w:before="0" w:after="128" w:line="284" w:lineRule="exact"/>
        <w:ind w:left="1300" w:hanging="700"/>
        <w:jc w:val="both"/>
      </w:pPr>
      <w:r>
        <w:t>evidovat závady a požadovat jejich odstranění prostřednictvím odpovědné osoby Objednatele;</w:t>
      </w:r>
    </w:p>
    <w:p w:rsidR="00FC3971" w:rsidRDefault="00C7085F">
      <w:pPr>
        <w:pStyle w:val="Zkladntext20"/>
        <w:framePr w:w="9126" w:h="14023" w:hRule="exact" w:wrap="none" w:vAnchor="page" w:hAnchor="page" w:x="1362" w:y="1347"/>
        <w:numPr>
          <w:ilvl w:val="0"/>
          <w:numId w:val="8"/>
        </w:numPr>
        <w:shd w:val="clear" w:color="auto" w:fill="auto"/>
        <w:tabs>
          <w:tab w:val="left" w:pos="1306"/>
        </w:tabs>
        <w:spacing w:before="0" w:after="68" w:line="200" w:lineRule="exact"/>
        <w:ind w:left="1300" w:hanging="700"/>
        <w:jc w:val="both"/>
      </w:pPr>
      <w:r>
        <w:t>vést písemnou evidenci o průběhu služby dle Směrnice pro výkon fyzické ostrahy;</w:t>
      </w:r>
    </w:p>
    <w:p w:rsidR="00FC3971" w:rsidRDefault="00C7085F">
      <w:pPr>
        <w:pStyle w:val="Zkladntext20"/>
        <w:framePr w:w="9126" w:h="14023" w:hRule="exact" w:wrap="none" w:vAnchor="page" w:hAnchor="page" w:x="1362" w:y="1347"/>
        <w:numPr>
          <w:ilvl w:val="0"/>
          <w:numId w:val="8"/>
        </w:numPr>
        <w:shd w:val="clear" w:color="auto" w:fill="auto"/>
        <w:tabs>
          <w:tab w:val="left" w:pos="1306"/>
        </w:tabs>
        <w:spacing w:before="0" w:line="284" w:lineRule="exact"/>
        <w:ind w:left="1300" w:hanging="700"/>
        <w:jc w:val="both"/>
      </w:pPr>
      <w:r>
        <w:t>bezpečnostní pracovníky vystrojit služebním stejnokrojem, zřetelně označeným nápisem či logem, identifikační kartou s fotografií a osobním číslem bezpečnostního pracovníka;</w:t>
      </w:r>
    </w:p>
    <w:p w:rsidR="00FC3971" w:rsidRDefault="00FC3971">
      <w:pPr>
        <w:rPr>
          <w:sz w:val="2"/>
          <w:szCs w:val="2"/>
        </w:rPr>
        <w:sectPr w:rsidR="00FC3971">
          <w:pgSz w:w="11900" w:h="16840"/>
          <w:pgMar w:top="360" w:right="360" w:bottom="360" w:left="360" w:header="0" w:footer="3" w:gutter="0"/>
          <w:cols w:space="720"/>
          <w:noEndnote/>
          <w:docGrid w:linePitch="360"/>
        </w:sectPr>
      </w:pPr>
    </w:p>
    <w:p w:rsidR="00FC3971" w:rsidRDefault="00C7085F">
      <w:pPr>
        <w:pStyle w:val="Zkladntext20"/>
        <w:framePr w:w="9119" w:h="13743" w:hRule="exact" w:wrap="none" w:vAnchor="page" w:hAnchor="page" w:x="1366" w:y="1398"/>
        <w:numPr>
          <w:ilvl w:val="0"/>
          <w:numId w:val="8"/>
        </w:numPr>
        <w:shd w:val="clear" w:color="auto" w:fill="auto"/>
        <w:tabs>
          <w:tab w:val="left" w:pos="1298"/>
        </w:tabs>
        <w:spacing w:before="0" w:after="75" w:line="200" w:lineRule="exact"/>
        <w:ind w:left="1320" w:hanging="720"/>
        <w:jc w:val="both"/>
      </w:pPr>
      <w:r>
        <w:lastRenderedPageBreak/>
        <w:t>trvale zajistit fyzickou ostrahu v požadovaném rozsahu;</w:t>
      </w:r>
    </w:p>
    <w:p w:rsidR="00FC3971" w:rsidRDefault="00C7085F">
      <w:pPr>
        <w:pStyle w:val="Zkladntext20"/>
        <w:framePr w:w="9119" w:h="13743" w:hRule="exact" w:wrap="none" w:vAnchor="page" w:hAnchor="page" w:x="1366" w:y="1398"/>
        <w:numPr>
          <w:ilvl w:val="0"/>
          <w:numId w:val="8"/>
        </w:numPr>
        <w:shd w:val="clear" w:color="auto" w:fill="auto"/>
        <w:tabs>
          <w:tab w:val="left" w:pos="1298"/>
        </w:tabs>
        <w:spacing w:before="0" w:after="128" w:line="284" w:lineRule="exact"/>
        <w:ind w:left="1320" w:hanging="720"/>
        <w:jc w:val="both"/>
      </w:pPr>
      <w:r>
        <w:t>zajistit nepravidelné a nárazové zvýšení počtu bezpečnostních pracovníků s požadovanými znalostmi na základě objednávky obdržené nejpozději 3 pracovní dny před zahájením plnění požadavku;</w:t>
      </w:r>
    </w:p>
    <w:p w:rsidR="00FC3971" w:rsidRDefault="00C7085F">
      <w:pPr>
        <w:pStyle w:val="Zkladntext20"/>
        <w:framePr w:w="9119" w:h="13743" w:hRule="exact" w:wrap="none" w:vAnchor="page" w:hAnchor="page" w:x="1366" w:y="1398"/>
        <w:numPr>
          <w:ilvl w:val="0"/>
          <w:numId w:val="8"/>
        </w:numPr>
        <w:shd w:val="clear" w:color="auto" w:fill="auto"/>
        <w:tabs>
          <w:tab w:val="left" w:pos="1298"/>
        </w:tabs>
        <w:spacing w:before="0" w:after="73" w:line="200" w:lineRule="exact"/>
        <w:ind w:left="1320" w:hanging="720"/>
        <w:jc w:val="both"/>
      </w:pPr>
      <w:r>
        <w:t>zajistit výkon fyzické ostrahy bezúhonnými bezpečnostními pracovníky;</w:t>
      </w:r>
    </w:p>
    <w:p w:rsidR="00FC3971" w:rsidRDefault="00C7085F">
      <w:pPr>
        <w:pStyle w:val="Zkladntext20"/>
        <w:framePr w:w="9119" w:h="13743" w:hRule="exact" w:wrap="none" w:vAnchor="page" w:hAnchor="page" w:x="1366" w:y="1398"/>
        <w:numPr>
          <w:ilvl w:val="0"/>
          <w:numId w:val="8"/>
        </w:numPr>
        <w:shd w:val="clear" w:color="auto" w:fill="auto"/>
        <w:tabs>
          <w:tab w:val="left" w:pos="1298"/>
        </w:tabs>
        <w:spacing w:before="0" w:after="57" w:line="281" w:lineRule="exact"/>
        <w:ind w:left="1320" w:hanging="720"/>
        <w:jc w:val="both"/>
      </w:pPr>
      <w:r>
        <w:t>zajistit na své náklady v potřebném rozsahu elektronická fonická (dorozumívací) zařízení pro pracovníky ostrahy.</w:t>
      </w:r>
    </w:p>
    <w:p w:rsidR="00FC3971" w:rsidRDefault="00C7085F">
      <w:pPr>
        <w:pStyle w:val="Zkladntext20"/>
        <w:framePr w:w="9119" w:h="13743" w:hRule="exact" w:wrap="none" w:vAnchor="page" w:hAnchor="page" w:x="1366" w:y="1398"/>
        <w:numPr>
          <w:ilvl w:val="0"/>
          <w:numId w:val="7"/>
        </w:numPr>
        <w:shd w:val="clear" w:color="auto" w:fill="auto"/>
        <w:tabs>
          <w:tab w:val="left" w:pos="570"/>
        </w:tabs>
        <w:spacing w:before="0" w:after="60" w:line="284" w:lineRule="exact"/>
        <w:ind w:left="600" w:hanging="600"/>
        <w:jc w:val="both"/>
      </w:pPr>
      <w:r>
        <w:t>Dodavatel je povinen dnem zahájení provádění fyzické ostrahy zavést Knihu služeb a tuto vést po celou dobu trvání této Smlouvy. Do Knihy služeb budou zapisovány všechny skutečnosti a zjištění podstatné pro výkon služby, například jména bezpečnostních pracovnků vykonávajících fyzickou ostrahu, začátek a konec výkonu ostrahy na dané směně a průběh služby. Dále začátek a konec vzdálení se z určeného stanoviště v důsledku plnění zvláštních úkolů či kontrolní obchůzky, vzniklé mimořádné události, čas a obsah přijatých opatření, další zjištění, návrhy apod. Knihu služeb předkládá vedoucí ostrahy objektu odpovědné (pověřené) osobě Objednatele ke kontrole, na vyžádání bezodkladně a v případě mimořádné události bezodkladně sám předložení iniciuje.</w:t>
      </w:r>
    </w:p>
    <w:p w:rsidR="00FC3971" w:rsidRDefault="00C7085F">
      <w:pPr>
        <w:pStyle w:val="Zkladntext20"/>
        <w:framePr w:w="9119" w:h="13743" w:hRule="exact" w:wrap="none" w:vAnchor="page" w:hAnchor="page" w:x="1366" w:y="1398"/>
        <w:numPr>
          <w:ilvl w:val="0"/>
          <w:numId w:val="7"/>
        </w:numPr>
        <w:shd w:val="clear" w:color="auto" w:fill="auto"/>
        <w:tabs>
          <w:tab w:val="left" w:pos="570"/>
        </w:tabs>
        <w:spacing w:before="0" w:after="128" w:line="284" w:lineRule="exact"/>
        <w:ind w:left="600" w:hanging="600"/>
        <w:jc w:val="both"/>
      </w:pPr>
      <w:r>
        <w:t xml:space="preserve">Dodavatel je povinen provádět kontrolu výkonu fyzické ostrahy, nepravidelně, každé stanoviště fyzické ostrahy nejméně </w:t>
      </w:r>
      <w:r w:rsidR="00BE12B3">
        <w:t>1</w:t>
      </w:r>
      <w:r>
        <w:t>x týdně. Nejméně polovina kontrol musí být provedena v „mimoprovozní" době. Záznam o kontrole, včetně zjištění zapíše do Knihy služeb.</w:t>
      </w:r>
    </w:p>
    <w:p w:rsidR="00FC3971" w:rsidRDefault="00C7085F">
      <w:pPr>
        <w:pStyle w:val="Zkladntext20"/>
        <w:framePr w:w="9119" w:h="13743" w:hRule="exact" w:wrap="none" w:vAnchor="page" w:hAnchor="page" w:x="1366" w:y="1398"/>
        <w:numPr>
          <w:ilvl w:val="0"/>
          <w:numId w:val="7"/>
        </w:numPr>
        <w:shd w:val="clear" w:color="auto" w:fill="auto"/>
        <w:tabs>
          <w:tab w:val="left" w:pos="570"/>
        </w:tabs>
        <w:spacing w:before="0" w:after="71" w:line="200" w:lineRule="exact"/>
        <w:ind w:left="600" w:hanging="600"/>
        <w:jc w:val="both"/>
      </w:pPr>
      <w:r>
        <w:t>Dodavatel odpovídá za ochranu zdraví a bezpečnost pracovníků Dodavatele.</w:t>
      </w:r>
    </w:p>
    <w:p w:rsidR="00FC3971" w:rsidRDefault="00C7085F">
      <w:pPr>
        <w:pStyle w:val="Zkladntext20"/>
        <w:framePr w:w="9119" w:h="13743" w:hRule="exact" w:wrap="none" w:vAnchor="page" w:hAnchor="page" w:x="1366" w:y="1398"/>
        <w:numPr>
          <w:ilvl w:val="0"/>
          <w:numId w:val="7"/>
        </w:numPr>
        <w:shd w:val="clear" w:color="auto" w:fill="auto"/>
        <w:tabs>
          <w:tab w:val="left" w:pos="570"/>
        </w:tabs>
        <w:spacing w:before="0" w:after="60" w:line="284" w:lineRule="exact"/>
        <w:ind w:left="600" w:hanging="600"/>
        <w:jc w:val="both"/>
      </w:pPr>
      <w:r>
        <w:t>Bezpečnostní pracovníci Dodavatele jsou povinni ve všech prováděných činnostech aktivně prosazovat pravidla ochrany životního prostředí a pravidla bezpečnosti a ochrany zdraví při práci.</w:t>
      </w:r>
    </w:p>
    <w:p w:rsidR="00FC3971" w:rsidRDefault="00C7085F">
      <w:pPr>
        <w:pStyle w:val="Zkladntext20"/>
        <w:framePr w:w="9119" w:h="13743" w:hRule="exact" w:wrap="none" w:vAnchor="page" w:hAnchor="page" w:x="1366" w:y="1398"/>
        <w:numPr>
          <w:ilvl w:val="0"/>
          <w:numId w:val="7"/>
        </w:numPr>
        <w:shd w:val="clear" w:color="auto" w:fill="auto"/>
        <w:tabs>
          <w:tab w:val="left" w:pos="570"/>
        </w:tabs>
        <w:spacing w:before="0" w:after="60" w:line="284" w:lineRule="exact"/>
        <w:ind w:left="600" w:hanging="600"/>
        <w:jc w:val="both"/>
      </w:pPr>
      <w:r>
        <w:t>Dodavatel je povinen realizovat snížení počtu bezpečnostních pracovníků nejpozději do 1 týdne po písemném oznámení Objednatele o takové změně na základě aktuálního stavu, který umožňuje snížení počtu bezpečnostních pracovníků bez zvýšení bezpečnostního rizika (např. instalace systému technické ochrany, případně částečné nebo úplné opuštění prostor Objednatelem apod.).</w:t>
      </w:r>
    </w:p>
    <w:p w:rsidR="00FC3971" w:rsidRDefault="00C7085F">
      <w:pPr>
        <w:pStyle w:val="Zkladntext20"/>
        <w:framePr w:w="9119" w:h="13743" w:hRule="exact" w:wrap="none" w:vAnchor="page" w:hAnchor="page" w:x="1366" w:y="1398"/>
        <w:numPr>
          <w:ilvl w:val="0"/>
          <w:numId w:val="7"/>
        </w:numPr>
        <w:shd w:val="clear" w:color="auto" w:fill="auto"/>
        <w:tabs>
          <w:tab w:val="left" w:pos="570"/>
        </w:tabs>
        <w:spacing w:before="0" w:after="128" w:line="284" w:lineRule="exact"/>
        <w:ind w:left="600" w:hanging="600"/>
        <w:jc w:val="both"/>
      </w:pPr>
      <w:r>
        <w:t>Dodavatel je povinen zajistit vystřídání bezpečnostního pracovníka do 1 hodiny od vyžádání odpovědnou osobou Objednatele, která požádá odpovědnou osobu Dodavatele, na základě zjištění nedostatků ve výkonu služby (např. požití (vliv) alkoholu nebo jiných návykových látek bezpečnostním pracovníkem na směně nebo před jejím nástupem, hrubé chování k zaměstnacům Objednatele, návštěvám nebo k veřejnosti; neprovedení obchůzky nebo nedůsledné provádění výkonu fyzické ostrahy, porušování předpisů k zajištění bezpečnosti práce a požární ochrany). V případě opakovaného porušování povinností má Objednatel právo od Smlouvy odstoupit.</w:t>
      </w:r>
    </w:p>
    <w:p w:rsidR="00FC3971" w:rsidRDefault="00C7085F">
      <w:pPr>
        <w:pStyle w:val="Zkladntext20"/>
        <w:framePr w:w="9119" w:h="13743" w:hRule="exact" w:wrap="none" w:vAnchor="page" w:hAnchor="page" w:x="1366" w:y="1398"/>
        <w:numPr>
          <w:ilvl w:val="0"/>
          <w:numId w:val="7"/>
        </w:numPr>
        <w:shd w:val="clear" w:color="auto" w:fill="auto"/>
        <w:tabs>
          <w:tab w:val="left" w:pos="570"/>
        </w:tabs>
        <w:spacing w:before="0" w:after="79" w:line="200" w:lineRule="exact"/>
        <w:ind w:left="600" w:hanging="600"/>
        <w:jc w:val="both"/>
      </w:pPr>
      <w:r>
        <w:t>Dodavatel je dále povinen:</w:t>
      </w:r>
    </w:p>
    <w:p w:rsidR="00FC3971" w:rsidRDefault="00C7085F">
      <w:pPr>
        <w:pStyle w:val="Zkladntext20"/>
        <w:framePr w:w="9119" w:h="13743" w:hRule="exact" w:wrap="none" w:vAnchor="page" w:hAnchor="page" w:x="1366" w:y="1398"/>
        <w:numPr>
          <w:ilvl w:val="0"/>
          <w:numId w:val="9"/>
        </w:numPr>
        <w:shd w:val="clear" w:color="auto" w:fill="auto"/>
        <w:tabs>
          <w:tab w:val="left" w:pos="1448"/>
        </w:tabs>
        <w:spacing w:before="0" w:after="57" w:line="284" w:lineRule="exact"/>
        <w:ind w:left="1440"/>
      </w:pPr>
      <w:r>
        <w:t>zajišťovat plnění všech činností dle předmětu Smlouvy způsobilými pracovníky, za které nese Dodavatel plnou odpovědnost;</w:t>
      </w:r>
    </w:p>
    <w:p w:rsidR="00FC3971" w:rsidRDefault="00C7085F">
      <w:pPr>
        <w:pStyle w:val="Zkladntext20"/>
        <w:framePr w:w="9119" w:h="13743" w:hRule="exact" w:wrap="none" w:vAnchor="page" w:hAnchor="page" w:x="1366" w:y="1398"/>
        <w:numPr>
          <w:ilvl w:val="0"/>
          <w:numId w:val="9"/>
        </w:numPr>
        <w:shd w:val="clear" w:color="auto" w:fill="auto"/>
        <w:tabs>
          <w:tab w:val="left" w:pos="1448"/>
        </w:tabs>
        <w:spacing w:before="0" w:line="288" w:lineRule="exact"/>
        <w:ind w:left="1440"/>
      </w:pPr>
      <w:r>
        <w:t>počínat si tak, aby nedocházelo ke škodám na zdraví osob, majetku nebo k neoprávněnému prospěchu na úkor Objednatele;</w:t>
      </w:r>
    </w:p>
    <w:p w:rsidR="00FC3971" w:rsidRDefault="00FC3971">
      <w:pPr>
        <w:rPr>
          <w:sz w:val="2"/>
          <w:szCs w:val="2"/>
        </w:rPr>
        <w:sectPr w:rsidR="00FC3971">
          <w:pgSz w:w="11900" w:h="16840"/>
          <w:pgMar w:top="360" w:right="360" w:bottom="360" w:left="360" w:header="0" w:footer="3" w:gutter="0"/>
          <w:cols w:space="720"/>
          <w:noEndnote/>
          <w:docGrid w:linePitch="360"/>
        </w:sectPr>
      </w:pPr>
    </w:p>
    <w:p w:rsidR="00FC3971" w:rsidRDefault="00C7085F">
      <w:pPr>
        <w:pStyle w:val="Zkladntext20"/>
        <w:framePr w:w="9119" w:h="13459" w:hRule="exact" w:wrap="none" w:vAnchor="page" w:hAnchor="page" w:x="1366" w:y="1331"/>
        <w:numPr>
          <w:ilvl w:val="0"/>
          <w:numId w:val="9"/>
        </w:numPr>
        <w:shd w:val="clear" w:color="auto" w:fill="auto"/>
        <w:tabs>
          <w:tab w:val="left" w:pos="1445"/>
        </w:tabs>
        <w:spacing w:before="0" w:after="60" w:line="284" w:lineRule="exact"/>
        <w:ind w:left="1440"/>
        <w:jc w:val="both"/>
      </w:pPr>
      <w:r>
        <w:lastRenderedPageBreak/>
        <w:t>neprodleně oznámit písemnou formou Objednateli překážky, které mu brání v plnění předmětu Smlouvy a k výkonu dalších činností souvisejících s výkonem ostrahy;</w:t>
      </w:r>
    </w:p>
    <w:p w:rsidR="00FC3971" w:rsidRDefault="00C7085F">
      <w:pPr>
        <w:pStyle w:val="Zkladntext20"/>
        <w:framePr w:w="9119" w:h="13459" w:hRule="exact" w:wrap="none" w:vAnchor="page" w:hAnchor="page" w:x="1366" w:y="1331"/>
        <w:numPr>
          <w:ilvl w:val="0"/>
          <w:numId w:val="9"/>
        </w:numPr>
        <w:shd w:val="clear" w:color="auto" w:fill="auto"/>
        <w:tabs>
          <w:tab w:val="left" w:pos="1445"/>
        </w:tabs>
        <w:spacing w:before="0" w:after="128" w:line="284" w:lineRule="exact"/>
        <w:ind w:left="1440"/>
        <w:jc w:val="both"/>
      </w:pPr>
      <w:r>
        <w:t>oznámit zahájení střežení objektu Objednatele místně příslušným oddělením Policie ČR a Městské policie před zahájením střežení a dohodnout si součinnost pro řešení případných mimořádných událostí;</w:t>
      </w:r>
    </w:p>
    <w:p w:rsidR="00FC3971" w:rsidRDefault="00C7085F">
      <w:pPr>
        <w:pStyle w:val="Zkladntext20"/>
        <w:framePr w:w="9119" w:h="13459" w:hRule="exact" w:wrap="none" w:vAnchor="page" w:hAnchor="page" w:x="1366" w:y="1331"/>
        <w:numPr>
          <w:ilvl w:val="0"/>
          <w:numId w:val="9"/>
        </w:numPr>
        <w:shd w:val="clear" w:color="auto" w:fill="auto"/>
        <w:tabs>
          <w:tab w:val="left" w:pos="1445"/>
        </w:tabs>
        <w:spacing w:before="0" w:after="128" w:line="200" w:lineRule="exact"/>
        <w:ind w:left="1440"/>
        <w:jc w:val="both"/>
      </w:pPr>
      <w:r>
        <w:t>upozornit Objednatele na potenciální rizika vzniku škod;</w:t>
      </w:r>
    </w:p>
    <w:p w:rsidR="00FC3971" w:rsidRDefault="00C7085F">
      <w:pPr>
        <w:pStyle w:val="Zkladntext20"/>
        <w:framePr w:w="9119" w:h="13459" w:hRule="exact" w:wrap="none" w:vAnchor="page" w:hAnchor="page" w:x="1366" w:y="1331"/>
        <w:numPr>
          <w:ilvl w:val="0"/>
          <w:numId w:val="9"/>
        </w:numPr>
        <w:shd w:val="clear" w:color="auto" w:fill="auto"/>
        <w:tabs>
          <w:tab w:val="left" w:pos="1445"/>
        </w:tabs>
        <w:spacing w:before="0" w:after="63" w:line="284" w:lineRule="exact"/>
        <w:ind w:left="1440"/>
        <w:jc w:val="both"/>
      </w:pPr>
      <w:r>
        <w:t>podrobit se externímu bezpečnostnímu auditu auditora, který se prokáže plnou mocí Objednatele, umožnit auditorovi(ům) kontrolu dokumentace pro výkon fyzické ostrahy a praktického výkonu služby.</w:t>
      </w:r>
    </w:p>
    <w:p w:rsidR="00FC3971" w:rsidRDefault="00C7085F">
      <w:pPr>
        <w:pStyle w:val="Zkladntext20"/>
        <w:framePr w:w="9119" w:h="13459" w:hRule="exact" w:wrap="none" w:vAnchor="page" w:hAnchor="page" w:x="1366" w:y="1331"/>
        <w:numPr>
          <w:ilvl w:val="0"/>
          <w:numId w:val="9"/>
        </w:numPr>
        <w:shd w:val="clear" w:color="auto" w:fill="auto"/>
        <w:tabs>
          <w:tab w:val="left" w:pos="1445"/>
        </w:tabs>
        <w:spacing w:before="0" w:after="63" w:line="281" w:lineRule="exact"/>
        <w:ind w:left="1440"/>
        <w:jc w:val="both"/>
      </w:pPr>
      <w:r>
        <w:t>plnit stanovená opatření při vzniku mimořádných událostí jako je havárie vody, záplavy, výpadky elektrické energie apod.;</w:t>
      </w:r>
    </w:p>
    <w:p w:rsidR="00FC3971" w:rsidRDefault="00C7085F">
      <w:pPr>
        <w:pStyle w:val="Zkladntext20"/>
        <w:framePr w:w="9119" w:h="13459" w:hRule="exact" w:wrap="none" w:vAnchor="page" w:hAnchor="page" w:x="1366" w:y="1331"/>
        <w:numPr>
          <w:ilvl w:val="0"/>
          <w:numId w:val="9"/>
        </w:numPr>
        <w:shd w:val="clear" w:color="auto" w:fill="auto"/>
        <w:tabs>
          <w:tab w:val="left" w:pos="1445"/>
        </w:tabs>
        <w:spacing w:before="0" w:after="60" w:line="277" w:lineRule="exact"/>
        <w:ind w:left="1440"/>
        <w:jc w:val="both"/>
      </w:pPr>
      <w:r>
        <w:t>zajistit, aby odpovědná osoba Dodavatele proškolila všechny pracovníky Dodavatele z bezpečnosti práce a požární ochrany v daném objektu a prováděla periodická (roční) školení těchto pracovníků;</w:t>
      </w:r>
    </w:p>
    <w:p w:rsidR="00FC3971" w:rsidRDefault="00C7085F">
      <w:pPr>
        <w:pStyle w:val="Zkladntext20"/>
        <w:framePr w:w="9119" w:h="13459" w:hRule="exact" w:wrap="none" w:vAnchor="page" w:hAnchor="page" w:x="1366" w:y="1331"/>
        <w:numPr>
          <w:ilvl w:val="0"/>
          <w:numId w:val="9"/>
        </w:numPr>
        <w:shd w:val="clear" w:color="auto" w:fill="auto"/>
        <w:tabs>
          <w:tab w:val="left" w:pos="1445"/>
        </w:tabs>
        <w:spacing w:before="0" w:after="54" w:line="277" w:lineRule="exact"/>
        <w:ind w:left="1440"/>
        <w:jc w:val="both"/>
      </w:pPr>
      <w:r>
        <w:t>na vyzvání Objednatele doložit, že všichni pracovníci Dodavatele byli proškoleni odpovědnou osobou Dodavatele;</w:t>
      </w:r>
    </w:p>
    <w:p w:rsidR="00FC3971" w:rsidRDefault="00C7085F">
      <w:pPr>
        <w:pStyle w:val="Zkladntext20"/>
        <w:framePr w:w="9119" w:h="13459" w:hRule="exact" w:wrap="none" w:vAnchor="page" w:hAnchor="page" w:x="1366" w:y="1331"/>
        <w:numPr>
          <w:ilvl w:val="0"/>
          <w:numId w:val="9"/>
        </w:numPr>
        <w:shd w:val="clear" w:color="auto" w:fill="auto"/>
        <w:tabs>
          <w:tab w:val="left" w:pos="1445"/>
        </w:tabs>
        <w:spacing w:before="0" w:after="368" w:line="284" w:lineRule="exact"/>
        <w:ind w:left="1440"/>
        <w:jc w:val="both"/>
      </w:pPr>
      <w:r>
        <w:t>zajistit, aby pracovníci Dodavatele dodržovali platné právní předpisy k zajištění bezpečnosti práce a požární ochrany, včetně místních bezpečnostních předpisů (vnitřních norem Objednatele), s nimiž byli řádně seznámeni, aby se podrobili na vyzvání oprávněného zaměstnance Objednatele dechové zkoušce nebo lékařskému vyšetření ke zjištění přítomnosti alkoholu nebo jiných návykových látek v organizmu. K plnění povinnosti dle tohoto odstavce jsou zaměstnanci nebo jiné osoby Dodavatele povinni při kontrolách a činnostech souvisejících se zajištěním bezpečnosti a ochrany zdraví při práci spolupracovat s oprávněnými zaměstnanci Objednatele a řídit se jejich pokyny.</w:t>
      </w:r>
    </w:p>
    <w:p w:rsidR="00FC3971" w:rsidRDefault="00C7085F">
      <w:pPr>
        <w:pStyle w:val="Nadpis50"/>
        <w:framePr w:w="9119" w:h="13459" w:hRule="exact" w:wrap="none" w:vAnchor="page" w:hAnchor="page" w:x="1366" w:y="1331"/>
        <w:shd w:val="clear" w:color="auto" w:fill="auto"/>
        <w:spacing w:before="0" w:after="198" w:line="200" w:lineRule="exact"/>
        <w:ind w:left="4420"/>
        <w:jc w:val="left"/>
      </w:pPr>
      <w:bookmarkStart w:id="17" w:name="bookmark17"/>
      <w:r>
        <w:t>VII.</w:t>
      </w:r>
      <w:bookmarkEnd w:id="17"/>
    </w:p>
    <w:p w:rsidR="00FC3971" w:rsidRDefault="00C7085F">
      <w:pPr>
        <w:pStyle w:val="Nadpis50"/>
        <w:framePr w:w="9119" w:h="13459" w:hRule="exact" w:wrap="none" w:vAnchor="page" w:hAnchor="page" w:x="1366" w:y="1331"/>
        <w:shd w:val="clear" w:color="auto" w:fill="auto"/>
        <w:spacing w:before="0" w:after="255" w:line="200" w:lineRule="exact"/>
        <w:ind w:left="20"/>
      </w:pPr>
      <w:bookmarkStart w:id="18" w:name="bookmark18"/>
      <w:r>
        <w:t>Práva a povinnosti Objednatele</w:t>
      </w:r>
      <w:bookmarkEnd w:id="18"/>
    </w:p>
    <w:p w:rsidR="00FC3971" w:rsidRDefault="00C7085F">
      <w:pPr>
        <w:pStyle w:val="Zkladntext20"/>
        <w:framePr w:w="9119" w:h="13459" w:hRule="exact" w:wrap="none" w:vAnchor="page" w:hAnchor="page" w:x="1366" w:y="1331"/>
        <w:numPr>
          <w:ilvl w:val="0"/>
          <w:numId w:val="10"/>
        </w:numPr>
        <w:shd w:val="clear" w:color="auto" w:fill="auto"/>
        <w:tabs>
          <w:tab w:val="left" w:pos="560"/>
        </w:tabs>
        <w:spacing w:before="0" w:after="131" w:line="200" w:lineRule="exact"/>
        <w:ind w:left="600" w:hanging="600"/>
        <w:jc w:val="both"/>
      </w:pPr>
      <w:r>
        <w:t>Objednatel se zavazuje zaplatit Dodavateli za poskytnuté služby dohodnutou cenu.</w:t>
      </w:r>
    </w:p>
    <w:p w:rsidR="00FC3971" w:rsidRDefault="00C7085F">
      <w:pPr>
        <w:pStyle w:val="Zkladntext20"/>
        <w:framePr w:w="9119" w:h="13459" w:hRule="exact" w:wrap="none" w:vAnchor="page" w:hAnchor="page" w:x="1366" w:y="1331"/>
        <w:numPr>
          <w:ilvl w:val="0"/>
          <w:numId w:val="10"/>
        </w:numPr>
        <w:shd w:val="clear" w:color="auto" w:fill="auto"/>
        <w:tabs>
          <w:tab w:val="left" w:pos="560"/>
        </w:tabs>
        <w:spacing w:before="0" w:after="63" w:line="284" w:lineRule="exact"/>
        <w:ind w:left="600" w:hanging="600"/>
        <w:jc w:val="both"/>
      </w:pPr>
      <w:r>
        <w:t>Objednatel se zavazuje poskytnout pro bezpečnostní pracovníky Dodavatele prostory zařízené pro výkon fyzické ostrahy včetně příslušného sociálního zázemí.</w:t>
      </w:r>
    </w:p>
    <w:p w:rsidR="00FC3971" w:rsidRDefault="00C7085F">
      <w:pPr>
        <w:pStyle w:val="Zkladntext20"/>
        <w:framePr w:w="9119" w:h="13459" w:hRule="exact" w:wrap="none" w:vAnchor="page" w:hAnchor="page" w:x="1366" w:y="1331"/>
        <w:numPr>
          <w:ilvl w:val="0"/>
          <w:numId w:val="10"/>
        </w:numPr>
        <w:shd w:val="clear" w:color="auto" w:fill="auto"/>
        <w:tabs>
          <w:tab w:val="left" w:pos="560"/>
        </w:tabs>
        <w:spacing w:before="0" w:after="57" w:line="281" w:lineRule="exact"/>
        <w:ind w:left="600" w:hanging="600"/>
        <w:jc w:val="both"/>
      </w:pPr>
      <w:r>
        <w:t>Objednatel se zavazuje zajistit Dodavateli telefonní spojení na kontaktní (odpovědné) osoby Objednatele a dále na Policii ČR, hasiče a zdravotnickou službu s právem vést hovory v nezbytném rozsahu. V případě zjištění použití telefonického spojení nad tento rámec je Objednatel náklady na hovorné oprávněn fakturovat Dodavateli a ten je povinen tyto uhradit.</w:t>
      </w:r>
    </w:p>
    <w:p w:rsidR="00FC3971" w:rsidRDefault="00C7085F">
      <w:pPr>
        <w:pStyle w:val="Zkladntext20"/>
        <w:framePr w:w="9119" w:h="13459" w:hRule="exact" w:wrap="none" w:vAnchor="page" w:hAnchor="page" w:x="1366" w:y="1331"/>
        <w:numPr>
          <w:ilvl w:val="0"/>
          <w:numId w:val="10"/>
        </w:numPr>
        <w:shd w:val="clear" w:color="auto" w:fill="auto"/>
        <w:tabs>
          <w:tab w:val="left" w:pos="560"/>
        </w:tabs>
        <w:spacing w:before="0" w:line="284" w:lineRule="exact"/>
        <w:ind w:left="600" w:hanging="600"/>
        <w:jc w:val="both"/>
      </w:pPr>
      <w:r>
        <w:t>Objednatel je povinen poskytovat ke splnění smluvních závazků Dodavateli potřebnou součinnost, zejména tím, že odpovědnou osobu Dodavatele bude včas informovat o všech organizačních změnách, poznatcích z kontrolní činnosti, podnětech vlastních zaměstnanců a dalších skutečnostech významných pro plnění předmětu Smlouvy.</w:t>
      </w:r>
    </w:p>
    <w:p w:rsidR="00FC3971" w:rsidRDefault="00FC3971">
      <w:pPr>
        <w:rPr>
          <w:sz w:val="2"/>
          <w:szCs w:val="2"/>
        </w:rPr>
        <w:sectPr w:rsidR="00FC3971">
          <w:pgSz w:w="11900" w:h="16840"/>
          <w:pgMar w:top="360" w:right="360" w:bottom="360" w:left="360" w:header="0" w:footer="3" w:gutter="0"/>
          <w:cols w:space="720"/>
          <w:noEndnote/>
          <w:docGrid w:linePitch="360"/>
        </w:sectPr>
      </w:pPr>
    </w:p>
    <w:p w:rsidR="00FC3971" w:rsidRDefault="00C7085F">
      <w:pPr>
        <w:pStyle w:val="Zkladntext20"/>
        <w:framePr w:w="9122" w:h="3992" w:hRule="exact" w:wrap="none" w:vAnchor="page" w:hAnchor="page" w:x="1364" w:y="1342"/>
        <w:numPr>
          <w:ilvl w:val="0"/>
          <w:numId w:val="10"/>
        </w:numPr>
        <w:shd w:val="clear" w:color="auto" w:fill="auto"/>
        <w:tabs>
          <w:tab w:val="left" w:pos="562"/>
        </w:tabs>
        <w:spacing w:before="0" w:after="126" w:line="288" w:lineRule="exact"/>
        <w:ind w:left="600" w:hanging="600"/>
        <w:jc w:val="both"/>
      </w:pPr>
      <w:r>
        <w:lastRenderedPageBreak/>
        <w:t>Objednatel je oprávněn provádět kontrolu výkonu fyzické ostrahy, nepravidelně, každé stanoviště fyzické ostrahy samostatně. Záznam o kontrole, včetně zjištění, zapíše do Knihy služeb.</w:t>
      </w:r>
    </w:p>
    <w:p w:rsidR="00FC3971" w:rsidRDefault="00C7085F">
      <w:pPr>
        <w:pStyle w:val="Zkladntext20"/>
        <w:framePr w:w="9122" w:h="3992" w:hRule="exact" w:wrap="none" w:vAnchor="page" w:hAnchor="page" w:x="1364" w:y="1342"/>
        <w:numPr>
          <w:ilvl w:val="0"/>
          <w:numId w:val="10"/>
        </w:numPr>
        <w:shd w:val="clear" w:color="auto" w:fill="auto"/>
        <w:tabs>
          <w:tab w:val="left" w:pos="562"/>
        </w:tabs>
        <w:spacing w:before="0" w:after="120" w:line="281" w:lineRule="exact"/>
        <w:ind w:left="600" w:hanging="600"/>
        <w:jc w:val="both"/>
      </w:pPr>
      <w:r>
        <w:t>Objednatel se zavazuje poskytnout Dodavateli veškeré informace o střeženém objektu (objektech), o specifikacích či zvláštnostech, které mohou mít vliv na řádné plnění předmětu Smlouvy.</w:t>
      </w:r>
    </w:p>
    <w:p w:rsidR="00FC3971" w:rsidRDefault="00C7085F">
      <w:pPr>
        <w:pStyle w:val="Zkladntext20"/>
        <w:framePr w:w="9122" w:h="3992" w:hRule="exact" w:wrap="none" w:vAnchor="page" w:hAnchor="page" w:x="1364" w:y="1342"/>
        <w:numPr>
          <w:ilvl w:val="0"/>
          <w:numId w:val="10"/>
        </w:numPr>
        <w:shd w:val="clear" w:color="auto" w:fill="auto"/>
        <w:tabs>
          <w:tab w:val="left" w:pos="562"/>
        </w:tabs>
        <w:spacing w:before="0" w:after="365" w:line="281" w:lineRule="exact"/>
        <w:ind w:left="600" w:hanging="600"/>
        <w:jc w:val="both"/>
      </w:pPr>
      <w:r>
        <w:t>Objednatel je povinen včas a řádně dle svých možností provést taková opatření, která sníží nebo zcela vyloučí rizika, na která upozornil Dodavatel dle čl. VI odst. 6.10 bod 6.10.5 této Smlouvy.</w:t>
      </w:r>
    </w:p>
    <w:p w:rsidR="00FC3971" w:rsidRDefault="00C7085F">
      <w:pPr>
        <w:pStyle w:val="Nadpis40"/>
        <w:framePr w:w="9122" w:h="3992" w:hRule="exact" w:wrap="none" w:vAnchor="page" w:hAnchor="page" w:x="1364" w:y="1342"/>
        <w:shd w:val="clear" w:color="auto" w:fill="auto"/>
        <w:spacing w:before="0" w:after="262" w:line="200" w:lineRule="exact"/>
      </w:pPr>
      <w:bookmarkStart w:id="19" w:name="bookmark19"/>
      <w:r>
        <w:t>Vl</w:t>
      </w:r>
      <w:r w:rsidR="007D2058">
        <w:t>I</w:t>
      </w:r>
      <w:r>
        <w:t>l.</w:t>
      </w:r>
      <w:bookmarkEnd w:id="19"/>
    </w:p>
    <w:p w:rsidR="00FC3971" w:rsidRDefault="00C7085F">
      <w:pPr>
        <w:pStyle w:val="Nadpis50"/>
        <w:framePr w:w="9122" w:h="3992" w:hRule="exact" w:wrap="none" w:vAnchor="page" w:hAnchor="page" w:x="1364" w:y="1342"/>
        <w:shd w:val="clear" w:color="auto" w:fill="auto"/>
        <w:spacing w:before="0" w:after="0" w:line="200" w:lineRule="exact"/>
      </w:pPr>
      <w:bookmarkStart w:id="20" w:name="bookmark20"/>
      <w:r>
        <w:t>Smluvní pokuty</w:t>
      </w:r>
      <w:bookmarkEnd w:id="20"/>
    </w:p>
    <w:p w:rsidR="00FC3971" w:rsidRDefault="00C7085F">
      <w:pPr>
        <w:pStyle w:val="Zkladntext20"/>
        <w:framePr w:w="9122" w:h="634" w:hRule="exact" w:wrap="none" w:vAnchor="page" w:hAnchor="page" w:x="1364" w:y="5529"/>
        <w:numPr>
          <w:ilvl w:val="0"/>
          <w:numId w:val="11"/>
        </w:numPr>
        <w:shd w:val="clear" w:color="auto" w:fill="auto"/>
        <w:tabs>
          <w:tab w:val="left" w:pos="562"/>
        </w:tabs>
        <w:spacing w:before="0" w:line="288" w:lineRule="exact"/>
        <w:ind w:left="600" w:hanging="600"/>
        <w:jc w:val="both"/>
      </w:pPr>
      <w:r>
        <w:t>Při závažném porušení povinností, obsažených ve Směrnici pro výkon ostrahy, má Objednatel právo uplatnit sankci (smluvní pokutu) dle následujícího přehledu: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762"/>
        <w:gridCol w:w="2146"/>
        <w:gridCol w:w="3182"/>
      </w:tblGrid>
      <w:tr w:rsidR="00FC3971">
        <w:trPr>
          <w:trHeight w:hRule="exact" w:val="598"/>
        </w:trPr>
        <w:tc>
          <w:tcPr>
            <w:tcW w:w="3762" w:type="dxa"/>
            <w:tcBorders>
              <w:top w:val="single" w:sz="4" w:space="0" w:color="auto"/>
              <w:left w:val="single" w:sz="4" w:space="0" w:color="auto"/>
            </w:tcBorders>
            <w:shd w:val="clear" w:color="auto" w:fill="FFFFFF"/>
            <w:vAlign w:val="bottom"/>
          </w:tcPr>
          <w:p w:rsidR="00FC3971" w:rsidRDefault="00C7085F">
            <w:pPr>
              <w:pStyle w:val="Zkladntext20"/>
              <w:framePr w:w="9090" w:h="8881" w:wrap="none" w:vAnchor="page" w:hAnchor="page" w:x="1368" w:y="6267"/>
              <w:shd w:val="clear" w:color="auto" w:fill="auto"/>
              <w:spacing w:before="0" w:line="284" w:lineRule="exact"/>
              <w:ind w:firstLine="0"/>
            </w:pPr>
            <w:r>
              <w:rPr>
                <w:rStyle w:val="Zkladntext2Tun0"/>
              </w:rPr>
              <w:t>Charakter porušení pravidel výkonu služby (fyzické ostrahy)</w:t>
            </w:r>
          </w:p>
        </w:tc>
        <w:tc>
          <w:tcPr>
            <w:tcW w:w="2146" w:type="dxa"/>
            <w:tcBorders>
              <w:top w:val="single" w:sz="4" w:space="0" w:color="auto"/>
              <w:left w:val="single" w:sz="4" w:space="0" w:color="auto"/>
            </w:tcBorders>
            <w:shd w:val="clear" w:color="auto" w:fill="FFFFFF"/>
            <w:vAlign w:val="bottom"/>
          </w:tcPr>
          <w:p w:rsidR="00FC3971" w:rsidRDefault="00C7085F">
            <w:pPr>
              <w:pStyle w:val="Zkladntext20"/>
              <w:framePr w:w="9090" w:h="8881" w:wrap="none" w:vAnchor="page" w:hAnchor="page" w:x="1368" w:y="6267"/>
              <w:shd w:val="clear" w:color="auto" w:fill="auto"/>
              <w:spacing w:before="0" w:line="284" w:lineRule="exact"/>
              <w:ind w:firstLine="0"/>
              <w:jc w:val="center"/>
            </w:pPr>
            <w:r>
              <w:rPr>
                <w:rStyle w:val="Zkladntext2Tun0"/>
              </w:rPr>
              <w:t>Sankce za každý zjištěný případ</w:t>
            </w:r>
          </w:p>
        </w:tc>
        <w:tc>
          <w:tcPr>
            <w:tcW w:w="3182" w:type="dxa"/>
            <w:tcBorders>
              <w:top w:val="single" w:sz="4" w:space="0" w:color="auto"/>
              <w:left w:val="single" w:sz="4" w:space="0" w:color="auto"/>
              <w:right w:val="single" w:sz="4" w:space="0" w:color="auto"/>
            </w:tcBorders>
            <w:shd w:val="clear" w:color="auto" w:fill="FFFFFF"/>
            <w:vAlign w:val="center"/>
          </w:tcPr>
          <w:p w:rsidR="00FC3971" w:rsidRDefault="00C7085F">
            <w:pPr>
              <w:pStyle w:val="Zkladntext20"/>
              <w:framePr w:w="9090" w:h="8881" w:wrap="none" w:vAnchor="page" w:hAnchor="page" w:x="1368" w:y="6267"/>
              <w:shd w:val="clear" w:color="auto" w:fill="auto"/>
              <w:spacing w:before="0" w:line="200" w:lineRule="exact"/>
              <w:ind w:firstLine="0"/>
            </w:pPr>
            <w:r>
              <w:rPr>
                <w:rStyle w:val="Zkladntext2Tun0"/>
              </w:rPr>
              <w:t>Poznámka</w:t>
            </w:r>
          </w:p>
        </w:tc>
      </w:tr>
      <w:tr w:rsidR="00FC3971">
        <w:trPr>
          <w:trHeight w:hRule="exact" w:val="1238"/>
        </w:trPr>
        <w:tc>
          <w:tcPr>
            <w:tcW w:w="3762" w:type="dxa"/>
            <w:tcBorders>
              <w:top w:val="single" w:sz="4" w:space="0" w:color="auto"/>
              <w:left w:val="single" w:sz="4" w:space="0" w:color="auto"/>
            </w:tcBorders>
            <w:shd w:val="clear" w:color="auto" w:fill="FFFFFF"/>
            <w:vAlign w:val="bottom"/>
          </w:tcPr>
          <w:p w:rsidR="00FC3971" w:rsidRDefault="00C7085F">
            <w:pPr>
              <w:pStyle w:val="Zkladntext20"/>
              <w:framePr w:w="9090" w:h="8881" w:wrap="none" w:vAnchor="page" w:hAnchor="page" w:x="1368" w:y="6267"/>
              <w:shd w:val="clear" w:color="auto" w:fill="auto"/>
              <w:spacing w:before="0" w:line="245" w:lineRule="exact"/>
              <w:ind w:firstLine="0"/>
            </w:pPr>
            <w:r>
              <w:rPr>
                <w:rStyle w:val="Zkladntext22"/>
              </w:rPr>
              <w:t>četba v průběhu výkonu služby jiného textu, kromě služební dokumentace nebo jednorázových pokynů oprávněné osoby Objednatele</w:t>
            </w:r>
          </w:p>
        </w:tc>
        <w:tc>
          <w:tcPr>
            <w:tcW w:w="2146" w:type="dxa"/>
            <w:tcBorders>
              <w:top w:val="single" w:sz="4" w:space="0" w:color="auto"/>
              <w:left w:val="single" w:sz="4" w:space="0" w:color="auto"/>
            </w:tcBorders>
            <w:shd w:val="clear" w:color="auto" w:fill="FFFFFF"/>
            <w:vAlign w:val="center"/>
          </w:tcPr>
          <w:p w:rsidR="00FC3971" w:rsidRDefault="00C7085F">
            <w:pPr>
              <w:pStyle w:val="Zkladntext20"/>
              <w:framePr w:w="9090" w:h="8881" w:wrap="none" w:vAnchor="page" w:hAnchor="page" w:x="1368" w:y="6267"/>
              <w:shd w:val="clear" w:color="auto" w:fill="auto"/>
              <w:spacing w:before="0" w:line="200" w:lineRule="exact"/>
              <w:ind w:firstLine="0"/>
              <w:jc w:val="center"/>
            </w:pPr>
            <w:r>
              <w:rPr>
                <w:rStyle w:val="Zkladntext22"/>
              </w:rPr>
              <w:t>7 500,- Kč</w:t>
            </w:r>
          </w:p>
        </w:tc>
        <w:tc>
          <w:tcPr>
            <w:tcW w:w="3182" w:type="dxa"/>
            <w:tcBorders>
              <w:top w:val="single" w:sz="4" w:space="0" w:color="auto"/>
              <w:left w:val="single" w:sz="4" w:space="0" w:color="auto"/>
              <w:right w:val="single" w:sz="4" w:space="0" w:color="auto"/>
            </w:tcBorders>
            <w:shd w:val="clear" w:color="auto" w:fill="FFFFFF"/>
          </w:tcPr>
          <w:p w:rsidR="00FC3971" w:rsidRDefault="00FC3971">
            <w:pPr>
              <w:framePr w:w="9090" w:h="8881" w:wrap="none" w:vAnchor="page" w:hAnchor="page" w:x="1368" w:y="6267"/>
              <w:rPr>
                <w:sz w:val="10"/>
                <w:szCs w:val="10"/>
              </w:rPr>
            </w:pPr>
          </w:p>
        </w:tc>
      </w:tr>
      <w:tr w:rsidR="00FC3971">
        <w:trPr>
          <w:trHeight w:hRule="exact" w:val="2009"/>
        </w:trPr>
        <w:tc>
          <w:tcPr>
            <w:tcW w:w="3762" w:type="dxa"/>
            <w:tcBorders>
              <w:top w:val="single" w:sz="4" w:space="0" w:color="auto"/>
              <w:left w:val="single" w:sz="4" w:space="0" w:color="auto"/>
            </w:tcBorders>
            <w:shd w:val="clear" w:color="auto" w:fill="FFFFFF"/>
            <w:vAlign w:val="bottom"/>
          </w:tcPr>
          <w:p w:rsidR="00FC3971" w:rsidRDefault="00C7085F">
            <w:pPr>
              <w:pStyle w:val="Zkladntext20"/>
              <w:framePr w:w="9090" w:h="8881" w:wrap="none" w:vAnchor="page" w:hAnchor="page" w:x="1368" w:y="6267"/>
              <w:shd w:val="clear" w:color="auto" w:fill="auto"/>
              <w:spacing w:before="0" w:line="284" w:lineRule="exact"/>
              <w:ind w:firstLine="0"/>
            </w:pPr>
            <w:r>
              <w:rPr>
                <w:rStyle w:val="Zkladntext22"/>
              </w:rPr>
              <w:t>neprovedení kontroly zavazadel zaměstnanců v prostoru personálního vstupu při jejich odchodu v případě, že tyto kontroly budou stanoveny v pravidlech pro výkon fyzické ostrahy (Směrnice pro výkon fyzické ostrahy)</w:t>
            </w:r>
          </w:p>
        </w:tc>
        <w:tc>
          <w:tcPr>
            <w:tcW w:w="2146" w:type="dxa"/>
            <w:tcBorders>
              <w:top w:val="single" w:sz="4" w:space="0" w:color="auto"/>
              <w:left w:val="single" w:sz="4" w:space="0" w:color="auto"/>
            </w:tcBorders>
            <w:shd w:val="clear" w:color="auto" w:fill="FFFFFF"/>
            <w:vAlign w:val="center"/>
          </w:tcPr>
          <w:p w:rsidR="00FC3971" w:rsidRDefault="00C7085F">
            <w:pPr>
              <w:pStyle w:val="Zkladntext20"/>
              <w:framePr w:w="9090" w:h="8881" w:wrap="none" w:vAnchor="page" w:hAnchor="page" w:x="1368" w:y="6267"/>
              <w:shd w:val="clear" w:color="auto" w:fill="auto"/>
              <w:spacing w:before="0" w:line="200" w:lineRule="exact"/>
              <w:ind w:firstLine="0"/>
              <w:jc w:val="center"/>
            </w:pPr>
            <w:r>
              <w:rPr>
                <w:rStyle w:val="Zkladntext22"/>
              </w:rPr>
              <w:t>12 500,- Kč</w:t>
            </w:r>
          </w:p>
        </w:tc>
        <w:tc>
          <w:tcPr>
            <w:tcW w:w="3182" w:type="dxa"/>
            <w:tcBorders>
              <w:top w:val="single" w:sz="4" w:space="0" w:color="auto"/>
              <w:left w:val="single" w:sz="4" w:space="0" w:color="auto"/>
              <w:right w:val="single" w:sz="4" w:space="0" w:color="auto"/>
            </w:tcBorders>
            <w:shd w:val="clear" w:color="auto" w:fill="FFFFFF"/>
          </w:tcPr>
          <w:p w:rsidR="00FC3971" w:rsidRDefault="00FC3971">
            <w:pPr>
              <w:framePr w:w="9090" w:h="8881" w:wrap="none" w:vAnchor="page" w:hAnchor="page" w:x="1368" w:y="6267"/>
              <w:rPr>
                <w:sz w:val="10"/>
                <w:szCs w:val="10"/>
              </w:rPr>
            </w:pPr>
          </w:p>
        </w:tc>
      </w:tr>
      <w:tr w:rsidR="00FC3971">
        <w:trPr>
          <w:trHeight w:hRule="exact" w:val="1724"/>
        </w:trPr>
        <w:tc>
          <w:tcPr>
            <w:tcW w:w="3762" w:type="dxa"/>
            <w:tcBorders>
              <w:top w:val="single" w:sz="4" w:space="0" w:color="auto"/>
              <w:left w:val="single" w:sz="4" w:space="0" w:color="auto"/>
            </w:tcBorders>
            <w:shd w:val="clear" w:color="auto" w:fill="FFFFFF"/>
            <w:vAlign w:val="bottom"/>
          </w:tcPr>
          <w:p w:rsidR="00FC3971" w:rsidRDefault="00C7085F">
            <w:pPr>
              <w:pStyle w:val="Zkladntext20"/>
              <w:framePr w:w="9090" w:h="8881" w:wrap="none" w:vAnchor="page" w:hAnchor="page" w:x="1368" w:y="6267"/>
              <w:shd w:val="clear" w:color="auto" w:fill="auto"/>
              <w:spacing w:before="0" w:line="284" w:lineRule="exact"/>
              <w:ind w:firstLine="0"/>
            </w:pPr>
            <w:r>
              <w:rPr>
                <w:rStyle w:val="Zkladntext22"/>
              </w:rPr>
              <w:t>nevhodné nebo nedostatečné ustrojení bezpečnostního pracovníka (chybějící část stejnokroje, osobní věcné bezpečnostní prostředky, civilní košile nebo kalhoty)</w:t>
            </w:r>
          </w:p>
        </w:tc>
        <w:tc>
          <w:tcPr>
            <w:tcW w:w="2146" w:type="dxa"/>
            <w:tcBorders>
              <w:top w:val="single" w:sz="4" w:space="0" w:color="auto"/>
              <w:left w:val="single" w:sz="4" w:space="0" w:color="auto"/>
            </w:tcBorders>
            <w:shd w:val="clear" w:color="auto" w:fill="FFFFFF"/>
            <w:vAlign w:val="bottom"/>
          </w:tcPr>
          <w:p w:rsidR="00FC3971" w:rsidRDefault="00C7085F">
            <w:pPr>
              <w:pStyle w:val="Zkladntext20"/>
              <w:framePr w:w="9090" w:h="8881" w:wrap="none" w:vAnchor="page" w:hAnchor="page" w:x="1368" w:y="6267"/>
              <w:shd w:val="clear" w:color="auto" w:fill="auto"/>
              <w:spacing w:before="0" w:line="200" w:lineRule="exact"/>
              <w:ind w:firstLine="0"/>
              <w:jc w:val="center"/>
            </w:pPr>
            <w:r>
              <w:rPr>
                <w:rStyle w:val="Zkladntext22"/>
              </w:rPr>
              <w:t>7 500,- Kč</w:t>
            </w:r>
          </w:p>
        </w:tc>
        <w:tc>
          <w:tcPr>
            <w:tcW w:w="3182" w:type="dxa"/>
            <w:tcBorders>
              <w:top w:val="single" w:sz="4" w:space="0" w:color="auto"/>
              <w:left w:val="single" w:sz="4" w:space="0" w:color="auto"/>
              <w:right w:val="single" w:sz="4" w:space="0" w:color="auto"/>
            </w:tcBorders>
            <w:shd w:val="clear" w:color="auto" w:fill="FFFFFF"/>
          </w:tcPr>
          <w:p w:rsidR="00FC3971" w:rsidRDefault="00FC3971">
            <w:pPr>
              <w:framePr w:w="9090" w:h="8881" w:wrap="none" w:vAnchor="page" w:hAnchor="page" w:x="1368" w:y="6267"/>
              <w:rPr>
                <w:sz w:val="10"/>
                <w:szCs w:val="10"/>
              </w:rPr>
            </w:pPr>
          </w:p>
        </w:tc>
      </w:tr>
      <w:tr w:rsidR="00FC3971">
        <w:trPr>
          <w:trHeight w:hRule="exact" w:val="983"/>
        </w:trPr>
        <w:tc>
          <w:tcPr>
            <w:tcW w:w="3762" w:type="dxa"/>
            <w:tcBorders>
              <w:top w:val="single" w:sz="4" w:space="0" w:color="auto"/>
              <w:left w:val="single" w:sz="4" w:space="0" w:color="auto"/>
            </w:tcBorders>
            <w:shd w:val="clear" w:color="auto" w:fill="FFFFFF"/>
            <w:vAlign w:val="bottom"/>
          </w:tcPr>
          <w:p w:rsidR="00FC3971" w:rsidRDefault="00C7085F">
            <w:pPr>
              <w:pStyle w:val="Zkladntext20"/>
              <w:framePr w:w="9090" w:h="8881" w:wrap="none" w:vAnchor="page" w:hAnchor="page" w:x="1368" w:y="6267"/>
              <w:shd w:val="clear" w:color="auto" w:fill="auto"/>
              <w:spacing w:before="0" w:line="241" w:lineRule="exact"/>
              <w:ind w:firstLine="0"/>
            </w:pPr>
            <w:r>
              <w:rPr>
                <w:rStyle w:val="Zkladntext22"/>
              </w:rPr>
              <w:t>zdržování se na místech, která odpovědná osoba Objednatele označí jako nevhodná pro přítomnost strážného</w:t>
            </w:r>
          </w:p>
        </w:tc>
        <w:tc>
          <w:tcPr>
            <w:tcW w:w="2146" w:type="dxa"/>
            <w:tcBorders>
              <w:top w:val="single" w:sz="4" w:space="0" w:color="auto"/>
              <w:left w:val="single" w:sz="4" w:space="0" w:color="auto"/>
            </w:tcBorders>
            <w:shd w:val="clear" w:color="auto" w:fill="FFFFFF"/>
            <w:vAlign w:val="center"/>
          </w:tcPr>
          <w:p w:rsidR="00FC3971" w:rsidRDefault="00C7085F">
            <w:pPr>
              <w:pStyle w:val="Zkladntext20"/>
              <w:framePr w:w="9090" w:h="8881" w:wrap="none" w:vAnchor="page" w:hAnchor="page" w:x="1368" w:y="6267"/>
              <w:shd w:val="clear" w:color="auto" w:fill="auto"/>
              <w:spacing w:before="0" w:line="200" w:lineRule="exact"/>
              <w:ind w:firstLine="0"/>
              <w:jc w:val="center"/>
            </w:pPr>
            <w:r>
              <w:rPr>
                <w:rStyle w:val="Zkladntext22"/>
              </w:rPr>
              <w:t>12 500,- Kč</w:t>
            </w:r>
          </w:p>
        </w:tc>
        <w:tc>
          <w:tcPr>
            <w:tcW w:w="3182" w:type="dxa"/>
            <w:tcBorders>
              <w:top w:val="single" w:sz="4" w:space="0" w:color="auto"/>
              <w:left w:val="single" w:sz="4" w:space="0" w:color="auto"/>
              <w:right w:val="single" w:sz="4" w:space="0" w:color="auto"/>
            </w:tcBorders>
            <w:shd w:val="clear" w:color="auto" w:fill="FFFFFF"/>
            <w:vAlign w:val="bottom"/>
          </w:tcPr>
          <w:p w:rsidR="00FC3971" w:rsidRDefault="00C7085F">
            <w:pPr>
              <w:pStyle w:val="Zkladntext20"/>
              <w:framePr w:w="9090" w:h="8881" w:wrap="none" w:vAnchor="page" w:hAnchor="page" w:x="1368" w:y="6267"/>
              <w:shd w:val="clear" w:color="auto" w:fill="auto"/>
              <w:spacing w:before="0" w:line="281" w:lineRule="exact"/>
              <w:ind w:firstLine="0"/>
            </w:pPr>
            <w:r>
              <w:rPr>
                <w:rStyle w:val="Zkladntext22"/>
              </w:rPr>
              <w:t>bezpečnostní pracovníci musí být prokazatelně seznámeni s těmito místy</w:t>
            </w:r>
          </w:p>
        </w:tc>
      </w:tr>
      <w:tr w:rsidR="00FC3971">
        <w:trPr>
          <w:trHeight w:hRule="exact" w:val="864"/>
        </w:trPr>
        <w:tc>
          <w:tcPr>
            <w:tcW w:w="3762" w:type="dxa"/>
            <w:tcBorders>
              <w:top w:val="single" w:sz="4" w:space="0" w:color="auto"/>
              <w:left w:val="single" w:sz="4" w:space="0" w:color="auto"/>
            </w:tcBorders>
            <w:shd w:val="clear" w:color="auto" w:fill="FFFFFF"/>
            <w:vAlign w:val="bottom"/>
          </w:tcPr>
          <w:p w:rsidR="00FC3971" w:rsidRDefault="00C7085F">
            <w:pPr>
              <w:pStyle w:val="Zkladntext20"/>
              <w:framePr w:w="9090" w:h="8881" w:wrap="none" w:vAnchor="page" w:hAnchor="page" w:x="1368" w:y="6267"/>
              <w:shd w:val="clear" w:color="auto" w:fill="auto"/>
              <w:spacing w:before="0" w:line="284" w:lineRule="exact"/>
              <w:ind w:firstLine="0"/>
            </w:pPr>
            <w:r>
              <w:rPr>
                <w:rStyle w:val="Zkladntext22"/>
              </w:rPr>
              <w:t>prokazatelná neznalost ustanovení pravidel pro výkon fyzické ostrahy (Směrnice pro výkon fyzické ostrahy)</w:t>
            </w:r>
          </w:p>
        </w:tc>
        <w:tc>
          <w:tcPr>
            <w:tcW w:w="2146" w:type="dxa"/>
            <w:tcBorders>
              <w:top w:val="single" w:sz="4" w:space="0" w:color="auto"/>
              <w:left w:val="single" w:sz="4" w:space="0" w:color="auto"/>
            </w:tcBorders>
            <w:shd w:val="clear" w:color="auto" w:fill="FFFFFF"/>
            <w:vAlign w:val="bottom"/>
          </w:tcPr>
          <w:p w:rsidR="00FC3971" w:rsidRDefault="00C7085F">
            <w:pPr>
              <w:pStyle w:val="Zkladntext20"/>
              <w:framePr w:w="9090" w:h="8881" w:wrap="none" w:vAnchor="page" w:hAnchor="page" w:x="1368" w:y="6267"/>
              <w:shd w:val="clear" w:color="auto" w:fill="auto"/>
              <w:spacing w:before="0" w:line="200" w:lineRule="exact"/>
              <w:ind w:firstLine="0"/>
              <w:jc w:val="center"/>
            </w:pPr>
            <w:r>
              <w:rPr>
                <w:rStyle w:val="Zkladntext22"/>
              </w:rPr>
              <w:t>25 000,- Kč</w:t>
            </w:r>
          </w:p>
        </w:tc>
        <w:tc>
          <w:tcPr>
            <w:tcW w:w="3182" w:type="dxa"/>
            <w:tcBorders>
              <w:top w:val="single" w:sz="4" w:space="0" w:color="auto"/>
              <w:left w:val="single" w:sz="4" w:space="0" w:color="auto"/>
              <w:right w:val="single" w:sz="4" w:space="0" w:color="auto"/>
            </w:tcBorders>
            <w:shd w:val="clear" w:color="auto" w:fill="FFFFFF"/>
          </w:tcPr>
          <w:p w:rsidR="00FC3971" w:rsidRDefault="00FC3971">
            <w:pPr>
              <w:framePr w:w="9090" w:h="8881" w:wrap="none" w:vAnchor="page" w:hAnchor="page" w:x="1368" w:y="6267"/>
              <w:rPr>
                <w:sz w:val="10"/>
                <w:szCs w:val="10"/>
              </w:rPr>
            </w:pPr>
          </w:p>
        </w:tc>
      </w:tr>
      <w:tr w:rsidR="00FC3971">
        <w:trPr>
          <w:trHeight w:hRule="exact" w:val="295"/>
        </w:trPr>
        <w:tc>
          <w:tcPr>
            <w:tcW w:w="3762" w:type="dxa"/>
            <w:tcBorders>
              <w:top w:val="single" w:sz="4" w:space="0" w:color="auto"/>
              <w:left w:val="single" w:sz="4" w:space="0" w:color="auto"/>
            </w:tcBorders>
            <w:shd w:val="clear" w:color="auto" w:fill="FFFFFF"/>
            <w:vAlign w:val="bottom"/>
          </w:tcPr>
          <w:p w:rsidR="00FC3971" w:rsidRDefault="00C7085F">
            <w:pPr>
              <w:pStyle w:val="Zkladntext20"/>
              <w:framePr w:w="9090" w:h="8881" w:wrap="none" w:vAnchor="page" w:hAnchor="page" w:x="1368" w:y="6267"/>
              <w:shd w:val="clear" w:color="auto" w:fill="auto"/>
              <w:spacing w:before="0" w:line="200" w:lineRule="exact"/>
              <w:ind w:firstLine="0"/>
            </w:pPr>
            <w:r>
              <w:rPr>
                <w:rStyle w:val="Zkladntext22"/>
              </w:rPr>
              <w:t>spaní při výkonu fyzické ostrahy</w:t>
            </w:r>
          </w:p>
        </w:tc>
        <w:tc>
          <w:tcPr>
            <w:tcW w:w="2146" w:type="dxa"/>
            <w:tcBorders>
              <w:top w:val="single" w:sz="4" w:space="0" w:color="auto"/>
              <w:left w:val="single" w:sz="4" w:space="0" w:color="auto"/>
            </w:tcBorders>
            <w:shd w:val="clear" w:color="auto" w:fill="FFFFFF"/>
            <w:vAlign w:val="bottom"/>
          </w:tcPr>
          <w:p w:rsidR="00FC3971" w:rsidRDefault="00C7085F">
            <w:pPr>
              <w:pStyle w:val="Zkladntext20"/>
              <w:framePr w:w="9090" w:h="8881" w:wrap="none" w:vAnchor="page" w:hAnchor="page" w:x="1368" w:y="6267"/>
              <w:shd w:val="clear" w:color="auto" w:fill="auto"/>
              <w:spacing w:before="0" w:line="200" w:lineRule="exact"/>
              <w:ind w:firstLine="0"/>
              <w:jc w:val="center"/>
            </w:pPr>
            <w:r>
              <w:rPr>
                <w:rStyle w:val="Zkladntext22"/>
              </w:rPr>
              <w:t>50 000,- Kč</w:t>
            </w:r>
          </w:p>
        </w:tc>
        <w:tc>
          <w:tcPr>
            <w:tcW w:w="3182" w:type="dxa"/>
            <w:tcBorders>
              <w:top w:val="single" w:sz="4" w:space="0" w:color="auto"/>
              <w:left w:val="single" w:sz="4" w:space="0" w:color="auto"/>
              <w:right w:val="single" w:sz="4" w:space="0" w:color="auto"/>
            </w:tcBorders>
            <w:shd w:val="clear" w:color="auto" w:fill="FFFFFF"/>
          </w:tcPr>
          <w:p w:rsidR="00FC3971" w:rsidRDefault="00FC3971">
            <w:pPr>
              <w:framePr w:w="9090" w:h="8881" w:wrap="none" w:vAnchor="page" w:hAnchor="page" w:x="1368" w:y="6267"/>
              <w:rPr>
                <w:sz w:val="10"/>
                <w:szCs w:val="10"/>
              </w:rPr>
            </w:pPr>
          </w:p>
        </w:tc>
      </w:tr>
      <w:tr w:rsidR="00FC3971">
        <w:trPr>
          <w:trHeight w:hRule="exact" w:val="295"/>
        </w:trPr>
        <w:tc>
          <w:tcPr>
            <w:tcW w:w="3762" w:type="dxa"/>
            <w:tcBorders>
              <w:top w:val="single" w:sz="4" w:space="0" w:color="auto"/>
              <w:left w:val="single" w:sz="4" w:space="0" w:color="auto"/>
            </w:tcBorders>
            <w:shd w:val="clear" w:color="auto" w:fill="FFFFFF"/>
            <w:vAlign w:val="bottom"/>
          </w:tcPr>
          <w:p w:rsidR="00FC3971" w:rsidRDefault="00C7085F">
            <w:pPr>
              <w:pStyle w:val="Zkladntext20"/>
              <w:framePr w:w="9090" w:h="8881" w:wrap="none" w:vAnchor="page" w:hAnchor="page" w:x="1368" w:y="6267"/>
              <w:shd w:val="clear" w:color="auto" w:fill="auto"/>
              <w:spacing w:before="0" w:line="200" w:lineRule="exact"/>
              <w:ind w:firstLine="0"/>
            </w:pPr>
            <w:r>
              <w:rPr>
                <w:rStyle w:val="Zkladntext22"/>
              </w:rPr>
              <w:t>neprovedení kontrolní obchůzky</w:t>
            </w:r>
          </w:p>
        </w:tc>
        <w:tc>
          <w:tcPr>
            <w:tcW w:w="2146" w:type="dxa"/>
            <w:tcBorders>
              <w:top w:val="single" w:sz="4" w:space="0" w:color="auto"/>
              <w:left w:val="single" w:sz="4" w:space="0" w:color="auto"/>
            </w:tcBorders>
            <w:shd w:val="clear" w:color="auto" w:fill="FFFFFF"/>
            <w:vAlign w:val="bottom"/>
          </w:tcPr>
          <w:p w:rsidR="00FC3971" w:rsidRDefault="00C7085F">
            <w:pPr>
              <w:pStyle w:val="Zkladntext20"/>
              <w:framePr w:w="9090" w:h="8881" w:wrap="none" w:vAnchor="page" w:hAnchor="page" w:x="1368" w:y="6267"/>
              <w:shd w:val="clear" w:color="auto" w:fill="auto"/>
              <w:spacing w:before="0" w:line="200" w:lineRule="exact"/>
              <w:ind w:firstLine="0"/>
              <w:jc w:val="center"/>
            </w:pPr>
            <w:r>
              <w:rPr>
                <w:rStyle w:val="Zkladntext22"/>
              </w:rPr>
              <w:t>50 000,- Kč</w:t>
            </w:r>
          </w:p>
        </w:tc>
        <w:tc>
          <w:tcPr>
            <w:tcW w:w="3182" w:type="dxa"/>
            <w:tcBorders>
              <w:top w:val="single" w:sz="4" w:space="0" w:color="auto"/>
              <w:left w:val="single" w:sz="4" w:space="0" w:color="auto"/>
              <w:right w:val="single" w:sz="4" w:space="0" w:color="auto"/>
            </w:tcBorders>
            <w:shd w:val="clear" w:color="auto" w:fill="FFFFFF"/>
          </w:tcPr>
          <w:p w:rsidR="00FC3971" w:rsidRDefault="00FC3971">
            <w:pPr>
              <w:framePr w:w="9090" w:h="8881" w:wrap="none" w:vAnchor="page" w:hAnchor="page" w:x="1368" w:y="6267"/>
              <w:rPr>
                <w:sz w:val="10"/>
                <w:szCs w:val="10"/>
              </w:rPr>
            </w:pPr>
          </w:p>
        </w:tc>
      </w:tr>
      <w:tr w:rsidR="00FC3971">
        <w:trPr>
          <w:trHeight w:hRule="exact" w:val="875"/>
        </w:trPr>
        <w:tc>
          <w:tcPr>
            <w:tcW w:w="3762" w:type="dxa"/>
            <w:tcBorders>
              <w:top w:val="single" w:sz="4" w:space="0" w:color="auto"/>
              <w:left w:val="single" w:sz="4" w:space="0" w:color="auto"/>
              <w:bottom w:val="single" w:sz="4" w:space="0" w:color="auto"/>
            </w:tcBorders>
            <w:shd w:val="clear" w:color="auto" w:fill="FFFFFF"/>
            <w:vAlign w:val="bottom"/>
          </w:tcPr>
          <w:p w:rsidR="00FC3971" w:rsidRDefault="00C7085F">
            <w:pPr>
              <w:pStyle w:val="Zkladntext20"/>
              <w:framePr w:w="9090" w:h="8881" w:wrap="none" w:vAnchor="page" w:hAnchor="page" w:x="1368" w:y="6267"/>
              <w:shd w:val="clear" w:color="auto" w:fill="auto"/>
              <w:spacing w:before="0" w:line="284" w:lineRule="exact"/>
              <w:ind w:firstLine="0"/>
            </w:pPr>
            <w:r>
              <w:rPr>
                <w:rStyle w:val="Zkladntext22"/>
              </w:rPr>
              <w:t>nedodržení navrženého termínu výměny nezpůsobilého bezpečnostního pracovníka</w:t>
            </w:r>
          </w:p>
        </w:tc>
        <w:tc>
          <w:tcPr>
            <w:tcW w:w="2146" w:type="dxa"/>
            <w:tcBorders>
              <w:top w:val="single" w:sz="4" w:space="0" w:color="auto"/>
              <w:left w:val="single" w:sz="4" w:space="0" w:color="auto"/>
              <w:bottom w:val="single" w:sz="4" w:space="0" w:color="auto"/>
            </w:tcBorders>
            <w:shd w:val="clear" w:color="auto" w:fill="FFFFFF"/>
            <w:vAlign w:val="center"/>
          </w:tcPr>
          <w:p w:rsidR="00FC3971" w:rsidRDefault="00C7085F">
            <w:pPr>
              <w:pStyle w:val="Zkladntext20"/>
              <w:framePr w:w="9090" w:h="8881" w:wrap="none" w:vAnchor="page" w:hAnchor="page" w:x="1368" w:y="6267"/>
              <w:shd w:val="clear" w:color="auto" w:fill="auto"/>
              <w:spacing w:before="0" w:line="200" w:lineRule="exact"/>
              <w:ind w:firstLine="0"/>
              <w:jc w:val="center"/>
            </w:pPr>
            <w:r>
              <w:rPr>
                <w:rStyle w:val="Zkladntext22"/>
              </w:rPr>
              <w:t>12 500,- Kč</w:t>
            </w:r>
          </w:p>
        </w:tc>
        <w:tc>
          <w:tcPr>
            <w:tcW w:w="3182" w:type="dxa"/>
            <w:tcBorders>
              <w:top w:val="single" w:sz="4" w:space="0" w:color="auto"/>
              <w:left w:val="single" w:sz="4" w:space="0" w:color="auto"/>
              <w:bottom w:val="single" w:sz="4" w:space="0" w:color="auto"/>
              <w:right w:val="single" w:sz="4" w:space="0" w:color="auto"/>
            </w:tcBorders>
            <w:shd w:val="clear" w:color="auto" w:fill="FFFFFF"/>
            <w:vAlign w:val="bottom"/>
          </w:tcPr>
          <w:p w:rsidR="00FC3971" w:rsidRDefault="00C7085F">
            <w:pPr>
              <w:pStyle w:val="Zkladntext20"/>
              <w:framePr w:w="9090" w:h="8881" w:wrap="none" w:vAnchor="page" w:hAnchor="page" w:x="1368" w:y="6267"/>
              <w:shd w:val="clear" w:color="auto" w:fill="auto"/>
              <w:spacing w:before="0" w:line="284" w:lineRule="exact"/>
              <w:ind w:firstLine="0"/>
            </w:pPr>
            <w:r>
              <w:rPr>
                <w:rStyle w:val="Zkladntext22"/>
              </w:rPr>
              <w:t>za každou hodinu prodlení (za nezpůsobilost bude považována neschopnost</w:t>
            </w:r>
          </w:p>
        </w:tc>
      </w:tr>
    </w:tbl>
    <w:p w:rsidR="00FC3971" w:rsidRDefault="00FC3971">
      <w:pPr>
        <w:rPr>
          <w:sz w:val="2"/>
          <w:szCs w:val="2"/>
        </w:rPr>
        <w:sectPr w:rsidR="00FC3971">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755"/>
        <w:gridCol w:w="2142"/>
        <w:gridCol w:w="3179"/>
      </w:tblGrid>
      <w:tr w:rsidR="00FC3971">
        <w:trPr>
          <w:trHeight w:hRule="exact" w:val="3737"/>
        </w:trPr>
        <w:tc>
          <w:tcPr>
            <w:tcW w:w="3755" w:type="dxa"/>
            <w:tcBorders>
              <w:top w:val="single" w:sz="4" w:space="0" w:color="auto"/>
              <w:left w:val="single" w:sz="4" w:space="0" w:color="auto"/>
            </w:tcBorders>
            <w:shd w:val="clear" w:color="auto" w:fill="FFFFFF"/>
          </w:tcPr>
          <w:p w:rsidR="00FC3971" w:rsidRDefault="00FC3971">
            <w:pPr>
              <w:framePr w:w="9076" w:h="8208" w:wrap="none" w:vAnchor="page" w:hAnchor="page" w:x="1386" w:y="1403"/>
              <w:rPr>
                <w:sz w:val="10"/>
                <w:szCs w:val="10"/>
              </w:rPr>
            </w:pPr>
          </w:p>
        </w:tc>
        <w:tc>
          <w:tcPr>
            <w:tcW w:w="2142" w:type="dxa"/>
            <w:tcBorders>
              <w:top w:val="single" w:sz="4" w:space="0" w:color="auto"/>
              <w:left w:val="single" w:sz="4" w:space="0" w:color="auto"/>
            </w:tcBorders>
            <w:shd w:val="clear" w:color="auto" w:fill="FFFFFF"/>
          </w:tcPr>
          <w:p w:rsidR="00FC3971" w:rsidRDefault="00FC3971">
            <w:pPr>
              <w:framePr w:w="9076" w:h="8208" w:wrap="none" w:vAnchor="page" w:hAnchor="page" w:x="1386" w:y="1403"/>
              <w:rPr>
                <w:sz w:val="10"/>
                <w:szCs w:val="10"/>
              </w:rPr>
            </w:pPr>
          </w:p>
        </w:tc>
        <w:tc>
          <w:tcPr>
            <w:tcW w:w="3179" w:type="dxa"/>
            <w:tcBorders>
              <w:top w:val="single" w:sz="4" w:space="0" w:color="auto"/>
              <w:left w:val="single" w:sz="4" w:space="0" w:color="auto"/>
              <w:right w:val="single" w:sz="4" w:space="0" w:color="auto"/>
            </w:tcBorders>
            <w:shd w:val="clear" w:color="auto" w:fill="FFFFFF"/>
            <w:vAlign w:val="bottom"/>
          </w:tcPr>
          <w:p w:rsidR="00FC3971" w:rsidRDefault="00C7085F">
            <w:pPr>
              <w:pStyle w:val="Zkladntext20"/>
              <w:framePr w:w="9076" w:h="8208" w:wrap="none" w:vAnchor="page" w:hAnchor="page" w:x="1386" w:y="1403"/>
              <w:shd w:val="clear" w:color="auto" w:fill="auto"/>
              <w:spacing w:before="0" w:line="284" w:lineRule="exact"/>
              <w:ind w:firstLine="0"/>
            </w:pPr>
            <w:r>
              <w:rPr>
                <w:rStyle w:val="Zkladntext22"/>
              </w:rPr>
              <w:t>pracovníka ostrahy vykonávat ostrahu bez ohledu na to, zda vznikla v důsledku onemocnění, úrazu či jiné zdravotní indispozice, v důsledku požití či aplikace alkoholu, drog či jiných návykových látek nebo nedostatečné znalosti cizího jazyka, v případě, že byla tato znalost uvedena v podmínkách Prováděcí smlouvy)</w:t>
            </w:r>
          </w:p>
        </w:tc>
      </w:tr>
      <w:tr w:rsidR="00FC3971">
        <w:trPr>
          <w:trHeight w:hRule="exact" w:val="871"/>
        </w:trPr>
        <w:tc>
          <w:tcPr>
            <w:tcW w:w="3755" w:type="dxa"/>
            <w:tcBorders>
              <w:top w:val="single" w:sz="4" w:space="0" w:color="auto"/>
              <w:left w:val="single" w:sz="4" w:space="0" w:color="auto"/>
            </w:tcBorders>
            <w:shd w:val="clear" w:color="auto" w:fill="FFFFFF"/>
            <w:vAlign w:val="bottom"/>
          </w:tcPr>
          <w:p w:rsidR="00FC3971" w:rsidRDefault="00C7085F">
            <w:pPr>
              <w:pStyle w:val="Zkladntext20"/>
              <w:framePr w:w="9076" w:h="8208" w:wrap="none" w:vAnchor="page" w:hAnchor="page" w:x="1386" w:y="1403"/>
              <w:shd w:val="clear" w:color="auto" w:fill="auto"/>
              <w:spacing w:before="0" w:line="284" w:lineRule="exact"/>
              <w:ind w:firstLine="0"/>
            </w:pPr>
            <w:r>
              <w:rPr>
                <w:rStyle w:val="Zkladntext22"/>
              </w:rPr>
              <w:t>nedodržení navrženého termínu odstranění zjištěných nedostatků ve výkonu fyzické ostrahy</w:t>
            </w:r>
          </w:p>
        </w:tc>
        <w:tc>
          <w:tcPr>
            <w:tcW w:w="2142" w:type="dxa"/>
            <w:tcBorders>
              <w:top w:val="single" w:sz="4" w:space="0" w:color="auto"/>
              <w:left w:val="single" w:sz="4" w:space="0" w:color="auto"/>
            </w:tcBorders>
            <w:shd w:val="clear" w:color="auto" w:fill="FFFFFF"/>
            <w:vAlign w:val="bottom"/>
          </w:tcPr>
          <w:p w:rsidR="00FC3971" w:rsidRDefault="00C7085F">
            <w:pPr>
              <w:pStyle w:val="Zkladntext20"/>
              <w:framePr w:w="9076" w:h="8208" w:wrap="none" w:vAnchor="page" w:hAnchor="page" w:x="1386" w:y="1403"/>
              <w:shd w:val="clear" w:color="auto" w:fill="auto"/>
              <w:spacing w:before="0" w:line="200" w:lineRule="exact"/>
              <w:ind w:firstLine="0"/>
              <w:jc w:val="center"/>
            </w:pPr>
            <w:r>
              <w:rPr>
                <w:rStyle w:val="Zkladntext22"/>
              </w:rPr>
              <w:t>12 500,- Kč</w:t>
            </w:r>
          </w:p>
        </w:tc>
        <w:tc>
          <w:tcPr>
            <w:tcW w:w="3179" w:type="dxa"/>
            <w:tcBorders>
              <w:top w:val="single" w:sz="4" w:space="0" w:color="auto"/>
              <w:left w:val="single" w:sz="4" w:space="0" w:color="auto"/>
              <w:right w:val="single" w:sz="4" w:space="0" w:color="auto"/>
            </w:tcBorders>
            <w:shd w:val="clear" w:color="auto" w:fill="FFFFFF"/>
            <w:vAlign w:val="bottom"/>
          </w:tcPr>
          <w:p w:rsidR="00FC3971" w:rsidRDefault="00C7085F">
            <w:pPr>
              <w:pStyle w:val="Zkladntext20"/>
              <w:framePr w:w="9076" w:h="8208" w:wrap="none" w:vAnchor="page" w:hAnchor="page" w:x="1386" w:y="1403"/>
              <w:shd w:val="clear" w:color="auto" w:fill="auto"/>
              <w:spacing w:before="0" w:line="200" w:lineRule="exact"/>
              <w:ind w:firstLine="0"/>
            </w:pPr>
            <w:r>
              <w:rPr>
                <w:rStyle w:val="Zkladntext22"/>
              </w:rPr>
              <w:t>za každou hodinu prodlení</w:t>
            </w:r>
          </w:p>
        </w:tc>
      </w:tr>
      <w:tr w:rsidR="00FC3971">
        <w:trPr>
          <w:trHeight w:hRule="exact" w:val="295"/>
        </w:trPr>
        <w:tc>
          <w:tcPr>
            <w:tcW w:w="3755" w:type="dxa"/>
            <w:tcBorders>
              <w:top w:val="single" w:sz="4" w:space="0" w:color="auto"/>
              <w:left w:val="single" w:sz="4" w:space="0" w:color="auto"/>
            </w:tcBorders>
            <w:shd w:val="clear" w:color="auto" w:fill="FFFFFF"/>
            <w:vAlign w:val="bottom"/>
          </w:tcPr>
          <w:p w:rsidR="00FC3971" w:rsidRDefault="00C7085F">
            <w:pPr>
              <w:pStyle w:val="Zkladntext20"/>
              <w:framePr w:w="9076" w:h="8208" w:wrap="none" w:vAnchor="page" w:hAnchor="page" w:x="1386" w:y="1403"/>
              <w:shd w:val="clear" w:color="auto" w:fill="auto"/>
              <w:spacing w:before="0" w:line="200" w:lineRule="exact"/>
              <w:ind w:firstLine="0"/>
            </w:pPr>
            <w:r>
              <w:rPr>
                <w:rStyle w:val="Zkladntext22"/>
              </w:rPr>
              <w:t>ztráta klíčů od objektu</w:t>
            </w:r>
          </w:p>
        </w:tc>
        <w:tc>
          <w:tcPr>
            <w:tcW w:w="2142" w:type="dxa"/>
            <w:tcBorders>
              <w:top w:val="single" w:sz="4" w:space="0" w:color="auto"/>
              <w:left w:val="single" w:sz="4" w:space="0" w:color="auto"/>
            </w:tcBorders>
            <w:shd w:val="clear" w:color="auto" w:fill="FFFFFF"/>
            <w:vAlign w:val="bottom"/>
          </w:tcPr>
          <w:p w:rsidR="00FC3971" w:rsidRDefault="00C7085F">
            <w:pPr>
              <w:pStyle w:val="Zkladntext20"/>
              <w:framePr w:w="9076" w:h="8208" w:wrap="none" w:vAnchor="page" w:hAnchor="page" w:x="1386" w:y="1403"/>
              <w:shd w:val="clear" w:color="auto" w:fill="auto"/>
              <w:spacing w:before="0" w:line="200" w:lineRule="exact"/>
              <w:ind w:firstLine="0"/>
              <w:jc w:val="center"/>
            </w:pPr>
            <w:r>
              <w:rPr>
                <w:rStyle w:val="Zkladntext22"/>
              </w:rPr>
              <w:t>50 000,- Kč</w:t>
            </w:r>
          </w:p>
        </w:tc>
        <w:tc>
          <w:tcPr>
            <w:tcW w:w="3179" w:type="dxa"/>
            <w:tcBorders>
              <w:top w:val="single" w:sz="4" w:space="0" w:color="auto"/>
              <w:left w:val="single" w:sz="4" w:space="0" w:color="auto"/>
              <w:right w:val="single" w:sz="4" w:space="0" w:color="auto"/>
            </w:tcBorders>
            <w:shd w:val="clear" w:color="auto" w:fill="FFFFFF"/>
          </w:tcPr>
          <w:p w:rsidR="00FC3971" w:rsidRDefault="00FC3971">
            <w:pPr>
              <w:framePr w:w="9076" w:h="8208" w:wrap="none" w:vAnchor="page" w:hAnchor="page" w:x="1386" w:y="1403"/>
              <w:rPr>
                <w:sz w:val="10"/>
                <w:szCs w:val="10"/>
              </w:rPr>
            </w:pPr>
          </w:p>
        </w:tc>
      </w:tr>
      <w:tr w:rsidR="00FC3971">
        <w:trPr>
          <w:trHeight w:hRule="exact" w:val="580"/>
        </w:trPr>
        <w:tc>
          <w:tcPr>
            <w:tcW w:w="3755" w:type="dxa"/>
            <w:tcBorders>
              <w:top w:val="single" w:sz="4" w:space="0" w:color="auto"/>
              <w:left w:val="single" w:sz="4" w:space="0" w:color="auto"/>
            </w:tcBorders>
            <w:shd w:val="clear" w:color="auto" w:fill="FFFFFF"/>
          </w:tcPr>
          <w:p w:rsidR="00FC3971" w:rsidRDefault="00C7085F">
            <w:pPr>
              <w:pStyle w:val="Zkladntext20"/>
              <w:framePr w:w="9076" w:h="8208" w:wrap="none" w:vAnchor="page" w:hAnchor="page" w:x="1386" w:y="1403"/>
              <w:shd w:val="clear" w:color="auto" w:fill="auto"/>
              <w:spacing w:before="0" w:line="284" w:lineRule="exact"/>
              <w:ind w:firstLine="0"/>
            </w:pPr>
            <w:r>
              <w:rPr>
                <w:rStyle w:val="Zkladntext22"/>
              </w:rPr>
              <w:t>neodůvodněné opuštění místa výkonu fyzické ostrahy</w:t>
            </w:r>
          </w:p>
        </w:tc>
        <w:tc>
          <w:tcPr>
            <w:tcW w:w="2142" w:type="dxa"/>
            <w:tcBorders>
              <w:top w:val="single" w:sz="4" w:space="0" w:color="auto"/>
              <w:left w:val="single" w:sz="4" w:space="0" w:color="auto"/>
            </w:tcBorders>
            <w:shd w:val="clear" w:color="auto" w:fill="FFFFFF"/>
            <w:vAlign w:val="center"/>
          </w:tcPr>
          <w:p w:rsidR="00FC3971" w:rsidRDefault="00C7085F">
            <w:pPr>
              <w:pStyle w:val="Zkladntext20"/>
              <w:framePr w:w="9076" w:h="8208" w:wrap="none" w:vAnchor="page" w:hAnchor="page" w:x="1386" w:y="1403"/>
              <w:shd w:val="clear" w:color="auto" w:fill="auto"/>
              <w:spacing w:before="0" w:line="200" w:lineRule="exact"/>
              <w:ind w:firstLine="0"/>
              <w:jc w:val="center"/>
            </w:pPr>
            <w:r>
              <w:rPr>
                <w:rStyle w:val="Zkladntext22"/>
              </w:rPr>
              <w:t>50 000,- Kč</w:t>
            </w:r>
          </w:p>
        </w:tc>
        <w:tc>
          <w:tcPr>
            <w:tcW w:w="3179" w:type="dxa"/>
            <w:tcBorders>
              <w:top w:val="single" w:sz="4" w:space="0" w:color="auto"/>
              <w:left w:val="single" w:sz="4" w:space="0" w:color="auto"/>
              <w:right w:val="single" w:sz="4" w:space="0" w:color="auto"/>
            </w:tcBorders>
            <w:shd w:val="clear" w:color="auto" w:fill="FFFFFF"/>
          </w:tcPr>
          <w:p w:rsidR="00FC3971" w:rsidRDefault="00FC3971">
            <w:pPr>
              <w:framePr w:w="9076" w:h="8208" w:wrap="none" w:vAnchor="page" w:hAnchor="page" w:x="1386" w:y="1403"/>
              <w:rPr>
                <w:sz w:val="10"/>
                <w:szCs w:val="10"/>
              </w:rPr>
            </w:pPr>
          </w:p>
        </w:tc>
      </w:tr>
      <w:tr w:rsidR="00FC3971">
        <w:trPr>
          <w:trHeight w:hRule="exact" w:val="299"/>
        </w:trPr>
        <w:tc>
          <w:tcPr>
            <w:tcW w:w="3755" w:type="dxa"/>
            <w:tcBorders>
              <w:top w:val="single" w:sz="4" w:space="0" w:color="auto"/>
              <w:left w:val="single" w:sz="4" w:space="0" w:color="auto"/>
            </w:tcBorders>
            <w:shd w:val="clear" w:color="auto" w:fill="FFFFFF"/>
          </w:tcPr>
          <w:p w:rsidR="00FC3971" w:rsidRDefault="00C7085F">
            <w:pPr>
              <w:pStyle w:val="Zkladntext20"/>
              <w:framePr w:w="9076" w:h="8208" w:wrap="none" w:vAnchor="page" w:hAnchor="page" w:x="1386" w:y="1403"/>
              <w:shd w:val="clear" w:color="auto" w:fill="auto"/>
              <w:spacing w:before="0" w:line="200" w:lineRule="exact"/>
              <w:ind w:firstLine="0"/>
            </w:pPr>
            <w:r>
              <w:rPr>
                <w:rStyle w:val="Zkladntext22"/>
              </w:rPr>
              <w:t>neobsazení strážního stanoviště</w:t>
            </w:r>
          </w:p>
        </w:tc>
        <w:tc>
          <w:tcPr>
            <w:tcW w:w="2142" w:type="dxa"/>
            <w:tcBorders>
              <w:top w:val="single" w:sz="4" w:space="0" w:color="auto"/>
              <w:left w:val="single" w:sz="4" w:space="0" w:color="auto"/>
            </w:tcBorders>
            <w:shd w:val="clear" w:color="auto" w:fill="FFFFFF"/>
          </w:tcPr>
          <w:p w:rsidR="00FC3971" w:rsidRDefault="00C7085F">
            <w:pPr>
              <w:pStyle w:val="Zkladntext20"/>
              <w:framePr w:w="9076" w:h="8208" w:wrap="none" w:vAnchor="page" w:hAnchor="page" w:x="1386" w:y="1403"/>
              <w:shd w:val="clear" w:color="auto" w:fill="auto"/>
              <w:spacing w:before="0" w:line="200" w:lineRule="exact"/>
              <w:ind w:firstLine="0"/>
              <w:jc w:val="center"/>
            </w:pPr>
            <w:r>
              <w:rPr>
                <w:rStyle w:val="Zkladntext22"/>
              </w:rPr>
              <w:t>50 000,- Kč</w:t>
            </w:r>
          </w:p>
        </w:tc>
        <w:tc>
          <w:tcPr>
            <w:tcW w:w="3179" w:type="dxa"/>
            <w:tcBorders>
              <w:top w:val="single" w:sz="4" w:space="0" w:color="auto"/>
              <w:left w:val="single" w:sz="4" w:space="0" w:color="auto"/>
              <w:right w:val="single" w:sz="4" w:space="0" w:color="auto"/>
            </w:tcBorders>
            <w:shd w:val="clear" w:color="auto" w:fill="FFFFFF"/>
          </w:tcPr>
          <w:p w:rsidR="00FC3971" w:rsidRDefault="00FC3971">
            <w:pPr>
              <w:framePr w:w="9076" w:h="8208" w:wrap="none" w:vAnchor="page" w:hAnchor="page" w:x="1386" w:y="1403"/>
              <w:rPr>
                <w:sz w:val="10"/>
                <w:szCs w:val="10"/>
              </w:rPr>
            </w:pPr>
          </w:p>
        </w:tc>
      </w:tr>
      <w:tr w:rsidR="00FC3971">
        <w:trPr>
          <w:trHeight w:hRule="exact" w:val="580"/>
        </w:trPr>
        <w:tc>
          <w:tcPr>
            <w:tcW w:w="3755" w:type="dxa"/>
            <w:tcBorders>
              <w:top w:val="single" w:sz="4" w:space="0" w:color="auto"/>
              <w:left w:val="single" w:sz="4" w:space="0" w:color="auto"/>
            </w:tcBorders>
            <w:shd w:val="clear" w:color="auto" w:fill="FFFFFF"/>
            <w:vAlign w:val="bottom"/>
          </w:tcPr>
          <w:p w:rsidR="00FC3971" w:rsidRDefault="00C7085F">
            <w:pPr>
              <w:pStyle w:val="Zkladntext20"/>
              <w:framePr w:w="9076" w:h="8208" w:wrap="none" w:vAnchor="page" w:hAnchor="page" w:x="1386" w:y="1403"/>
              <w:shd w:val="clear" w:color="auto" w:fill="auto"/>
              <w:spacing w:before="0" w:line="284" w:lineRule="exact"/>
              <w:ind w:firstLine="0"/>
            </w:pPr>
            <w:r>
              <w:rPr>
                <w:rStyle w:val="Zkladntext22"/>
              </w:rPr>
              <w:t>zjištění požití alkoholu nebo jiné návykové látky</w:t>
            </w:r>
          </w:p>
        </w:tc>
        <w:tc>
          <w:tcPr>
            <w:tcW w:w="2142" w:type="dxa"/>
            <w:tcBorders>
              <w:top w:val="single" w:sz="4" w:space="0" w:color="auto"/>
              <w:left w:val="single" w:sz="4" w:space="0" w:color="auto"/>
            </w:tcBorders>
            <w:shd w:val="clear" w:color="auto" w:fill="FFFFFF"/>
            <w:vAlign w:val="center"/>
          </w:tcPr>
          <w:p w:rsidR="00FC3971" w:rsidRDefault="00C7085F">
            <w:pPr>
              <w:pStyle w:val="Zkladntext20"/>
              <w:framePr w:w="9076" w:h="8208" w:wrap="none" w:vAnchor="page" w:hAnchor="page" w:x="1386" w:y="1403"/>
              <w:shd w:val="clear" w:color="auto" w:fill="auto"/>
              <w:spacing w:before="0" w:line="200" w:lineRule="exact"/>
              <w:ind w:firstLine="0"/>
              <w:jc w:val="center"/>
            </w:pPr>
            <w:r>
              <w:rPr>
                <w:rStyle w:val="Zkladntext22"/>
              </w:rPr>
              <w:t>100 000,- Kč</w:t>
            </w:r>
          </w:p>
        </w:tc>
        <w:tc>
          <w:tcPr>
            <w:tcW w:w="3179" w:type="dxa"/>
            <w:tcBorders>
              <w:top w:val="single" w:sz="4" w:space="0" w:color="auto"/>
              <w:left w:val="single" w:sz="4" w:space="0" w:color="auto"/>
              <w:right w:val="single" w:sz="4" w:space="0" w:color="auto"/>
            </w:tcBorders>
            <w:shd w:val="clear" w:color="auto" w:fill="FFFFFF"/>
          </w:tcPr>
          <w:p w:rsidR="00FC3971" w:rsidRDefault="00FC3971">
            <w:pPr>
              <w:framePr w:w="9076" w:h="8208" w:wrap="none" w:vAnchor="page" w:hAnchor="page" w:x="1386" w:y="1403"/>
              <w:rPr>
                <w:sz w:val="10"/>
                <w:szCs w:val="10"/>
              </w:rPr>
            </w:pPr>
          </w:p>
        </w:tc>
      </w:tr>
      <w:tr w:rsidR="00FC3971">
        <w:trPr>
          <w:trHeight w:hRule="exact" w:val="583"/>
        </w:trPr>
        <w:tc>
          <w:tcPr>
            <w:tcW w:w="3755" w:type="dxa"/>
            <w:tcBorders>
              <w:top w:val="single" w:sz="4" w:space="0" w:color="auto"/>
              <w:left w:val="single" w:sz="4" w:space="0" w:color="auto"/>
            </w:tcBorders>
            <w:shd w:val="clear" w:color="auto" w:fill="FFFFFF"/>
            <w:vAlign w:val="bottom"/>
          </w:tcPr>
          <w:p w:rsidR="00FC3971" w:rsidRDefault="00C7085F">
            <w:pPr>
              <w:pStyle w:val="Zkladntext20"/>
              <w:framePr w:w="9076" w:h="8208" w:wrap="none" w:vAnchor="page" w:hAnchor="page" w:x="1386" w:y="1403"/>
              <w:shd w:val="clear" w:color="auto" w:fill="auto"/>
              <w:spacing w:before="0" w:line="284" w:lineRule="exact"/>
              <w:ind w:firstLine="0"/>
            </w:pPr>
            <w:r>
              <w:rPr>
                <w:rStyle w:val="Zkladntext22"/>
              </w:rPr>
              <w:t>porušení stanovených pravidel obsluhy EPS</w:t>
            </w:r>
          </w:p>
        </w:tc>
        <w:tc>
          <w:tcPr>
            <w:tcW w:w="2142" w:type="dxa"/>
            <w:tcBorders>
              <w:top w:val="single" w:sz="4" w:space="0" w:color="auto"/>
              <w:left w:val="single" w:sz="4" w:space="0" w:color="auto"/>
            </w:tcBorders>
            <w:shd w:val="clear" w:color="auto" w:fill="FFFFFF"/>
            <w:vAlign w:val="center"/>
          </w:tcPr>
          <w:p w:rsidR="00FC3971" w:rsidRDefault="00C7085F">
            <w:pPr>
              <w:pStyle w:val="Zkladntext20"/>
              <w:framePr w:w="9076" w:h="8208" w:wrap="none" w:vAnchor="page" w:hAnchor="page" w:x="1386" w:y="1403"/>
              <w:shd w:val="clear" w:color="auto" w:fill="auto"/>
              <w:spacing w:before="0" w:line="200" w:lineRule="exact"/>
              <w:ind w:firstLine="0"/>
              <w:jc w:val="center"/>
            </w:pPr>
            <w:r>
              <w:rPr>
                <w:rStyle w:val="Zkladntext22"/>
              </w:rPr>
              <w:t>25 000,- Kč</w:t>
            </w:r>
          </w:p>
        </w:tc>
        <w:tc>
          <w:tcPr>
            <w:tcW w:w="3179" w:type="dxa"/>
            <w:tcBorders>
              <w:top w:val="single" w:sz="4" w:space="0" w:color="auto"/>
              <w:left w:val="single" w:sz="4" w:space="0" w:color="auto"/>
              <w:right w:val="single" w:sz="4" w:space="0" w:color="auto"/>
            </w:tcBorders>
            <w:shd w:val="clear" w:color="auto" w:fill="FFFFFF"/>
          </w:tcPr>
          <w:p w:rsidR="00FC3971" w:rsidRDefault="00FC3971">
            <w:pPr>
              <w:framePr w:w="9076" w:h="8208" w:wrap="none" w:vAnchor="page" w:hAnchor="page" w:x="1386" w:y="1403"/>
              <w:rPr>
                <w:sz w:val="10"/>
                <w:szCs w:val="10"/>
              </w:rPr>
            </w:pPr>
          </w:p>
        </w:tc>
      </w:tr>
      <w:tr w:rsidR="00FC3971">
        <w:trPr>
          <w:trHeight w:hRule="exact" w:val="745"/>
        </w:trPr>
        <w:tc>
          <w:tcPr>
            <w:tcW w:w="3755" w:type="dxa"/>
            <w:tcBorders>
              <w:top w:val="single" w:sz="4" w:space="0" w:color="auto"/>
              <w:left w:val="single" w:sz="4" w:space="0" w:color="auto"/>
            </w:tcBorders>
            <w:shd w:val="clear" w:color="auto" w:fill="FFFFFF"/>
            <w:vAlign w:val="bottom"/>
          </w:tcPr>
          <w:p w:rsidR="00FC3971" w:rsidRDefault="00C7085F">
            <w:pPr>
              <w:pStyle w:val="Zkladntext20"/>
              <w:framePr w:w="9076" w:h="8208" w:wrap="none" w:vAnchor="page" w:hAnchor="page" w:x="1386" w:y="1403"/>
              <w:shd w:val="clear" w:color="auto" w:fill="auto"/>
              <w:spacing w:before="0" w:line="245" w:lineRule="exact"/>
              <w:ind w:firstLine="0"/>
            </w:pPr>
            <w:r>
              <w:rPr>
                <w:rStyle w:val="Zkladntext22"/>
              </w:rPr>
              <w:t>porušení povinnosti Dodavatele uvedené v čl. VI. odst. 6.3.6 nebo odst. 6.3.7 Smlouvy</w:t>
            </w:r>
          </w:p>
        </w:tc>
        <w:tc>
          <w:tcPr>
            <w:tcW w:w="2142" w:type="dxa"/>
            <w:tcBorders>
              <w:top w:val="single" w:sz="4" w:space="0" w:color="auto"/>
              <w:left w:val="single" w:sz="4" w:space="0" w:color="auto"/>
            </w:tcBorders>
            <w:shd w:val="clear" w:color="auto" w:fill="FFFFFF"/>
            <w:vAlign w:val="center"/>
          </w:tcPr>
          <w:p w:rsidR="00FC3971" w:rsidRDefault="00C7085F">
            <w:pPr>
              <w:pStyle w:val="Zkladntext20"/>
              <w:framePr w:w="9076" w:h="8208" w:wrap="none" w:vAnchor="page" w:hAnchor="page" w:x="1386" w:y="1403"/>
              <w:shd w:val="clear" w:color="auto" w:fill="auto"/>
              <w:spacing w:before="0" w:line="200" w:lineRule="exact"/>
              <w:ind w:firstLine="0"/>
              <w:jc w:val="center"/>
            </w:pPr>
            <w:r>
              <w:rPr>
                <w:rStyle w:val="Zkladntext22"/>
              </w:rPr>
              <w:t>50 000,- Kč</w:t>
            </w:r>
          </w:p>
        </w:tc>
        <w:tc>
          <w:tcPr>
            <w:tcW w:w="3179" w:type="dxa"/>
            <w:tcBorders>
              <w:top w:val="single" w:sz="4" w:space="0" w:color="auto"/>
              <w:left w:val="single" w:sz="4" w:space="0" w:color="auto"/>
              <w:right w:val="single" w:sz="4" w:space="0" w:color="auto"/>
            </w:tcBorders>
            <w:shd w:val="clear" w:color="auto" w:fill="FFFFFF"/>
            <w:vAlign w:val="center"/>
          </w:tcPr>
          <w:p w:rsidR="00FC3971" w:rsidRDefault="00C7085F">
            <w:pPr>
              <w:pStyle w:val="Zkladntext20"/>
              <w:framePr w:w="9076" w:h="8208" w:wrap="none" w:vAnchor="page" w:hAnchor="page" w:x="1386" w:y="1403"/>
              <w:shd w:val="clear" w:color="auto" w:fill="auto"/>
              <w:spacing w:before="0" w:line="200" w:lineRule="exact"/>
              <w:ind w:firstLine="0"/>
            </w:pPr>
            <w:r>
              <w:rPr>
                <w:rStyle w:val="Zkladntext22"/>
              </w:rPr>
              <w:t>za každý jednotlivý případ</w:t>
            </w:r>
          </w:p>
        </w:tc>
      </w:tr>
      <w:tr w:rsidR="00FC3971">
        <w:trPr>
          <w:trHeight w:hRule="exact" w:val="518"/>
        </w:trPr>
        <w:tc>
          <w:tcPr>
            <w:tcW w:w="3755" w:type="dxa"/>
            <w:tcBorders>
              <w:top w:val="single" w:sz="4" w:space="0" w:color="auto"/>
              <w:left w:val="single" w:sz="4" w:space="0" w:color="auto"/>
              <w:bottom w:val="single" w:sz="4" w:space="0" w:color="auto"/>
            </w:tcBorders>
            <w:shd w:val="clear" w:color="auto" w:fill="FFFFFF"/>
            <w:vAlign w:val="bottom"/>
          </w:tcPr>
          <w:p w:rsidR="00FC3971" w:rsidRDefault="00C7085F">
            <w:pPr>
              <w:pStyle w:val="Zkladntext20"/>
              <w:framePr w:w="9076" w:h="8208" w:wrap="none" w:vAnchor="page" w:hAnchor="page" w:x="1386" w:y="1403"/>
              <w:shd w:val="clear" w:color="auto" w:fill="auto"/>
              <w:spacing w:before="0" w:line="248" w:lineRule="exact"/>
              <w:ind w:firstLine="0"/>
            </w:pPr>
            <w:r>
              <w:rPr>
                <w:rStyle w:val="Zkladntext22"/>
              </w:rPr>
              <w:t>porušení povinnosti Dodavatele uvedené v čl. VI. odst. 6.4 smlouvy</w:t>
            </w:r>
          </w:p>
        </w:tc>
        <w:tc>
          <w:tcPr>
            <w:tcW w:w="2142" w:type="dxa"/>
            <w:tcBorders>
              <w:top w:val="single" w:sz="4" w:space="0" w:color="auto"/>
              <w:left w:val="single" w:sz="4" w:space="0" w:color="auto"/>
              <w:bottom w:val="single" w:sz="4" w:space="0" w:color="auto"/>
            </w:tcBorders>
            <w:shd w:val="clear" w:color="auto" w:fill="FFFFFF"/>
            <w:vAlign w:val="center"/>
          </w:tcPr>
          <w:p w:rsidR="00FC3971" w:rsidRDefault="00C7085F">
            <w:pPr>
              <w:pStyle w:val="Zkladntext20"/>
              <w:framePr w:w="9076" w:h="8208" w:wrap="none" w:vAnchor="page" w:hAnchor="page" w:x="1386" w:y="1403"/>
              <w:shd w:val="clear" w:color="auto" w:fill="auto"/>
              <w:spacing w:before="0" w:line="200" w:lineRule="exact"/>
              <w:ind w:firstLine="0"/>
              <w:jc w:val="center"/>
            </w:pPr>
            <w:r>
              <w:rPr>
                <w:rStyle w:val="Zkladntext22"/>
              </w:rPr>
              <w:t>25 000,- Kč</w:t>
            </w:r>
          </w:p>
        </w:tc>
        <w:tc>
          <w:tcPr>
            <w:tcW w:w="3179" w:type="dxa"/>
            <w:tcBorders>
              <w:top w:val="single" w:sz="4" w:space="0" w:color="auto"/>
              <w:left w:val="single" w:sz="4" w:space="0" w:color="auto"/>
              <w:bottom w:val="single" w:sz="4" w:space="0" w:color="auto"/>
              <w:right w:val="single" w:sz="4" w:space="0" w:color="auto"/>
            </w:tcBorders>
            <w:shd w:val="clear" w:color="auto" w:fill="FFFFFF"/>
            <w:vAlign w:val="center"/>
          </w:tcPr>
          <w:p w:rsidR="00FC3971" w:rsidRDefault="00C7085F">
            <w:pPr>
              <w:pStyle w:val="Zkladntext20"/>
              <w:framePr w:w="9076" w:h="8208" w:wrap="none" w:vAnchor="page" w:hAnchor="page" w:x="1386" w:y="1403"/>
              <w:shd w:val="clear" w:color="auto" w:fill="auto"/>
              <w:spacing w:before="0" w:line="200" w:lineRule="exact"/>
              <w:ind w:firstLine="0"/>
            </w:pPr>
            <w:r>
              <w:rPr>
                <w:rStyle w:val="Zkladntext22"/>
              </w:rPr>
              <w:t>za každý jednotlivý případ</w:t>
            </w:r>
          </w:p>
        </w:tc>
      </w:tr>
    </w:tbl>
    <w:p w:rsidR="00FC3971" w:rsidRDefault="00C7085F">
      <w:pPr>
        <w:pStyle w:val="Titulektabulky0"/>
        <w:framePr w:w="9112" w:h="629" w:hRule="exact" w:wrap="none" w:vAnchor="page" w:hAnchor="page" w:x="1364" w:y="9550"/>
        <w:shd w:val="clear" w:color="auto" w:fill="auto"/>
        <w:ind w:left="600"/>
      </w:pPr>
      <w:r>
        <w:t xml:space="preserve">8.2 </w:t>
      </w:r>
      <w:r w:rsidR="007D2058">
        <w:t xml:space="preserve">    </w:t>
      </w:r>
      <w:r>
        <w:t>Smluvní pokuty a vyúčtování úroku z prodlení jsou splatné do třiceti (30) dnů ode dne doručení výzvy k jejich zaplacení povinné straně.</w:t>
      </w:r>
    </w:p>
    <w:p w:rsidR="00FC3971" w:rsidRDefault="00C7085F">
      <w:pPr>
        <w:pStyle w:val="Zkladntext20"/>
        <w:framePr w:w="9137" w:h="1897" w:hRule="exact" w:wrap="none" w:vAnchor="page" w:hAnchor="page" w:x="1357" w:y="10237"/>
        <w:numPr>
          <w:ilvl w:val="0"/>
          <w:numId w:val="12"/>
        </w:numPr>
        <w:shd w:val="clear" w:color="auto" w:fill="auto"/>
        <w:tabs>
          <w:tab w:val="left" w:pos="570"/>
        </w:tabs>
        <w:spacing w:before="0" w:after="120" w:line="284" w:lineRule="exact"/>
        <w:ind w:left="600" w:hanging="600"/>
        <w:jc w:val="both"/>
      </w:pPr>
      <w:r>
        <w:t>Smluvní strany se dohodly, že v případě prodlení Dodavatele s úhradou smluvní pokuty je Objednatel oprávněn účtovat Dodavateli úrok z prodlení ve výši 0,02 % z dlužné částky za každý den prodlení.</w:t>
      </w:r>
    </w:p>
    <w:p w:rsidR="00FC3971" w:rsidRDefault="00C7085F">
      <w:pPr>
        <w:pStyle w:val="Zkladntext20"/>
        <w:framePr w:w="9137" w:h="1897" w:hRule="exact" w:wrap="none" w:vAnchor="page" w:hAnchor="page" w:x="1357" w:y="10237"/>
        <w:numPr>
          <w:ilvl w:val="0"/>
          <w:numId w:val="12"/>
        </w:numPr>
        <w:shd w:val="clear" w:color="auto" w:fill="auto"/>
        <w:tabs>
          <w:tab w:val="left" w:pos="570"/>
        </w:tabs>
        <w:spacing w:before="0" w:line="284" w:lineRule="exact"/>
        <w:ind w:left="600" w:hanging="600"/>
        <w:jc w:val="both"/>
      </w:pPr>
      <w:r>
        <w:t>Smluvní strany výslovně souhlasí, že Objednatel je oprávněn požadovat náhradu škody vzniklé z porušení povinnosti, ke které se smluvní pokuta vztahuje, a vylučují použití ustanovení § 2050 občanského zákoníku.</w:t>
      </w:r>
    </w:p>
    <w:p w:rsidR="00FC3971" w:rsidRDefault="00C7085F">
      <w:pPr>
        <w:pStyle w:val="Nadpis50"/>
        <w:framePr w:w="9137" w:h="2427" w:hRule="exact" w:wrap="none" w:vAnchor="page" w:hAnchor="page" w:x="1357" w:y="12900"/>
        <w:shd w:val="clear" w:color="auto" w:fill="auto"/>
        <w:spacing w:before="0" w:after="251" w:line="200" w:lineRule="exact"/>
        <w:ind w:left="4460"/>
        <w:jc w:val="left"/>
      </w:pPr>
      <w:bookmarkStart w:id="21" w:name="bookmark21"/>
      <w:r>
        <w:t>IX.</w:t>
      </w:r>
      <w:bookmarkEnd w:id="21"/>
    </w:p>
    <w:p w:rsidR="00FC3971" w:rsidRDefault="00C7085F">
      <w:pPr>
        <w:pStyle w:val="Nadpis50"/>
        <w:framePr w:w="9137" w:h="2427" w:hRule="exact" w:wrap="none" w:vAnchor="page" w:hAnchor="page" w:x="1357" w:y="12900"/>
        <w:shd w:val="clear" w:color="auto" w:fill="auto"/>
        <w:spacing w:before="0" w:after="191" w:line="200" w:lineRule="exact"/>
        <w:ind w:left="20"/>
      </w:pPr>
      <w:bookmarkStart w:id="22" w:name="bookmark22"/>
      <w:r>
        <w:t>Odpovědnost za škodu</w:t>
      </w:r>
      <w:bookmarkEnd w:id="22"/>
    </w:p>
    <w:p w:rsidR="00FC3971" w:rsidRDefault="00C7085F">
      <w:pPr>
        <w:pStyle w:val="Zkladntext20"/>
        <w:framePr w:w="9137" w:h="2427" w:hRule="exact" w:wrap="none" w:vAnchor="page" w:hAnchor="page" w:x="1357" w:y="12900"/>
        <w:numPr>
          <w:ilvl w:val="0"/>
          <w:numId w:val="13"/>
        </w:numPr>
        <w:shd w:val="clear" w:color="auto" w:fill="auto"/>
        <w:tabs>
          <w:tab w:val="left" w:pos="570"/>
        </w:tabs>
        <w:spacing w:before="0" w:line="284" w:lineRule="exact"/>
        <w:ind w:left="600" w:hanging="600"/>
        <w:jc w:val="both"/>
      </w:pPr>
      <w:r>
        <w:t>Dodavatel a Objednatel odpovídají za škodu, jež vznikla druhé smluvní straně porušením jejích povinností stanovených touto Smlouvou nebo obecně závaznými právními předpisy. Na odpovědnost za škodu a náhrady škod se vztahují ustanovení § 2894 - §2971 občanského zákoníku. Obě smluvní strany se zavazují vyvinout maximální úsilí k předcházení škodám a k minimalizaci již vzniklých škod.</w:t>
      </w:r>
    </w:p>
    <w:p w:rsidR="00FC3971" w:rsidRDefault="00FC3971">
      <w:pPr>
        <w:rPr>
          <w:sz w:val="2"/>
          <w:szCs w:val="2"/>
        </w:rPr>
        <w:sectPr w:rsidR="00FC3971">
          <w:pgSz w:w="11900" w:h="16840"/>
          <w:pgMar w:top="360" w:right="360" w:bottom="360" w:left="360" w:header="0" w:footer="3" w:gutter="0"/>
          <w:cols w:space="720"/>
          <w:noEndnote/>
          <w:docGrid w:linePitch="360"/>
        </w:sectPr>
      </w:pPr>
    </w:p>
    <w:p w:rsidR="00FC3971" w:rsidRDefault="00C7085F">
      <w:pPr>
        <w:pStyle w:val="Zkladntext20"/>
        <w:framePr w:w="9119" w:h="13309" w:hRule="exact" w:wrap="none" w:vAnchor="page" w:hAnchor="page" w:x="1366" w:y="1417"/>
        <w:numPr>
          <w:ilvl w:val="0"/>
          <w:numId w:val="13"/>
        </w:numPr>
        <w:shd w:val="clear" w:color="auto" w:fill="auto"/>
        <w:tabs>
          <w:tab w:val="left" w:pos="563"/>
        </w:tabs>
        <w:spacing w:before="0" w:after="60" w:line="284" w:lineRule="exact"/>
        <w:ind w:left="600" w:hanging="600"/>
        <w:jc w:val="both"/>
      </w:pPr>
      <w:r>
        <w:lastRenderedPageBreak/>
        <w:t>Dodavatel se zavazuje mít po celou dobu trvání této smlouvy uzavřenu v postavení pojištěného pojistnou smlouvu s pojišťovnou na pojištění odpovědnosti za škody způsobené při výkonu činnosti dle této smlouvy nebo platný pojistný certifikát vystavený pojistitelem Dodavatele platný pro Dodavatele s jednorázovým pojistným plněním minimálně ve výši 800 mil. Kč (osm set miliónů korun českých) za jednu škodnou událost a pojištěním pro přepravu finančních hotovostí a cenin s minimálním limitem do 5 mil. Kč (pět miliónů korun českých). Objednatel požaduje předložení pojistné smlouvy dle předchozí věty kdykoliv po dobu jejího trvání do 5 pracovních dní ode dne doručení výzvy Dodavateli</w:t>
      </w:r>
    </w:p>
    <w:p w:rsidR="00FC3971" w:rsidRDefault="00C7085F">
      <w:pPr>
        <w:pStyle w:val="Zkladntext20"/>
        <w:framePr w:w="9119" w:h="13309" w:hRule="exact" w:wrap="none" w:vAnchor="page" w:hAnchor="page" w:x="1366" w:y="1417"/>
        <w:numPr>
          <w:ilvl w:val="0"/>
          <w:numId w:val="13"/>
        </w:numPr>
        <w:shd w:val="clear" w:color="auto" w:fill="auto"/>
        <w:tabs>
          <w:tab w:val="left" w:pos="563"/>
        </w:tabs>
        <w:spacing w:before="0" w:after="60" w:line="284" w:lineRule="exact"/>
        <w:ind w:left="600" w:hanging="600"/>
        <w:jc w:val="both"/>
      </w:pPr>
      <w:r>
        <w:t>V případě změn v pojištění je Dodavatel povinen bezodkladně předložit Objednateli originál nebo ověřenou kopii dokladu o uzavření nové pojistné smlouvy, případně jejího dodatku.</w:t>
      </w:r>
    </w:p>
    <w:p w:rsidR="00FC3971" w:rsidRDefault="00C7085F">
      <w:pPr>
        <w:pStyle w:val="Zkladntext20"/>
        <w:framePr w:w="9119" w:h="13309" w:hRule="exact" w:wrap="none" w:vAnchor="page" w:hAnchor="page" w:x="1366" w:y="1417"/>
        <w:numPr>
          <w:ilvl w:val="0"/>
          <w:numId w:val="13"/>
        </w:numPr>
        <w:shd w:val="clear" w:color="auto" w:fill="auto"/>
        <w:tabs>
          <w:tab w:val="left" w:pos="563"/>
        </w:tabs>
        <w:spacing w:before="0" w:after="63" w:line="284" w:lineRule="exact"/>
        <w:ind w:left="600" w:hanging="600"/>
        <w:jc w:val="both"/>
      </w:pPr>
      <w:r>
        <w:t>Porušení povinnosti dle čl. IX odst. 9.2 a čl. X odst. 10.3 této Smlouvy se považuje za podstatné porušení Smlouvy na straně Dodavatele.</w:t>
      </w:r>
    </w:p>
    <w:p w:rsidR="00FC3971" w:rsidRDefault="00C7085F">
      <w:pPr>
        <w:pStyle w:val="Zkladntext20"/>
        <w:framePr w:w="9119" w:h="13309" w:hRule="exact" w:wrap="none" w:vAnchor="page" w:hAnchor="page" w:x="1366" w:y="1417"/>
        <w:numPr>
          <w:ilvl w:val="0"/>
          <w:numId w:val="13"/>
        </w:numPr>
        <w:shd w:val="clear" w:color="auto" w:fill="auto"/>
        <w:tabs>
          <w:tab w:val="left" w:pos="563"/>
        </w:tabs>
        <w:spacing w:before="0" w:after="57" w:line="281" w:lineRule="exact"/>
        <w:ind w:left="600" w:hanging="600"/>
        <w:jc w:val="both"/>
      </w:pPr>
      <w:r>
        <w:t>Náklady na pojištění nese Dodavatel a má je zahrnuty ve sjednané úplatě za splnění předmětu Smlouvy.</w:t>
      </w:r>
    </w:p>
    <w:p w:rsidR="00FC3971" w:rsidRDefault="00C7085F">
      <w:pPr>
        <w:pStyle w:val="Zkladntext20"/>
        <w:framePr w:w="9119" w:h="13309" w:hRule="exact" w:wrap="none" w:vAnchor="page" w:hAnchor="page" w:x="1366" w:y="1417"/>
        <w:numPr>
          <w:ilvl w:val="0"/>
          <w:numId w:val="13"/>
        </w:numPr>
        <w:shd w:val="clear" w:color="auto" w:fill="auto"/>
        <w:tabs>
          <w:tab w:val="left" w:pos="563"/>
        </w:tabs>
        <w:spacing w:before="0" w:after="368" w:line="284" w:lineRule="exact"/>
        <w:ind w:left="600" w:hanging="600"/>
        <w:jc w:val="both"/>
      </w:pPr>
      <w:r>
        <w:t>Dodavatel se zavazuje uplatnit veškeré pojistné události související s poskytováním plnění dle této Smlouvy u pojišťovny bez zbytečného odkladu.</w:t>
      </w:r>
    </w:p>
    <w:p w:rsidR="00FC3971" w:rsidRDefault="00C7085F">
      <w:pPr>
        <w:pStyle w:val="Nadpis50"/>
        <w:framePr w:w="9119" w:h="13309" w:hRule="exact" w:wrap="none" w:vAnchor="page" w:hAnchor="page" w:x="1366" w:y="1417"/>
        <w:shd w:val="clear" w:color="auto" w:fill="auto"/>
        <w:spacing w:before="0" w:after="262" w:line="200" w:lineRule="exact"/>
        <w:ind w:left="4460"/>
        <w:jc w:val="left"/>
      </w:pPr>
      <w:bookmarkStart w:id="23" w:name="bookmark23"/>
      <w:r>
        <w:t>X.</w:t>
      </w:r>
      <w:bookmarkEnd w:id="23"/>
    </w:p>
    <w:p w:rsidR="00FC3971" w:rsidRDefault="00C7085F">
      <w:pPr>
        <w:pStyle w:val="Nadpis50"/>
        <w:framePr w:w="9119" w:h="13309" w:hRule="exact" w:wrap="none" w:vAnchor="page" w:hAnchor="page" w:x="1366" w:y="1417"/>
        <w:shd w:val="clear" w:color="auto" w:fill="auto"/>
        <w:spacing w:before="0" w:after="191" w:line="200" w:lineRule="exact"/>
      </w:pPr>
      <w:bookmarkStart w:id="24" w:name="bookmark24"/>
      <w:r>
        <w:t>Ochrana důvěrných informací a obchodního tajemství</w:t>
      </w:r>
      <w:bookmarkEnd w:id="24"/>
    </w:p>
    <w:p w:rsidR="00FC3971" w:rsidRDefault="00C7085F">
      <w:pPr>
        <w:pStyle w:val="Zkladntext20"/>
        <w:framePr w:w="9119" w:h="13309" w:hRule="exact" w:wrap="none" w:vAnchor="page" w:hAnchor="page" w:x="1366" w:y="1417"/>
        <w:numPr>
          <w:ilvl w:val="0"/>
          <w:numId w:val="14"/>
        </w:numPr>
        <w:shd w:val="clear" w:color="auto" w:fill="auto"/>
        <w:tabs>
          <w:tab w:val="left" w:pos="563"/>
        </w:tabs>
        <w:spacing w:before="0" w:after="60" w:line="284" w:lineRule="exact"/>
        <w:ind w:left="600" w:hanging="600"/>
        <w:jc w:val="both"/>
      </w:pPr>
      <w:r>
        <w:t>Smluvní strany se vzájemně zavazují, že budou chránit a utajovat před třetími osobami důvěrné informace a skutečnosti tvořící obchodní tajemství (dále jen souhrnně „důvěrné informace"), které byly vzájemně smluvními stranami poskytnuty s odkazem na tuto Smlouvu. Důvěrnými informacemi jsou informace, u kterých lze vzhledem k jejich povaze předpokládat, že se nejedná o veřejně známé informace, které se týkají Smlouvy a jejího plnění, smluvních stran, či se jedná o informace, pro nakládání s nimiž je stanoven právními předpisy zvláštní režim ochrany. Jestliže si smluvní strany vzájemně poskytnou důvěrné informace, nesmí je smluvní strana, které byly tyto důvěrné informace poskytnuty, zpřístupnit třetí osobě ani je použít v rozporu s jejich účelem pro své potřeby.</w:t>
      </w:r>
    </w:p>
    <w:p w:rsidR="00FC3971" w:rsidRDefault="00C7085F">
      <w:pPr>
        <w:pStyle w:val="Zkladntext20"/>
        <w:framePr w:w="9119" w:h="13309" w:hRule="exact" w:wrap="none" w:vAnchor="page" w:hAnchor="page" w:x="1366" w:y="1417"/>
        <w:numPr>
          <w:ilvl w:val="0"/>
          <w:numId w:val="14"/>
        </w:numPr>
        <w:shd w:val="clear" w:color="auto" w:fill="auto"/>
        <w:tabs>
          <w:tab w:val="left" w:pos="563"/>
        </w:tabs>
        <w:spacing w:before="0" w:after="60" w:line="284" w:lineRule="exact"/>
        <w:ind w:left="600" w:hanging="600"/>
        <w:jc w:val="both"/>
      </w:pPr>
      <w:r>
        <w:t>Veškeré informace o provozu Objednatele, pracovním režimu i osobních údajích zaměstnanců Objednatele (pokud nevyplývají z veřejně přístupných informačních zdrojů), jsou pro potřeby této Smlouvy považovány za důvěrné. Veškeré informace, vztahující se k zajištění bezpečnosti, zejména režim provozu poplachového zabezpečovacího a tísňového systému a oblast specifických postupů při mimořádných událostech, jsou považovány za důvěrné. Dodavatel se zavazuje zároveň ochraňovat skutečnosti, které jsou předmětem obchodního tajemství Objednatele (§ 504 občanského zákoníku), pokud bude mít zaměstnanec Dodavatele k těmto skutečnostem přímý přístup nebo bude-li pozitivně zjištěno, že se zaměstnanec Dodavatele o této skutečnosti dozvěděl.</w:t>
      </w:r>
    </w:p>
    <w:p w:rsidR="00FC3971" w:rsidRDefault="00C7085F">
      <w:pPr>
        <w:pStyle w:val="Zkladntext20"/>
        <w:framePr w:w="9119" w:h="13309" w:hRule="exact" w:wrap="none" w:vAnchor="page" w:hAnchor="page" w:x="1366" w:y="1417"/>
        <w:numPr>
          <w:ilvl w:val="0"/>
          <w:numId w:val="14"/>
        </w:numPr>
        <w:shd w:val="clear" w:color="auto" w:fill="auto"/>
        <w:tabs>
          <w:tab w:val="left" w:pos="563"/>
        </w:tabs>
        <w:spacing w:before="0" w:line="284" w:lineRule="exact"/>
        <w:ind w:left="600" w:hanging="600"/>
        <w:jc w:val="both"/>
      </w:pPr>
      <w:r>
        <w:t>Závazek ochrany a utajení důvěrných informací trvá po celou dobu trvání důvěrnosti informací.</w:t>
      </w:r>
    </w:p>
    <w:p w:rsidR="00FC3971" w:rsidRDefault="00FC3971">
      <w:pPr>
        <w:rPr>
          <w:sz w:val="2"/>
          <w:szCs w:val="2"/>
        </w:rPr>
        <w:sectPr w:rsidR="00FC3971">
          <w:pgSz w:w="11900" w:h="16840"/>
          <w:pgMar w:top="360" w:right="360" w:bottom="360" w:left="360" w:header="0" w:footer="3" w:gutter="0"/>
          <w:cols w:space="720"/>
          <w:noEndnote/>
          <w:docGrid w:linePitch="360"/>
        </w:sectPr>
      </w:pPr>
    </w:p>
    <w:p w:rsidR="00FC3971" w:rsidRDefault="00C7085F">
      <w:pPr>
        <w:pStyle w:val="Zkladntext20"/>
        <w:framePr w:w="9104" w:h="1895" w:hRule="exact" w:wrap="none" w:vAnchor="page" w:hAnchor="page" w:x="1373" w:y="1360"/>
        <w:numPr>
          <w:ilvl w:val="0"/>
          <w:numId w:val="14"/>
        </w:numPr>
        <w:shd w:val="clear" w:color="auto" w:fill="auto"/>
        <w:tabs>
          <w:tab w:val="left" w:pos="622"/>
        </w:tabs>
        <w:spacing w:before="0" w:after="66" w:line="288" w:lineRule="exact"/>
        <w:ind w:left="580" w:hanging="580"/>
        <w:jc w:val="both"/>
      </w:pPr>
      <w:r>
        <w:lastRenderedPageBreak/>
        <w:t>Stejným způsobem budou smluvní strany chránit skutečnosti tvořící obchodní tajemství a důvěrné informace třetí osoby, které mají být chráněny a utajovány a které byly touto třetí osobou některé ze smluvních s</w:t>
      </w:r>
      <w:r w:rsidR="00EF56AB">
        <w:t>tran poskytnuty se svolením jeji</w:t>
      </w:r>
      <w:r>
        <w:t>ch dalšího použití.</w:t>
      </w:r>
    </w:p>
    <w:p w:rsidR="00FC3971" w:rsidRDefault="00C7085F">
      <w:pPr>
        <w:pStyle w:val="Zkladntext20"/>
        <w:framePr w:w="9104" w:h="1895" w:hRule="exact" w:wrap="none" w:vAnchor="page" w:hAnchor="page" w:x="1373" w:y="1360"/>
        <w:numPr>
          <w:ilvl w:val="0"/>
          <w:numId w:val="14"/>
        </w:numPr>
        <w:shd w:val="clear" w:color="auto" w:fill="auto"/>
        <w:tabs>
          <w:tab w:val="left" w:pos="622"/>
        </w:tabs>
        <w:spacing w:before="0" w:line="281" w:lineRule="exact"/>
        <w:ind w:left="580" w:hanging="580"/>
        <w:jc w:val="both"/>
      </w:pPr>
      <w:r>
        <w:t>Za každé jednotlivé porušení povinnosti týkající se mlčenlivosti této Smlouvy je Objednatel oprávněn požadovat od Dodavatele zaplacení smluvní pokuty ve výši sjednané v Rámcové smlouvě.</w:t>
      </w:r>
    </w:p>
    <w:p w:rsidR="00FC3971" w:rsidRDefault="00C7085F">
      <w:pPr>
        <w:pStyle w:val="Nadpis50"/>
        <w:framePr w:w="9104" w:h="11565" w:hRule="exact" w:wrap="none" w:vAnchor="page" w:hAnchor="page" w:x="1373" w:y="3803"/>
        <w:shd w:val="clear" w:color="auto" w:fill="auto"/>
        <w:spacing w:before="0" w:after="142" w:line="200" w:lineRule="exact"/>
        <w:ind w:left="4260"/>
        <w:jc w:val="left"/>
      </w:pPr>
      <w:bookmarkStart w:id="25" w:name="bookmark25"/>
      <w:r>
        <w:t>XI.</w:t>
      </w:r>
      <w:bookmarkEnd w:id="25"/>
    </w:p>
    <w:p w:rsidR="00FC3971" w:rsidRDefault="00C7085F">
      <w:pPr>
        <w:pStyle w:val="Nadpis50"/>
        <w:framePr w:w="9104" w:h="11565" w:hRule="exact" w:wrap="none" w:vAnchor="page" w:hAnchor="page" w:x="1373" w:y="3803"/>
        <w:shd w:val="clear" w:color="auto" w:fill="auto"/>
        <w:spacing w:before="0" w:after="197" w:line="200" w:lineRule="exact"/>
      </w:pPr>
      <w:bookmarkStart w:id="26" w:name="bookmark26"/>
      <w:r>
        <w:t>Kontaktní a odpovědné osoby</w:t>
      </w:r>
      <w:bookmarkEnd w:id="26"/>
    </w:p>
    <w:p w:rsidR="00FC3971" w:rsidRDefault="00C7085F">
      <w:pPr>
        <w:pStyle w:val="Zkladntext20"/>
        <w:framePr w:w="9104" w:h="11565" w:hRule="exact" w:wrap="none" w:vAnchor="page" w:hAnchor="page" w:x="1373" w:y="3803"/>
        <w:numPr>
          <w:ilvl w:val="0"/>
          <w:numId w:val="15"/>
        </w:numPr>
        <w:shd w:val="clear" w:color="auto" w:fill="auto"/>
        <w:tabs>
          <w:tab w:val="left" w:pos="622"/>
        </w:tabs>
        <w:spacing w:before="0" w:after="125" w:line="281" w:lineRule="exact"/>
        <w:ind w:left="720" w:hanging="720"/>
        <w:jc w:val="both"/>
      </w:pPr>
      <w:r>
        <w:t>Objednatel a Dodavatel určují pro vzájemný styk z hlediska plnění předmětu Smlouvy tyto odpovědné osoby:</w:t>
      </w:r>
    </w:p>
    <w:p w:rsidR="00FC3971" w:rsidRDefault="00C7085F">
      <w:pPr>
        <w:pStyle w:val="Zkladntext20"/>
        <w:framePr w:w="9104" w:h="11565" w:hRule="exact" w:wrap="none" w:vAnchor="page" w:hAnchor="page" w:x="1373" w:y="3803"/>
        <w:shd w:val="clear" w:color="auto" w:fill="auto"/>
        <w:spacing w:before="0" w:after="135" w:line="200" w:lineRule="exact"/>
        <w:ind w:left="1080" w:firstLine="0"/>
        <w:jc w:val="both"/>
      </w:pPr>
      <w:r>
        <w:t>za Objednatele:</w:t>
      </w:r>
    </w:p>
    <w:p w:rsidR="00FC3971" w:rsidRDefault="00C7085F">
      <w:pPr>
        <w:pStyle w:val="Zkladntext40"/>
        <w:framePr w:w="9104" w:h="11565" w:hRule="exact" w:wrap="none" w:vAnchor="page" w:hAnchor="page" w:x="1373" w:y="3803"/>
        <w:shd w:val="clear" w:color="auto" w:fill="auto"/>
        <w:spacing w:after="68" w:line="200" w:lineRule="exact"/>
        <w:ind w:left="1080"/>
        <w:jc w:val="both"/>
      </w:pPr>
      <w:r>
        <w:rPr>
          <w:rStyle w:val="Zkladntext4Nekurzva"/>
        </w:rPr>
        <w:t xml:space="preserve">za Dodavatele: </w:t>
      </w:r>
    </w:p>
    <w:p w:rsidR="00FC3971" w:rsidRDefault="00C7085F">
      <w:pPr>
        <w:pStyle w:val="Zkladntext20"/>
        <w:framePr w:w="9104" w:h="11565" w:hRule="exact" w:wrap="none" w:vAnchor="page" w:hAnchor="page" w:x="1373" w:y="3803"/>
        <w:numPr>
          <w:ilvl w:val="0"/>
          <w:numId w:val="15"/>
        </w:numPr>
        <w:shd w:val="clear" w:color="auto" w:fill="auto"/>
        <w:tabs>
          <w:tab w:val="left" w:pos="622"/>
        </w:tabs>
        <w:spacing w:before="0" w:after="63" w:line="288" w:lineRule="exact"/>
        <w:ind w:left="720" w:hanging="720"/>
        <w:jc w:val="both"/>
      </w:pPr>
      <w:r>
        <w:t>Osoby uvedené v čl. XI odst. 1 jsou oprávněné při běžném provozu zadávat úkoly službu konajícím pracovníkům Dodavatele.</w:t>
      </w:r>
    </w:p>
    <w:p w:rsidR="00FC3971" w:rsidRDefault="00C7085F">
      <w:pPr>
        <w:pStyle w:val="Zkladntext20"/>
        <w:framePr w:w="9104" w:h="11565" w:hRule="exact" w:wrap="none" w:vAnchor="page" w:hAnchor="page" w:x="1373" w:y="3803"/>
        <w:numPr>
          <w:ilvl w:val="0"/>
          <w:numId w:val="15"/>
        </w:numPr>
        <w:shd w:val="clear" w:color="auto" w:fill="auto"/>
        <w:tabs>
          <w:tab w:val="left" w:pos="622"/>
        </w:tabs>
        <w:spacing w:before="0" w:after="66" w:line="284" w:lineRule="exact"/>
        <w:ind w:left="720" w:hanging="720"/>
        <w:jc w:val="both"/>
      </w:pPr>
      <w:r>
        <w:t>V případě vyhlášení stavu nouze, poplachu, ekologických havárií, eventuálně dalších mimořádných situací vyžadujících okamžité řešení, mohou osoby určené dle havarijního plánu v místě plnění zadávat úkoly službu konajícím pracovníkům Dodavatele.</w:t>
      </w:r>
    </w:p>
    <w:p w:rsidR="00FC3971" w:rsidRDefault="00C7085F">
      <w:pPr>
        <w:pStyle w:val="Zkladntext20"/>
        <w:framePr w:w="9104" w:h="11565" w:hRule="exact" w:wrap="none" w:vAnchor="page" w:hAnchor="page" w:x="1373" w:y="3803"/>
        <w:numPr>
          <w:ilvl w:val="0"/>
          <w:numId w:val="15"/>
        </w:numPr>
        <w:shd w:val="clear" w:color="auto" w:fill="auto"/>
        <w:tabs>
          <w:tab w:val="left" w:pos="622"/>
        </w:tabs>
        <w:spacing w:before="0" w:after="54" w:line="277" w:lineRule="exact"/>
        <w:ind w:left="720" w:hanging="720"/>
        <w:jc w:val="both"/>
      </w:pPr>
      <w:r>
        <w:t>Odpovědné osoby Objednatele dle čl. XI odst. 11.1 tohoto článku Smlouvy jsou oprávněny:</w:t>
      </w:r>
    </w:p>
    <w:p w:rsidR="00FC3971" w:rsidRDefault="00C7085F">
      <w:pPr>
        <w:pStyle w:val="Zkladntext20"/>
        <w:framePr w:w="9104" w:h="11565" w:hRule="exact" w:wrap="none" w:vAnchor="page" w:hAnchor="page" w:x="1373" w:y="3803"/>
        <w:shd w:val="clear" w:color="auto" w:fill="auto"/>
        <w:spacing w:before="0" w:after="128" w:line="284" w:lineRule="exact"/>
        <w:ind w:left="1080" w:firstLine="0"/>
        <w:jc w:val="both"/>
      </w:pPr>
      <w:r>
        <w:t>ověřit způsobilost pracovníka Dodavatele k výkonu služby použitím prostředků detekce alkoholu, přičemž pracovník Dodavatele je povinen takové ověření strpět;</w:t>
      </w:r>
    </w:p>
    <w:p w:rsidR="00FC3971" w:rsidRDefault="00C7085F">
      <w:pPr>
        <w:pStyle w:val="Zkladntext20"/>
        <w:framePr w:w="9104" w:h="11565" w:hRule="exact" w:wrap="none" w:vAnchor="page" w:hAnchor="page" w:x="1373" w:y="3803"/>
        <w:shd w:val="clear" w:color="auto" w:fill="auto"/>
        <w:spacing w:before="0" w:after="68" w:line="200" w:lineRule="exact"/>
        <w:ind w:left="1080" w:firstLine="0"/>
        <w:jc w:val="both"/>
      </w:pPr>
      <w:r>
        <w:t>provádět kontrolní činnost vůči službu konajícím pracovníkům Dodavatele;</w:t>
      </w:r>
    </w:p>
    <w:p w:rsidR="00FC3971" w:rsidRDefault="00C7085F">
      <w:pPr>
        <w:pStyle w:val="Zkladntext20"/>
        <w:framePr w:w="9104" w:h="11565" w:hRule="exact" w:wrap="none" w:vAnchor="page" w:hAnchor="page" w:x="1373" w:y="3803"/>
        <w:shd w:val="clear" w:color="auto" w:fill="auto"/>
        <w:spacing w:before="0" w:after="128" w:line="284" w:lineRule="exact"/>
        <w:ind w:left="1080" w:firstLine="0"/>
        <w:jc w:val="both"/>
      </w:pPr>
      <w:r>
        <w:t>společně s odpovědnými pracovníky Dodavatele projednávat a řešit veškeré problémy, jež souvisí s předmětem plnění Smlouvy.</w:t>
      </w:r>
    </w:p>
    <w:p w:rsidR="00FC3971" w:rsidRDefault="00C7085F">
      <w:pPr>
        <w:pStyle w:val="Zkladntext20"/>
        <w:framePr w:w="9104" w:h="11565" w:hRule="exact" w:wrap="none" w:vAnchor="page" w:hAnchor="page" w:x="1373" w:y="3803"/>
        <w:numPr>
          <w:ilvl w:val="0"/>
          <w:numId w:val="15"/>
        </w:numPr>
        <w:shd w:val="clear" w:color="auto" w:fill="auto"/>
        <w:tabs>
          <w:tab w:val="left" w:pos="622"/>
        </w:tabs>
        <w:spacing w:before="0" w:after="146" w:line="200" w:lineRule="exact"/>
        <w:ind w:left="580" w:hanging="580"/>
        <w:jc w:val="both"/>
      </w:pPr>
      <w:r>
        <w:t>Pracovníci Dodavatele se při výkonu služby řídí:</w:t>
      </w:r>
    </w:p>
    <w:p w:rsidR="00FC3971" w:rsidRDefault="00C7085F">
      <w:pPr>
        <w:pStyle w:val="Zkladntext20"/>
        <w:framePr w:w="9104" w:h="11565" w:hRule="exact" w:wrap="none" w:vAnchor="page" w:hAnchor="page" w:x="1373" w:y="3803"/>
        <w:shd w:val="clear" w:color="auto" w:fill="auto"/>
        <w:spacing w:before="0" w:after="68" w:line="200" w:lineRule="exact"/>
        <w:ind w:left="1080" w:firstLine="0"/>
        <w:jc w:val="both"/>
      </w:pPr>
      <w:r>
        <w:t>obecně závaznými právními předpisy včetně předpisů pro mimořádné situace;</w:t>
      </w:r>
    </w:p>
    <w:p w:rsidR="00FC3971" w:rsidRDefault="00C7085F">
      <w:pPr>
        <w:pStyle w:val="Zkladntext20"/>
        <w:framePr w:w="9104" w:h="11565" w:hRule="exact" w:wrap="none" w:vAnchor="page" w:hAnchor="page" w:x="1373" w:y="3803"/>
        <w:shd w:val="clear" w:color="auto" w:fill="auto"/>
        <w:spacing w:before="0" w:after="130" w:line="288" w:lineRule="exact"/>
        <w:ind w:left="1080" w:firstLine="0"/>
        <w:jc w:val="both"/>
      </w:pPr>
      <w:r>
        <w:t>interním (i) předpisem (sy) Objednatele k zajišťování bezpečnosti, se kterými byli seznámeni a Směrnicí pro výkon fyzické ostrahy;</w:t>
      </w:r>
    </w:p>
    <w:p w:rsidR="00FC3971" w:rsidRDefault="00C7085F">
      <w:pPr>
        <w:pStyle w:val="Zkladntext20"/>
        <w:framePr w:w="9104" w:h="11565" w:hRule="exact" w:wrap="none" w:vAnchor="page" w:hAnchor="page" w:x="1373" w:y="3803"/>
        <w:shd w:val="clear" w:color="auto" w:fill="auto"/>
        <w:spacing w:before="0" w:after="428" w:line="200" w:lineRule="exact"/>
        <w:ind w:left="1080" w:firstLine="0"/>
        <w:jc w:val="both"/>
      </w:pPr>
      <w:r>
        <w:t>příkazy nebo pokyny odpovědných osob Objednatele a Dodavatele.</w:t>
      </w:r>
    </w:p>
    <w:p w:rsidR="00FC3971" w:rsidRDefault="00C7085F">
      <w:pPr>
        <w:pStyle w:val="Nadpis50"/>
        <w:framePr w:w="9104" w:h="11565" w:hRule="exact" w:wrap="none" w:vAnchor="page" w:hAnchor="page" w:x="1373" w:y="3803"/>
        <w:shd w:val="clear" w:color="auto" w:fill="auto"/>
        <w:spacing w:before="0" w:after="258" w:line="200" w:lineRule="exact"/>
        <w:ind w:left="4380"/>
        <w:jc w:val="left"/>
      </w:pPr>
      <w:bookmarkStart w:id="27" w:name="bookmark27"/>
      <w:r>
        <w:t>XII.</w:t>
      </w:r>
      <w:bookmarkEnd w:id="27"/>
    </w:p>
    <w:p w:rsidR="00FC3971" w:rsidRDefault="00C7085F">
      <w:pPr>
        <w:pStyle w:val="Nadpis50"/>
        <w:framePr w:w="9104" w:h="11565" w:hRule="exact" w:wrap="none" w:vAnchor="page" w:hAnchor="page" w:x="1373" w:y="3803"/>
        <w:shd w:val="clear" w:color="auto" w:fill="auto"/>
        <w:spacing w:before="0" w:after="188" w:line="200" w:lineRule="exact"/>
      </w:pPr>
      <w:bookmarkStart w:id="28" w:name="bookmark28"/>
      <w:r>
        <w:t>Doba trvání a ukončení Smlouvy</w:t>
      </w:r>
      <w:bookmarkEnd w:id="28"/>
    </w:p>
    <w:p w:rsidR="00FC3971" w:rsidRDefault="00C7085F">
      <w:pPr>
        <w:pStyle w:val="Zkladntext20"/>
        <w:framePr w:w="9104" w:h="11565" w:hRule="exact" w:wrap="none" w:vAnchor="page" w:hAnchor="page" w:x="1373" w:y="3803"/>
        <w:numPr>
          <w:ilvl w:val="0"/>
          <w:numId w:val="16"/>
        </w:numPr>
        <w:shd w:val="clear" w:color="auto" w:fill="auto"/>
        <w:tabs>
          <w:tab w:val="left" w:pos="622"/>
        </w:tabs>
        <w:spacing w:before="0" w:after="57" w:line="284" w:lineRule="exact"/>
        <w:ind w:left="580" w:hanging="580"/>
        <w:jc w:val="both"/>
      </w:pPr>
      <w:r>
        <w:t>Smlouva se uzavírá na dobu určitou, a to do konce sjednané účinnosti Rámcové smlouvy, tj. do 7.3.2020 24:00.</w:t>
      </w:r>
    </w:p>
    <w:p w:rsidR="00FC3971" w:rsidRDefault="00C7085F">
      <w:pPr>
        <w:pStyle w:val="Zkladntext20"/>
        <w:framePr w:w="9104" w:h="11565" w:hRule="exact" w:wrap="none" w:vAnchor="page" w:hAnchor="page" w:x="1373" w:y="3803"/>
        <w:numPr>
          <w:ilvl w:val="0"/>
          <w:numId w:val="16"/>
        </w:numPr>
        <w:shd w:val="clear" w:color="auto" w:fill="auto"/>
        <w:tabs>
          <w:tab w:val="left" w:pos="622"/>
        </w:tabs>
        <w:spacing w:before="0" w:line="288" w:lineRule="exact"/>
        <w:ind w:left="580" w:hanging="580"/>
        <w:jc w:val="both"/>
      </w:pPr>
      <w:r>
        <w:t>Dodavatel i Objednatel jsou oprávněni písemně odstoupit od Smlouvy v případě podstatného porušení závazků z ní vyplývajících druhou smluvní stranou. Odstoupení je účinné dnem následujícím po dni doručení písemného odstoupení druhé smluvní straně.</w:t>
      </w:r>
    </w:p>
    <w:p w:rsidR="00FC3971" w:rsidRDefault="00FC3971">
      <w:pPr>
        <w:rPr>
          <w:sz w:val="2"/>
          <w:szCs w:val="2"/>
        </w:rPr>
        <w:sectPr w:rsidR="00FC3971">
          <w:pgSz w:w="11900" w:h="16840"/>
          <w:pgMar w:top="360" w:right="360" w:bottom="360" w:left="360" w:header="0" w:footer="3" w:gutter="0"/>
          <w:cols w:space="720"/>
          <w:noEndnote/>
          <w:docGrid w:linePitch="360"/>
        </w:sectPr>
      </w:pPr>
    </w:p>
    <w:p w:rsidR="00FC3971" w:rsidRDefault="00C7085F">
      <w:pPr>
        <w:pStyle w:val="Zkladntext20"/>
        <w:framePr w:w="9108" w:h="13564" w:hRule="exact" w:wrap="none" w:vAnchor="page" w:hAnchor="page" w:x="1371" w:y="1381"/>
        <w:numPr>
          <w:ilvl w:val="0"/>
          <w:numId w:val="16"/>
        </w:numPr>
        <w:shd w:val="clear" w:color="auto" w:fill="auto"/>
        <w:tabs>
          <w:tab w:val="left" w:pos="544"/>
        </w:tabs>
        <w:spacing w:before="0" w:after="60" w:line="284" w:lineRule="exact"/>
        <w:ind w:left="580" w:hanging="580"/>
        <w:jc w:val="both"/>
      </w:pPr>
      <w:r>
        <w:lastRenderedPageBreak/>
        <w:t>Podstatným porušením závazků na straně Objednatele je zejména prodlení se zaplacením ceny po dobu delší než 30 dnů nebo opakované neposkytování potřebné součinnosti pro plnění povinností Dodavatele po písemném upozornění Objednatele na jeho nesoučinnost.</w:t>
      </w:r>
    </w:p>
    <w:p w:rsidR="00FC3971" w:rsidRDefault="00C7085F">
      <w:pPr>
        <w:pStyle w:val="Zkladntext20"/>
        <w:framePr w:w="9108" w:h="13564" w:hRule="exact" w:wrap="none" w:vAnchor="page" w:hAnchor="page" w:x="1371" w:y="1381"/>
        <w:numPr>
          <w:ilvl w:val="0"/>
          <w:numId w:val="16"/>
        </w:numPr>
        <w:shd w:val="clear" w:color="auto" w:fill="auto"/>
        <w:tabs>
          <w:tab w:val="left" w:pos="544"/>
        </w:tabs>
        <w:spacing w:before="0" w:after="60" w:line="284" w:lineRule="exact"/>
        <w:ind w:left="580" w:hanging="580"/>
        <w:jc w:val="both"/>
      </w:pPr>
      <w:r>
        <w:t>Podstatným porušením závazků na straně Dodavatele je opakované porušení povinností Dodavatele uvedených v čl. VI. této Smlouvy nebo hrubé porušení povinností podle Směrnice pro výkon fyzické ostrahy.</w:t>
      </w:r>
    </w:p>
    <w:p w:rsidR="00FC3971" w:rsidRDefault="00C7085F">
      <w:pPr>
        <w:pStyle w:val="Zkladntext20"/>
        <w:framePr w:w="9108" w:h="13564" w:hRule="exact" w:wrap="none" w:vAnchor="page" w:hAnchor="page" w:x="1371" w:y="1381"/>
        <w:numPr>
          <w:ilvl w:val="0"/>
          <w:numId w:val="16"/>
        </w:numPr>
        <w:shd w:val="clear" w:color="auto" w:fill="auto"/>
        <w:spacing w:before="0" w:after="368" w:line="284" w:lineRule="exact"/>
        <w:ind w:left="580" w:hanging="580"/>
        <w:jc w:val="both"/>
      </w:pPr>
      <w:r>
        <w:t xml:space="preserve"> Objednatel je oprávněn vypovědět Smlouvu kdykoliv, a to i bez uvedení důvodu. Výpovědní lhůta činí tři kalendářní měsíce a počíná běžet prvním dnem měsíce následujícího po měsíci, ve kterém byla písemná výpově</w:t>
      </w:r>
      <w:r w:rsidR="00BE12B3">
        <w:t>ď</w:t>
      </w:r>
      <w:r>
        <w:t xml:space="preserve"> Objednatele doručena Dodavateli.</w:t>
      </w:r>
    </w:p>
    <w:p w:rsidR="00FC3971" w:rsidRDefault="00C7085F">
      <w:pPr>
        <w:pStyle w:val="Nadpis50"/>
        <w:framePr w:w="9108" w:h="13564" w:hRule="exact" w:wrap="none" w:vAnchor="page" w:hAnchor="page" w:x="1371" w:y="1381"/>
        <w:shd w:val="clear" w:color="auto" w:fill="auto"/>
        <w:spacing w:before="0" w:after="284" w:line="200" w:lineRule="exact"/>
        <w:ind w:left="4360"/>
        <w:jc w:val="left"/>
      </w:pPr>
      <w:bookmarkStart w:id="29" w:name="bookmark29"/>
      <w:r>
        <w:t>XIII.</w:t>
      </w:r>
      <w:bookmarkEnd w:id="29"/>
    </w:p>
    <w:p w:rsidR="00FC3971" w:rsidRDefault="00C7085F">
      <w:pPr>
        <w:pStyle w:val="Nadpis50"/>
        <w:framePr w:w="9108" w:h="13564" w:hRule="exact" w:wrap="none" w:vAnchor="page" w:hAnchor="page" w:x="1371" w:y="1381"/>
        <w:shd w:val="clear" w:color="auto" w:fill="auto"/>
        <w:spacing w:before="0" w:after="192" w:line="200" w:lineRule="exact"/>
        <w:ind w:left="20"/>
      </w:pPr>
      <w:bookmarkStart w:id="30" w:name="bookmark30"/>
      <w:r>
        <w:t>Řešení sporů</w:t>
      </w:r>
      <w:bookmarkEnd w:id="30"/>
    </w:p>
    <w:p w:rsidR="00FC3971" w:rsidRDefault="00C7085F">
      <w:pPr>
        <w:pStyle w:val="Zkladntext20"/>
        <w:framePr w:w="9108" w:h="13564" w:hRule="exact" w:wrap="none" w:vAnchor="page" w:hAnchor="page" w:x="1371" w:y="1381"/>
        <w:numPr>
          <w:ilvl w:val="0"/>
          <w:numId w:val="17"/>
        </w:numPr>
        <w:shd w:val="clear" w:color="auto" w:fill="auto"/>
        <w:tabs>
          <w:tab w:val="left" w:pos="544"/>
        </w:tabs>
        <w:spacing w:before="0" w:after="63" w:line="288" w:lineRule="exact"/>
        <w:ind w:left="580" w:hanging="580"/>
        <w:jc w:val="both"/>
      </w:pPr>
      <w:r>
        <w:t>Práva a povinnosti touto Smlouvou neupravené se řídí příslušnými právními předpisy České republiky, zvláště ustanoveními zákona č. 89/2012 Sb., občanský zákoník, ve znění pozdějších předpisů.</w:t>
      </w:r>
    </w:p>
    <w:p w:rsidR="00FC3971" w:rsidRDefault="00C7085F">
      <w:pPr>
        <w:pStyle w:val="Zkladntext20"/>
        <w:framePr w:w="9108" w:h="13564" w:hRule="exact" w:wrap="none" w:vAnchor="page" w:hAnchor="page" w:x="1371" w:y="1381"/>
        <w:numPr>
          <w:ilvl w:val="0"/>
          <w:numId w:val="17"/>
        </w:numPr>
        <w:shd w:val="clear" w:color="auto" w:fill="auto"/>
        <w:tabs>
          <w:tab w:val="left" w:pos="544"/>
        </w:tabs>
        <w:spacing w:before="0" w:after="368" w:line="284" w:lineRule="exact"/>
        <w:ind w:left="580" w:hanging="580"/>
        <w:jc w:val="both"/>
      </w:pPr>
      <w:r>
        <w:t>Smluvní strany se zavazují řešit spory vzniklé v souvislosti s touto Smlouvou především smírnou cestou. Spory, jež nebude možné ve lhůtě do třiceti (30) kalendářních dnů ode dne oznámení sporné otázky druhé Smluvní straně vyřešit smírem, budou předloženy příslušnému soudu.</w:t>
      </w:r>
    </w:p>
    <w:p w:rsidR="00FC3971" w:rsidRDefault="00C7085F">
      <w:pPr>
        <w:pStyle w:val="Nadpis50"/>
        <w:framePr w:w="9108" w:h="13564" w:hRule="exact" w:wrap="none" w:vAnchor="page" w:hAnchor="page" w:x="1371" w:y="1381"/>
        <w:shd w:val="clear" w:color="auto" w:fill="auto"/>
        <w:spacing w:before="0" w:after="266" w:line="200" w:lineRule="exact"/>
        <w:ind w:left="4360"/>
        <w:jc w:val="left"/>
      </w:pPr>
      <w:bookmarkStart w:id="31" w:name="bookmark31"/>
      <w:r>
        <w:t>XIV.</w:t>
      </w:r>
      <w:bookmarkEnd w:id="31"/>
    </w:p>
    <w:p w:rsidR="00FC3971" w:rsidRDefault="00C7085F">
      <w:pPr>
        <w:pStyle w:val="Nadpis50"/>
        <w:framePr w:w="9108" w:h="13564" w:hRule="exact" w:wrap="none" w:vAnchor="page" w:hAnchor="page" w:x="1371" w:y="1381"/>
        <w:shd w:val="clear" w:color="auto" w:fill="auto"/>
        <w:spacing w:before="0" w:after="255" w:line="200" w:lineRule="exact"/>
        <w:ind w:left="20"/>
      </w:pPr>
      <w:bookmarkStart w:id="32" w:name="bookmark32"/>
      <w:r>
        <w:t>Závěrečná ustanovení</w:t>
      </w:r>
      <w:bookmarkEnd w:id="32"/>
    </w:p>
    <w:p w:rsidR="00FC3971" w:rsidRDefault="00C7085F">
      <w:pPr>
        <w:pStyle w:val="Zkladntext20"/>
        <w:framePr w:w="9108" w:h="13564" w:hRule="exact" w:wrap="none" w:vAnchor="page" w:hAnchor="page" w:x="1371" w:y="1381"/>
        <w:numPr>
          <w:ilvl w:val="0"/>
          <w:numId w:val="18"/>
        </w:numPr>
        <w:shd w:val="clear" w:color="auto" w:fill="auto"/>
        <w:tabs>
          <w:tab w:val="left" w:pos="544"/>
        </w:tabs>
        <w:spacing w:before="0" w:after="73" w:line="200" w:lineRule="exact"/>
        <w:ind w:left="580" w:hanging="580"/>
        <w:jc w:val="both"/>
      </w:pPr>
      <w:r>
        <w:t>Smlouva nabývá platnosti a účinnosti dnem podpisu Smlouvy poslední Smluvní stranou.</w:t>
      </w:r>
    </w:p>
    <w:p w:rsidR="00FC3971" w:rsidRDefault="00C7085F">
      <w:pPr>
        <w:pStyle w:val="Zkladntext20"/>
        <w:framePr w:w="9108" w:h="13564" w:hRule="exact" w:wrap="none" w:vAnchor="page" w:hAnchor="page" w:x="1371" w:y="1381"/>
        <w:numPr>
          <w:ilvl w:val="0"/>
          <w:numId w:val="18"/>
        </w:numPr>
        <w:shd w:val="clear" w:color="auto" w:fill="auto"/>
        <w:tabs>
          <w:tab w:val="left" w:pos="544"/>
        </w:tabs>
        <w:spacing w:before="0" w:after="60" w:line="277" w:lineRule="exact"/>
        <w:ind w:left="580" w:hanging="580"/>
        <w:jc w:val="both"/>
      </w:pPr>
      <w:r>
        <w:t>Dodavatel prohlašuje, že na sebe přebírá nebezpečí změny okolností po uzavření této Smlouvy ve smyslu § 1765 odst. 2 občanského zákoníku.</w:t>
      </w:r>
    </w:p>
    <w:p w:rsidR="00FC3971" w:rsidRDefault="00C7085F">
      <w:pPr>
        <w:pStyle w:val="Zkladntext20"/>
        <w:framePr w:w="9108" w:h="13564" w:hRule="exact" w:wrap="none" w:vAnchor="page" w:hAnchor="page" w:x="1371" w:y="1381"/>
        <w:numPr>
          <w:ilvl w:val="0"/>
          <w:numId w:val="18"/>
        </w:numPr>
        <w:shd w:val="clear" w:color="auto" w:fill="auto"/>
        <w:tabs>
          <w:tab w:val="left" w:pos="544"/>
        </w:tabs>
        <w:spacing w:before="0" w:after="60" w:line="277" w:lineRule="exact"/>
        <w:ind w:left="580" w:hanging="580"/>
        <w:jc w:val="both"/>
      </w:pPr>
      <w:r>
        <w:t>Dodavatel podpisem této Smlouvy výslovně stvrzuje, že ho Objednatel seznámil s předpisy požádní ochrany a bezpečnosti a ochrany zdraví při práci pro daný objekt.</w:t>
      </w:r>
    </w:p>
    <w:p w:rsidR="00FC3971" w:rsidRDefault="00C7085F">
      <w:pPr>
        <w:pStyle w:val="Zkladntext20"/>
        <w:framePr w:w="9108" w:h="13564" w:hRule="exact" w:wrap="none" w:vAnchor="page" w:hAnchor="page" w:x="1371" w:y="1381"/>
        <w:numPr>
          <w:ilvl w:val="0"/>
          <w:numId w:val="18"/>
        </w:numPr>
        <w:shd w:val="clear" w:color="auto" w:fill="auto"/>
        <w:tabs>
          <w:tab w:val="left" w:pos="544"/>
        </w:tabs>
        <w:spacing w:before="0" w:after="60" w:line="277" w:lineRule="exact"/>
        <w:ind w:left="580" w:hanging="580"/>
        <w:jc w:val="both"/>
      </w:pPr>
      <w:r>
        <w:t>Tato Smlouva je vypracována ve čtyřech vyhotoveních s platností originálu, z nichž po dvou obdrží každá z obou smluvních stran.</w:t>
      </w:r>
    </w:p>
    <w:p w:rsidR="00FC3971" w:rsidRDefault="00C7085F">
      <w:pPr>
        <w:pStyle w:val="Zkladntext20"/>
        <w:framePr w:w="9108" w:h="13564" w:hRule="exact" w:wrap="none" w:vAnchor="page" w:hAnchor="page" w:x="1371" w:y="1381"/>
        <w:numPr>
          <w:ilvl w:val="0"/>
          <w:numId w:val="18"/>
        </w:numPr>
        <w:shd w:val="clear" w:color="auto" w:fill="auto"/>
        <w:tabs>
          <w:tab w:val="left" w:pos="544"/>
        </w:tabs>
        <w:spacing w:before="0" w:after="60" w:line="277" w:lineRule="exact"/>
        <w:ind w:left="580" w:hanging="580"/>
        <w:jc w:val="both"/>
      </w:pPr>
      <w: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rsidR="00FC3971" w:rsidRDefault="00C7085F">
      <w:pPr>
        <w:pStyle w:val="Zkladntext20"/>
        <w:framePr w:w="9108" w:h="13564" w:hRule="exact" w:wrap="none" w:vAnchor="page" w:hAnchor="page" w:x="1371" w:y="1381"/>
        <w:numPr>
          <w:ilvl w:val="0"/>
          <w:numId w:val="18"/>
        </w:numPr>
        <w:shd w:val="clear" w:color="auto" w:fill="auto"/>
        <w:tabs>
          <w:tab w:val="left" w:pos="544"/>
        </w:tabs>
        <w:spacing w:before="0" w:after="57" w:line="277" w:lineRule="exact"/>
        <w:ind w:left="580" w:hanging="580"/>
        <w:jc w:val="both"/>
      </w:pPr>
      <w:r>
        <w:t>V případě jakékoliv nejasnosti ohledně výkladu jednotlivých ustanovení této Smlouvy či rozporu s ustanovením Rámcové smlouvy je rozhodující znění Rámcové smlouvy.</w:t>
      </w:r>
    </w:p>
    <w:p w:rsidR="00FC3971" w:rsidRDefault="00C7085F">
      <w:pPr>
        <w:pStyle w:val="Zkladntext20"/>
        <w:framePr w:w="9108" w:h="13564" w:hRule="exact" w:wrap="none" w:vAnchor="page" w:hAnchor="page" w:x="1371" w:y="1381"/>
        <w:numPr>
          <w:ilvl w:val="0"/>
          <w:numId w:val="18"/>
        </w:numPr>
        <w:shd w:val="clear" w:color="auto" w:fill="auto"/>
        <w:tabs>
          <w:tab w:val="left" w:pos="544"/>
        </w:tabs>
        <w:spacing w:before="0" w:line="281" w:lineRule="exact"/>
        <w:ind w:left="580" w:hanging="580"/>
        <w:jc w:val="both"/>
      </w:pPr>
      <w:r>
        <w:t>Smluvní strany prohlašují, že si tuto Smlouvu přečetly, že s jejím obsahem souhlasí a na důkaz toho k ní připojují svoje podpisy.</w:t>
      </w:r>
    </w:p>
    <w:p w:rsidR="00FC3971" w:rsidRDefault="00FC3971">
      <w:pPr>
        <w:rPr>
          <w:sz w:val="2"/>
          <w:szCs w:val="2"/>
        </w:rPr>
        <w:sectPr w:rsidR="00FC3971">
          <w:pgSz w:w="11900" w:h="16840"/>
          <w:pgMar w:top="360" w:right="360" w:bottom="360" w:left="360" w:header="0" w:footer="3" w:gutter="0"/>
          <w:cols w:space="720"/>
          <w:noEndnote/>
          <w:docGrid w:linePitch="360"/>
        </w:sectPr>
      </w:pPr>
    </w:p>
    <w:p w:rsidR="00FC3971" w:rsidRDefault="00FC3971">
      <w:pPr>
        <w:pStyle w:val="Zkladntext40"/>
        <w:framePr w:wrap="none" w:vAnchor="page" w:hAnchor="page" w:x="1092" w:y="130"/>
        <w:shd w:val="clear" w:color="auto" w:fill="auto"/>
        <w:spacing w:line="200" w:lineRule="exact"/>
      </w:pPr>
    </w:p>
    <w:p w:rsidR="00FC3971" w:rsidRDefault="00C7085F">
      <w:pPr>
        <w:pStyle w:val="Zkladntext20"/>
        <w:framePr w:w="9108" w:h="1080" w:hRule="exact" w:wrap="none" w:vAnchor="page" w:hAnchor="page" w:x="1092" w:y="1512"/>
        <w:numPr>
          <w:ilvl w:val="0"/>
          <w:numId w:val="18"/>
        </w:numPr>
        <w:shd w:val="clear" w:color="auto" w:fill="auto"/>
        <w:tabs>
          <w:tab w:val="left" w:pos="722"/>
        </w:tabs>
        <w:spacing w:before="0" w:line="200" w:lineRule="exact"/>
        <w:ind w:left="180" w:firstLine="0"/>
        <w:jc w:val="both"/>
      </w:pPr>
      <w:r>
        <w:t>Nedílnou součást Smlouvy tvoří tyto přílohy:</w:t>
      </w:r>
    </w:p>
    <w:p w:rsidR="00FC3971" w:rsidRDefault="00C7085F">
      <w:pPr>
        <w:pStyle w:val="Zkladntext20"/>
        <w:framePr w:w="9108" w:h="1080" w:hRule="exact" w:wrap="none" w:vAnchor="page" w:hAnchor="page" w:x="1092" w:y="1512"/>
        <w:shd w:val="clear" w:color="auto" w:fill="auto"/>
        <w:spacing w:before="0" w:line="407" w:lineRule="exact"/>
        <w:ind w:left="1220" w:right="2460" w:firstLine="0"/>
      </w:pPr>
      <w:r>
        <w:t>Příloha č. 1: Ceny za poskytování bezpečnostních služeb Příloha č. 2: Směrnice pro výkon fyzické ostrahy</w:t>
      </w:r>
    </w:p>
    <w:p w:rsidR="00F90229" w:rsidRDefault="00F90229" w:rsidP="00F90229">
      <w:pPr>
        <w:pStyle w:val="Titulekobrzku0"/>
        <w:framePr w:wrap="none" w:vAnchor="page" w:hAnchor="page" w:x="1092" w:y="3775"/>
        <w:shd w:val="clear" w:color="auto" w:fill="auto"/>
        <w:spacing w:line="200" w:lineRule="exact"/>
      </w:pPr>
      <w:r>
        <w:t>V Praze dne 30. 9. 2016</w:t>
      </w:r>
    </w:p>
    <w:p w:rsidR="00FC3971" w:rsidRPr="00F90229" w:rsidRDefault="00FC3971" w:rsidP="00BE12B3">
      <w:pPr>
        <w:pStyle w:val="Nadpis20"/>
        <w:framePr w:wrap="none" w:vAnchor="page" w:hAnchor="page" w:x="1092" w:y="3775"/>
        <w:shd w:val="clear" w:color="auto" w:fill="auto"/>
        <w:spacing w:before="0" w:line="260" w:lineRule="exact"/>
        <w:ind w:right="5836"/>
        <w:rPr>
          <w:rFonts w:ascii="Arial Rounded MT Bold" w:eastAsia="Arial Unicode MS" w:hAnsi="Arial Rounded MT Bold" w:cs="Times New Roman"/>
          <w:b w:val="0"/>
          <w:sz w:val="22"/>
          <w:szCs w:val="22"/>
        </w:rPr>
      </w:pPr>
    </w:p>
    <w:p w:rsidR="00FC3971" w:rsidRDefault="00C7085F">
      <w:pPr>
        <w:pStyle w:val="Titulekobrzku0"/>
        <w:framePr w:wrap="none" w:vAnchor="page" w:hAnchor="page" w:x="1294" w:y="4526"/>
        <w:shd w:val="clear" w:color="auto" w:fill="auto"/>
        <w:spacing w:line="200" w:lineRule="exact"/>
      </w:pPr>
      <w:r>
        <w:t>Za Objednatele:</w:t>
      </w:r>
      <w:r w:rsidR="00F90229">
        <w:tab/>
      </w:r>
      <w:r w:rsidR="00F90229">
        <w:tab/>
      </w:r>
      <w:r w:rsidR="00F90229">
        <w:tab/>
      </w:r>
      <w:r w:rsidR="00F90229">
        <w:tab/>
      </w:r>
      <w:r w:rsidR="00F90229">
        <w:tab/>
        <w:t>Za Dodavatele:</w:t>
      </w:r>
    </w:p>
    <w:p w:rsidR="00FC3971" w:rsidRDefault="00C7085F">
      <w:pPr>
        <w:pStyle w:val="Titulekobrzku0"/>
        <w:framePr w:wrap="none" w:vAnchor="page" w:hAnchor="page" w:x="6179" w:y="3913"/>
        <w:shd w:val="clear" w:color="auto" w:fill="auto"/>
        <w:spacing w:line="200" w:lineRule="exact"/>
      </w:pPr>
      <w:r>
        <w:t>V Praze dne 29.9.2016</w:t>
      </w:r>
    </w:p>
    <w:p w:rsidR="00FC3971" w:rsidRDefault="00FC3971">
      <w:pPr>
        <w:pStyle w:val="ZhlavneboZpat30"/>
        <w:framePr w:wrap="none" w:vAnchor="page" w:hAnchor="page" w:x="11719" w:y="8511"/>
        <w:shd w:val="clear" w:color="auto" w:fill="auto"/>
        <w:spacing w:line="200" w:lineRule="exact"/>
      </w:pPr>
      <w:bookmarkStart w:id="33" w:name="_GoBack"/>
      <w:bookmarkEnd w:id="33"/>
    </w:p>
    <w:p w:rsidR="00FC3971" w:rsidRPr="00BE12B3" w:rsidRDefault="00F90229">
      <w:pPr>
        <w:rPr>
          <w:sz w:val="22"/>
          <w:szCs w:val="22"/>
        </w:rPr>
      </w:pPr>
      <w:r>
        <w:rPr>
          <w:sz w:val="22"/>
          <w:szCs w:val="22"/>
        </w:rPr>
        <w:t xml:space="preserve"> </w:t>
      </w:r>
    </w:p>
    <w:sectPr w:rsidR="00FC3971" w:rsidRPr="00BE12B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2E1" w:rsidRDefault="003652E1">
      <w:r>
        <w:separator/>
      </w:r>
    </w:p>
  </w:endnote>
  <w:endnote w:type="continuationSeparator" w:id="0">
    <w:p w:rsidR="003652E1" w:rsidRDefault="0036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2E1" w:rsidRDefault="003652E1"/>
  </w:footnote>
  <w:footnote w:type="continuationSeparator" w:id="0">
    <w:p w:rsidR="003652E1" w:rsidRDefault="003652E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08DC"/>
    <w:multiLevelType w:val="multilevel"/>
    <w:tmpl w:val="327E73D0"/>
    <w:lvl w:ilvl="0">
      <w:start w:val="1"/>
      <w:numFmt w:val="decimal"/>
      <w:lvlText w:val="6.3.%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81901"/>
    <w:multiLevelType w:val="multilevel"/>
    <w:tmpl w:val="D0027256"/>
    <w:lvl w:ilvl="0">
      <w:start w:val="1"/>
      <w:numFmt w:val="decimal"/>
      <w:lvlText w:val="9.%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71104B"/>
    <w:multiLevelType w:val="multilevel"/>
    <w:tmpl w:val="9C90BA36"/>
    <w:lvl w:ilvl="0">
      <w:start w:val="1"/>
      <w:numFmt w:val="decimal"/>
      <w:lvlText w:val="2.%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B2317E"/>
    <w:multiLevelType w:val="multilevel"/>
    <w:tmpl w:val="E8F8059E"/>
    <w:lvl w:ilvl="0">
      <w:start w:val="1"/>
      <w:numFmt w:val="decimal"/>
      <w:lvlText w:val="7.%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9547A7"/>
    <w:multiLevelType w:val="multilevel"/>
    <w:tmpl w:val="195E8F52"/>
    <w:lvl w:ilvl="0">
      <w:start w:val="1"/>
      <w:numFmt w:val="decimal"/>
      <w:lvlText w:val="11.%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C3004B"/>
    <w:multiLevelType w:val="multilevel"/>
    <w:tmpl w:val="C1C89AD2"/>
    <w:lvl w:ilvl="0">
      <w:start w:val="1"/>
      <w:numFmt w:val="decimal"/>
      <w:lvlText w:val="3.%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D6238F"/>
    <w:multiLevelType w:val="multilevel"/>
    <w:tmpl w:val="D11EE906"/>
    <w:lvl w:ilvl="0">
      <w:start w:val="1"/>
      <w:numFmt w:val="decimal"/>
      <w:lvlText w:val="14.%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C65DA0"/>
    <w:multiLevelType w:val="multilevel"/>
    <w:tmpl w:val="FDC65850"/>
    <w:lvl w:ilvl="0">
      <w:start w:val="1"/>
      <w:numFmt w:val="decimal"/>
      <w:lvlText w:val="13.%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750F7B"/>
    <w:multiLevelType w:val="multilevel"/>
    <w:tmpl w:val="48B4B76A"/>
    <w:lvl w:ilvl="0">
      <w:start w:val="1"/>
      <w:numFmt w:val="decimal"/>
      <w:lvlText w:val="6.%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163ABD"/>
    <w:multiLevelType w:val="multilevel"/>
    <w:tmpl w:val="657E2274"/>
    <w:lvl w:ilvl="0">
      <w:start w:val="1"/>
      <w:numFmt w:val="decimal"/>
      <w:lvlText w:val="6.10.%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D35CF2"/>
    <w:multiLevelType w:val="multilevel"/>
    <w:tmpl w:val="FF58880A"/>
    <w:lvl w:ilvl="0">
      <w:start w:val="1"/>
      <w:numFmt w:val="decimal"/>
      <w:lvlText w:val="5.%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8D18C8"/>
    <w:multiLevelType w:val="multilevel"/>
    <w:tmpl w:val="A8460182"/>
    <w:lvl w:ilvl="0">
      <w:start w:val="1"/>
      <w:numFmt w:val="decimal"/>
      <w:lvlText w:val="1.%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776CE3"/>
    <w:multiLevelType w:val="multilevel"/>
    <w:tmpl w:val="02C48B24"/>
    <w:lvl w:ilvl="0">
      <w:start w:val="1"/>
      <w:numFmt w:val="decimal"/>
      <w:lvlText w:val="4.%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E3176F"/>
    <w:multiLevelType w:val="multilevel"/>
    <w:tmpl w:val="87460BC6"/>
    <w:lvl w:ilvl="0">
      <w:start w:val="3"/>
      <w:numFmt w:val="decimal"/>
      <w:lvlText w:val="8.%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3B15DE"/>
    <w:multiLevelType w:val="multilevel"/>
    <w:tmpl w:val="2F8C5E54"/>
    <w:lvl w:ilvl="0">
      <w:start w:val="1"/>
      <w:numFmt w:val="decimal"/>
      <w:lvlText w:val="10.%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B63469"/>
    <w:multiLevelType w:val="multilevel"/>
    <w:tmpl w:val="D60AB692"/>
    <w:lvl w:ilvl="0">
      <w:start w:val="3"/>
      <w:numFmt w:val="decimal"/>
      <w:lvlText w:val="3.%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3D33FB"/>
    <w:multiLevelType w:val="multilevel"/>
    <w:tmpl w:val="C79090B0"/>
    <w:lvl w:ilvl="0">
      <w:start w:val="1"/>
      <w:numFmt w:val="decimal"/>
      <w:lvlText w:val="12.%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CF1C69"/>
    <w:multiLevelType w:val="multilevel"/>
    <w:tmpl w:val="2F566C86"/>
    <w:lvl w:ilvl="0">
      <w:start w:val="1"/>
      <w:numFmt w:val="decimal"/>
      <w:lvlText w:val="8.%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5"/>
  </w:num>
  <w:num w:numId="4">
    <w:abstractNumId w:val="15"/>
  </w:num>
  <w:num w:numId="5">
    <w:abstractNumId w:val="12"/>
  </w:num>
  <w:num w:numId="6">
    <w:abstractNumId w:val="10"/>
  </w:num>
  <w:num w:numId="7">
    <w:abstractNumId w:val="8"/>
  </w:num>
  <w:num w:numId="8">
    <w:abstractNumId w:val="0"/>
  </w:num>
  <w:num w:numId="9">
    <w:abstractNumId w:val="9"/>
  </w:num>
  <w:num w:numId="10">
    <w:abstractNumId w:val="3"/>
  </w:num>
  <w:num w:numId="11">
    <w:abstractNumId w:val="17"/>
  </w:num>
  <w:num w:numId="12">
    <w:abstractNumId w:val="13"/>
  </w:num>
  <w:num w:numId="13">
    <w:abstractNumId w:val="1"/>
  </w:num>
  <w:num w:numId="14">
    <w:abstractNumId w:val="14"/>
  </w:num>
  <w:num w:numId="15">
    <w:abstractNumId w:val="4"/>
  </w:num>
  <w:num w:numId="16">
    <w:abstractNumId w:val="16"/>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FC3971"/>
    <w:rsid w:val="00354611"/>
    <w:rsid w:val="003652E1"/>
    <w:rsid w:val="007D2058"/>
    <w:rsid w:val="00865372"/>
    <w:rsid w:val="00BE12B3"/>
    <w:rsid w:val="00C621ED"/>
    <w:rsid w:val="00C7085F"/>
    <w:rsid w:val="00D24222"/>
    <w:rsid w:val="00EF56AB"/>
    <w:rsid w:val="00F90229"/>
    <w:rsid w:val="00FC3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F970"/>
  <w15:docId w15:val="{2B39E4E9-567F-4197-B307-52299B4D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DalSylfaen20ptKurzva">
    <w:name w:val="Další + Sylfaen;20 pt;Kurzíva"/>
    <w:basedOn w:val="Dal"/>
    <w:rPr>
      <w:rFonts w:ascii="Sylfaen" w:eastAsia="Sylfaen" w:hAnsi="Sylfaen" w:cs="Sylfaen"/>
      <w:b w:val="0"/>
      <w:bCs w:val="0"/>
      <w:i/>
      <w:iCs/>
      <w:smallCaps w:val="0"/>
      <w:strike w:val="0"/>
      <w:color w:val="000000"/>
      <w:spacing w:val="0"/>
      <w:w w:val="100"/>
      <w:position w:val="0"/>
      <w:sz w:val="40"/>
      <w:szCs w:val="40"/>
      <w:u w:val="none"/>
      <w:lang w:val="cs-CZ" w:eastAsia="cs-CZ" w:bidi="cs-CZ"/>
    </w:rPr>
  </w:style>
  <w:style w:type="character" w:customStyle="1" w:styleId="ZhlavneboZpat">
    <w:name w:val="Záhlaví nebo Zápatí_"/>
    <w:basedOn w:val="Standardnpsmoodstavce"/>
    <w:link w:val="ZhlavneboZpat0"/>
    <w:rPr>
      <w:rFonts w:ascii="Century Gothic" w:eastAsia="Century Gothic" w:hAnsi="Century Gothic" w:cs="Century Gothic"/>
      <w:b w:val="0"/>
      <w:bCs w:val="0"/>
      <w:i w:val="0"/>
      <w:iCs w:val="0"/>
      <w:smallCaps w:val="0"/>
      <w:strike w:val="0"/>
      <w:sz w:val="18"/>
      <w:szCs w:val="18"/>
      <w:u w:val="none"/>
    </w:rPr>
  </w:style>
  <w:style w:type="character" w:customStyle="1" w:styleId="Nadpis1">
    <w:name w:val="Nadpis #1_"/>
    <w:basedOn w:val="Standardnpsmoodstavce"/>
    <w:link w:val="Nadpis10"/>
    <w:rPr>
      <w:rFonts w:ascii="Century Gothic" w:eastAsia="Century Gothic" w:hAnsi="Century Gothic" w:cs="Century Gothic"/>
      <w:b/>
      <w:bCs/>
      <w:i w:val="0"/>
      <w:iCs w:val="0"/>
      <w:smallCaps w:val="0"/>
      <w:strike w:val="0"/>
      <w:sz w:val="28"/>
      <w:szCs w:val="28"/>
      <w:u w:val="none"/>
    </w:rPr>
  </w:style>
  <w:style w:type="character" w:customStyle="1" w:styleId="Zkladntext3">
    <w:name w:val="Základní text (3)_"/>
    <w:basedOn w:val="Standardnpsmoodstavce"/>
    <w:link w:val="Zkladntext30"/>
    <w:rPr>
      <w:rFonts w:ascii="Century Gothic" w:eastAsia="Century Gothic" w:hAnsi="Century Gothic" w:cs="Century Gothic"/>
      <w:b/>
      <w:bCs/>
      <w:i w:val="0"/>
      <w:iCs w:val="0"/>
      <w:smallCaps w:val="0"/>
      <w:strike w:val="0"/>
      <w:sz w:val="20"/>
      <w:szCs w:val="20"/>
      <w:u w:val="none"/>
    </w:rPr>
  </w:style>
  <w:style w:type="character" w:customStyle="1" w:styleId="Nadpis5">
    <w:name w:val="Nadpis #5_"/>
    <w:basedOn w:val="Standardnpsmoodstavce"/>
    <w:link w:val="Nadpis50"/>
    <w:rPr>
      <w:rFonts w:ascii="Century Gothic" w:eastAsia="Century Gothic" w:hAnsi="Century Gothic" w:cs="Century Gothic"/>
      <w:b/>
      <w:bCs/>
      <w:i w:val="0"/>
      <w:iCs w:val="0"/>
      <w:smallCaps w:val="0"/>
      <w:strike w:val="0"/>
      <w:sz w:val="20"/>
      <w:szCs w:val="20"/>
      <w:u w:val="none"/>
    </w:rPr>
  </w:style>
  <w:style w:type="character" w:customStyle="1" w:styleId="Nadpis5NetunKurzva">
    <w:name w:val="Nadpis #5 + Ne tučné;Kurzíva"/>
    <w:basedOn w:val="Nadpis5"/>
    <w:rPr>
      <w:rFonts w:ascii="Century Gothic" w:eastAsia="Century Gothic" w:hAnsi="Century Gothic" w:cs="Century Gothic"/>
      <w:b/>
      <w:bCs/>
      <w:i/>
      <w:iCs/>
      <w:smallCaps w:val="0"/>
      <w:strike w:val="0"/>
      <w:color w:val="000000"/>
      <w:spacing w:val="0"/>
      <w:w w:val="100"/>
      <w:position w:val="0"/>
      <w:sz w:val="20"/>
      <w:szCs w:val="20"/>
      <w:u w:val="none"/>
      <w:lang w:val="cs-CZ" w:eastAsia="cs-CZ" w:bidi="cs-CZ"/>
    </w:rPr>
  </w:style>
  <w:style w:type="character" w:customStyle="1" w:styleId="Zkladntext2">
    <w:name w:val="Základní text (2)_"/>
    <w:basedOn w:val="Standardnpsmoodstavce"/>
    <w:link w:val="Zkladntext20"/>
    <w:rPr>
      <w:rFonts w:ascii="Century Gothic" w:eastAsia="Century Gothic" w:hAnsi="Century Gothic" w:cs="Century Gothic"/>
      <w:b w:val="0"/>
      <w:bCs w:val="0"/>
      <w:i w:val="0"/>
      <w:iCs w:val="0"/>
      <w:smallCaps w:val="0"/>
      <w:strike w:val="0"/>
      <w:sz w:val="20"/>
      <w:szCs w:val="20"/>
      <w:u w:val="none"/>
    </w:rPr>
  </w:style>
  <w:style w:type="character" w:customStyle="1" w:styleId="Zkladntext21">
    <w:name w:val="Základní text (2)"/>
    <w:basedOn w:val="Zkladntext2"/>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style>
  <w:style w:type="character" w:customStyle="1" w:styleId="Zkladntext5">
    <w:name w:val="Základní text (5)_"/>
    <w:basedOn w:val="Standardnpsmoodstavce"/>
    <w:link w:val="Zkladntext50"/>
    <w:rPr>
      <w:rFonts w:ascii="Century Gothic" w:eastAsia="Century Gothic" w:hAnsi="Century Gothic" w:cs="Century Gothic"/>
      <w:b w:val="0"/>
      <w:bCs w:val="0"/>
      <w:i w:val="0"/>
      <w:iCs w:val="0"/>
      <w:smallCaps w:val="0"/>
      <w:strike w:val="0"/>
      <w:sz w:val="20"/>
      <w:szCs w:val="20"/>
      <w:u w:val="none"/>
    </w:rPr>
  </w:style>
  <w:style w:type="character" w:customStyle="1" w:styleId="Zkladntext3Netun">
    <w:name w:val="Základní text (3) + Ne tučné"/>
    <w:basedOn w:val="Zkladntext3"/>
    <w:rPr>
      <w:rFonts w:ascii="Century Gothic" w:eastAsia="Century Gothic" w:hAnsi="Century Gothic" w:cs="Century Gothic"/>
      <w:b/>
      <w:bCs/>
      <w:i w:val="0"/>
      <w:iCs w:val="0"/>
      <w:smallCaps w:val="0"/>
      <w:strike w:val="0"/>
      <w:color w:val="000000"/>
      <w:spacing w:val="0"/>
      <w:w w:val="100"/>
      <w:position w:val="0"/>
      <w:sz w:val="20"/>
      <w:szCs w:val="20"/>
      <w:u w:val="none"/>
      <w:lang w:val="cs-CZ" w:eastAsia="cs-CZ" w:bidi="cs-CZ"/>
    </w:rPr>
  </w:style>
  <w:style w:type="character" w:customStyle="1" w:styleId="Zkladntext4">
    <w:name w:val="Základní text (4)_"/>
    <w:basedOn w:val="Standardnpsmoodstavce"/>
    <w:link w:val="Zkladntext40"/>
    <w:rPr>
      <w:rFonts w:ascii="Century Gothic" w:eastAsia="Century Gothic" w:hAnsi="Century Gothic" w:cs="Century Gothic"/>
      <w:b w:val="0"/>
      <w:bCs w:val="0"/>
      <w:i/>
      <w:iCs/>
      <w:smallCaps w:val="0"/>
      <w:strike w:val="0"/>
      <w:sz w:val="20"/>
      <w:szCs w:val="20"/>
      <w:u w:val="none"/>
    </w:rPr>
  </w:style>
  <w:style w:type="character" w:customStyle="1" w:styleId="Zkladntext4Nekurzva">
    <w:name w:val="Základní text (4) + Ne kurzíva"/>
    <w:basedOn w:val="Zkladntext4"/>
    <w:rPr>
      <w:rFonts w:ascii="Century Gothic" w:eastAsia="Century Gothic" w:hAnsi="Century Gothic" w:cs="Century Gothic"/>
      <w:b w:val="0"/>
      <w:bCs w:val="0"/>
      <w:i/>
      <w:iCs/>
      <w:smallCaps w:val="0"/>
      <w:strike w:val="0"/>
      <w:color w:val="000000"/>
      <w:spacing w:val="0"/>
      <w:w w:val="100"/>
      <w:position w:val="0"/>
      <w:sz w:val="20"/>
      <w:szCs w:val="20"/>
      <w:u w:val="none"/>
      <w:lang w:val="cs-CZ" w:eastAsia="cs-CZ" w:bidi="cs-CZ"/>
    </w:rPr>
  </w:style>
  <w:style w:type="character" w:customStyle="1" w:styleId="Zkladntext2Kurzva">
    <w:name w:val="Základní text (2) + Kurzíva"/>
    <w:basedOn w:val="Zkladntext2"/>
    <w:rPr>
      <w:rFonts w:ascii="Century Gothic" w:eastAsia="Century Gothic" w:hAnsi="Century Gothic" w:cs="Century Gothic"/>
      <w:b w:val="0"/>
      <w:bCs w:val="0"/>
      <w:i/>
      <w:iCs/>
      <w:smallCaps w:val="0"/>
      <w:strike w:val="0"/>
      <w:color w:val="000000"/>
      <w:spacing w:val="0"/>
      <w:w w:val="100"/>
      <w:position w:val="0"/>
      <w:sz w:val="20"/>
      <w:szCs w:val="20"/>
      <w:u w:val="none"/>
      <w:lang w:val="cs-CZ" w:eastAsia="cs-CZ" w:bidi="cs-CZ"/>
    </w:rPr>
  </w:style>
  <w:style w:type="character" w:customStyle="1" w:styleId="Zkladntext6">
    <w:name w:val="Základní text (6)_"/>
    <w:basedOn w:val="Standardnpsmoodstavce"/>
    <w:link w:val="Zkladntext60"/>
    <w:rPr>
      <w:rFonts w:ascii="Century Gothic" w:eastAsia="Century Gothic" w:hAnsi="Century Gothic" w:cs="Century Gothic"/>
      <w:b w:val="0"/>
      <w:bCs w:val="0"/>
      <w:i w:val="0"/>
      <w:iCs w:val="0"/>
      <w:smallCaps w:val="0"/>
      <w:strike w:val="0"/>
      <w:sz w:val="20"/>
      <w:szCs w:val="20"/>
      <w:u w:val="none"/>
    </w:rPr>
  </w:style>
  <w:style w:type="character" w:customStyle="1" w:styleId="Zkladntext2Tun">
    <w:name w:val="Základní text (2) + Tučné"/>
    <w:basedOn w:val="Zkladntext2"/>
    <w:rPr>
      <w:rFonts w:ascii="Century Gothic" w:eastAsia="Century Gothic" w:hAnsi="Century Gothic" w:cs="Century Gothic"/>
      <w:b/>
      <w:bCs/>
      <w:i w:val="0"/>
      <w:iCs w:val="0"/>
      <w:smallCaps w:val="0"/>
      <w:strike w:val="0"/>
      <w:color w:val="000000"/>
      <w:spacing w:val="0"/>
      <w:w w:val="100"/>
      <w:position w:val="0"/>
      <w:sz w:val="20"/>
      <w:szCs w:val="20"/>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18"/>
      <w:szCs w:val="18"/>
      <w:u w:val="none"/>
    </w:rPr>
  </w:style>
  <w:style w:type="character" w:customStyle="1" w:styleId="Nadpis52">
    <w:name w:val="Nadpis #5 (2)_"/>
    <w:basedOn w:val="Standardnpsmoodstavce"/>
    <w:link w:val="Nadpis520"/>
    <w:rPr>
      <w:rFonts w:ascii="Century Gothic" w:eastAsia="Century Gothic" w:hAnsi="Century Gothic" w:cs="Century Gothic"/>
      <w:b/>
      <w:bCs/>
      <w:i w:val="0"/>
      <w:iCs w:val="0"/>
      <w:smallCaps w:val="0"/>
      <w:strike w:val="0"/>
      <w:sz w:val="19"/>
      <w:szCs w:val="19"/>
      <w:u w:val="none"/>
    </w:rPr>
  </w:style>
  <w:style w:type="character" w:customStyle="1" w:styleId="Zkladntext2Tun0">
    <w:name w:val="Základní text (2) + Tučné"/>
    <w:basedOn w:val="Zkladntext2"/>
    <w:rPr>
      <w:rFonts w:ascii="Century Gothic" w:eastAsia="Century Gothic" w:hAnsi="Century Gothic" w:cs="Century Gothic"/>
      <w:b/>
      <w:bCs/>
      <w:i w:val="0"/>
      <w:iCs w:val="0"/>
      <w:smallCaps w:val="0"/>
      <w:strike w:val="0"/>
      <w:color w:val="000000"/>
      <w:spacing w:val="0"/>
      <w:w w:val="100"/>
      <w:position w:val="0"/>
      <w:sz w:val="20"/>
      <w:szCs w:val="20"/>
      <w:u w:val="none"/>
      <w:lang w:val="cs-CZ" w:eastAsia="cs-CZ" w:bidi="cs-CZ"/>
    </w:rPr>
  </w:style>
  <w:style w:type="character" w:customStyle="1" w:styleId="Zkladntext22">
    <w:name w:val="Základní text (2)"/>
    <w:basedOn w:val="Zkladntext2"/>
    <w:rPr>
      <w:rFonts w:ascii="Century Gothic" w:eastAsia="Century Gothic" w:hAnsi="Century Gothic" w:cs="Century Gothic"/>
      <w:b w:val="0"/>
      <w:bCs w:val="0"/>
      <w:i w:val="0"/>
      <w:iCs w:val="0"/>
      <w:smallCaps w:val="0"/>
      <w:strike w:val="0"/>
      <w:color w:val="000000"/>
      <w:spacing w:val="0"/>
      <w:w w:val="100"/>
      <w:position w:val="0"/>
      <w:sz w:val="20"/>
      <w:szCs w:val="20"/>
      <w:u w:val="none"/>
      <w:lang w:val="cs-CZ" w:eastAsia="cs-CZ" w:bidi="cs-CZ"/>
    </w:rPr>
  </w:style>
  <w:style w:type="character" w:customStyle="1" w:styleId="Zkladntext2Kurzva0">
    <w:name w:val="Základní text (2) + Kurzíva"/>
    <w:basedOn w:val="Zkladntext2"/>
    <w:rPr>
      <w:rFonts w:ascii="Century Gothic" w:eastAsia="Century Gothic" w:hAnsi="Century Gothic" w:cs="Century Gothic"/>
      <w:b w:val="0"/>
      <w:bCs w:val="0"/>
      <w:i/>
      <w:iCs/>
      <w:smallCaps w:val="0"/>
      <w:strike w:val="0"/>
      <w:color w:val="000000"/>
      <w:spacing w:val="0"/>
      <w:w w:val="100"/>
      <w:position w:val="0"/>
      <w:sz w:val="20"/>
      <w:szCs w:val="20"/>
      <w:u w:val="none"/>
      <w:lang w:val="cs-CZ" w:eastAsia="cs-CZ" w:bidi="cs-CZ"/>
    </w:rPr>
  </w:style>
  <w:style w:type="character" w:customStyle="1" w:styleId="ZhlavneboZpat2">
    <w:name w:val="Záhlaví nebo Zápatí (2)_"/>
    <w:basedOn w:val="Standardnpsmoodstavce"/>
    <w:link w:val="ZhlavneboZpat20"/>
    <w:rPr>
      <w:rFonts w:ascii="Arial" w:eastAsia="Arial" w:hAnsi="Arial" w:cs="Arial"/>
      <w:b w:val="0"/>
      <w:bCs w:val="0"/>
      <w:i/>
      <w:iCs/>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Century Gothic" w:eastAsia="Century Gothic" w:hAnsi="Century Gothic" w:cs="Century Gothic"/>
      <w:b w:val="0"/>
      <w:bCs w:val="0"/>
      <w:i w:val="0"/>
      <w:iCs w:val="0"/>
      <w:smallCaps w:val="0"/>
      <w:strike w:val="0"/>
      <w:sz w:val="20"/>
      <w:szCs w:val="20"/>
      <w:u w:val="none"/>
    </w:rPr>
  </w:style>
  <w:style w:type="character" w:customStyle="1" w:styleId="Nadpis2">
    <w:name w:val="Nadpis #2_"/>
    <w:basedOn w:val="Standardnpsmoodstavce"/>
    <w:link w:val="Nadpis20"/>
    <w:rPr>
      <w:rFonts w:ascii="Century Gothic" w:eastAsia="Century Gothic" w:hAnsi="Century Gothic" w:cs="Century Gothic"/>
      <w:b/>
      <w:bCs/>
      <w:i w:val="0"/>
      <w:iCs w:val="0"/>
      <w:smallCaps w:val="0"/>
      <w:strike w:val="0"/>
      <w:w w:val="66"/>
      <w:sz w:val="26"/>
      <w:szCs w:val="26"/>
      <w:u w:val="none"/>
    </w:rPr>
  </w:style>
  <w:style w:type="character" w:customStyle="1" w:styleId="Nadpis21">
    <w:name w:val="Nadpis #2"/>
    <w:basedOn w:val="Nadpis2"/>
    <w:rPr>
      <w:rFonts w:ascii="Century Gothic" w:eastAsia="Century Gothic" w:hAnsi="Century Gothic" w:cs="Century Gothic"/>
      <w:b/>
      <w:bCs/>
      <w:i w:val="0"/>
      <w:iCs w:val="0"/>
      <w:smallCaps w:val="0"/>
      <w:strike w:val="0"/>
      <w:color w:val="000000"/>
      <w:spacing w:val="0"/>
      <w:w w:val="66"/>
      <w:position w:val="0"/>
      <w:sz w:val="26"/>
      <w:szCs w:val="26"/>
      <w:u w:val="none"/>
      <w:lang w:val="cs-CZ" w:eastAsia="cs-CZ" w:bidi="cs-CZ"/>
    </w:rPr>
  </w:style>
  <w:style w:type="character" w:customStyle="1" w:styleId="Titulekobrzku">
    <w:name w:val="Titulek obrázku_"/>
    <w:basedOn w:val="Standardnpsmoodstavce"/>
    <w:link w:val="Titulekobrzku0"/>
    <w:rPr>
      <w:rFonts w:ascii="Century Gothic" w:eastAsia="Century Gothic" w:hAnsi="Century Gothic" w:cs="Century Gothic"/>
      <w:b w:val="0"/>
      <w:bCs w:val="0"/>
      <w:i w:val="0"/>
      <w:iCs w:val="0"/>
      <w:smallCaps w:val="0"/>
      <w:strike w:val="0"/>
      <w:sz w:val="20"/>
      <w:szCs w:val="20"/>
      <w:u w:val="none"/>
    </w:rPr>
  </w:style>
  <w:style w:type="character" w:customStyle="1" w:styleId="ZhlavneboZpat3">
    <w:name w:val="Záhlaví nebo Zápatí (3)_"/>
    <w:basedOn w:val="Standardnpsmoodstavce"/>
    <w:link w:val="ZhlavneboZpat30"/>
    <w:rPr>
      <w:rFonts w:ascii="Arial" w:eastAsia="Arial" w:hAnsi="Arial" w:cs="Arial"/>
      <w:b w:val="0"/>
      <w:bCs w:val="0"/>
      <w:i w:val="0"/>
      <w:iCs w:val="0"/>
      <w:smallCaps w:val="0"/>
      <w:strike w:val="0"/>
      <w:sz w:val="20"/>
      <w:szCs w:val="20"/>
      <w:u w:val="none"/>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spacing w:line="0" w:lineRule="atLeast"/>
    </w:pPr>
    <w:rPr>
      <w:rFonts w:ascii="Century Gothic" w:eastAsia="Century Gothic" w:hAnsi="Century Gothic" w:cs="Century Gothic"/>
      <w:sz w:val="18"/>
      <w:szCs w:val="18"/>
    </w:rPr>
  </w:style>
  <w:style w:type="paragraph" w:customStyle="1" w:styleId="Nadpis10">
    <w:name w:val="Nadpis #1"/>
    <w:basedOn w:val="Normln"/>
    <w:link w:val="Nadpis1"/>
    <w:pPr>
      <w:shd w:val="clear" w:color="auto" w:fill="FFFFFF"/>
      <w:spacing w:after="120" w:line="0" w:lineRule="atLeast"/>
      <w:outlineLvl w:val="0"/>
    </w:pPr>
    <w:rPr>
      <w:rFonts w:ascii="Century Gothic" w:eastAsia="Century Gothic" w:hAnsi="Century Gothic" w:cs="Century Gothic"/>
      <w:b/>
      <w:bCs/>
      <w:sz w:val="28"/>
      <w:szCs w:val="28"/>
    </w:rPr>
  </w:style>
  <w:style w:type="paragraph" w:customStyle="1" w:styleId="Zkladntext30">
    <w:name w:val="Základní text (3)"/>
    <w:basedOn w:val="Normln"/>
    <w:link w:val="Zkladntext3"/>
    <w:pPr>
      <w:shd w:val="clear" w:color="auto" w:fill="FFFFFF"/>
      <w:spacing w:before="120" w:after="480" w:line="0" w:lineRule="atLeast"/>
    </w:pPr>
    <w:rPr>
      <w:rFonts w:ascii="Century Gothic" w:eastAsia="Century Gothic" w:hAnsi="Century Gothic" w:cs="Century Gothic"/>
      <w:b/>
      <w:bCs/>
      <w:sz w:val="20"/>
      <w:szCs w:val="20"/>
    </w:rPr>
  </w:style>
  <w:style w:type="paragraph" w:customStyle="1" w:styleId="Nadpis50">
    <w:name w:val="Nadpis #5"/>
    <w:basedOn w:val="Normln"/>
    <w:link w:val="Nadpis5"/>
    <w:pPr>
      <w:shd w:val="clear" w:color="auto" w:fill="FFFFFF"/>
      <w:spacing w:before="480" w:after="1620" w:line="241" w:lineRule="exact"/>
      <w:jc w:val="center"/>
      <w:outlineLvl w:val="4"/>
    </w:pPr>
    <w:rPr>
      <w:rFonts w:ascii="Century Gothic" w:eastAsia="Century Gothic" w:hAnsi="Century Gothic" w:cs="Century Gothic"/>
      <w:b/>
      <w:bCs/>
      <w:sz w:val="20"/>
      <w:szCs w:val="20"/>
    </w:rPr>
  </w:style>
  <w:style w:type="paragraph" w:customStyle="1" w:styleId="Zkladntext20">
    <w:name w:val="Základní text (2)"/>
    <w:basedOn w:val="Normln"/>
    <w:link w:val="Zkladntext2"/>
    <w:pPr>
      <w:shd w:val="clear" w:color="auto" w:fill="FFFFFF"/>
      <w:spacing w:before="1620" w:line="486" w:lineRule="exact"/>
      <w:ind w:hanging="840"/>
    </w:pPr>
    <w:rPr>
      <w:rFonts w:ascii="Century Gothic" w:eastAsia="Century Gothic" w:hAnsi="Century Gothic" w:cs="Century Gothic"/>
      <w:sz w:val="20"/>
      <w:szCs w:val="20"/>
    </w:rPr>
  </w:style>
  <w:style w:type="paragraph" w:customStyle="1" w:styleId="Zkladntext50">
    <w:name w:val="Základní text (5)"/>
    <w:basedOn w:val="Normln"/>
    <w:link w:val="Zkladntext5"/>
    <w:pPr>
      <w:shd w:val="clear" w:color="auto" w:fill="FFFFFF"/>
      <w:spacing w:line="486" w:lineRule="exact"/>
    </w:pPr>
    <w:rPr>
      <w:rFonts w:ascii="Century Gothic" w:eastAsia="Century Gothic" w:hAnsi="Century Gothic" w:cs="Century Gothic"/>
      <w:sz w:val="20"/>
      <w:szCs w:val="20"/>
    </w:rPr>
  </w:style>
  <w:style w:type="paragraph" w:customStyle="1" w:styleId="Zkladntext40">
    <w:name w:val="Základní text (4)"/>
    <w:basedOn w:val="Normln"/>
    <w:link w:val="Zkladntext4"/>
    <w:pPr>
      <w:shd w:val="clear" w:color="auto" w:fill="FFFFFF"/>
      <w:spacing w:line="486" w:lineRule="exact"/>
    </w:pPr>
    <w:rPr>
      <w:rFonts w:ascii="Century Gothic" w:eastAsia="Century Gothic" w:hAnsi="Century Gothic" w:cs="Century Gothic"/>
      <w:i/>
      <w:iCs/>
      <w:sz w:val="20"/>
      <w:szCs w:val="20"/>
    </w:rPr>
  </w:style>
  <w:style w:type="paragraph" w:customStyle="1" w:styleId="Zkladntext60">
    <w:name w:val="Základní text (6)"/>
    <w:basedOn w:val="Normln"/>
    <w:link w:val="Zkladntext6"/>
    <w:pPr>
      <w:shd w:val="clear" w:color="auto" w:fill="FFFFFF"/>
      <w:spacing w:line="0" w:lineRule="atLeast"/>
    </w:pPr>
    <w:rPr>
      <w:rFonts w:ascii="Century Gothic" w:eastAsia="Century Gothic" w:hAnsi="Century Gothic" w:cs="Century Gothic"/>
      <w:sz w:val="20"/>
      <w:szCs w:val="20"/>
    </w:rPr>
  </w:style>
  <w:style w:type="paragraph" w:customStyle="1" w:styleId="Nadpis30">
    <w:name w:val="Nadpis #3"/>
    <w:basedOn w:val="Normln"/>
    <w:link w:val="Nadpis3"/>
    <w:pPr>
      <w:shd w:val="clear" w:color="auto" w:fill="FFFFFF"/>
      <w:spacing w:before="300" w:after="300" w:line="0" w:lineRule="atLeast"/>
      <w:jc w:val="center"/>
      <w:outlineLvl w:val="2"/>
    </w:pPr>
    <w:rPr>
      <w:rFonts w:ascii="Arial" w:eastAsia="Arial" w:hAnsi="Arial" w:cs="Arial"/>
      <w:b/>
      <w:bCs/>
      <w:sz w:val="18"/>
      <w:szCs w:val="18"/>
    </w:rPr>
  </w:style>
  <w:style w:type="paragraph" w:customStyle="1" w:styleId="Nadpis520">
    <w:name w:val="Nadpis #5 (2)"/>
    <w:basedOn w:val="Normln"/>
    <w:link w:val="Nadpis52"/>
    <w:pPr>
      <w:shd w:val="clear" w:color="auto" w:fill="FFFFFF"/>
      <w:spacing w:before="300" w:after="300" w:line="0" w:lineRule="atLeast"/>
      <w:jc w:val="center"/>
      <w:outlineLvl w:val="4"/>
    </w:pPr>
    <w:rPr>
      <w:rFonts w:ascii="Century Gothic" w:eastAsia="Century Gothic" w:hAnsi="Century Gothic" w:cs="Century Gothic"/>
      <w:b/>
      <w:bCs/>
      <w:sz w:val="19"/>
      <w:szCs w:val="19"/>
    </w:rPr>
  </w:style>
  <w:style w:type="paragraph" w:customStyle="1" w:styleId="ZhlavneboZpat20">
    <w:name w:val="Záhlaví nebo Zápatí (2)"/>
    <w:basedOn w:val="Normln"/>
    <w:link w:val="ZhlavneboZpat2"/>
    <w:pPr>
      <w:shd w:val="clear" w:color="auto" w:fill="FFFFFF"/>
      <w:spacing w:line="0" w:lineRule="atLeast"/>
    </w:pPr>
    <w:rPr>
      <w:rFonts w:ascii="Arial" w:eastAsia="Arial" w:hAnsi="Arial" w:cs="Arial"/>
      <w:i/>
      <w:iCs/>
      <w:sz w:val="20"/>
      <w:szCs w:val="20"/>
    </w:rPr>
  </w:style>
  <w:style w:type="paragraph" w:customStyle="1" w:styleId="Nadpis40">
    <w:name w:val="Nadpis #4"/>
    <w:basedOn w:val="Normln"/>
    <w:link w:val="Nadpis4"/>
    <w:pPr>
      <w:shd w:val="clear" w:color="auto" w:fill="FFFFFF"/>
      <w:spacing w:before="300" w:after="300" w:line="0" w:lineRule="atLeast"/>
      <w:jc w:val="center"/>
      <w:outlineLvl w:val="3"/>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spacing w:line="284" w:lineRule="exact"/>
      <w:ind w:hanging="600"/>
    </w:pPr>
    <w:rPr>
      <w:rFonts w:ascii="Century Gothic" w:eastAsia="Century Gothic" w:hAnsi="Century Gothic" w:cs="Century Gothic"/>
      <w:sz w:val="20"/>
      <w:szCs w:val="20"/>
    </w:rPr>
  </w:style>
  <w:style w:type="paragraph" w:customStyle="1" w:styleId="Nadpis20">
    <w:name w:val="Nadpis #2"/>
    <w:basedOn w:val="Normln"/>
    <w:link w:val="Nadpis2"/>
    <w:pPr>
      <w:shd w:val="clear" w:color="auto" w:fill="FFFFFF"/>
      <w:spacing w:before="1200" w:line="0" w:lineRule="atLeast"/>
      <w:jc w:val="both"/>
      <w:outlineLvl w:val="1"/>
    </w:pPr>
    <w:rPr>
      <w:rFonts w:ascii="Century Gothic" w:eastAsia="Century Gothic" w:hAnsi="Century Gothic" w:cs="Century Gothic"/>
      <w:b/>
      <w:bCs/>
      <w:w w:val="66"/>
      <w:sz w:val="26"/>
      <w:szCs w:val="26"/>
    </w:rPr>
  </w:style>
  <w:style w:type="paragraph" w:customStyle="1" w:styleId="Titulekobrzku0">
    <w:name w:val="Titulek obrázku"/>
    <w:basedOn w:val="Normln"/>
    <w:link w:val="Titulekobrzku"/>
    <w:pPr>
      <w:shd w:val="clear" w:color="auto" w:fill="FFFFFF"/>
      <w:spacing w:line="0" w:lineRule="atLeast"/>
    </w:pPr>
    <w:rPr>
      <w:rFonts w:ascii="Century Gothic" w:eastAsia="Century Gothic" w:hAnsi="Century Gothic" w:cs="Century Gothic"/>
      <w:sz w:val="20"/>
      <w:szCs w:val="20"/>
    </w:rPr>
  </w:style>
  <w:style w:type="paragraph" w:customStyle="1" w:styleId="ZhlavneboZpat30">
    <w:name w:val="Záhlaví nebo Zápatí (3)"/>
    <w:basedOn w:val="Normln"/>
    <w:link w:val="ZhlavneboZpat3"/>
    <w:pPr>
      <w:shd w:val="clear" w:color="auto" w:fill="FFFFFF"/>
      <w:spacing w:line="0" w:lineRule="atLeas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4219</Words>
  <Characters>24894</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c224.pk.gr-20161013170519</vt:lpstr>
    </vt:vector>
  </TitlesOfParts>
  <Company/>
  <LinksUpToDate>false</LinksUpToDate>
  <CharactersWithSpaces>29055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c224.pk.gr-20161013170519</dc:title>
  <dc:subject/>
  <dc:creator/>
  <cp:keywords/>
  <cp:lastModifiedBy>Zdenka Šímová</cp:lastModifiedBy>
  <cp:revision>7</cp:revision>
  <dcterms:created xsi:type="dcterms:W3CDTF">2016-10-14T07:53:00Z</dcterms:created>
  <dcterms:modified xsi:type="dcterms:W3CDTF">2016-10-24T09:17:00Z</dcterms:modified>
</cp:coreProperties>
</file>