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39" w:rsidRPr="00850B6E" w:rsidRDefault="0035427F">
      <w:pPr>
        <w:rPr>
          <w:b/>
          <w:sz w:val="24"/>
          <w:szCs w:val="24"/>
        </w:rPr>
      </w:pPr>
      <w:r>
        <w:rPr>
          <w:b/>
          <w:sz w:val="24"/>
          <w:szCs w:val="24"/>
        </w:rPr>
        <w:t>Technická specifikace</w:t>
      </w:r>
      <w:r w:rsidR="00AA3C3F">
        <w:rPr>
          <w:b/>
          <w:sz w:val="24"/>
          <w:szCs w:val="24"/>
        </w:rPr>
        <w:t xml:space="preserve"> </w:t>
      </w:r>
      <w:r w:rsidR="00DC1E39" w:rsidRPr="00850B6E">
        <w:rPr>
          <w:b/>
          <w:sz w:val="24"/>
          <w:szCs w:val="24"/>
        </w:rPr>
        <w:t xml:space="preserve"> – </w:t>
      </w:r>
      <w:r w:rsidR="00AA3C3F">
        <w:rPr>
          <w:b/>
          <w:sz w:val="24"/>
          <w:szCs w:val="24"/>
        </w:rPr>
        <w:t xml:space="preserve"> </w:t>
      </w:r>
      <w:r w:rsidR="00685AF6" w:rsidRPr="00850B6E">
        <w:rPr>
          <w:b/>
          <w:sz w:val="24"/>
          <w:szCs w:val="24"/>
        </w:rPr>
        <w:t>Správa</w:t>
      </w:r>
      <w:r w:rsidR="00DC1E39" w:rsidRPr="00850B6E">
        <w:rPr>
          <w:b/>
          <w:sz w:val="24"/>
          <w:szCs w:val="24"/>
        </w:rPr>
        <w:t xml:space="preserve"> pohledávek od  černých pasažérů</w:t>
      </w:r>
    </w:p>
    <w:p w:rsidR="00DC1E39" w:rsidRPr="00850B6E" w:rsidRDefault="00DC1E39" w:rsidP="006A4FC2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50B6E">
        <w:rPr>
          <w:b/>
        </w:rPr>
        <w:t>Popis současného stavu</w:t>
      </w:r>
    </w:p>
    <w:p w:rsidR="00DC1E39" w:rsidRDefault="00DC1E39">
      <w:r>
        <w:t xml:space="preserve">V současné době je evidence  a vymáhání pohledávek černých pasažérů zajišťována programem fy FSSoftware na několika pracovištích – </w:t>
      </w:r>
      <w:r w:rsidR="0006715F">
        <w:t>přepravní kontrola (</w:t>
      </w:r>
      <w:r>
        <w:t xml:space="preserve">vlastní evidence a </w:t>
      </w:r>
      <w:proofErr w:type="gramStart"/>
      <w:r>
        <w:t>vymáhání</w:t>
      </w:r>
      <w:r w:rsidR="0006715F">
        <w:t xml:space="preserve">) </w:t>
      </w:r>
      <w:r>
        <w:t>, revizorské</w:t>
      </w:r>
      <w:proofErr w:type="gramEnd"/>
      <w:r>
        <w:t xml:space="preserve"> pracoviště, pracoviště vedoucí předprodejů </w:t>
      </w:r>
      <w:r w:rsidR="00685AF6">
        <w:t xml:space="preserve"> a IT správa</w:t>
      </w:r>
      <w:r>
        <w:t>.</w:t>
      </w:r>
      <w:r w:rsidR="0024238E">
        <w:t xml:space="preserve"> </w:t>
      </w:r>
      <w:r>
        <w:t xml:space="preserve"> Data jsou uložena v centrální SQL databázi.</w:t>
      </w:r>
    </w:p>
    <w:p w:rsidR="00DC1E39" w:rsidRPr="00850B6E" w:rsidRDefault="00DC1E39" w:rsidP="006A4FC2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50B6E">
        <w:rPr>
          <w:b/>
        </w:rPr>
        <w:t>Cílový stav</w:t>
      </w:r>
    </w:p>
    <w:p w:rsidR="00DC1E39" w:rsidRDefault="00DC1E39" w:rsidP="00DC1E39">
      <w:pPr>
        <w:pStyle w:val="Odstavecseseznamem"/>
        <w:suppressAutoHyphens/>
        <w:ind w:left="0"/>
        <w:jc w:val="both"/>
        <w:rPr>
          <w:rFonts w:asciiTheme="minorHAnsi" w:hAnsiTheme="minorHAnsi"/>
        </w:rPr>
      </w:pPr>
      <w:r w:rsidRPr="00687F17">
        <w:rPr>
          <w:rFonts w:asciiTheme="minorHAnsi" w:hAnsiTheme="minorHAnsi"/>
        </w:rPr>
        <w:t>Rozšířit stávající systém o elektronickou evidenci tržeb a zajistit jeho efektivní fungování v podmínkách objednatele</w:t>
      </w:r>
      <w:r>
        <w:rPr>
          <w:rFonts w:asciiTheme="minorHAnsi" w:hAnsiTheme="minorHAnsi"/>
        </w:rPr>
        <w:t xml:space="preserve"> a v návaznosti na všechny funkčnosti systému</w:t>
      </w:r>
      <w:r w:rsidRPr="00687F17">
        <w:rPr>
          <w:rFonts w:asciiTheme="minorHAnsi" w:hAnsiTheme="minorHAnsi"/>
        </w:rPr>
        <w:t>.</w:t>
      </w:r>
    </w:p>
    <w:p w:rsidR="00DC1E39" w:rsidRPr="00687F17" w:rsidRDefault="00DC1E39" w:rsidP="00DC1E39">
      <w:pPr>
        <w:pStyle w:val="Odstavecseseznamem"/>
        <w:suppressAutoHyphens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Rozšířit stávající systém o požadavky vyplývající z </w:t>
      </w:r>
      <w:r w:rsidRPr="003C5753">
        <w:rPr>
          <w:rFonts w:asciiTheme="minorHAnsi" w:hAnsiTheme="minorHAnsi"/>
        </w:rPr>
        <w:t>Obecného nařízení o ochraně osobních údajů</w:t>
      </w:r>
      <w:r>
        <w:rPr>
          <w:rFonts w:asciiTheme="minorHAnsi" w:hAnsiTheme="minorHAnsi"/>
        </w:rPr>
        <w:t xml:space="preserve"> (GDPR).</w:t>
      </w:r>
    </w:p>
    <w:p w:rsidR="00DC1E39" w:rsidRPr="00687F17" w:rsidRDefault="00DC1E39" w:rsidP="00DC1E39">
      <w:r w:rsidRPr="00687F17">
        <w:t xml:space="preserve">Zavedení a spuštění systému tak, aby splňoval požadavky uvedené v této dokumentaci.    </w:t>
      </w:r>
    </w:p>
    <w:p w:rsidR="00DC1E39" w:rsidRPr="00850B6E" w:rsidRDefault="006A4FC2" w:rsidP="006A4FC2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50B6E">
        <w:rPr>
          <w:b/>
        </w:rPr>
        <w:t>P</w:t>
      </w:r>
      <w:r w:rsidR="00DC1E39" w:rsidRPr="00850B6E">
        <w:rPr>
          <w:b/>
        </w:rPr>
        <w:t>opis minimální požadované funkčnosti</w:t>
      </w:r>
    </w:p>
    <w:p w:rsidR="00DC1E39" w:rsidRPr="00850B6E" w:rsidRDefault="00DC1E39" w:rsidP="006A4FC2">
      <w:pPr>
        <w:pStyle w:val="Odstavecseseznamem"/>
        <w:numPr>
          <w:ilvl w:val="1"/>
          <w:numId w:val="1"/>
        </w:numPr>
        <w:spacing w:line="360" w:lineRule="auto"/>
        <w:ind w:left="714" w:hanging="357"/>
        <w:rPr>
          <w:b/>
        </w:rPr>
      </w:pPr>
      <w:r w:rsidRPr="00850B6E">
        <w:rPr>
          <w:b/>
        </w:rPr>
        <w:t xml:space="preserve">Hlášenky </w:t>
      </w:r>
      <w:r w:rsidR="00B76E4C" w:rsidRPr="00850B6E">
        <w:rPr>
          <w:b/>
        </w:rPr>
        <w:t xml:space="preserve"> </w:t>
      </w:r>
      <w:r w:rsidRPr="00850B6E">
        <w:rPr>
          <w:b/>
        </w:rPr>
        <w:t>a jejich evidence</w:t>
      </w:r>
      <w:r w:rsidR="006A4FC2" w:rsidRPr="00850B6E">
        <w:rPr>
          <w:b/>
        </w:rPr>
        <w:t xml:space="preserve"> </w:t>
      </w:r>
    </w:p>
    <w:p w:rsidR="00402ECA" w:rsidRDefault="00DC1E39">
      <w:r>
        <w:t xml:space="preserve">Prvotní je zápis hlášenky </w:t>
      </w:r>
      <w:r w:rsidR="0024238E">
        <w:t xml:space="preserve">(formulář Zápis o provedené přepravní kontrole) </w:t>
      </w:r>
      <w:r>
        <w:t>do systému z podkladů od revizora s využitím vazeb údajů na číselníky</w:t>
      </w:r>
      <w:r w:rsidR="0024238E">
        <w:t xml:space="preserve"> v programu</w:t>
      </w:r>
      <w:r>
        <w:t xml:space="preserve"> (revizor, </w:t>
      </w:r>
      <w:r w:rsidR="00ED67AF">
        <w:t xml:space="preserve">přestupek, </w:t>
      </w:r>
      <w:r>
        <w:t xml:space="preserve">druh přestupku, místo , linka, spoj, stanice, směr apod.) a  možnost přiřazení neplatiče k již evidovaným neplatičům .   Hlášenku je možno následně měnit </w:t>
      </w:r>
      <w:r w:rsidR="00B76E4C">
        <w:t>a opravovat</w:t>
      </w:r>
      <w:r>
        <w:t xml:space="preserve">, ale historii změn je nutno evidovat. U hlášenky se v souvislosti s jejím životním cyklem mohou zaznamenávat </w:t>
      </w:r>
      <w:r w:rsidR="00402ECA">
        <w:t xml:space="preserve"> další údaje.  Stav hlášenek a evidence </w:t>
      </w:r>
      <w:r w:rsidR="0024238E">
        <w:t xml:space="preserve">z </w:t>
      </w:r>
      <w:r w:rsidR="00402ECA">
        <w:t xml:space="preserve">toho vyplývající musí být možná </w:t>
      </w:r>
      <w:r w:rsidR="00B76E4C">
        <w:t xml:space="preserve"> i zpětně </w:t>
      </w:r>
      <w:r w:rsidR="00402ECA">
        <w:t>k libovolnému zadanému datu resp. období.</w:t>
      </w:r>
    </w:p>
    <w:p w:rsidR="00DC1E39" w:rsidRDefault="00402ECA">
      <w:r>
        <w:t xml:space="preserve">Zaplacení hlášenky </w:t>
      </w:r>
      <w:r w:rsidR="00292ED5">
        <w:t xml:space="preserve">(přirážka) </w:t>
      </w:r>
      <w:r>
        <w:t>- d</w:t>
      </w:r>
      <w:r w:rsidR="00DC1E39">
        <w:t xml:space="preserve">ruh </w:t>
      </w:r>
      <w:r w:rsidR="00B76E4C">
        <w:t xml:space="preserve">a forma </w:t>
      </w:r>
      <w:r w:rsidR="00DC1E39">
        <w:t>platby</w:t>
      </w:r>
      <w:r>
        <w:t xml:space="preserve"> určuje zároveň odměnu revizora,možná je i   částečná platba, splátkový kalendář apod.</w:t>
      </w:r>
      <w:r w:rsidR="00B76E4C">
        <w:t xml:space="preserve"> </w:t>
      </w:r>
    </w:p>
    <w:p w:rsidR="00DC1E39" w:rsidRDefault="00DC1E39">
      <w:r>
        <w:t xml:space="preserve">Životní cyklus hlášenky – fáze vymáhání </w:t>
      </w:r>
      <w:r w:rsidR="00402ECA">
        <w:t>(bez, upomínka1 a 2, žaloba)</w:t>
      </w:r>
      <w:r>
        <w:t>je možno uživatelsky definovat</w:t>
      </w:r>
      <w:r w:rsidR="00402ECA">
        <w:t xml:space="preserve"> i ve vazbě na jiné než časové údaje  (např. upomínky jen pro nezletilé apod.). </w:t>
      </w:r>
      <w:r w:rsidR="00B76E4C">
        <w:t>Možnost pozastavit vymáhání</w:t>
      </w:r>
      <w:r w:rsidR="0024238E">
        <w:t>, odstranit vymáhání, označení jako nevymahatelné</w:t>
      </w:r>
      <w:r w:rsidR="00B76E4C">
        <w:t xml:space="preserve">. </w:t>
      </w:r>
      <w:r w:rsidR="00402ECA">
        <w:t xml:space="preserve"> Možnost předávání hlášenek pro vymáhání jedné či více advokátním kancelářím</w:t>
      </w:r>
      <w:r w:rsidR="00464F55">
        <w:t xml:space="preserve"> (</w:t>
      </w:r>
      <w:r w:rsidR="00A6268E">
        <w:t xml:space="preserve">tzv. </w:t>
      </w:r>
      <w:r w:rsidR="00464F55">
        <w:t>předání jinému správci hlášenky)</w:t>
      </w:r>
      <w:r w:rsidR="00402ECA">
        <w:t>, možnost   hromadného  vymáhání - sdružování  více hlášenek</w:t>
      </w:r>
      <w:r w:rsidR="001444D5">
        <w:t xml:space="preserve"> </w:t>
      </w:r>
      <w:r w:rsidR="00402ECA">
        <w:t xml:space="preserve"> jednoho neplatiče do upomínek, žalob, </w:t>
      </w:r>
      <w:r w:rsidR="00ED67AF">
        <w:t xml:space="preserve">exekutorovi, </w:t>
      </w:r>
      <w:r w:rsidR="00402ECA">
        <w:t>předání advokátní kanceláři. Automatický zápis nákladů na vymáhání k hlášence při změně fáze vymáhání.</w:t>
      </w:r>
    </w:p>
    <w:p w:rsidR="00464F55" w:rsidRDefault="0024238E">
      <w:r>
        <w:t xml:space="preserve">Možnost označení  neplatičů a následně automaticky </w:t>
      </w:r>
      <w:r w:rsidR="00464F55">
        <w:t xml:space="preserve">příslušných </w:t>
      </w:r>
      <w:r>
        <w:t>hlášenek jako nevymahatelné, neplatič zemřel</w:t>
      </w:r>
      <w:r w:rsidR="0000085D">
        <w:t xml:space="preserve">  s možností následného odpisu nebo prominutí pohledávky</w:t>
      </w:r>
      <w:r w:rsidR="00ED67AF">
        <w:t>.</w:t>
      </w:r>
      <w:r>
        <w:t xml:space="preserve"> </w:t>
      </w:r>
    </w:p>
    <w:p w:rsidR="0024238E" w:rsidRDefault="0000085D">
      <w:r>
        <w:t>Možnost odpisu / prominutí pohledávek dle zadaných kritérií</w:t>
      </w:r>
      <w:r w:rsidR="00292ED5">
        <w:t>.</w:t>
      </w:r>
    </w:p>
    <w:p w:rsidR="00B76E4C" w:rsidRPr="00850B6E" w:rsidRDefault="00B76E4C" w:rsidP="006A4FC2">
      <w:pPr>
        <w:pStyle w:val="Odstavecseseznamem"/>
        <w:numPr>
          <w:ilvl w:val="1"/>
          <w:numId w:val="1"/>
        </w:numPr>
        <w:spacing w:line="360" w:lineRule="auto"/>
        <w:ind w:left="714" w:hanging="357"/>
        <w:rPr>
          <w:b/>
        </w:rPr>
      </w:pPr>
      <w:r w:rsidRPr="00850B6E">
        <w:rPr>
          <w:b/>
        </w:rPr>
        <w:t xml:space="preserve">Platby </w:t>
      </w:r>
      <w:r w:rsidR="0024238E" w:rsidRPr="00850B6E">
        <w:rPr>
          <w:b/>
        </w:rPr>
        <w:t>hlášenek  -</w:t>
      </w:r>
      <w:r w:rsidRPr="00850B6E">
        <w:rPr>
          <w:b/>
        </w:rPr>
        <w:t>přirážek</w:t>
      </w:r>
      <w:r w:rsidR="0024238E" w:rsidRPr="00850B6E">
        <w:rPr>
          <w:b/>
        </w:rPr>
        <w:t xml:space="preserve"> k jízdnému a evidence plateb</w:t>
      </w:r>
    </w:p>
    <w:p w:rsidR="00B76E4C" w:rsidRDefault="0024238E">
      <w:r>
        <w:t>Nejčastější  je platba přímo v podniku u okénka  a pokladny pro vyřizování přestupků.  Výši prvotní přirážky je možno změnit v souladu se Smluvními přepravními podmínkami.   Cestujícímu je vydán doklad o zaplacení , u některých druhů přirážek může platba vázat na vydání pokutového bloku v určené řadě .  Při platbě přes pokladnu je nutné zároveň vydat účtenku EET</w:t>
      </w:r>
      <w:r w:rsidR="00A6268E">
        <w:t xml:space="preserve"> (pokud je v systému nastaveno)</w:t>
      </w:r>
      <w:r>
        <w:t>.</w:t>
      </w:r>
    </w:p>
    <w:p w:rsidR="00EB5E2B" w:rsidRDefault="00EB5E2B"/>
    <w:p w:rsidR="00A6268E" w:rsidRDefault="00A6268E">
      <w:r>
        <w:lastRenderedPageBreak/>
        <w:t>Pokladní doklad příjmový se tiskne do formuláře A5 na k tomu vyhrazené tiskárně.</w:t>
      </w:r>
    </w:p>
    <w:p w:rsidR="0024238E" w:rsidRDefault="0024238E">
      <w:r>
        <w:t>Další možností je zaplacení převodem na účet podniku (složenka,…). V tomto případě  je zápis proveden na základě sesouhlasení  údajů z banky a z evidence hlášenek ručním vyhledáním hlášenky a neplatiče.</w:t>
      </w:r>
    </w:p>
    <w:p w:rsidR="0024238E" w:rsidRDefault="0024238E">
      <w:r>
        <w:t xml:space="preserve">Další možnosti zápisu plateb </w:t>
      </w:r>
      <w:r w:rsidR="00ED67AF">
        <w:t xml:space="preserve">a jejich původu </w:t>
      </w:r>
      <w:r>
        <w:t>jsou  vymožené pohledávky  soudně, exekutory apod.</w:t>
      </w:r>
    </w:p>
    <w:p w:rsidR="0024238E" w:rsidRDefault="0024238E">
      <w:r>
        <w:t>Rozlišení  platby: běžná platba, oprava platby, odepsání pohledávky</w:t>
      </w:r>
      <w:r w:rsidR="00AB56A1">
        <w:t>.</w:t>
      </w:r>
    </w:p>
    <w:p w:rsidR="00AB56A1" w:rsidRDefault="00AB56A1">
      <w:r>
        <w:t>Všechny druhy plateb je možno i po provedení stornovat nebo opravit.</w:t>
      </w:r>
    </w:p>
    <w:p w:rsidR="0024238E" w:rsidRPr="00850B6E" w:rsidRDefault="0024238E" w:rsidP="00850B6E">
      <w:pPr>
        <w:pStyle w:val="Odstavecseseznamem"/>
        <w:numPr>
          <w:ilvl w:val="1"/>
          <w:numId w:val="1"/>
        </w:numPr>
        <w:spacing w:line="360" w:lineRule="auto"/>
        <w:ind w:left="714" w:hanging="357"/>
        <w:rPr>
          <w:b/>
        </w:rPr>
      </w:pPr>
      <w:r w:rsidRPr="00850B6E">
        <w:rPr>
          <w:b/>
        </w:rPr>
        <w:t xml:space="preserve">Evidence  nákladů </w:t>
      </w:r>
    </w:p>
    <w:p w:rsidR="0024238E" w:rsidRDefault="00B312C1">
      <w:r>
        <w:t>Mimo přirážku se k</w:t>
      </w:r>
      <w:r w:rsidR="0024238E">
        <w:t> hlášenkám se mohou vázat další náklady, které je nutno evidovat, např. kolky při podání na soud, vrácení kolkovného od soudu.,</w:t>
      </w:r>
      <w:r w:rsidR="00ED67AF">
        <w:t xml:space="preserve"> poštovné, apod. Ty, které jsou důsledkem  jiné funkčnosti programu se zapisují automaticky.</w:t>
      </w:r>
    </w:p>
    <w:p w:rsidR="00B312C1" w:rsidRDefault="00B312C1">
      <w:r>
        <w:t>Při  odpisu / prominutí pohledávky musí být nastavitelné, které  části pohledávky se to týká a výše odepsané / prominuté pohledávky musí být nadále evidována.</w:t>
      </w:r>
      <w:r w:rsidR="00623D9E">
        <w:t xml:space="preserve"> Rozlišovat  různé důvody  odpisu / prominutí pohledávky.</w:t>
      </w:r>
    </w:p>
    <w:p w:rsidR="00B312C1" w:rsidRDefault="00B312C1">
      <w:r>
        <w:t xml:space="preserve">   </w:t>
      </w:r>
    </w:p>
    <w:p w:rsidR="00464F55" w:rsidRPr="00850B6E" w:rsidRDefault="00464F55" w:rsidP="00850B6E">
      <w:pPr>
        <w:pStyle w:val="Odstavecseseznamem"/>
        <w:numPr>
          <w:ilvl w:val="1"/>
          <w:numId w:val="1"/>
        </w:numPr>
        <w:spacing w:line="360" w:lineRule="auto"/>
        <w:ind w:left="714" w:hanging="357"/>
        <w:rPr>
          <w:b/>
        </w:rPr>
      </w:pPr>
      <w:r w:rsidRPr="00850B6E">
        <w:rPr>
          <w:b/>
        </w:rPr>
        <w:t>Zobrazení  a výběr hlášenek</w:t>
      </w:r>
    </w:p>
    <w:p w:rsidR="00464F55" w:rsidRDefault="00464F55">
      <w:r>
        <w:t>Hlášenky umožnit vybírat podle různých kritérií s vazbou na  neplatiče. Zobrazit seznam hlášenek a u hlášenky, na níž je fokus</w:t>
      </w:r>
      <w:r w:rsidR="00EA6A7A">
        <w:t xml:space="preserve">, </w:t>
      </w:r>
      <w:r>
        <w:t xml:space="preserve"> zobrazit k hlášence příslušné</w:t>
      </w:r>
      <w:r w:rsidR="00EA6A7A">
        <w:t xml:space="preserve"> </w:t>
      </w:r>
      <w:r>
        <w:t>volitelné části  – fáze vymáhání, platby, náklady, zaúčtování , soud -</w:t>
      </w:r>
      <w:r w:rsidRPr="00464F55">
        <w:t xml:space="preserve"> </w:t>
      </w:r>
      <w:r>
        <w:t>s možností je upravit či doplnit, podle povahy údaje.</w:t>
      </w:r>
    </w:p>
    <w:p w:rsidR="00402ECA" w:rsidRPr="00850B6E" w:rsidRDefault="00ED67AF" w:rsidP="00850B6E">
      <w:pPr>
        <w:pStyle w:val="Odstavecseseznamem"/>
        <w:numPr>
          <w:ilvl w:val="1"/>
          <w:numId w:val="1"/>
        </w:numPr>
        <w:spacing w:line="360" w:lineRule="auto"/>
        <w:ind w:left="714" w:hanging="357"/>
        <w:rPr>
          <w:b/>
        </w:rPr>
      </w:pPr>
      <w:r w:rsidRPr="00850B6E">
        <w:rPr>
          <w:b/>
        </w:rPr>
        <w:t>Evidence neplatičů</w:t>
      </w:r>
    </w:p>
    <w:p w:rsidR="00ED67AF" w:rsidRDefault="00ED67AF">
      <w:r>
        <w:t xml:space="preserve">Neplatič je v systému  identifikován svým  jedinečným číslem a  dále obsahuje zejména údaje: jméno, příjmení , </w:t>
      </w:r>
      <w:r w:rsidR="00815EEF">
        <w:t xml:space="preserve"> </w:t>
      </w:r>
      <w:r>
        <w:t xml:space="preserve">datum narození, pohlaví, zákonný zástupce, číslo a druh dokladu, trvalé bydliště, doručovací adresa, telefon,  číslo kolejky, poznámku ,  uživatelské označení nevymahatelnosti , historicky rodné číslo apod. </w:t>
      </w:r>
    </w:p>
    <w:p w:rsidR="00ED67AF" w:rsidRDefault="00ED67AF">
      <w:r>
        <w:t xml:space="preserve">Možnost prověření platnosti osobních dokladů (OP, pas, ŘP) v databázi neplatných dokladů (on-line nebo nahráním neplatných dokladů ze souborů MV do vlastní databáze).  </w:t>
      </w:r>
    </w:p>
    <w:p w:rsidR="00B312C1" w:rsidRDefault="00B312C1">
      <w:r>
        <w:t xml:space="preserve">Možnost </w:t>
      </w:r>
      <w:r w:rsidR="005C0C47">
        <w:t>s</w:t>
      </w:r>
      <w:r>
        <w:t>družit dva neplatiče do jednoho.</w:t>
      </w:r>
    </w:p>
    <w:p w:rsidR="00623D9E" w:rsidRDefault="00623D9E">
      <w:r>
        <w:t>Při zobrazení / tisku celkového dluhu neplatiče (pasažéra)  mít možnost započítání i odepsaných případů.</w:t>
      </w:r>
    </w:p>
    <w:p w:rsidR="00EB5E2B" w:rsidRPr="00850B6E" w:rsidRDefault="00EB5E2B" w:rsidP="00850B6E">
      <w:pPr>
        <w:pStyle w:val="Odstavecseseznamem"/>
        <w:numPr>
          <w:ilvl w:val="1"/>
          <w:numId w:val="1"/>
        </w:numPr>
        <w:spacing w:line="360" w:lineRule="auto"/>
        <w:ind w:left="714" w:hanging="357"/>
        <w:rPr>
          <w:b/>
        </w:rPr>
      </w:pPr>
      <w:r w:rsidRPr="00850B6E">
        <w:rPr>
          <w:b/>
        </w:rPr>
        <w:t>Pokutové bloky</w:t>
      </w:r>
    </w:p>
    <w:p w:rsidR="00EB5E2B" w:rsidRDefault="00EB5E2B">
      <w:r>
        <w:t>Existuje několik druhů pokutových bloků o nichž se vede adresná skladová evidence- příjem na sklad, výdej , vrácení nepoužitých bloků, vyúčtování bloků od revizora. Rozlišují se bloky pro revizory a pro pokladnu.</w:t>
      </w:r>
      <w:r w:rsidR="004845AC">
        <w:t xml:space="preserve"> </w:t>
      </w:r>
      <w:r>
        <w:t>Výdej a příjem je možno zadat skupinově pro souvislou řadu bloků.  Bloky zaplacené platební kartou</w:t>
      </w:r>
      <w:r w:rsidR="003D01CB">
        <w:t xml:space="preserve"> přes terminál u revizora </w:t>
      </w:r>
      <w:r>
        <w:t xml:space="preserve"> se označí příznakem platby kartou , ostatní zaplacené bloky se zaúčtují příjmem přes pokladnu.   </w:t>
      </w:r>
    </w:p>
    <w:p w:rsidR="00EB5E2B" w:rsidRPr="00850B6E" w:rsidRDefault="00EB5E2B" w:rsidP="00850B6E">
      <w:pPr>
        <w:pStyle w:val="Odstavecseseznamem"/>
        <w:numPr>
          <w:ilvl w:val="1"/>
          <w:numId w:val="1"/>
        </w:numPr>
        <w:spacing w:line="360" w:lineRule="auto"/>
        <w:ind w:left="714" w:hanging="357"/>
        <w:rPr>
          <w:b/>
        </w:rPr>
      </w:pPr>
      <w:r w:rsidRPr="00850B6E">
        <w:rPr>
          <w:b/>
        </w:rPr>
        <w:lastRenderedPageBreak/>
        <w:t>Evidence revizorů</w:t>
      </w:r>
      <w:r w:rsidR="00DB221E" w:rsidRPr="00850B6E">
        <w:rPr>
          <w:b/>
        </w:rPr>
        <w:t xml:space="preserve"> a odměny revizorů</w:t>
      </w:r>
    </w:p>
    <w:p w:rsidR="00DB221E" w:rsidRDefault="00464F55">
      <w:r>
        <w:t>Odměňování revizorů se skládá z odměn za zaplacené hlášenky</w:t>
      </w:r>
      <w:r w:rsidR="00923BDC">
        <w:t>,</w:t>
      </w:r>
      <w:r>
        <w:t xml:space="preserve"> za pokutové bloky</w:t>
      </w:r>
      <w:r w:rsidR="00923BDC">
        <w:t xml:space="preserve"> a za počet zachycených neplatičů (zde podle nastavitelných kritérií) </w:t>
      </w:r>
      <w:r>
        <w:t>.</w:t>
      </w:r>
      <w:r w:rsidR="00923BDC">
        <w:t xml:space="preserve">Výpočet </w:t>
      </w:r>
      <w:r>
        <w:t xml:space="preserve"> vychází z nastavených kritérií odměn v číselnících (platby, </w:t>
      </w:r>
      <w:r w:rsidR="00815EEF">
        <w:t>b</w:t>
      </w:r>
      <w:r>
        <w:t>loky).</w:t>
      </w:r>
      <w:r w:rsidR="00815EEF">
        <w:t xml:space="preserve"> </w:t>
      </w:r>
      <w:r w:rsidR="00DB221E">
        <w:t xml:space="preserve">Odměna revizorů se počítá </w:t>
      </w:r>
      <w:r w:rsidR="00F31AAF">
        <w:t xml:space="preserve">měsíčně </w:t>
      </w:r>
      <w:r w:rsidR="00DB221E">
        <w:t>jednak z vyúčtovaných pokutových bloků, jednak ze zaplacených hlášenek</w:t>
      </w:r>
      <w:r w:rsidR="00623D9E">
        <w:t xml:space="preserve"> (za zaplacenou pro započítání odměny považovat uhrazení přirážky</w:t>
      </w:r>
      <w:r w:rsidR="00F31AAF">
        <w:t xml:space="preserve"> v daném období</w:t>
      </w:r>
      <w:r w:rsidR="00623D9E">
        <w:t>)</w:t>
      </w:r>
      <w:r w:rsidR="00DB221E">
        <w:t>.</w:t>
      </w:r>
      <w:r w:rsidR="00923BDC">
        <w:t xml:space="preserve">  Odměna za počet zachycených neplatičů bývá ještě korigována ručně.</w:t>
      </w:r>
      <w:r w:rsidR="00623D9E">
        <w:t xml:space="preserve">  </w:t>
      </w:r>
    </w:p>
    <w:p w:rsidR="00DB221E" w:rsidRPr="00850B6E" w:rsidRDefault="00DB221E" w:rsidP="00850B6E">
      <w:pPr>
        <w:pStyle w:val="Odstavecseseznamem"/>
        <w:numPr>
          <w:ilvl w:val="1"/>
          <w:numId w:val="1"/>
        </w:numPr>
        <w:spacing w:line="360" w:lineRule="auto"/>
        <w:ind w:left="714" w:hanging="357"/>
        <w:rPr>
          <w:b/>
        </w:rPr>
      </w:pPr>
      <w:r w:rsidRPr="00850B6E">
        <w:rPr>
          <w:b/>
        </w:rPr>
        <w:t xml:space="preserve">Zaúčtování </w:t>
      </w:r>
    </w:p>
    <w:p w:rsidR="00DB221E" w:rsidRDefault="00292ED5">
      <w:r>
        <w:t xml:space="preserve">Funkce </w:t>
      </w:r>
      <w:r w:rsidR="00DB221E">
        <w:t xml:space="preserve">Měsíční zaúčtování  zapíše k jednotlivým hlášenkám   účetní zápisy, pokud došlo ke změně hlášenky v účetním smyslu. Zároveň vytvoří účetní podklady pro evidenci bloků. Uzavře účetní období.  </w:t>
      </w:r>
    </w:p>
    <w:p w:rsidR="00DB221E" w:rsidRDefault="00DB221E">
      <w:r>
        <w:t>Nastavení účtů pro zaúčtování se nastavuje v parametrech programu</w:t>
      </w:r>
      <w:r w:rsidR="001444D5">
        <w:t>.</w:t>
      </w:r>
      <w:r>
        <w:t xml:space="preserve"> </w:t>
      </w:r>
      <w:r w:rsidR="001444D5">
        <w:t>J</w:t>
      </w:r>
      <w:r>
        <w:t xml:space="preserve">e možné je nastavit pro každou účetní operaci programu dle druhu pohybu (pohledávka, platba, storno, blok,..) , druhu platby (přirážka, jízdné, poplatky,…), fázi vymáhání, </w:t>
      </w:r>
      <w:r w:rsidR="00292ED5">
        <w:t xml:space="preserve"> </w:t>
      </w:r>
      <w:r>
        <w:t>rok účetního období (jiný způsob účtování pro pohledávky do roku 2000), apod. tak, aby účetní obraz odpovídal</w:t>
      </w:r>
      <w:r w:rsidR="00815EEF">
        <w:t xml:space="preserve"> </w:t>
      </w:r>
      <w:r>
        <w:t xml:space="preserve"> skutečnosti .</w:t>
      </w:r>
    </w:p>
    <w:p w:rsidR="00DB221E" w:rsidRDefault="00DB221E">
      <w:r>
        <w:t>Účetní sestavy a celkový stav pohledávek je možné zadat k libovolnému účetnímu období zpětně.</w:t>
      </w:r>
    </w:p>
    <w:p w:rsidR="00DB221E" w:rsidRPr="00850B6E" w:rsidRDefault="00DB221E" w:rsidP="00850B6E">
      <w:pPr>
        <w:pStyle w:val="Odstavecseseznamem"/>
        <w:numPr>
          <w:ilvl w:val="1"/>
          <w:numId w:val="1"/>
        </w:numPr>
        <w:spacing w:line="360" w:lineRule="auto"/>
        <w:ind w:left="714" w:hanging="357"/>
        <w:rPr>
          <w:b/>
        </w:rPr>
      </w:pPr>
      <w:r w:rsidRPr="00850B6E">
        <w:rPr>
          <w:b/>
        </w:rPr>
        <w:t>Tiskové sestavy</w:t>
      </w:r>
    </w:p>
    <w:p w:rsidR="00DB221E" w:rsidRDefault="00907C5B" w:rsidP="00422DEA">
      <w:pPr>
        <w:contextualSpacing/>
      </w:pPr>
      <w:r>
        <w:t xml:space="preserve">Sestavy se mohou zobrazit na monitoru, </w:t>
      </w:r>
      <w:r w:rsidR="00815EEF">
        <w:t xml:space="preserve"> </w:t>
      </w:r>
      <w:r>
        <w:t>vytisknout  nebo uložit v pdf formátu nebo excelu.</w:t>
      </w:r>
    </w:p>
    <w:p w:rsidR="00907C5B" w:rsidRDefault="00907C5B" w:rsidP="00422DEA">
      <w:pPr>
        <w:contextualSpacing/>
      </w:pPr>
      <w:r>
        <w:t>Uživatel si může sestavy vytvářet a upravovat</w:t>
      </w:r>
      <w:r w:rsidR="00815EEF">
        <w:t xml:space="preserve"> </w:t>
      </w:r>
      <w:r>
        <w:t xml:space="preserve"> pomocí  tiskového generátoru a zařadit je do seznamu volitelných sestav.</w:t>
      </w:r>
    </w:p>
    <w:p w:rsidR="00464F55" w:rsidRDefault="00464F55" w:rsidP="00422DEA">
      <w:pPr>
        <w:contextualSpacing/>
      </w:pPr>
      <w:r>
        <w:t>Sestavy lze zadávat k datu, za zvolené období, zvolený časový interval, sumární, det</w:t>
      </w:r>
      <w:r w:rsidR="00685AF6">
        <w:t>a</w:t>
      </w:r>
      <w:r>
        <w:t>ilní apod.</w:t>
      </w:r>
    </w:p>
    <w:p w:rsidR="00422DEA" w:rsidRDefault="00422DEA" w:rsidP="00422DEA">
      <w:pPr>
        <w:contextualSpacing/>
      </w:pPr>
    </w:p>
    <w:p w:rsidR="00C37A0E" w:rsidRDefault="00907C5B" w:rsidP="00422DEA">
      <w:pPr>
        <w:contextualSpacing/>
      </w:pPr>
      <w:r>
        <w:t xml:space="preserve">Základní </w:t>
      </w:r>
      <w:r w:rsidR="00464F55">
        <w:t xml:space="preserve"> </w:t>
      </w:r>
      <w:r w:rsidR="00C37A0E">
        <w:t xml:space="preserve">používané </w:t>
      </w:r>
      <w:r>
        <w:t>tiskov</w:t>
      </w:r>
      <w:r w:rsidR="00C37A0E">
        <w:t>é</w:t>
      </w:r>
      <w:r w:rsidR="00464F55">
        <w:t xml:space="preserve"> </w:t>
      </w:r>
      <w:r>
        <w:t xml:space="preserve"> sestavy :</w:t>
      </w:r>
    </w:p>
    <w:p w:rsidR="00422DEA" w:rsidRDefault="00422DEA" w:rsidP="00422DEA">
      <w:pPr>
        <w:contextualSpacing/>
      </w:pPr>
      <w:r>
        <w:t>Účetní sestavy</w:t>
      </w:r>
      <w:r w:rsidR="00E07CA3">
        <w:t xml:space="preserve"> a pokladna</w:t>
      </w:r>
      <w:r>
        <w:t>:</w:t>
      </w:r>
    </w:p>
    <w:p w:rsidR="001253B0" w:rsidRDefault="00C37A0E" w:rsidP="00422DEA">
      <w:pPr>
        <w:pStyle w:val="Odstavecseseznamem"/>
        <w:numPr>
          <w:ilvl w:val="0"/>
          <w:numId w:val="10"/>
        </w:numPr>
        <w:contextualSpacing/>
      </w:pPr>
      <w:r>
        <w:t>Celkové zaúčtování hlášenek</w:t>
      </w:r>
    </w:p>
    <w:p w:rsidR="001253B0" w:rsidRDefault="00C37A0E" w:rsidP="00422DEA">
      <w:pPr>
        <w:pStyle w:val="Odstavecseseznamem"/>
        <w:numPr>
          <w:ilvl w:val="0"/>
          <w:numId w:val="10"/>
        </w:numPr>
        <w:contextualSpacing/>
      </w:pPr>
      <w:r>
        <w:t>Zaúčtování hlášenek dle druhu</w:t>
      </w:r>
    </w:p>
    <w:p w:rsidR="001253B0" w:rsidRDefault="00C37A0E" w:rsidP="00422DEA">
      <w:pPr>
        <w:pStyle w:val="Odstavecseseznamem"/>
        <w:numPr>
          <w:ilvl w:val="0"/>
          <w:numId w:val="10"/>
        </w:numPr>
        <w:contextualSpacing/>
      </w:pPr>
      <w:r>
        <w:t>Zaúčtování hlášenek dle druhu a účtu</w:t>
      </w:r>
    </w:p>
    <w:p w:rsidR="001253B0" w:rsidRDefault="00C37A0E" w:rsidP="00422DEA">
      <w:pPr>
        <w:pStyle w:val="Odstavecseseznamem"/>
        <w:numPr>
          <w:ilvl w:val="0"/>
          <w:numId w:val="10"/>
        </w:numPr>
        <w:contextualSpacing/>
      </w:pPr>
      <w:r>
        <w:t xml:space="preserve"> Celková statistika 1</w:t>
      </w:r>
    </w:p>
    <w:p w:rsidR="00C37A0E" w:rsidRDefault="00C37A0E" w:rsidP="00422DEA">
      <w:pPr>
        <w:pStyle w:val="Odstavecseseznamem"/>
        <w:numPr>
          <w:ilvl w:val="0"/>
          <w:numId w:val="10"/>
        </w:numPr>
        <w:contextualSpacing/>
      </w:pPr>
      <w:r>
        <w:t>Celková statistika 2</w:t>
      </w:r>
    </w:p>
    <w:p w:rsidR="00C37A0E" w:rsidRDefault="00C37A0E" w:rsidP="00422DEA">
      <w:pPr>
        <w:pStyle w:val="Odstavecseseznamem"/>
        <w:numPr>
          <w:ilvl w:val="0"/>
          <w:numId w:val="10"/>
        </w:numPr>
        <w:contextualSpacing/>
      </w:pPr>
      <w:r>
        <w:t>Stav hlášenek k datu</w:t>
      </w:r>
    </w:p>
    <w:p w:rsidR="00C37A0E" w:rsidRDefault="00C37A0E" w:rsidP="00422DEA">
      <w:pPr>
        <w:pStyle w:val="Odstavecseseznamem"/>
        <w:numPr>
          <w:ilvl w:val="0"/>
          <w:numId w:val="10"/>
        </w:numPr>
        <w:contextualSpacing/>
      </w:pPr>
      <w:r>
        <w:t>Seznam účtovaných hlášenek za období</w:t>
      </w:r>
    </w:p>
    <w:p w:rsidR="00422DEA" w:rsidRDefault="00C37A0E" w:rsidP="00422DEA">
      <w:pPr>
        <w:pStyle w:val="Odstavecseseznamem"/>
        <w:numPr>
          <w:ilvl w:val="0"/>
          <w:numId w:val="10"/>
        </w:numPr>
        <w:tabs>
          <w:tab w:val="left" w:pos="3750"/>
        </w:tabs>
        <w:contextualSpacing/>
      </w:pPr>
      <w:r>
        <w:t>Účtované platby32 – neplatič zemřel</w:t>
      </w:r>
    </w:p>
    <w:p w:rsidR="001253B0" w:rsidRDefault="00422DEA" w:rsidP="00422DEA">
      <w:pPr>
        <w:pStyle w:val="Odstavecseseznamem"/>
        <w:numPr>
          <w:ilvl w:val="0"/>
          <w:numId w:val="10"/>
        </w:numPr>
        <w:tabs>
          <w:tab w:val="left" w:pos="3750"/>
        </w:tabs>
        <w:contextualSpacing/>
      </w:pPr>
      <w:r>
        <w:t>Účtované platby42 – nevymahatelné</w:t>
      </w:r>
    </w:p>
    <w:p w:rsidR="00C37A0E" w:rsidRDefault="00C37A0E" w:rsidP="00422DEA">
      <w:pPr>
        <w:pStyle w:val="Odstavecseseznamem"/>
        <w:numPr>
          <w:ilvl w:val="0"/>
          <w:numId w:val="10"/>
        </w:numPr>
        <w:tabs>
          <w:tab w:val="left" w:pos="3750"/>
        </w:tabs>
        <w:contextualSpacing/>
      </w:pPr>
      <w:r>
        <w:t>Změny nákladů na kolky za období</w:t>
      </w:r>
    </w:p>
    <w:p w:rsidR="00C37A0E" w:rsidRDefault="00C37A0E" w:rsidP="00422DEA">
      <w:pPr>
        <w:pStyle w:val="Odstavecseseznamem"/>
        <w:numPr>
          <w:ilvl w:val="0"/>
          <w:numId w:val="10"/>
        </w:numPr>
        <w:contextualSpacing/>
      </w:pPr>
      <w:r>
        <w:t>Tržby – doklady položkově</w:t>
      </w:r>
    </w:p>
    <w:p w:rsidR="001253B0" w:rsidRDefault="00C37A0E" w:rsidP="00422DEA">
      <w:pPr>
        <w:pStyle w:val="Odstavecseseznamem"/>
        <w:numPr>
          <w:ilvl w:val="0"/>
          <w:numId w:val="10"/>
        </w:numPr>
        <w:contextualSpacing/>
      </w:pPr>
      <w:r>
        <w:t xml:space="preserve">Tržby pokladna za dny </w:t>
      </w:r>
    </w:p>
    <w:p w:rsidR="00C37A0E" w:rsidRDefault="00C37A0E" w:rsidP="00422DEA">
      <w:pPr>
        <w:pStyle w:val="Odstavecseseznamem"/>
        <w:numPr>
          <w:ilvl w:val="0"/>
          <w:numId w:val="10"/>
        </w:numPr>
        <w:contextualSpacing/>
      </w:pPr>
      <w:r>
        <w:t>Přehled plateb</w:t>
      </w:r>
    </w:p>
    <w:p w:rsidR="00C37A0E" w:rsidRDefault="00C37A0E" w:rsidP="00422DEA">
      <w:pPr>
        <w:pStyle w:val="Odstavecseseznamem"/>
        <w:numPr>
          <w:ilvl w:val="0"/>
          <w:numId w:val="10"/>
        </w:numPr>
        <w:contextualSpacing/>
      </w:pPr>
      <w:r>
        <w:t xml:space="preserve">Přehled plateb za měsíc </w:t>
      </w:r>
    </w:p>
    <w:p w:rsidR="00C37A0E" w:rsidRDefault="00C37A0E" w:rsidP="00422DEA">
      <w:pPr>
        <w:pStyle w:val="Odstavecseseznamem"/>
        <w:numPr>
          <w:ilvl w:val="0"/>
          <w:numId w:val="10"/>
        </w:numPr>
        <w:contextualSpacing/>
      </w:pPr>
      <w:r>
        <w:t>Hlášenky AK2 –zaplaceny v DSZO po předání Ak</w:t>
      </w:r>
    </w:p>
    <w:p w:rsidR="00422DEA" w:rsidRDefault="00422DEA" w:rsidP="00422DEA">
      <w:pPr>
        <w:pStyle w:val="Odstavecseseznamem"/>
        <w:numPr>
          <w:ilvl w:val="0"/>
          <w:numId w:val="10"/>
        </w:numPr>
        <w:contextualSpacing/>
      </w:pPr>
      <w:r w:rsidRPr="00422DEA">
        <w:t>Hlášenky EX-zaplaceny v</w:t>
      </w:r>
      <w:r w:rsidR="00E07CA3">
        <w:t> </w:t>
      </w:r>
      <w:r w:rsidRPr="00422DEA">
        <w:t>DSZO</w:t>
      </w:r>
    </w:p>
    <w:p w:rsidR="00E07CA3" w:rsidRDefault="00E07CA3" w:rsidP="00422DEA">
      <w:pPr>
        <w:pStyle w:val="Odstavecseseznamem"/>
        <w:numPr>
          <w:ilvl w:val="0"/>
          <w:numId w:val="10"/>
        </w:numPr>
        <w:contextualSpacing/>
      </w:pPr>
      <w:r>
        <w:t>Pokladní doklad příjmový (tisk do formuláře A5 )</w:t>
      </w:r>
    </w:p>
    <w:p w:rsidR="00422DEA" w:rsidRDefault="00422DEA" w:rsidP="00422DEA">
      <w:pPr>
        <w:contextualSpacing/>
      </w:pPr>
    </w:p>
    <w:p w:rsidR="00422DEA" w:rsidRDefault="00422DEA" w:rsidP="00422DEA">
      <w:pPr>
        <w:contextualSpacing/>
      </w:pPr>
      <w:r>
        <w:t>Sestavy – revizoři:</w:t>
      </w:r>
    </w:p>
    <w:p w:rsidR="001253B0" w:rsidRDefault="001253B0" w:rsidP="00422DEA">
      <w:pPr>
        <w:contextualSpacing/>
      </w:pPr>
    </w:p>
    <w:p w:rsidR="00422DEA" w:rsidRDefault="00422DEA" w:rsidP="001253B0">
      <w:pPr>
        <w:pStyle w:val="Odstavecseseznamem"/>
        <w:numPr>
          <w:ilvl w:val="0"/>
          <w:numId w:val="11"/>
        </w:numPr>
        <w:contextualSpacing/>
      </w:pPr>
      <w:r>
        <w:t>Hlášenky dle revizorů sumárně</w:t>
      </w:r>
    </w:p>
    <w:p w:rsidR="001253B0" w:rsidRDefault="00422DEA" w:rsidP="00422DEA">
      <w:pPr>
        <w:pStyle w:val="Odstavecseseznamem"/>
        <w:numPr>
          <w:ilvl w:val="0"/>
          <w:numId w:val="10"/>
        </w:numPr>
        <w:contextualSpacing/>
      </w:pPr>
      <w:r>
        <w:t>Hlášenky dle revizorů detailně</w:t>
      </w:r>
      <w:r w:rsidR="00002751">
        <w:t xml:space="preserve"> </w:t>
      </w:r>
    </w:p>
    <w:p w:rsidR="001253B0" w:rsidRDefault="001253B0" w:rsidP="001253B0">
      <w:pPr>
        <w:contextualSpacing/>
      </w:pPr>
    </w:p>
    <w:p w:rsidR="001253B0" w:rsidRDefault="00C37A0E" w:rsidP="001253B0">
      <w:pPr>
        <w:contextualSpacing/>
      </w:pPr>
      <w:r>
        <w:t xml:space="preserve">Sestavy </w:t>
      </w:r>
      <w:r w:rsidR="00422DEA">
        <w:t>-</w:t>
      </w:r>
      <w:r>
        <w:t xml:space="preserve"> Pokutové bloky</w:t>
      </w:r>
      <w:r w:rsidR="00422DEA">
        <w:t>:</w:t>
      </w:r>
    </w:p>
    <w:p w:rsidR="001253B0" w:rsidRDefault="00C37A0E" w:rsidP="001253B0">
      <w:pPr>
        <w:pStyle w:val="Odstavecseseznamem"/>
        <w:numPr>
          <w:ilvl w:val="0"/>
          <w:numId w:val="10"/>
        </w:numPr>
        <w:contextualSpacing/>
      </w:pPr>
      <w:r>
        <w:t>Přehled dokladů celkem</w:t>
      </w:r>
    </w:p>
    <w:p w:rsidR="001253B0" w:rsidRDefault="00C37A0E" w:rsidP="001253B0">
      <w:pPr>
        <w:pStyle w:val="Odstavecseseznamem"/>
        <w:numPr>
          <w:ilvl w:val="0"/>
          <w:numId w:val="10"/>
        </w:numPr>
        <w:contextualSpacing/>
      </w:pPr>
      <w:r>
        <w:t>Aktuální stav celkem</w:t>
      </w:r>
    </w:p>
    <w:p w:rsidR="00422DEA" w:rsidRDefault="00C37A0E" w:rsidP="001253B0">
      <w:pPr>
        <w:pStyle w:val="Odstavecseseznamem"/>
        <w:numPr>
          <w:ilvl w:val="0"/>
          <w:numId w:val="10"/>
        </w:numPr>
        <w:contextualSpacing/>
      </w:pPr>
      <w:r>
        <w:t>Aktuální stav – dle revizorů</w:t>
      </w:r>
    </w:p>
    <w:p w:rsidR="001253B0" w:rsidRDefault="00422DEA" w:rsidP="001253B0">
      <w:pPr>
        <w:pStyle w:val="Odstavecseseznamem"/>
        <w:numPr>
          <w:ilvl w:val="0"/>
          <w:numId w:val="10"/>
        </w:numPr>
        <w:contextualSpacing/>
      </w:pPr>
      <w:r>
        <w:t xml:space="preserve">Platby bloků bankovní kartou </w:t>
      </w:r>
    </w:p>
    <w:p w:rsidR="001253B0" w:rsidRDefault="00422DEA" w:rsidP="001253B0">
      <w:pPr>
        <w:pStyle w:val="Odstavecseseznamem"/>
        <w:numPr>
          <w:ilvl w:val="0"/>
          <w:numId w:val="10"/>
        </w:numPr>
        <w:contextualSpacing/>
      </w:pPr>
      <w:r>
        <w:t>Bloky T500 za období celkem</w:t>
      </w:r>
    </w:p>
    <w:p w:rsidR="00422DEA" w:rsidRDefault="00422DEA" w:rsidP="001253B0">
      <w:pPr>
        <w:pStyle w:val="Odstavecseseznamem"/>
        <w:numPr>
          <w:ilvl w:val="0"/>
          <w:numId w:val="10"/>
        </w:numPr>
        <w:contextualSpacing/>
      </w:pPr>
      <w:r>
        <w:br/>
      </w:r>
    </w:p>
    <w:p w:rsidR="001253B0" w:rsidRDefault="00422DEA" w:rsidP="00422DEA">
      <w:pPr>
        <w:contextualSpacing/>
      </w:pPr>
      <w:r>
        <w:t>Ostatní sestavy:</w:t>
      </w:r>
    </w:p>
    <w:p w:rsidR="00422DEA" w:rsidRDefault="00422DEA" w:rsidP="001253B0">
      <w:pPr>
        <w:pStyle w:val="Odstavecseseznamem"/>
        <w:numPr>
          <w:ilvl w:val="0"/>
          <w:numId w:val="12"/>
        </w:numPr>
        <w:contextualSpacing/>
      </w:pPr>
      <w:r>
        <w:t>Hlášenky pro  advokátní kancelář,  změněné před předáním, předané</w:t>
      </w:r>
    </w:p>
    <w:p w:rsidR="00422DEA" w:rsidRDefault="00422DEA" w:rsidP="001253B0">
      <w:pPr>
        <w:pStyle w:val="Odstavecseseznamem"/>
        <w:numPr>
          <w:ilvl w:val="0"/>
          <w:numId w:val="12"/>
        </w:numPr>
        <w:contextualSpacing/>
      </w:pPr>
      <w:r>
        <w:t>F7 – Pasažeři a jejich přestupky – celkový dluh pasažéra</w:t>
      </w:r>
    </w:p>
    <w:p w:rsidR="00850B6E" w:rsidRDefault="00422DEA" w:rsidP="009303E6">
      <w:pPr>
        <w:pStyle w:val="Odstavecseseznamem"/>
        <w:numPr>
          <w:ilvl w:val="0"/>
          <w:numId w:val="12"/>
        </w:numPr>
        <w:contextualSpacing/>
      </w:pPr>
      <w:r>
        <w:t>Upomínka (tisk do formuláře)</w:t>
      </w:r>
    </w:p>
    <w:p w:rsidR="009303E6" w:rsidRDefault="009303E6" w:rsidP="009303E6">
      <w:pPr>
        <w:contextualSpacing/>
      </w:pPr>
    </w:p>
    <w:p w:rsidR="006B6DD8" w:rsidRPr="00850B6E" w:rsidRDefault="006B6DD8" w:rsidP="00850B6E">
      <w:pPr>
        <w:pStyle w:val="Odstavecseseznamem"/>
        <w:numPr>
          <w:ilvl w:val="1"/>
          <w:numId w:val="1"/>
        </w:numPr>
        <w:spacing w:line="360" w:lineRule="auto"/>
        <w:ind w:left="714" w:hanging="357"/>
        <w:rPr>
          <w:b/>
        </w:rPr>
      </w:pPr>
      <w:r w:rsidRPr="00850B6E">
        <w:rPr>
          <w:b/>
        </w:rPr>
        <w:t>Archivace a anonymizace údajů</w:t>
      </w:r>
    </w:p>
    <w:p w:rsidR="006B6DD8" w:rsidRDefault="006B6DD8">
      <w:r>
        <w:t xml:space="preserve">Ke zvolenému datu lze neplatiče se zaplacenými </w:t>
      </w:r>
      <w:r w:rsidR="00815EEF">
        <w:t xml:space="preserve"> </w:t>
      </w:r>
      <w:r>
        <w:t>pohledávkami  převést do archivní databáze</w:t>
      </w:r>
      <w:r w:rsidR="001444D5">
        <w:t xml:space="preserve">, </w:t>
      </w:r>
      <w:r>
        <w:t xml:space="preserve"> </w:t>
      </w:r>
      <w:r w:rsidR="001444D5">
        <w:t xml:space="preserve">případně </w:t>
      </w:r>
      <w:r>
        <w:t>hlášenky anonymizovat.</w:t>
      </w:r>
      <w:r w:rsidR="00923BDC">
        <w:t xml:space="preserve">  V archivní databázi jsou dostupné údaje o neplatičích i u zaplacených hlášenek.</w:t>
      </w:r>
      <w:r w:rsidR="00623D9E">
        <w:t xml:space="preserve">  Rozlišovat skutečné zaplacení hlášenek od zaplacení použité s formou platby jako odpis pohledávky.</w:t>
      </w:r>
    </w:p>
    <w:p w:rsidR="001174FF" w:rsidRPr="00850B6E" w:rsidRDefault="001174FF" w:rsidP="00850B6E">
      <w:pPr>
        <w:pStyle w:val="Odstavecseseznamem"/>
        <w:numPr>
          <w:ilvl w:val="1"/>
          <w:numId w:val="1"/>
        </w:numPr>
        <w:spacing w:line="360" w:lineRule="auto"/>
        <w:ind w:left="714" w:hanging="357"/>
        <w:rPr>
          <w:b/>
        </w:rPr>
      </w:pPr>
      <w:r w:rsidRPr="00850B6E">
        <w:rPr>
          <w:b/>
        </w:rPr>
        <w:t>Předávání hlášenek do</w:t>
      </w:r>
      <w:r w:rsidR="009303E6">
        <w:rPr>
          <w:b/>
        </w:rPr>
        <w:t xml:space="preserve"> advokátní kanceláře-</w:t>
      </w:r>
      <w:r w:rsidRPr="00850B6E">
        <w:rPr>
          <w:b/>
        </w:rPr>
        <w:t xml:space="preserve"> AK</w:t>
      </w:r>
    </w:p>
    <w:p w:rsidR="001174FF" w:rsidRDefault="001174FF">
      <w:r>
        <w:t xml:space="preserve">Podle zadaných kritérií jsou vybrány hlášenky pro předání k vymáhání do AK (tzv. předání jinému správci hlášenek).   Hlášenky jsou předávány v dohodnutém tvaru </w:t>
      </w:r>
      <w:r w:rsidR="00EE3EA9">
        <w:t>xml</w:t>
      </w:r>
      <w:r>
        <w:t xml:space="preserve"> souboru, který je zazipován a zašifrován.</w:t>
      </w:r>
    </w:p>
    <w:p w:rsidR="001174FF" w:rsidRDefault="001174FF"/>
    <w:p w:rsidR="001174FF" w:rsidRPr="00850B6E" w:rsidRDefault="001174FF" w:rsidP="00850B6E">
      <w:pPr>
        <w:pStyle w:val="Odstavecseseznamem"/>
        <w:numPr>
          <w:ilvl w:val="1"/>
          <w:numId w:val="1"/>
        </w:numPr>
        <w:spacing w:line="360" w:lineRule="auto"/>
        <w:ind w:left="714" w:hanging="357"/>
        <w:rPr>
          <w:b/>
        </w:rPr>
      </w:pPr>
      <w:r w:rsidRPr="00850B6E">
        <w:rPr>
          <w:b/>
        </w:rPr>
        <w:t>Elektronická evidence tržeb</w:t>
      </w:r>
    </w:p>
    <w:p w:rsidR="001174FF" w:rsidRDefault="001174FF" w:rsidP="001174FF">
      <w:r>
        <w:t>Zadání funkčnosti vychází z požadavků správce daně a tyto požadavky musí splňovat v plném rozsahu každé pracoviště</w:t>
      </w:r>
      <w:r w:rsidR="001444D5">
        <w:t xml:space="preserve"> (pokud bude více pokladen, v současné době je jediná)</w:t>
      </w:r>
      <w:r>
        <w:t>.</w:t>
      </w:r>
      <w:r w:rsidR="009303E6">
        <w:t xml:space="preserve">  Možnost nastavit  vypnutí této funkčnosti do doby, než budeme mít tuto povinnost.</w:t>
      </w:r>
    </w:p>
    <w:p w:rsidR="001174FF" w:rsidRPr="00850B6E" w:rsidRDefault="001174FF" w:rsidP="00850B6E">
      <w:pPr>
        <w:pStyle w:val="Odstavecseseznamem"/>
        <w:numPr>
          <w:ilvl w:val="1"/>
          <w:numId w:val="1"/>
        </w:numPr>
        <w:spacing w:line="360" w:lineRule="auto"/>
        <w:ind w:left="714" w:hanging="357"/>
        <w:rPr>
          <w:b/>
        </w:rPr>
      </w:pPr>
      <w:r w:rsidRPr="00850B6E">
        <w:rPr>
          <w:b/>
        </w:rPr>
        <w:t>Obecné nařízení o ochraně osobních údajů</w:t>
      </w:r>
    </w:p>
    <w:p w:rsidR="001174FF" w:rsidRDefault="001174FF" w:rsidP="001174FF">
      <w:r>
        <w:t xml:space="preserve">Požadavky vyplývají z Obecného nařízení o ochraně osobních údajů (GDPR) vzhledem k evidovaným osobním údajům o pasažérovi. </w:t>
      </w:r>
    </w:p>
    <w:p w:rsidR="001174FF" w:rsidRDefault="001174FF" w:rsidP="00850B6E">
      <w:pPr>
        <w:spacing w:line="360" w:lineRule="auto"/>
        <w:contextualSpacing/>
      </w:pPr>
      <w:r>
        <w:t>Jsou to zejména:</w:t>
      </w:r>
    </w:p>
    <w:p w:rsidR="001174FF" w:rsidRDefault="001174FF" w:rsidP="00194C3F">
      <w:pPr>
        <w:pStyle w:val="Odstavecseseznamem"/>
        <w:numPr>
          <w:ilvl w:val="0"/>
          <w:numId w:val="6"/>
        </w:numPr>
        <w:spacing w:line="264" w:lineRule="auto"/>
        <w:ind w:left="641" w:hanging="357"/>
        <w:contextualSpacing/>
      </w:pPr>
      <w:r>
        <w:t>evidence každého přístupu k osobním údajům</w:t>
      </w:r>
    </w:p>
    <w:p w:rsidR="001174FF" w:rsidRDefault="001174FF" w:rsidP="00194C3F">
      <w:pPr>
        <w:pStyle w:val="Odstavecseseznamem"/>
        <w:numPr>
          <w:ilvl w:val="0"/>
          <w:numId w:val="6"/>
        </w:numPr>
        <w:spacing w:line="264" w:lineRule="auto"/>
        <w:ind w:left="641" w:hanging="357"/>
        <w:contextualSpacing/>
      </w:pPr>
      <w:r>
        <w:t xml:space="preserve">anonymizace údajů o pasažérovi podle zadaných kritérií </w:t>
      </w:r>
    </w:p>
    <w:p w:rsidR="001174FF" w:rsidRDefault="006A4FC2" w:rsidP="00194C3F">
      <w:pPr>
        <w:pStyle w:val="Odstavecseseznamem"/>
        <w:numPr>
          <w:ilvl w:val="0"/>
          <w:numId w:val="6"/>
        </w:numPr>
        <w:spacing w:line="264" w:lineRule="auto"/>
        <w:ind w:left="641" w:hanging="357"/>
        <w:contextualSpacing/>
      </w:pPr>
      <w:r>
        <w:t>v</w:t>
      </w:r>
      <w:r w:rsidR="001174FF">
        <w:t>ýmaz osobních údajů o zadaném pasažérovi (např. na jeho žádost).</w:t>
      </w:r>
    </w:p>
    <w:p w:rsidR="00850B6E" w:rsidRDefault="00850B6E" w:rsidP="00850B6E">
      <w:pPr>
        <w:contextualSpacing/>
      </w:pPr>
    </w:p>
    <w:p w:rsidR="001174FF" w:rsidRPr="00850B6E" w:rsidRDefault="001174FF" w:rsidP="00850B6E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50B6E">
        <w:rPr>
          <w:b/>
        </w:rPr>
        <w:lastRenderedPageBreak/>
        <w:t xml:space="preserve">Ostatní požadavky </w:t>
      </w:r>
    </w:p>
    <w:p w:rsidR="001174FF" w:rsidRPr="00850B6E" w:rsidRDefault="00923BDC" w:rsidP="00850B6E">
      <w:pPr>
        <w:pStyle w:val="Odstavecseseznamem"/>
        <w:numPr>
          <w:ilvl w:val="1"/>
          <w:numId w:val="1"/>
        </w:numPr>
        <w:spacing w:line="360" w:lineRule="auto"/>
        <w:ind w:left="714" w:hanging="357"/>
        <w:rPr>
          <w:b/>
        </w:rPr>
      </w:pPr>
      <w:r w:rsidRPr="00850B6E">
        <w:rPr>
          <w:b/>
        </w:rPr>
        <w:t>Návaznost  na současná data</w:t>
      </w:r>
    </w:p>
    <w:p w:rsidR="001174FF" w:rsidRDefault="00923BDC" w:rsidP="001174FF">
      <w:r>
        <w:t>Návaznost na současná data je nutné</w:t>
      </w:r>
      <w:r w:rsidR="001174FF">
        <w:t xml:space="preserve"> provést </w:t>
      </w:r>
      <w:r w:rsidR="001444D5">
        <w:t>tak, aby nedošlo ke ztrátě žádných evidovaných údajů</w:t>
      </w:r>
      <w:r w:rsidR="001174FF">
        <w:t>.</w:t>
      </w:r>
    </w:p>
    <w:p w:rsidR="001174FF" w:rsidRPr="00850B6E" w:rsidRDefault="001174FF" w:rsidP="006A4FC2">
      <w:pPr>
        <w:pStyle w:val="Odstavecseseznamem"/>
        <w:numPr>
          <w:ilvl w:val="1"/>
          <w:numId w:val="1"/>
        </w:numPr>
        <w:rPr>
          <w:b/>
        </w:rPr>
      </w:pPr>
      <w:r w:rsidRPr="00850B6E">
        <w:rPr>
          <w:b/>
        </w:rPr>
        <w:t>Operační systém</w:t>
      </w:r>
    </w:p>
    <w:p w:rsidR="001174FF" w:rsidRDefault="001174FF" w:rsidP="001174FF">
      <w:r>
        <w:t>Plná funkčnost Windows 7 Prof., Windows 10 Prof.</w:t>
      </w:r>
      <w:r w:rsidR="00815EEF">
        <w:t xml:space="preserve"> </w:t>
      </w:r>
      <w:r w:rsidR="001444D5">
        <w:t>(výhledově)</w:t>
      </w:r>
      <w:r>
        <w:t>, s právy User</w:t>
      </w:r>
    </w:p>
    <w:p w:rsidR="001174FF" w:rsidRPr="00850B6E" w:rsidRDefault="006A4FC2" w:rsidP="006A4FC2">
      <w:pPr>
        <w:pStyle w:val="Odstavecseseznamem"/>
        <w:numPr>
          <w:ilvl w:val="1"/>
          <w:numId w:val="1"/>
        </w:numPr>
        <w:rPr>
          <w:b/>
        </w:rPr>
      </w:pPr>
      <w:r w:rsidRPr="00850B6E">
        <w:rPr>
          <w:b/>
        </w:rPr>
        <w:t>Tiskárny</w:t>
      </w:r>
    </w:p>
    <w:p w:rsidR="001174FF" w:rsidRDefault="001174FF" w:rsidP="001174FF">
      <w:r>
        <w:t>Možnost nastavit v parametrech samostatně tiskárny pro tisk potvrzení o zaplacení, pro tisk sestav, pro tisk účtenek EET, pro tisk účetních dokladů.</w:t>
      </w:r>
    </w:p>
    <w:p w:rsidR="001174FF" w:rsidRPr="00850B6E" w:rsidRDefault="001174FF" w:rsidP="006A4FC2">
      <w:pPr>
        <w:pStyle w:val="Odstavecseseznamem"/>
        <w:numPr>
          <w:ilvl w:val="1"/>
          <w:numId w:val="1"/>
        </w:numPr>
        <w:rPr>
          <w:b/>
        </w:rPr>
      </w:pPr>
      <w:r w:rsidRPr="00850B6E">
        <w:rPr>
          <w:b/>
        </w:rPr>
        <w:t xml:space="preserve">Organizace dat </w:t>
      </w:r>
    </w:p>
    <w:p w:rsidR="001174FF" w:rsidRDefault="001174FF" w:rsidP="00194C3F">
      <w:pPr>
        <w:contextualSpacing/>
      </w:pPr>
      <w:r>
        <w:t>Data ukládat v SQL databázi s možností uživatelských dotazů (správce) v SQL jazyku</w:t>
      </w:r>
      <w:r w:rsidR="001B5D84">
        <w:t xml:space="preserve"> prostřednictvím obecného SQL manažera</w:t>
      </w:r>
      <w:r>
        <w:t xml:space="preserve">.  </w:t>
      </w:r>
    </w:p>
    <w:p w:rsidR="001174FF" w:rsidRDefault="001174FF" w:rsidP="00194C3F">
      <w:pPr>
        <w:contextualSpacing/>
      </w:pPr>
      <w:r>
        <w:t xml:space="preserve">Centrální databázi provozovat na serveru v budově DSZO s možností připojení jednotlivých </w:t>
      </w:r>
      <w:r w:rsidR="00923BDC">
        <w:t xml:space="preserve">uživatelských  </w:t>
      </w:r>
      <w:r>
        <w:t xml:space="preserve">PC přímo přes počítačovou síť. </w:t>
      </w:r>
    </w:p>
    <w:p w:rsidR="001174FF" w:rsidRPr="00850B6E" w:rsidRDefault="001174FF" w:rsidP="006A4FC2">
      <w:pPr>
        <w:pStyle w:val="Odstavecseseznamem"/>
        <w:numPr>
          <w:ilvl w:val="1"/>
          <w:numId w:val="1"/>
        </w:numPr>
        <w:rPr>
          <w:b/>
        </w:rPr>
      </w:pPr>
      <w:r w:rsidRPr="00850B6E">
        <w:rPr>
          <w:b/>
        </w:rPr>
        <w:t>Obecné požadavky</w:t>
      </w:r>
    </w:p>
    <w:p w:rsidR="001174FF" w:rsidRDefault="001174FF" w:rsidP="00194C3F">
      <w:pPr>
        <w:pStyle w:val="Odstavecseseznamem"/>
        <w:numPr>
          <w:ilvl w:val="0"/>
          <w:numId w:val="6"/>
        </w:numPr>
        <w:spacing w:line="276" w:lineRule="auto"/>
        <w:ind w:left="641" w:hanging="357"/>
        <w:contextualSpacing/>
      </w:pPr>
      <w:r>
        <w:t xml:space="preserve">přístupová práva </w:t>
      </w:r>
      <w:r w:rsidR="00685AF6">
        <w:t xml:space="preserve">jednotlivých částí a funkčností </w:t>
      </w:r>
      <w:r>
        <w:t xml:space="preserve">nastavitelná pro konkrétního uživatele  </w:t>
      </w:r>
    </w:p>
    <w:p w:rsidR="00B312C1" w:rsidRDefault="00B312C1" w:rsidP="00194C3F">
      <w:pPr>
        <w:pStyle w:val="Odstavecseseznamem"/>
        <w:numPr>
          <w:ilvl w:val="0"/>
          <w:numId w:val="6"/>
        </w:numPr>
        <w:spacing w:line="276" w:lineRule="auto"/>
        <w:ind w:left="641" w:hanging="357"/>
        <w:contextualSpacing/>
      </w:pPr>
      <w:r>
        <w:t>nastavení funkčních kláves na vyvolání  zavedených  činností</w:t>
      </w:r>
    </w:p>
    <w:p w:rsidR="001174FF" w:rsidRDefault="001174FF" w:rsidP="00194C3F">
      <w:pPr>
        <w:pStyle w:val="Odstavecseseznamem"/>
        <w:numPr>
          <w:ilvl w:val="0"/>
          <w:numId w:val="6"/>
        </w:numPr>
        <w:spacing w:line="276" w:lineRule="auto"/>
        <w:ind w:left="641" w:hanging="357"/>
        <w:contextualSpacing/>
      </w:pPr>
      <w:r>
        <w:t xml:space="preserve">možnost nastavení přístupového hesla uživatelem </w:t>
      </w:r>
    </w:p>
    <w:p w:rsidR="001174FF" w:rsidRDefault="001174FF" w:rsidP="00194C3F">
      <w:pPr>
        <w:pStyle w:val="Odstavecseseznamem"/>
        <w:numPr>
          <w:ilvl w:val="0"/>
          <w:numId w:val="6"/>
        </w:numPr>
        <w:spacing w:line="276" w:lineRule="auto"/>
        <w:ind w:left="641" w:hanging="357"/>
        <w:contextualSpacing/>
      </w:pPr>
      <w:r>
        <w:t xml:space="preserve">fungování v síti, možnost přihlášení více uživatelů na jednom PC a jednoho uživatele na více PC </w:t>
      </w:r>
    </w:p>
    <w:p w:rsidR="001174FF" w:rsidRDefault="001174FF" w:rsidP="00194C3F">
      <w:pPr>
        <w:pStyle w:val="Odstavecseseznamem"/>
        <w:numPr>
          <w:ilvl w:val="0"/>
          <w:numId w:val="6"/>
        </w:numPr>
        <w:spacing w:line="276" w:lineRule="auto"/>
        <w:ind w:left="641" w:hanging="357"/>
        <w:contextualSpacing/>
      </w:pPr>
      <w:r>
        <w:t>zpracování osobních dat v souladu se zákonem o ochraně osobních údajů</w:t>
      </w:r>
    </w:p>
    <w:p w:rsidR="001174FF" w:rsidRDefault="001174FF" w:rsidP="00194C3F">
      <w:pPr>
        <w:pStyle w:val="Odstavecseseznamem"/>
        <w:numPr>
          <w:ilvl w:val="0"/>
          <w:numId w:val="6"/>
        </w:numPr>
        <w:spacing w:line="276" w:lineRule="auto"/>
        <w:ind w:left="641" w:hanging="357"/>
        <w:contextualSpacing/>
      </w:pPr>
      <w:r>
        <w:t>zpracování údajů v souladu s platnou legislativou</w:t>
      </w:r>
    </w:p>
    <w:p w:rsidR="001174FF" w:rsidRDefault="001174FF" w:rsidP="00194C3F">
      <w:pPr>
        <w:pStyle w:val="Odstavecseseznamem"/>
        <w:numPr>
          <w:ilvl w:val="0"/>
          <w:numId w:val="6"/>
        </w:numPr>
        <w:spacing w:line="276" w:lineRule="auto"/>
        <w:ind w:left="641" w:hanging="357"/>
        <w:contextualSpacing/>
      </w:pPr>
      <w:r>
        <w:t>česká lokalizace programu a dokumentace</w:t>
      </w:r>
    </w:p>
    <w:p w:rsidR="00850B6E" w:rsidRDefault="00850B6E" w:rsidP="006A4FC2">
      <w:pPr>
        <w:spacing w:line="240" w:lineRule="auto"/>
        <w:contextualSpacing/>
      </w:pPr>
    </w:p>
    <w:p w:rsidR="001174FF" w:rsidRPr="00850B6E" w:rsidRDefault="001174FF" w:rsidP="00850B6E">
      <w:pPr>
        <w:pStyle w:val="Odstavecseseznamem"/>
        <w:numPr>
          <w:ilvl w:val="1"/>
          <w:numId w:val="1"/>
        </w:numPr>
        <w:contextualSpacing/>
        <w:rPr>
          <w:b/>
        </w:rPr>
      </w:pPr>
      <w:r w:rsidRPr="00850B6E">
        <w:rPr>
          <w:b/>
        </w:rPr>
        <w:t>Licence</w:t>
      </w:r>
    </w:p>
    <w:p w:rsidR="001174FF" w:rsidRDefault="001174FF" w:rsidP="006A4FC2">
      <w:pPr>
        <w:spacing w:line="240" w:lineRule="auto"/>
        <w:contextualSpacing/>
      </w:pPr>
      <w:r>
        <w:t xml:space="preserve">Programová licence je rozšiřitelná na libovolný počet uživatelů, minimálně na 6 pracovišť . </w:t>
      </w:r>
    </w:p>
    <w:p w:rsidR="00850B6E" w:rsidRPr="00850B6E" w:rsidRDefault="00850B6E" w:rsidP="006A4FC2">
      <w:pPr>
        <w:spacing w:line="240" w:lineRule="auto"/>
        <w:contextualSpacing/>
        <w:rPr>
          <w:b/>
        </w:rPr>
      </w:pPr>
    </w:p>
    <w:p w:rsidR="001174FF" w:rsidRPr="00850B6E" w:rsidRDefault="001174FF" w:rsidP="00850B6E">
      <w:pPr>
        <w:pStyle w:val="Odstavecseseznamem"/>
        <w:numPr>
          <w:ilvl w:val="1"/>
          <w:numId w:val="1"/>
        </w:numPr>
        <w:contextualSpacing/>
        <w:rPr>
          <w:b/>
        </w:rPr>
      </w:pPr>
      <w:r w:rsidRPr="00850B6E">
        <w:rPr>
          <w:b/>
        </w:rPr>
        <w:t>Dokumentace</w:t>
      </w:r>
    </w:p>
    <w:p w:rsidR="001174FF" w:rsidRDefault="001174FF" w:rsidP="00194C3F">
      <w:pPr>
        <w:pStyle w:val="Odstavecseseznamem"/>
        <w:numPr>
          <w:ilvl w:val="0"/>
          <w:numId w:val="6"/>
        </w:numPr>
        <w:spacing w:line="276" w:lineRule="auto"/>
        <w:ind w:left="641" w:hanging="357"/>
        <w:contextualSpacing/>
      </w:pPr>
      <w:r>
        <w:t>návod pro instalaci  /elektronický/</w:t>
      </w:r>
    </w:p>
    <w:p w:rsidR="00EB475A" w:rsidRDefault="00EB475A" w:rsidP="00194C3F">
      <w:pPr>
        <w:pStyle w:val="Odstavecseseznamem"/>
        <w:numPr>
          <w:ilvl w:val="0"/>
          <w:numId w:val="6"/>
        </w:numPr>
        <w:spacing w:line="276" w:lineRule="auto"/>
        <w:ind w:left="641" w:hanging="357"/>
        <w:contextualSpacing/>
      </w:pPr>
      <w:r>
        <w:t>návod na ovládání tiskového editoru a případně dalších pomocných programů</w:t>
      </w:r>
    </w:p>
    <w:p w:rsidR="00850B6E" w:rsidRDefault="00850B6E" w:rsidP="00194C3F">
      <w:pPr>
        <w:pStyle w:val="Odstavecseseznamem"/>
        <w:numPr>
          <w:ilvl w:val="0"/>
          <w:numId w:val="6"/>
        </w:numPr>
        <w:spacing w:line="276" w:lineRule="auto"/>
        <w:ind w:left="641" w:hanging="357"/>
        <w:contextualSpacing/>
      </w:pPr>
      <w:r>
        <w:t>návod pro uživatele  /elektronický/</w:t>
      </w:r>
    </w:p>
    <w:p w:rsidR="001174FF" w:rsidRDefault="001174FF" w:rsidP="001174FF"/>
    <w:p w:rsidR="001174FF" w:rsidRDefault="001174FF"/>
    <w:sectPr w:rsidR="001174FF" w:rsidSect="00C22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936"/>
    <w:multiLevelType w:val="hybridMultilevel"/>
    <w:tmpl w:val="A462D16C"/>
    <w:lvl w:ilvl="0" w:tplc="4356D0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C6BFC"/>
    <w:multiLevelType w:val="hybridMultilevel"/>
    <w:tmpl w:val="70DAB82A"/>
    <w:lvl w:ilvl="0" w:tplc="4356D068">
      <w:start w:val="4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77EBF"/>
    <w:multiLevelType w:val="hybridMultilevel"/>
    <w:tmpl w:val="7442850A"/>
    <w:lvl w:ilvl="0" w:tplc="4356D068">
      <w:start w:val="4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41D4F"/>
    <w:multiLevelType w:val="multilevel"/>
    <w:tmpl w:val="BFAA52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4">
    <w:nsid w:val="238F61CE"/>
    <w:multiLevelType w:val="hybridMultilevel"/>
    <w:tmpl w:val="E932A1FC"/>
    <w:lvl w:ilvl="0" w:tplc="4356D0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372BE"/>
    <w:multiLevelType w:val="hybridMultilevel"/>
    <w:tmpl w:val="5E1A63DE"/>
    <w:lvl w:ilvl="0" w:tplc="4356D0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B53FB"/>
    <w:multiLevelType w:val="hybridMultilevel"/>
    <w:tmpl w:val="3496D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A4D33"/>
    <w:multiLevelType w:val="hybridMultilevel"/>
    <w:tmpl w:val="A5065DF0"/>
    <w:lvl w:ilvl="0" w:tplc="4356D068">
      <w:start w:val="4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A7861"/>
    <w:multiLevelType w:val="hybridMultilevel"/>
    <w:tmpl w:val="F318A4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22789F"/>
    <w:multiLevelType w:val="hybridMultilevel"/>
    <w:tmpl w:val="2A0EDE60"/>
    <w:lvl w:ilvl="0" w:tplc="4356D068">
      <w:start w:val="4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A337729"/>
    <w:multiLevelType w:val="hybridMultilevel"/>
    <w:tmpl w:val="8526A542"/>
    <w:lvl w:ilvl="0" w:tplc="4356D0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F2B1F"/>
    <w:multiLevelType w:val="multilevel"/>
    <w:tmpl w:val="DE7A8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C1E39"/>
    <w:rsid w:val="0000085D"/>
    <w:rsid w:val="00002751"/>
    <w:rsid w:val="0006715F"/>
    <w:rsid w:val="000E2C0B"/>
    <w:rsid w:val="001174FF"/>
    <w:rsid w:val="001253B0"/>
    <w:rsid w:val="00141481"/>
    <w:rsid w:val="001444D5"/>
    <w:rsid w:val="00194C3F"/>
    <w:rsid w:val="001B5D84"/>
    <w:rsid w:val="0024238E"/>
    <w:rsid w:val="00292ED5"/>
    <w:rsid w:val="002E6079"/>
    <w:rsid w:val="0035427F"/>
    <w:rsid w:val="003D01CB"/>
    <w:rsid w:val="00402ECA"/>
    <w:rsid w:val="00422DEA"/>
    <w:rsid w:val="00464F55"/>
    <w:rsid w:val="004845AC"/>
    <w:rsid w:val="00577C8B"/>
    <w:rsid w:val="005C0C47"/>
    <w:rsid w:val="00623D9E"/>
    <w:rsid w:val="00685AF6"/>
    <w:rsid w:val="006A4FC2"/>
    <w:rsid w:val="006B6DD8"/>
    <w:rsid w:val="00815EEF"/>
    <w:rsid w:val="00820CC3"/>
    <w:rsid w:val="00850B6E"/>
    <w:rsid w:val="00907C5B"/>
    <w:rsid w:val="00923BDC"/>
    <w:rsid w:val="009303E6"/>
    <w:rsid w:val="00A23498"/>
    <w:rsid w:val="00A377EC"/>
    <w:rsid w:val="00A6268E"/>
    <w:rsid w:val="00AA3C3F"/>
    <w:rsid w:val="00AB56A1"/>
    <w:rsid w:val="00AD6C14"/>
    <w:rsid w:val="00B255D5"/>
    <w:rsid w:val="00B312C1"/>
    <w:rsid w:val="00B76AE8"/>
    <w:rsid w:val="00B76E4C"/>
    <w:rsid w:val="00C22953"/>
    <w:rsid w:val="00C31AE1"/>
    <w:rsid w:val="00C37A0E"/>
    <w:rsid w:val="00DB221E"/>
    <w:rsid w:val="00DC1E39"/>
    <w:rsid w:val="00E07CA3"/>
    <w:rsid w:val="00E37967"/>
    <w:rsid w:val="00EA6A7A"/>
    <w:rsid w:val="00EB475A"/>
    <w:rsid w:val="00EB5E2B"/>
    <w:rsid w:val="00ED67AF"/>
    <w:rsid w:val="00EE3EA9"/>
    <w:rsid w:val="00F31AAF"/>
    <w:rsid w:val="00F51226"/>
    <w:rsid w:val="00F8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9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E39"/>
    <w:pPr>
      <w:spacing w:after="0" w:line="240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3866</TotalTime>
  <Pages>5</Pages>
  <Words>1499</Words>
  <Characters>8845</Characters>
  <Application>Microsoft Office Word</Application>
  <DocSecurity>0</DocSecurity>
  <Lines>73</Lines>
  <Paragraphs>20</Paragraphs>
  <ScaleCrop>false</ScaleCrop>
  <Company>DSZO</Company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hrncirik</dc:creator>
  <cp:keywords/>
  <dc:description/>
  <cp:lastModifiedBy>hrncirik</cp:lastModifiedBy>
  <cp:revision>48</cp:revision>
  <dcterms:created xsi:type="dcterms:W3CDTF">2017-12-04T12:26:00Z</dcterms:created>
  <dcterms:modified xsi:type="dcterms:W3CDTF">2018-02-06T12:21:00Z</dcterms:modified>
</cp:coreProperties>
</file>