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405" w:left="7272"/>
        <w:spacing w:before="5" w:after="936" w:line="240" w:lineRule="auto"/>
        <w:jc w:val="left"/>
      </w:pPr>
      <w:r>
        <w:drawing>
          <wp:inline>
            <wp:extent cx="818515" cy="28829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1440" w:left="3600" w:firstLine="-2376"/>
        <w:spacing w:before="0" w:after="0" w:line="240" w:lineRule="auto"/>
        <w:jc w:val="left"/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1pt;height:9.25pt;z-index:-1000;margin-left:72.5pt;margin-top:79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6" w:lineRule="auto"/>
                    <w:jc w:val="center"/>
                    <w:framePr w:hAnchor="page" w:vAnchor="page" w:x="1450" w:y="15938" w:w="9020" w:h="185" w:hSpace="0" w:vSpace="0" w:wrap="3"/>
                    <w:rPr>
                      <w:color w:val="#000000"/>
                      <w:sz w:val="18"/>
                      <w:lang w:val="cs-CZ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line strokeweight="0.55pt" strokecolor="#7C8281" from="1.4pt,24.8pt" to="1.4pt,56.2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Smlouva o poskytnutí a p</w:t>
      </w:r>
      <w:r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řijetí nadačního příspěvku č. 118025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(dále jen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"Smlouva")</w:t>
      </w:r>
    </w:p>
    <w:p>
      <w:pPr>
        <w:ind w:right="0" w:left="0" w:firstLine="0"/>
        <w:spacing w:before="252" w:after="0" w:line="196" w:lineRule="auto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mezi</w:t>
      </w:r>
    </w:p>
    <w:p>
      <w:pPr>
        <w:ind w:right="0" w:left="0" w:firstLine="0"/>
        <w:spacing w:before="216" w:after="0" w:line="240" w:lineRule="auto"/>
        <w:jc w:val="both"/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Nadací Terezy Maxové d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ětem, </w:t>
      </w: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se sídlem Jáchymova 26/2, 110 OO Praha 1, IČ: 285 14 319, 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vedenou v nadačním rejstříku Městského soudu v Praze, spisová značka N 725, s bankovním </w:t>
      </w:r>
      <w:r>
        <w:rPr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spojením </w:t>
      </w:r>
      <w:r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1002721359/2700, </w:t>
      </w:r>
      <w:r>
        <w:rPr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zastoupenou </w:t>
      </w:r>
      <w:r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Terezou Maxovou, předsedkyní správní rady či 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Danielem 3. Rosickým, místopředsedou správní rady</w:t>
      </w:r>
    </w:p>
    <w:p>
      <w:pPr>
        <w:ind w:right="36" w:left="0" w:firstLine="0"/>
        <w:spacing w:before="288" w:after="0" w:line="240" w:lineRule="auto"/>
        <w:jc w:val="righ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(dále jen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"Nadace")</w:t>
      </w:r>
    </w:p>
    <w:p>
      <w:pPr>
        <w:ind w:right="0" w:left="0" w:firstLine="0"/>
        <w:spacing w:before="288" w:after="0" w:line="131" w:lineRule="exact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a</w:t>
      </w:r>
    </w:p>
    <w:p>
      <w:pPr>
        <w:ind w:right="0" w:left="0" w:firstLine="0"/>
        <w:spacing w:before="252" w:after="0" w:line="240" w:lineRule="auto"/>
        <w:jc w:val="both"/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D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ětským domovem a Školní jídelnou, Hranice, Purgešova 847, </w:t>
      </w: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IČ: 623 502 77 se sídlem 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Purgešova 847, 753 01 Hranice, s bankovním spojením </w:t>
      </w:r>
      <w:r>
        <w:rPr>
          <w:b w:val="true"/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19-4287550277/0100, 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zastoupeným 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Mgr. Pavlou Tvrdoňovou, ředitelkou</w:t>
      </w:r>
    </w:p>
    <w:p>
      <w:pPr>
        <w:ind w:right="36" w:left="0" w:firstLine="0"/>
        <w:spacing w:before="468" w:after="0" w:line="240" w:lineRule="auto"/>
        <w:jc w:val="righ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(dále jen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"P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říjemce")</w:t>
      </w:r>
    </w:p>
    <w:p>
      <w:pPr>
        <w:ind w:right="0" w:left="0" w:firstLine="0"/>
        <w:spacing w:before="432" w:after="0" w:line="240" w:lineRule="auto"/>
        <w:jc w:val="left"/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(Nadace a P</w:t>
      </w: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říjemce dále také společné jako 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"Smluvní strany" </w:t>
      </w: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nebo jednotlivě jako 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"Smluvní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strana")</w:t>
      </w:r>
    </w:p>
    <w:p>
      <w:pPr>
        <w:ind w:right="3960" w:left="3960" w:firstLine="432"/>
        <w:spacing w:before="468" w:after="0" w:line="240" w:lineRule="auto"/>
        <w:jc w:val="left"/>
        <w:tabs>
          <w:tab w:val="clear" w:pos="144"/>
          <w:tab w:val="decimal" w:pos="4536"/>
        </w:tabs>
        <w:numPr>
          <w:ilvl w:val="0"/>
          <w:numId w:val="2"/>
        </w:numPr>
        <w:rPr>
          <w:color w:val="#000000"/>
          <w:sz w:val="21"/>
          <w:lang w:val="cs-CZ"/>
          <w:spacing w:val="0"/>
          <w:w w:val="145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cs-CZ"/>
          <w:spacing w:val="0"/>
          <w:w w:val="145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Preambule</w:t>
      </w:r>
    </w:p>
    <w:p>
      <w:pPr>
        <w:ind w:right="0" w:left="0" w:firstLine="0"/>
        <w:spacing w:before="252" w:after="0" w:line="240" w:lineRule="auto"/>
        <w:jc w:val="both"/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Posláním Nadace je všestranná podpora a pomoc znevýhodn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ěným a opuštěným dětem s cílem </w:t>
      </w: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umožnit jim zdravý a bezpečný život v rodinném prostředí. Nadace si klade za cíl snížit počet dětí </w:t>
      </w:r>
      <w:r>
        <w:rPr>
          <w:color w:val="#000000"/>
          <w:sz w:val="17"/>
          <w:lang w:val="cs-CZ"/>
          <w:spacing w:val="8"/>
          <w:w w:val="100"/>
          <w:strike w:val="false"/>
          <w:vertAlign w:val="baseline"/>
          <w:rFonts w:ascii="Verdana" w:hAnsi="Verdana"/>
        </w:rPr>
        <w:t xml:space="preserve">vyrůstajících v ústavní péči v CR, a to zejména - 1) podporou prevence nežádoucího odebrání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dítěte z biologické rodiny, 2) podporou rozvoje všech stávajících i nových forem náhradní rodinné </w:t>
      </w:r>
      <w:r>
        <w:rPr>
          <w:color w:val="#000000"/>
          <w:sz w:val="17"/>
          <w:lang w:val="cs-CZ"/>
          <w:spacing w:val="9"/>
          <w:w w:val="100"/>
          <w:strike w:val="false"/>
          <w:vertAlign w:val="baseline"/>
          <w:rFonts w:ascii="Verdana" w:hAnsi="Verdana"/>
        </w:rPr>
        <w:t xml:space="preserve">péče, 3) adresnou podporou děti a mladých lidí vyrůstajících mimo rodinné zázemí, přičemž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prioritní snahou je investice do jejich vzdělání a přípravy na samostatný život po opuštění ústavní </w:t>
      </w: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Verdana" w:hAnsi="Verdana"/>
        </w:rPr>
        <w:t xml:space="preserve">péče, 4) finanční podporou všech činností, které přispívají k účinnému napinění cílu nadace a jež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jsou v souladu s jejím statutem a 5) programů iniciovaných nadací a zprostředkování odborných informací a činností, které přispívají k účinnému napinění nadace a jsou v souladu s jejím účelem.</w:t>
      </w:r>
    </w:p>
    <w:p>
      <w:pPr>
        <w:ind w:right="3600" w:left="3600" w:firstLine="792"/>
        <w:spacing w:before="324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19"/>
          <w:lang w:val="cs-CZ"/>
          <w:spacing w:val="0"/>
          <w:w w:val="150"/>
          <w:strike w:val="false"/>
          <w:vertAlign w:val="baseline"/>
          <w:rFonts w:ascii="Times New Roman" w:hAnsi="Times New Roman"/>
        </w:rPr>
      </w:pPr>
      <w:r>
        <w:rPr>
          <w:color w:val="#000000"/>
          <w:sz w:val="19"/>
          <w:lang w:val="cs-CZ"/>
          <w:spacing w:val="0"/>
          <w:w w:val="15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ředmět smlouvy</w:t>
      </w:r>
    </w:p>
    <w:p>
      <w:pPr>
        <w:ind w:right="0" w:left="432" w:firstLine="-360"/>
        <w:spacing w:before="252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17"/>
          <w:lang w:val="cs-CZ"/>
          <w:spacing w:val="2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23"/>
          <w:w w:val="100"/>
          <w:strike w:val="false"/>
          <w:vertAlign w:val="baseline"/>
          <w:rFonts w:ascii="Verdana" w:hAnsi="Verdana"/>
        </w:rPr>
        <w:t xml:space="preserve">Nadace tímto poskytuje P</w:t>
      </w:r>
      <w:r>
        <w:rPr>
          <w:color w:val="#000000"/>
          <w:sz w:val="17"/>
          <w:lang w:val="cs-CZ"/>
          <w:spacing w:val="23"/>
          <w:w w:val="100"/>
          <w:strike w:val="false"/>
          <w:vertAlign w:val="baseline"/>
          <w:rFonts w:ascii="Verdana" w:hAnsi="Verdana"/>
        </w:rPr>
        <w:t xml:space="preserve">říjemci částku v maximální výši </w:t>
      </w:r>
      <w:r>
        <w:rPr>
          <w:b w:val="true"/>
          <w:color w:val="#000000"/>
          <w:sz w:val="17"/>
          <w:lang w:val="cs-CZ"/>
          <w:spacing w:val="23"/>
          <w:w w:val="100"/>
          <w:strike w:val="false"/>
          <w:vertAlign w:val="baseline"/>
          <w:rFonts w:ascii="Verdana" w:hAnsi="Verdana"/>
        </w:rPr>
        <w:t xml:space="preserve">96.000 Kč </w:t>
      </w:r>
      <w:r>
        <w:rPr>
          <w:color w:val="#000000"/>
          <w:sz w:val="17"/>
          <w:lang w:val="cs-CZ"/>
          <w:spacing w:val="23"/>
          <w:w w:val="100"/>
          <w:strike w:val="false"/>
          <w:vertAlign w:val="baseline"/>
          <w:rFonts w:ascii="Verdana" w:hAnsi="Verdana"/>
        </w:rPr>
        <w:t xml:space="preserve">(slovy: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devadesátšesttisíc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korun českých) (dále jen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"Nadační příspěvek").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Příjemce tímto Nadační </w:t>
      </w:r>
      <w:r>
        <w:rPr>
          <w:color w:val="#000000"/>
          <w:sz w:val="17"/>
          <w:lang w:val="cs-CZ"/>
          <w:spacing w:val="8"/>
          <w:w w:val="100"/>
          <w:strike w:val="false"/>
          <w:vertAlign w:val="baseline"/>
          <w:rFonts w:ascii="Verdana" w:hAnsi="Verdana"/>
        </w:rPr>
        <w:t xml:space="preserve">příspěvek přijímá do vlastnictví Olomouckého kraje jako zřizovatele a zavazuje se s ním 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nakládat výhradně a pouze v souvislosti s realizací projektu uvedeného v článku II. odst. 3 </w:t>
      </w: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této Smlouvy.</w:t>
      </w:r>
    </w:p>
    <w:p>
      <w:pPr>
        <w:ind w:right="0" w:left="432" w:firstLine="-360"/>
        <w:spacing w:before="288" w:after="0" w:line="240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17"/>
          <w:lang w:val="cs-CZ"/>
          <w:spacing w:val="1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19"/>
          <w:w w:val="100"/>
          <w:strike w:val="false"/>
          <w:vertAlign w:val="baseline"/>
          <w:rFonts w:ascii="Verdana" w:hAnsi="Verdana"/>
        </w:rPr>
        <w:t xml:space="preserve">Nada</w:t>
      </w:r>
      <w:r>
        <w:rPr>
          <w:color w:val="#000000"/>
          <w:sz w:val="17"/>
          <w:lang w:val="cs-CZ"/>
          <w:spacing w:val="19"/>
          <w:w w:val="100"/>
          <w:strike w:val="false"/>
          <w:vertAlign w:val="baseline"/>
          <w:rFonts w:ascii="Verdana" w:hAnsi="Verdana"/>
        </w:rPr>
        <w:t xml:space="preserve">ční příspěvek je poskytován s cílem napinit účel a poslání Nadace v rámci </w:t>
      </w:r>
      <w:r>
        <w:rPr>
          <w:b w:val="true"/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Grantového řízení Nadace Terezy Maxové dětem:</w:t>
      </w:r>
    </w:p>
    <w:p>
      <w:pPr>
        <w:ind w:right="0" w:left="360" w:firstLine="0"/>
        <w:spacing w:before="216" w:after="0" w:line="295" w:lineRule="auto"/>
        <w:jc w:val="left"/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Číslo a název grantového programu: GP3 Kompenzace</w:t>
      </w:r>
    </w:p>
    <w:p>
      <w:pPr>
        <w:ind w:right="288" w:left="432" w:firstLine="-360"/>
        <w:spacing w:before="180" w:after="0" w:line="240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Nada</w:t>
      </w:r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ční příspěvek je účelově určen dle žádosti Příjemce na náklady projektu: </w:t>
      </w:r>
      <w:r>
        <w:rPr>
          <w:b w:val="true"/>
          <w:color w:val="#000000"/>
          <w:sz w:val="17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„Comenius".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Období realizace projektu je do </w:t>
      </w:r>
      <w:r>
        <w:rPr>
          <w:b w:val="true"/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31. 1. 2019.</w:t>
      </w:r>
    </w:p>
    <w:p>
      <w:pPr>
        <w:ind w:right="0" w:left="432" w:firstLine="-360"/>
        <w:spacing w:before="288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Nada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ční příspěvek bude poskytnut ve dvou splátkách, a to následujícím způsobem: a) 5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❑%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bude vyplaceno bankovním převodem na účet Příjemce pod variabilním symbolem čísla této </w:t>
      </w:r>
      <w:r>
        <w:rPr>
          <w:color w:val="#000000"/>
          <w:sz w:val="17"/>
          <w:lang w:val="cs-CZ"/>
          <w:spacing w:val="14"/>
          <w:w w:val="100"/>
          <w:strike w:val="false"/>
          <w:vertAlign w:val="baseline"/>
          <w:rFonts w:ascii="Verdana" w:hAnsi="Verdana"/>
        </w:rPr>
        <w:t xml:space="preserve">Smlouvy po podpisu Smlouvy oběma smluvními stranami, b) zbývajících 50% bude </w:t>
      </w:r>
      <w:r>
        <w:rPr>
          <w:color w:val="#000000"/>
          <w:sz w:val="17"/>
          <w:lang w:val="cs-CZ"/>
          <w:spacing w:val="8"/>
          <w:w w:val="100"/>
          <w:strike w:val="false"/>
          <w:vertAlign w:val="baseline"/>
          <w:rFonts w:ascii="Verdana" w:hAnsi="Verdana"/>
        </w:rPr>
        <w:t xml:space="preserve">poskytnuto neprodleně po schválení průběžného vyúčtování za 2. pololetí školního roku </w:t>
      </w:r>
      <w:r>
        <w:rPr>
          <w:color w:val="#000000"/>
          <w:sz w:val="17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2017/2018, a to bankovním převodem na účet Příjemce pod variabilním symbolem čísla této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Smlouvy.</w:t>
      </w:r>
    </w:p>
    <w:p>
      <w:pPr>
        <w:sectPr>
          <w:pgSz w:w="11918" w:h="16854" w:orient="portrait"/>
          <w:type w:val="nextPage"/>
          <w:textDirection w:val="lrTb"/>
          <w:pgMar w:bottom="586" w:top="214" w:right="1388" w:left="1450" w:header="720" w:footer="720"/>
          <w:titlePg w:val="false"/>
        </w:sectPr>
      </w:pP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51pt;height:8.7pt;z-index:-999;margin-left:0pt;margin-top:718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2" w:lineRule="auto"/>
                    <w:jc w:val="center"/>
                    <w:framePr w:hAnchor="text" w:vAnchor="text" w:y="14376" w:w="9020" w:h="174" w:hSpace="0" w:vSpace="0" w:wrap="3"/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říjemce povede oddělenou účetní evidenci nákladů a výnosů projektu, umožňující zřetelné rozlišení od ostatních nákladů a výnosů Příjemce. Nadace si vyhrazuje právo vyžádat si od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Příjemce mimořádné vyúčtování poskytnutých finančních prostředků ve lhůtě stanovené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Nadací. Nadace může požádat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❑ monitorovací návštěvu podpořeného projektu a vyhrazuje si 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právo nahlížet do účetnictví příjemce. V případě nalezených nedostatků je Nadace oprávněna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požádat o nezávislý nudit hospodaření příjemce. Auditora si najímá Nadace na své náklady.</w:t>
      </w:r>
    </w:p>
    <w:p>
      <w:pPr>
        <w:ind w:right="0" w:left="432" w:firstLine="-360"/>
        <w:spacing w:before="216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říjemce je povinen uskutečňovat aktivity dle žádosti o nadační příspěvek, včetně časového harmonogramu, a dodržovat schválený rozpočet projektu. Úpravy ve struktuře rozpočtu lze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Verdana" w:hAnsi="Verdana"/>
        </w:rPr>
        <w:t xml:space="preserve">uskutečnit pouze po předchozím projednání formou písemného dodatku k této Smlouvě. </w:t>
      </w:r>
      <w:r>
        <w:rPr>
          <w:color w:val="#000000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V případě jakýchkoliv změn v projektu týkajících se předmětu smlouvy má Příjemce povinnost 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bezodkladně informovat Nadaci. Zádost o nadační příspěvek je nedílnou součástí této smlouvy.</w:t>
      </w:r>
    </w:p>
    <w:p>
      <w:pPr>
        <w:ind w:right="0" w:left="432" w:firstLine="-360"/>
        <w:spacing w:before="252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říjemce předloží Nadaci, dle Nadací stanovených pravidel, Závěrečnou zprávu o realizaci </w:t>
      </w:r>
      <w: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projektu a celkové podrobné vyúčtování dokládající řádné využití Nadačního příspěvku (včetně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účetního deníku a výsledovky projektu), s dopiněním co nejširší a nejúpinější dokumentace, 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to nejpozději 30 dní od ukončení projektu. Vzhledem k projektovému charakteru předmětu podpory je Příjemce povinen Nadaci průběžně informovat o vývoji projektu, a to až do jeho úpiného ukončení (nejlépe v elektronické podobě).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V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řípadě, že příjemce nepiní povinnosti stanovené touto Smlouvou, je Nadace oprávněna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vyzvat Příjemce k nápravě, a to ve lhůtě, která bude stanovena v písemné výzvě k nápravě.</w:t>
      </w:r>
    </w:p>
    <w:p>
      <w:pPr>
        <w:ind w:right="0" w:left="432" w:firstLine="-360"/>
        <w:spacing w:before="216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Nadace je oprávn</w:t>
      </w:r>
      <w: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ěna vyžadovat po Příjemci okamžité zastavení čerpání finančních prostředků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projektu. Toto rozhodnutí bude učiněno písemnou formou a musí být odůvodněno. Je platné 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dnem vydání rozhodnutí Nadací a účinné ke dni doručení tohoto rozhodnutí Příjemci. Až do písemného odvolání tohoto zastavení nebudou prostředky využité od rozhodnutí o zastavení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čerpání považovány za oprávněně čerpané.</w:t>
      </w:r>
    </w:p>
    <w:p>
      <w:pPr>
        <w:ind w:right="0" w:left="0" w:firstLine="0"/>
        <w:spacing w:before="432" w:after="0" w:line="240" w:lineRule="auto"/>
        <w:jc w:val="center"/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Zve</w:t>
      </w: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řejňování informací</w:t>
      </w:r>
    </w:p>
    <w:p>
      <w:pPr>
        <w:ind w:right="0" w:left="432" w:firstLine="-360"/>
        <w:spacing w:before="252" w:after="0" w:line="240" w:lineRule="auto"/>
        <w:jc w:val="left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Verdana" w:hAnsi="Verdana"/>
        </w:rPr>
        <w:t xml:space="preserve">Smluvní strany jsou oprávn</w:t>
      </w: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Verdana" w:hAnsi="Verdana"/>
        </w:rPr>
        <w:t xml:space="preserve">ěny zveřejnit základní informace o obsahu této Smlouvy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 souvislosti s podpořeným projektem.</w:t>
      </w:r>
    </w:p>
    <w:p>
      <w:pPr>
        <w:ind w:right="0" w:left="432" w:firstLine="-360"/>
        <w:spacing w:before="216" w:after="0" w:line="240" w:lineRule="auto"/>
        <w:jc w:val="both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Užití jakýchkoli dalších informací nad rámec bodu 1 Smlouvy 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či užití oficiálních identifikačních symbolů (např. loga) v souvislosti se zveřejňováním informací dle bodu 1 Smlouvy podléhá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písemnému souhlasu příslušné Smluvní strany.</w:t>
      </w:r>
    </w:p>
    <w:p>
      <w:pPr>
        <w:ind w:right="0" w:left="4320" w:firstLine="0"/>
        <w:spacing w:before="252" w:after="0" w:line="196" w:lineRule="auto"/>
        <w:jc w:val="left"/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IV.</w:t>
      </w:r>
    </w:p>
    <w:p>
      <w:pPr>
        <w:ind w:right="0" w:left="2808" w:firstLine="0"/>
        <w:spacing w:before="36" w:after="0" w:line="240" w:lineRule="auto"/>
        <w:jc w:val="left"/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Kontaktní osoby Smluvních stran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za 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říjemce:</w:t>
      </w:r>
    </w:p>
    <w:p>
      <w:pPr>
        <w:ind w:right="0" w:left="0" w:firstLine="0"/>
        <w:spacing w:before="216" w:after="0" w:line="240" w:lineRule="auto"/>
        <w:jc w:val="left"/>
        <w:tabs>
          <w:tab w:val="right" w:leader="none" w:pos="4346"/>
        </w:tabs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Jméno a p</w:t>
      </w:r>
      <w:r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říjmení:	</w:t>
      </w: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Mgr. Pavla Tvrdoňová</w:t>
      </w:r>
    </w:p>
    <w:p>
      <w:pPr>
        <w:ind w:right="0" w:left="0" w:firstLine="0"/>
        <w:spacing w:before="252" w:after="0" w:line="208" w:lineRule="auto"/>
        <w:jc w:val="left"/>
        <w:tabs>
          <w:tab w:val="right" w:leader="none" w:pos="4627"/>
        </w:tabs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Email:	</w:t>
      </w:r>
      <w:hyperlink r:id="drId5">
        <w:r>
          <w:rPr>
            <w:b w:val="true"/>
            <w:color w:val="#0000FF"/>
            <w:sz w:val="17"/>
            <w:lang w:val="cs-CZ"/>
            <w:spacing w:val="0"/>
            <w:w w:val="105"/>
            <w:strike w:val="false"/>
            <w:u w:val="single"/>
            <w:vertAlign w:val="baseline"/>
            <w:rFonts w:ascii="Verdana" w:hAnsi="Verdana"/>
          </w:rPr>
          <w:t xml:space="preserve">ddhranice@ddhranice.cz</w:t>
        </w:r>
      </w:hyperlink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252" w:after="0" w:line="199" w:lineRule="auto"/>
        <w:jc w:val="left"/>
        <w:tabs>
          <w:tab w:val="right" w:leader="none" w:pos="4037"/>
        </w:tabs>
        <w:rPr>
          <w:color w:val="#000000"/>
          <w:sz w:val="18"/>
          <w:lang w:val="cs-CZ"/>
          <w:spacing w:val="-1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8"/>
          <w:w w:val="100"/>
          <w:strike w:val="false"/>
          <w:vertAlign w:val="baseline"/>
          <w:rFonts w:ascii="Verdana" w:hAnsi="Verdana"/>
        </w:rPr>
        <w:t xml:space="preserve">Tel:	</w:t>
      </w: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+420 733 736 960</w:t>
      </w:r>
    </w:p>
    <w:p>
      <w:pPr>
        <w:ind w:right="0" w:left="0" w:firstLine="0"/>
        <w:spacing w:before="468" w:after="0" w:line="189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za Nadaci: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3633"/>
        </w:tabs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Jméno a p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říjmení:	</w:t>
      </w: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Petra Visscher</w:t>
      </w:r>
    </w:p>
    <w:p>
      <w:pPr>
        <w:ind w:right="0" w:left="0" w:firstLine="0"/>
        <w:spacing w:before="216" w:after="0" w:line="240" w:lineRule="auto"/>
        <w:jc w:val="left"/>
        <w:tabs>
          <w:tab w:val="right" w:leader="none" w:pos="6125"/>
        </w:tabs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Email:	</w:t>
      </w:r>
      <w:hyperlink r:id="drId6">
        <w:r>
          <w:rPr>
            <w:b w:val="true"/>
            <w:color w:val="#0000FF"/>
            <w:sz w:val="17"/>
            <w:lang w:val="cs-CZ"/>
            <w:spacing w:val="0"/>
            <w:w w:val="105"/>
            <w:strike w:val="false"/>
            <w:u w:val="single"/>
            <w:vertAlign w:val="baseline"/>
            <w:rFonts w:ascii="Verdana" w:hAnsi="Verdana"/>
          </w:rPr>
          <w:t xml:space="preserve">petra.visscher@terezamaxovadetem.cz</w:t>
        </w:r>
      </w:hyperlink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180" w:after="0" w:line="206" w:lineRule="auto"/>
        <w:jc w:val="left"/>
        <w:tabs>
          <w:tab w:val="right" w:leader="none" w:pos="4037"/>
        </w:tabs>
        <w:rPr>
          <w:color w:val="#000000"/>
          <w:sz w:val="18"/>
          <w:lang w:val="cs-CZ"/>
          <w:spacing w:val="-1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8"/>
          <w:w w:val="100"/>
          <w:strike w:val="false"/>
          <w:vertAlign w:val="baseline"/>
          <w:rFonts w:ascii="Verdana" w:hAnsi="Verdana"/>
        </w:rPr>
        <w:t xml:space="preserve">Tel:	</w:t>
      </w:r>
      <w:r>
        <w:rPr>
          <w:b w:val="true"/>
          <w:color w:val="#000000"/>
          <w:sz w:val="17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+420 734 180 517</w:t>
      </w:r>
    </w:p>
    <w:p>
      <w:pPr>
        <w:sectPr>
          <w:pgSz w:w="11918" w:h="16854" w:orient="portrait"/>
          <w:type w:val="nextPage"/>
          <w:textDirection w:val="lrTb"/>
          <w:pgMar w:bottom="454" w:top="1694" w:right="1400" w:left="1438" w:header="720" w:footer="720"/>
          <w:titlePg w:val="false"/>
        </w:sectPr>
      </w:pPr>
    </w:p>
    <w:p>
      <w:pPr>
        <w:ind w:right="0" w:left="4320" w:firstLine="0"/>
        <w:spacing w:before="0" w:after="0" w:line="189" w:lineRule="auto"/>
        <w:jc w:val="0"/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V.</w:t>
      </w:r>
    </w:p>
    <w:p>
      <w:pPr>
        <w:ind w:right="0" w:left="3816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Dobrá pov</w:t>
      </w:r>
      <w:r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ěst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Smluvní strany se zavazují zdržet se ve své další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činnosti takového jednání, jež by odporovalo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běžným zvyklostem a mohlo by tak způsobit újmu na dosavadní dobré pověsti druhé Smluvní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strany.</w:t>
      </w:r>
    </w:p>
    <w:p>
      <w:pPr>
        <w:ind w:right="0" w:left="0" w:firstLine="0"/>
        <w:spacing w:before="216" w:after="0" w:line="240" w:lineRule="auto"/>
        <w:jc w:val="center"/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VI.
</w:t>
        <w:br/>
      </w:r>
      <w:r>
        <w:rPr>
          <w:b w:val="true"/>
          <w:color w:val="#000000"/>
          <w:sz w:val="18"/>
          <w:lang w:val="cs-CZ"/>
          <w:spacing w:val="-4"/>
          <w:w w:val="105"/>
          <w:strike w:val="false"/>
          <w:vertAlign w:val="baseline"/>
          <w:rFonts w:ascii="Verdana" w:hAnsi="Verdana"/>
        </w:rPr>
        <w:t xml:space="preserve">Vrácení Nada</w:t>
      </w:r>
      <w:r>
        <w:rPr>
          <w:b w:val="true"/>
          <w:color w:val="#000000"/>
          <w:sz w:val="18"/>
          <w:lang w:val="cs-CZ"/>
          <w:spacing w:val="-4"/>
          <w:w w:val="105"/>
          <w:strike w:val="false"/>
          <w:vertAlign w:val="baseline"/>
          <w:rFonts w:ascii="Verdana" w:hAnsi="Verdana"/>
        </w:rPr>
        <w:t xml:space="preserve">čního příspěvku</w:t>
      </w:r>
    </w:p>
    <w:p>
      <w:pPr>
        <w:ind w:right="0" w:left="504" w:firstLine="-432"/>
        <w:spacing w:before="21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 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řípadě odstoupení od Smlouvy Nadací dle článku VII. této Smlouvy, je Příjemce povinen vrátit Nadaci Nadační příspěvek (případně jeho část, došlo-li již k čerpání), a to na základě </w:t>
      </w:r>
      <w:r>
        <w:rPr>
          <w:color w:val="#000000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žádosti Nadace o jeho navrácení, ve lhůtě, kterou bude obsahovat žádost o vrácení Nadačního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příspěvku.</w:t>
      </w:r>
    </w:p>
    <w:p>
      <w:pPr>
        <w:ind w:right="0" w:left="504" w:firstLine="-432"/>
        <w:spacing w:before="21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říjemce je dále povinen vrátit Nadaci Nadační příspěvek (případně jeho část, došlo-li již k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čerpání) v případě, že Příjemce nepřiměřeným způsobem zasahuje do činnosti Nadace,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poškozuje její dobré jméno nebo nedojde k použití Nadačního příspěvku v souladu s výše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uvedeným účelem a posláním Nadace (tj. nebude Nadační příspěvek použit na projekt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uvedený v žádosti Příjemce o Nadační příspěvek).</w:t>
      </w:r>
    </w:p>
    <w:p>
      <w:pPr>
        <w:ind w:right="0" w:left="0" w:firstLine="0"/>
        <w:spacing w:before="216" w:after="0" w:line="240" w:lineRule="auto"/>
        <w:jc w:val="center"/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8"/>
          <w:lang w:val="cs-CZ"/>
          <w:spacing w:val="0"/>
          <w:w w:val="105"/>
          <w:strike w:val="false"/>
          <w:vertAlign w:val="baseline"/>
          <w:rFonts w:ascii="Verdana" w:hAnsi="Verdana"/>
        </w:rPr>
        <w:t xml:space="preserve">VII.
</w:t>
        <w:br/>
      </w:r>
      <w:r>
        <w:rPr>
          <w:b w:val="true"/>
          <w:color w:val="#000000"/>
          <w:sz w:val="18"/>
          <w:lang w:val="cs-CZ"/>
          <w:spacing w:val="-4"/>
          <w:w w:val="105"/>
          <w:strike w:val="false"/>
          <w:vertAlign w:val="baseline"/>
          <w:rFonts w:ascii="Verdana" w:hAnsi="Verdana"/>
        </w:rPr>
        <w:t xml:space="preserve">Záv</w:t>
      </w:r>
      <w:r>
        <w:rPr>
          <w:b w:val="true"/>
          <w:color w:val="#000000"/>
          <w:sz w:val="18"/>
          <w:lang w:val="cs-CZ"/>
          <w:spacing w:val="-4"/>
          <w:w w:val="105"/>
          <w:strike w:val="false"/>
          <w:vertAlign w:val="baseline"/>
          <w:rFonts w:ascii="Verdana" w:hAnsi="Verdana"/>
        </w:rPr>
        <w:t xml:space="preserve">ěrečná ujednání</w:t>
      </w:r>
    </w:p>
    <w:p>
      <w:pPr>
        <w:ind w:right="0" w:left="432" w:firstLine="-360"/>
        <w:spacing w:before="252" w:after="0" w:line="240" w:lineRule="auto"/>
        <w:jc w:val="both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Nadace je oprávn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ěna kdykoliv odstoupit od Smlouvy v případě, že Příjemce nepiní podmínky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této Smlouvy a neodstraní nedostatky dle článku II. Odst. 8 Smlouvy či získal finanční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prostředky na základě nepravdivě poskytnutých informací.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Jakékoli dopin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ění této Smlouvy je možné provést výhradně formou písemných dodatků, 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podepsaných oběma Smluvními stranami.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Verdana" w:hAnsi="Verdana"/>
        </w:rPr>
        <w:t xml:space="preserve">Tato Smlouva je vyhotovena ve dvou (2) stejnopisech s platností originálu. Každá ze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Smluvních stran obdrží po jednom (1) vyhotovení.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Tato Smlouva nabývá platnosti a ú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činnosti dnem podpisu oběma Smluvními stranami.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Smluvní strany prohlašují, že tato Smlouva byla uzav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řena podle jejich skutečné a svobodné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vůle. Smlouvu přečetly, s jejím obsahem souhlasí, což stvrzují vlastnoručními podpisy.</w:t>
      </w:r>
    </w:p>
    <w:p>
      <w:pPr>
        <w:ind w:right="0" w:left="0" w:firstLine="0"/>
        <w:spacing w:before="432" w:after="0" w:line="180" w:lineRule="auto"/>
        <w:jc w:val="left"/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V </w:t>
      </w:r>
      <w:r>
        <w:rPr>
          <w:b w:val="true"/>
          <w:color w:val="#000000"/>
          <w:sz w:val="18"/>
          <w:lang w:val="cs-CZ"/>
          <w:spacing w:val="-6"/>
          <w:w w:val="105"/>
          <w:strike w:val="false"/>
          <w:vertAlign w:val="baseline"/>
          <w:rFonts w:ascii="Verdana" w:hAnsi="Verdana"/>
        </w:rPr>
        <w:t xml:space="preserve">Hranicích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dne</w:t>
      </w:r>
      <w:r>
        <w:rPr>
          <w:color w:val="#424C8D"/>
          <w:sz w:val="27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 19. </w:t>
      </w:r>
      <w:r>
        <w:rPr>
          <w:color w:val="#424C8D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ť. </w:t>
      </w:r>
      <w:r>
        <w:rPr>
          <w:color w:val="#424C8D"/>
          <w:sz w:val="16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2c./ d</w:t>
      </w:r>
      <w:r>
        <w:rPr>
          <w:color w:val="#424C8D"/>
          <w:sz w:val="16"/>
          <w:lang w:val="cs-CZ"/>
          <w:spacing w:val="-6"/>
          <w:w w:val="100"/>
          <w:strike w:val="false"/>
          <w:vertAlign w:val="superscript"/>
          <w:rFonts w:ascii="Arial" w:hAnsi="Arial"/>
        </w:rPr>
        <w:t xml:space="preserve">)</w:t>
      </w:r>
      <w:r>
        <w:rPr>
          <w:color w:val="#424C8D"/>
          <w:sz w:val="16"/>
          <w:lang w:val="cs-CZ"/>
          <w:spacing w:val="-6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44" w:after="0" w:line="283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ětský domov a Školní jídelna, Hranice, Purgešova 847</w:t>
      </w:r>
    </w:p>
    <w:sectPr>
      <w:pgSz w:w="11918" w:h="16854" w:orient="portrait"/>
      <w:type w:val="nextPage"/>
      <w:textDirection w:val="lrTb"/>
      <w:pgMar w:bottom="5444" w:top="1700" w:right="1398" w:left="144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Roman"/>
      <w:lvlText w:val="%1."/>
      <w:start w:val="1"/>
      <w:lvlJc w:val="left"/>
      <w:pPr>
        <w:ind w:left="720"/>
        <w:tabs>
          <w:tab w:val="decimal" w:pos="144"/>
        </w:tabs>
      </w:pPr>
      <w:rPr>
        <w:color w:val="#000000"/>
        <w:sz w:val="21"/>
        <w:lang w:val="cs-CZ"/>
        <w:spacing w:val="0"/>
        <w:w w:val="145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7"/>
        <w:lang w:val="cs-CZ"/>
        <w:spacing w:val="23"/>
        <w:w w:val="100"/>
        <w:strike w:val="false"/>
        <w:vertAlign w:val="baseline"/>
        <w:rFonts w:ascii="Verdana" w:hAnsi="Verdana"/>
      </w:rPr>
    </w:lvl>
  </w:abstractNum>
  <w:abstractNum w:abstractNumId="3">
    <w:lvl w:ilvl="0">
      <w:numFmt w:val="decimal"/>
      <w:lvlText w:val="%1."/>
      <w:start w:val="5"/>
      <w:lvlJc w:val="left"/>
      <w:pPr>
        <w:ind w:left="720"/>
        <w:tabs>
          <w:tab w:val="decimal" w:pos="360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Verdana" w:hAnsi="Verdana"/>
      </w:rPr>
    </w:lvl>
  </w:abstractNum>
  <w:abstractNum w:abstractNumId="4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cs-CZ"/>
        <w:spacing w:val="12"/>
        <w:w w:val="100"/>
        <w:strike w:val="false"/>
        <w:vertAlign w:val="baseline"/>
        <w:rFonts w:ascii="Verdana" w:hAnsi="Verdana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Verdana" w:hAnsi="Verdana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Verdana" w:hAnsi="Verdan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hyperlink" Target="mailto:ddhranice@ddhranice.cz" TargetMode="External" Id="drId5" /><Relationship Type="http://schemas.openxmlformats.org/officeDocument/2006/relationships/hyperlink" Target="mailto:petra.visscher@terezamaxovadetem.cz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