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6A"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 xml:space="preserve">VEŘEJNOPRÁVNÍ SMLOUVA </w:t>
      </w:r>
    </w:p>
    <w:p w:rsidR="00F223DE"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 xml:space="preserve">O POSKYTNUTÍ NEINVESTIČNÍ DOTACE </w:t>
      </w:r>
    </w:p>
    <w:p w:rsidR="00243D6A"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č. KT/</w:t>
      </w:r>
      <w:r w:rsidR="00FC15FD">
        <w:rPr>
          <w:rFonts w:asciiTheme="minorHAnsi" w:hAnsiTheme="minorHAnsi" w:cstheme="minorHAnsi"/>
          <w:b/>
          <w:sz w:val="24"/>
          <w:szCs w:val="24"/>
        </w:rPr>
        <w:t>9460/17</w:t>
      </w:r>
    </w:p>
    <w:p w:rsidR="00243D6A" w:rsidRDefault="00243D6A" w:rsidP="00243D6A">
      <w:pPr>
        <w:pBdr>
          <w:bottom w:val="single" w:sz="6" w:space="1" w:color="000000"/>
        </w:pBdr>
        <w:jc w:val="center"/>
        <w:rPr>
          <w:rFonts w:asciiTheme="minorHAnsi" w:hAnsiTheme="minorHAnsi" w:cstheme="minorHAnsi"/>
          <w:b/>
          <w:sz w:val="10"/>
          <w:szCs w:val="10"/>
        </w:rPr>
      </w:pPr>
    </w:p>
    <w:p w:rsidR="00243D6A" w:rsidRDefault="00243D6A" w:rsidP="00243D6A">
      <w:pPr>
        <w:jc w:val="center"/>
        <w:rPr>
          <w:rFonts w:asciiTheme="minorHAnsi" w:hAnsiTheme="minorHAnsi" w:cstheme="minorHAnsi"/>
          <w:sz w:val="16"/>
          <w:szCs w:val="16"/>
        </w:rPr>
      </w:pPr>
    </w:p>
    <w:p w:rsidR="00243D6A" w:rsidRDefault="00243D6A" w:rsidP="00243D6A">
      <w:pPr>
        <w:jc w:val="center"/>
        <w:rPr>
          <w:rFonts w:asciiTheme="minorHAnsi" w:hAnsiTheme="minorHAnsi" w:cstheme="minorHAnsi"/>
          <w:sz w:val="16"/>
          <w:szCs w:val="16"/>
        </w:rPr>
      </w:pPr>
      <w:r>
        <w:rPr>
          <w:rFonts w:asciiTheme="minorHAnsi" w:hAnsiTheme="minorHAnsi" w:cstheme="minorHAnsi"/>
          <w:sz w:val="16"/>
          <w:szCs w:val="16"/>
        </w:rPr>
        <w:t xml:space="preserve">uzavřená ve smyslu § 159 a násl. zákona č. 500/2004 Sb., správní řád, ve znění pozdějších předpisů </w:t>
      </w:r>
    </w:p>
    <w:p w:rsidR="00243D6A" w:rsidRDefault="00243D6A" w:rsidP="00243D6A">
      <w:pPr>
        <w:jc w:val="center"/>
        <w:rPr>
          <w:rFonts w:asciiTheme="minorHAnsi" w:hAnsiTheme="minorHAnsi" w:cstheme="minorHAnsi"/>
        </w:rPr>
      </w:pPr>
      <w:r>
        <w:rPr>
          <w:rFonts w:asciiTheme="minorHAnsi" w:hAnsiTheme="minorHAnsi" w:cstheme="minorHAnsi"/>
          <w:sz w:val="16"/>
          <w:szCs w:val="16"/>
        </w:rPr>
        <w:t>a § 10a odst. 5 zákona č. 250/2000 Sb., o rozpočtových pravidlech územních rozpočtů, ve znění pozdějších předpisů</w:t>
      </w:r>
    </w:p>
    <w:p w:rsidR="00243D6A" w:rsidRDefault="00243D6A" w:rsidP="00243D6A">
      <w:pPr>
        <w:jc w:val="center"/>
        <w:rPr>
          <w:rFonts w:asciiTheme="minorHAnsi" w:hAnsiTheme="minorHAnsi" w:cstheme="minorHAnsi"/>
          <w:b/>
          <w:bCs/>
          <w:sz w:val="22"/>
          <w:szCs w:val="22"/>
        </w:rPr>
      </w:pPr>
    </w:p>
    <w:p w:rsidR="00243D6A" w:rsidRPr="008554AD" w:rsidRDefault="00243D6A" w:rsidP="00243D6A">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w:t>
      </w:r>
    </w:p>
    <w:p w:rsidR="00243D6A" w:rsidRPr="008554AD" w:rsidRDefault="00243D6A" w:rsidP="00243D6A">
      <w:pPr>
        <w:pStyle w:val="Nadpis3"/>
        <w:rPr>
          <w:rFonts w:asciiTheme="minorHAnsi" w:hAnsiTheme="minorHAnsi" w:cstheme="minorHAnsi"/>
          <w:b/>
          <w:szCs w:val="22"/>
        </w:rPr>
      </w:pPr>
      <w:r w:rsidRPr="008554AD">
        <w:rPr>
          <w:rFonts w:asciiTheme="minorHAnsi" w:hAnsiTheme="minorHAnsi" w:cstheme="minorHAnsi"/>
          <w:b/>
          <w:szCs w:val="22"/>
        </w:rPr>
        <w:t>Obecná ustanovení</w:t>
      </w:r>
    </w:p>
    <w:p w:rsidR="00243D6A" w:rsidRPr="008554AD" w:rsidRDefault="00243D6A" w:rsidP="00243D6A">
      <w:pPr>
        <w:jc w:val="both"/>
        <w:rPr>
          <w:rFonts w:asciiTheme="minorHAnsi" w:hAnsiTheme="minorHAnsi" w:cstheme="minorHAnsi"/>
          <w:sz w:val="22"/>
          <w:szCs w:val="22"/>
        </w:rPr>
      </w:pPr>
    </w:p>
    <w:p w:rsidR="00243D6A" w:rsidRPr="008554AD" w:rsidRDefault="00243D6A" w:rsidP="00243D6A">
      <w:pPr>
        <w:pStyle w:val="Zkladntext"/>
        <w:jc w:val="both"/>
        <w:rPr>
          <w:rFonts w:asciiTheme="minorHAnsi" w:hAnsiTheme="minorHAnsi" w:cstheme="minorHAnsi"/>
          <w:sz w:val="22"/>
          <w:szCs w:val="22"/>
        </w:rPr>
      </w:pPr>
      <w:r w:rsidRPr="008554AD">
        <w:rPr>
          <w:rFonts w:asciiTheme="minorHAnsi" w:hAnsiTheme="minorHAnsi" w:cstheme="minorHAnsi"/>
          <w:sz w:val="22"/>
          <w:szCs w:val="22"/>
        </w:rPr>
        <w:t xml:space="preserve">Zastupitelstvo města rozhodlo na základě podané žádosti o poskytnutí dotace svým usnesením č. </w:t>
      </w:r>
      <w:r w:rsidR="002C7243">
        <w:rPr>
          <w:rFonts w:asciiTheme="minorHAnsi" w:hAnsiTheme="minorHAnsi" w:cstheme="minorHAnsi"/>
          <w:sz w:val="22"/>
          <w:szCs w:val="22"/>
        </w:rPr>
        <w:t>Z/841/31</w:t>
      </w:r>
      <w:r w:rsidRPr="008554AD">
        <w:rPr>
          <w:rFonts w:asciiTheme="minorHAnsi" w:hAnsiTheme="minorHAnsi" w:cstheme="minorHAnsi"/>
          <w:sz w:val="22"/>
          <w:szCs w:val="22"/>
        </w:rPr>
        <w:t xml:space="preserve"> ze dne </w:t>
      </w:r>
      <w:proofErr w:type="gramStart"/>
      <w:r w:rsidR="002C7243">
        <w:rPr>
          <w:rFonts w:asciiTheme="minorHAnsi" w:hAnsiTheme="minorHAnsi" w:cstheme="minorHAnsi"/>
          <w:sz w:val="22"/>
          <w:szCs w:val="22"/>
        </w:rPr>
        <w:t>14.12.</w:t>
      </w:r>
      <w:r w:rsidRPr="008554AD">
        <w:rPr>
          <w:rFonts w:asciiTheme="minorHAnsi" w:hAnsiTheme="minorHAnsi" w:cstheme="minorHAnsi"/>
          <w:sz w:val="22"/>
          <w:szCs w:val="22"/>
        </w:rPr>
        <w:t>2017</w:t>
      </w:r>
      <w:proofErr w:type="gramEnd"/>
      <w:r w:rsidRPr="008554AD">
        <w:rPr>
          <w:rFonts w:asciiTheme="minorHAnsi" w:hAnsiTheme="minorHAnsi" w:cstheme="minorHAnsi"/>
          <w:sz w:val="22"/>
          <w:szCs w:val="22"/>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243D6A" w:rsidRPr="008554AD" w:rsidRDefault="00243D6A" w:rsidP="00243D6A">
      <w:pPr>
        <w:autoSpaceDE w:val="0"/>
        <w:adjustRightInd w:val="0"/>
        <w:jc w:val="center"/>
        <w:rPr>
          <w:rFonts w:asciiTheme="minorHAnsi" w:hAnsiTheme="minorHAnsi" w:cstheme="minorHAnsi"/>
          <w:b/>
          <w:sz w:val="22"/>
          <w:szCs w:val="22"/>
        </w:rPr>
      </w:pPr>
    </w:p>
    <w:p w:rsidR="00243D6A" w:rsidRPr="008554AD" w:rsidRDefault="00243D6A" w:rsidP="00243D6A">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243D6A" w:rsidRPr="008554AD" w:rsidRDefault="00243D6A" w:rsidP="00243D6A">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243D6A" w:rsidRPr="008554AD" w:rsidRDefault="00243D6A" w:rsidP="00243D6A">
      <w:pPr>
        <w:jc w:val="both"/>
        <w:rPr>
          <w:rFonts w:asciiTheme="minorHAnsi" w:hAnsiTheme="minorHAnsi" w:cstheme="minorHAnsi"/>
          <w:b/>
          <w:bCs/>
          <w:sz w:val="22"/>
          <w:szCs w:val="22"/>
        </w:rPr>
      </w:pPr>
    </w:p>
    <w:p w:rsidR="00243D6A" w:rsidRPr="008554AD" w:rsidRDefault="00243D6A" w:rsidP="00243D6A">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243D6A" w:rsidRPr="008554AD" w:rsidRDefault="00243D6A" w:rsidP="00243D6A">
      <w:pPr>
        <w:rPr>
          <w:rFonts w:asciiTheme="minorHAnsi" w:hAnsiTheme="minorHAnsi" w:cstheme="minorHAnsi"/>
          <w:b/>
          <w:sz w:val="22"/>
          <w:szCs w:val="22"/>
        </w:rPr>
      </w:pPr>
      <w:r w:rsidRPr="008554AD">
        <w:rPr>
          <w:rFonts w:asciiTheme="minorHAnsi" w:hAnsiTheme="minorHAnsi" w:cstheme="minorHAnsi"/>
          <w:b/>
          <w:sz w:val="22"/>
          <w:szCs w:val="22"/>
        </w:rPr>
        <w:t xml:space="preserve"> Město Litvínov</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Zastoupené:</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Mgr. Kamilou Bláhovou, starostkou města</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243D6A" w:rsidRPr="008554AD" w:rsidRDefault="00243D6A" w:rsidP="00243D6A">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243D6A" w:rsidRPr="008554AD" w:rsidRDefault="00243D6A" w:rsidP="00243D6A">
      <w:pPr>
        <w:jc w:val="both"/>
        <w:rPr>
          <w:rFonts w:asciiTheme="minorHAnsi" w:hAnsiTheme="minorHAnsi" w:cstheme="minorHAnsi"/>
          <w:sz w:val="22"/>
          <w:szCs w:val="22"/>
        </w:rPr>
      </w:pPr>
    </w:p>
    <w:p w:rsidR="00243D6A" w:rsidRPr="008554AD" w:rsidRDefault="00243D6A" w:rsidP="00243D6A">
      <w:pPr>
        <w:pStyle w:val="Zkladntext3"/>
        <w:rPr>
          <w:rFonts w:asciiTheme="minorHAnsi" w:hAnsiTheme="minorHAnsi" w:cstheme="minorHAnsi"/>
          <w:sz w:val="22"/>
          <w:szCs w:val="22"/>
        </w:rPr>
      </w:pPr>
    </w:p>
    <w:p w:rsidR="00243D6A" w:rsidRPr="0018300F" w:rsidRDefault="00243D6A" w:rsidP="00243D6A">
      <w:pPr>
        <w:pStyle w:val="Zkladntext3"/>
        <w:spacing w:after="0"/>
        <w:rPr>
          <w:rFonts w:asciiTheme="minorHAnsi" w:hAnsiTheme="minorHAnsi" w:cstheme="minorHAnsi"/>
          <w:sz w:val="22"/>
          <w:szCs w:val="22"/>
        </w:rPr>
      </w:pPr>
      <w:r w:rsidRPr="0018300F">
        <w:rPr>
          <w:rFonts w:asciiTheme="minorHAnsi" w:hAnsiTheme="minorHAnsi" w:cstheme="minorHAnsi"/>
          <w:sz w:val="22"/>
          <w:szCs w:val="22"/>
        </w:rPr>
        <w:t xml:space="preserve">2. Příjemcem dotace podle této smlouvy je: </w:t>
      </w:r>
    </w:p>
    <w:p w:rsidR="00243D6A" w:rsidRPr="0018300F" w:rsidRDefault="0020425B" w:rsidP="00243D6A">
      <w:pPr>
        <w:jc w:val="both"/>
        <w:rPr>
          <w:rFonts w:asciiTheme="minorHAnsi" w:hAnsiTheme="minorHAnsi" w:cstheme="minorHAnsi"/>
          <w:b/>
          <w:bCs/>
          <w:sz w:val="22"/>
          <w:szCs w:val="22"/>
        </w:rPr>
      </w:pPr>
      <w:r>
        <w:rPr>
          <w:rFonts w:asciiTheme="minorHAnsi" w:hAnsiTheme="minorHAnsi" w:cstheme="minorHAnsi"/>
          <w:b/>
          <w:bCs/>
          <w:sz w:val="22"/>
          <w:szCs w:val="22"/>
        </w:rPr>
        <w:t>Partnerský spolek Litvínov, o.p.s.</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zastoupené:</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3B7B6A">
        <w:rPr>
          <w:rFonts w:asciiTheme="minorHAnsi" w:hAnsiTheme="minorHAnsi" w:cstheme="minorHAnsi"/>
          <w:sz w:val="22"/>
          <w:szCs w:val="22"/>
        </w:rPr>
        <w:t>PhDr.</w:t>
      </w:r>
      <w:r w:rsidR="0020425B">
        <w:rPr>
          <w:rFonts w:asciiTheme="minorHAnsi" w:hAnsiTheme="minorHAnsi" w:cstheme="minorHAnsi"/>
          <w:sz w:val="22"/>
          <w:szCs w:val="22"/>
        </w:rPr>
        <w:t xml:space="preserve"> Marií Svačinovou, ředitelkou</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sídlo:</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20425B">
        <w:rPr>
          <w:rFonts w:asciiTheme="minorHAnsi" w:hAnsiTheme="minorHAnsi" w:cstheme="minorHAnsi"/>
          <w:sz w:val="22"/>
          <w:szCs w:val="22"/>
        </w:rPr>
        <w:t>Mostecká 1</w:t>
      </w:r>
      <w:r w:rsidRPr="0018300F">
        <w:rPr>
          <w:rFonts w:asciiTheme="minorHAnsi" w:hAnsiTheme="minorHAnsi" w:cstheme="minorHAnsi"/>
          <w:sz w:val="22"/>
          <w:szCs w:val="22"/>
        </w:rPr>
        <w:t>, 436 01 Litvínov</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IČO:</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20425B">
        <w:rPr>
          <w:rFonts w:asciiTheme="minorHAnsi" w:hAnsiTheme="minorHAnsi" w:cstheme="minorHAnsi"/>
          <w:sz w:val="22"/>
          <w:szCs w:val="22"/>
        </w:rPr>
        <w:t>25416464</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DIČ:</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t>není plátcem DPH</w:t>
      </w:r>
    </w:p>
    <w:p w:rsidR="003B7B6A" w:rsidRPr="003B7B6A" w:rsidRDefault="003B7B6A" w:rsidP="003B7B6A">
      <w:pPr>
        <w:tabs>
          <w:tab w:val="left" w:pos="360"/>
        </w:tabs>
        <w:ind w:right="51"/>
        <w:rPr>
          <w:rFonts w:asciiTheme="minorHAnsi" w:hAnsiTheme="minorHAnsi" w:cstheme="minorHAnsi"/>
          <w:sz w:val="22"/>
          <w:szCs w:val="22"/>
        </w:rPr>
      </w:pPr>
      <w:r w:rsidRPr="003B7B6A">
        <w:rPr>
          <w:rFonts w:asciiTheme="minorHAnsi" w:hAnsiTheme="minorHAnsi" w:cstheme="minorHAnsi"/>
          <w:sz w:val="22"/>
          <w:szCs w:val="22"/>
        </w:rPr>
        <w:t>bankovní spojení:</w:t>
      </w:r>
      <w:r w:rsidRPr="003B7B6A">
        <w:rPr>
          <w:rFonts w:asciiTheme="minorHAnsi" w:hAnsiTheme="minorHAnsi" w:cstheme="minorHAnsi"/>
          <w:sz w:val="22"/>
          <w:szCs w:val="22"/>
        </w:rPr>
        <w:tab/>
      </w:r>
      <w:r w:rsidRPr="003B7B6A">
        <w:rPr>
          <w:rFonts w:asciiTheme="minorHAnsi" w:hAnsiTheme="minorHAnsi" w:cstheme="minorHAnsi"/>
          <w:sz w:val="22"/>
          <w:szCs w:val="22"/>
        </w:rPr>
        <w:tab/>
      </w:r>
      <w:proofErr w:type="spellStart"/>
      <w:r w:rsidR="009A7827">
        <w:rPr>
          <w:rFonts w:asciiTheme="minorHAnsi" w:hAnsiTheme="minorHAnsi" w:cstheme="minorHAnsi"/>
          <w:sz w:val="22"/>
          <w:szCs w:val="22"/>
        </w:rPr>
        <w:t>xxxxxxxxxxx</w:t>
      </w:r>
      <w:proofErr w:type="spellEnd"/>
    </w:p>
    <w:p w:rsidR="003B7B6A" w:rsidRDefault="003B7B6A" w:rsidP="003B7B6A">
      <w:pPr>
        <w:tabs>
          <w:tab w:val="left" w:pos="360"/>
        </w:tabs>
        <w:ind w:right="51"/>
        <w:rPr>
          <w:rFonts w:asciiTheme="minorHAnsi" w:hAnsiTheme="minorHAnsi" w:cstheme="minorHAnsi"/>
          <w:sz w:val="22"/>
          <w:szCs w:val="22"/>
        </w:rPr>
      </w:pPr>
      <w:r w:rsidRPr="003B7B6A">
        <w:rPr>
          <w:rFonts w:asciiTheme="minorHAnsi" w:hAnsiTheme="minorHAnsi" w:cstheme="minorHAnsi"/>
          <w:sz w:val="22"/>
          <w:szCs w:val="22"/>
        </w:rPr>
        <w:t>číslo účtu:</w:t>
      </w:r>
      <w:r w:rsidRPr="003B7B6A">
        <w:rPr>
          <w:rFonts w:asciiTheme="minorHAnsi" w:hAnsiTheme="minorHAnsi" w:cstheme="minorHAnsi"/>
          <w:sz w:val="22"/>
          <w:szCs w:val="22"/>
        </w:rPr>
        <w:tab/>
      </w:r>
      <w:r w:rsidRPr="003B7B6A">
        <w:rPr>
          <w:rFonts w:asciiTheme="minorHAnsi" w:hAnsiTheme="minorHAnsi" w:cstheme="minorHAnsi"/>
          <w:sz w:val="22"/>
          <w:szCs w:val="22"/>
        </w:rPr>
        <w:tab/>
      </w:r>
      <w:r w:rsidRPr="003B7B6A">
        <w:rPr>
          <w:rFonts w:asciiTheme="minorHAnsi" w:hAnsiTheme="minorHAnsi" w:cstheme="minorHAnsi"/>
          <w:sz w:val="22"/>
          <w:szCs w:val="22"/>
        </w:rPr>
        <w:tab/>
      </w:r>
      <w:r w:rsidR="009A7827">
        <w:rPr>
          <w:rFonts w:asciiTheme="minorHAnsi" w:hAnsiTheme="minorHAnsi" w:cstheme="minorHAnsi"/>
          <w:sz w:val="22"/>
          <w:szCs w:val="22"/>
        </w:rPr>
        <w:t>xxxxxxxxxxxxx</w:t>
      </w:r>
      <w:bookmarkStart w:id="0" w:name="_GoBack"/>
      <w:bookmarkEnd w:id="0"/>
    </w:p>
    <w:p w:rsidR="00243D6A" w:rsidRPr="008554AD" w:rsidRDefault="00243D6A" w:rsidP="003B7B6A">
      <w:pPr>
        <w:tabs>
          <w:tab w:val="left" w:pos="360"/>
        </w:tabs>
        <w:ind w:right="51"/>
        <w:rPr>
          <w:rFonts w:asciiTheme="minorHAnsi" w:hAnsiTheme="minorHAnsi" w:cstheme="minorHAnsi"/>
          <w:sz w:val="22"/>
          <w:szCs w:val="22"/>
        </w:rPr>
      </w:pPr>
      <w:r w:rsidRPr="0018300F">
        <w:rPr>
          <w:rFonts w:asciiTheme="minorHAnsi" w:hAnsiTheme="minorHAnsi" w:cstheme="minorHAnsi"/>
          <w:sz w:val="22"/>
          <w:szCs w:val="22"/>
        </w:rPr>
        <w:t>(dále také jako „</w:t>
      </w:r>
      <w:r w:rsidRPr="0018300F">
        <w:rPr>
          <w:rFonts w:asciiTheme="minorHAnsi" w:hAnsiTheme="minorHAnsi" w:cstheme="minorHAnsi"/>
          <w:i/>
          <w:sz w:val="22"/>
          <w:szCs w:val="22"/>
        </w:rPr>
        <w:t>příjemce</w:t>
      </w:r>
      <w:r w:rsidRPr="0018300F">
        <w:rPr>
          <w:rFonts w:asciiTheme="minorHAnsi" w:hAnsiTheme="minorHAnsi" w:cstheme="minorHAnsi"/>
          <w:sz w:val="22"/>
          <w:szCs w:val="22"/>
        </w:rPr>
        <w:t>“)</w:t>
      </w:r>
    </w:p>
    <w:p w:rsidR="00243D6A" w:rsidRPr="008554AD" w:rsidRDefault="00243D6A" w:rsidP="00243D6A">
      <w:pPr>
        <w:tabs>
          <w:tab w:val="left" w:pos="360"/>
        </w:tabs>
        <w:ind w:right="51"/>
        <w:rPr>
          <w:rFonts w:asciiTheme="minorHAnsi" w:hAnsiTheme="minorHAnsi" w:cstheme="minorHAnsi"/>
          <w:sz w:val="22"/>
          <w:szCs w:val="22"/>
        </w:rPr>
      </w:pPr>
    </w:p>
    <w:p w:rsidR="00243D6A" w:rsidRPr="008554AD" w:rsidRDefault="00243D6A" w:rsidP="00243D6A">
      <w:pPr>
        <w:tabs>
          <w:tab w:val="left" w:pos="360"/>
        </w:tabs>
        <w:ind w:right="51"/>
        <w:rPr>
          <w:rFonts w:asciiTheme="minorHAnsi" w:hAnsiTheme="minorHAnsi" w:cstheme="minorHAnsi"/>
          <w:sz w:val="22"/>
          <w:szCs w:val="22"/>
        </w:rPr>
      </w:pPr>
    </w:p>
    <w:p w:rsidR="00243D6A" w:rsidRDefault="00243D6A" w:rsidP="00243D6A">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243D6A" w:rsidRPr="008554AD" w:rsidRDefault="00243D6A" w:rsidP="00243D6A">
      <w:pPr>
        <w:tabs>
          <w:tab w:val="left" w:pos="360"/>
        </w:tabs>
        <w:ind w:right="51"/>
        <w:rPr>
          <w:rFonts w:asciiTheme="minorHAnsi" w:hAnsiTheme="minorHAnsi" w:cstheme="minorHAnsi"/>
          <w:b/>
          <w:sz w:val="22"/>
          <w:szCs w:val="22"/>
        </w:rPr>
      </w:pPr>
    </w:p>
    <w:p w:rsidR="00243D6A" w:rsidRDefault="00243D6A" w:rsidP="00243D6A">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243D6A" w:rsidRPr="008554AD" w:rsidRDefault="00243D6A" w:rsidP="00243D6A">
      <w:pPr>
        <w:tabs>
          <w:tab w:val="left" w:pos="360"/>
        </w:tabs>
        <w:ind w:right="51"/>
        <w:jc w:val="center"/>
        <w:rPr>
          <w:rFonts w:asciiTheme="minorHAnsi" w:hAnsiTheme="minorHAnsi" w:cstheme="minorHAnsi"/>
          <w:b/>
          <w:sz w:val="22"/>
          <w:szCs w:val="22"/>
        </w:rPr>
      </w:pPr>
    </w:p>
    <w:p w:rsidR="00243D6A" w:rsidRPr="008554AD" w:rsidRDefault="00243D6A" w:rsidP="00243D6A">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1.</w:t>
      </w:r>
      <w:r w:rsidRPr="008554AD">
        <w:rPr>
          <w:rFonts w:asciiTheme="minorHAnsi" w:hAnsiTheme="minorHAnsi" w:cstheme="minorHAnsi"/>
          <w:sz w:val="22"/>
          <w:szCs w:val="22"/>
        </w:rPr>
        <w:tab/>
        <w:t xml:space="preserve">Účelem dotace je poskytnutí peněžních prostředků na realizaci projektu </w:t>
      </w:r>
      <w:r w:rsidR="00C17175">
        <w:rPr>
          <w:rFonts w:ascii="Calibri" w:hAnsi="Calibri" w:cs="Calibri"/>
          <w:b/>
          <w:bCs/>
          <w:sz w:val="22"/>
          <w:szCs w:val="22"/>
        </w:rPr>
        <w:t>P</w:t>
      </w:r>
      <w:r w:rsidR="00C17175" w:rsidRPr="003B7B6A">
        <w:rPr>
          <w:rFonts w:ascii="Calibri" w:hAnsi="Calibri" w:cs="Calibri"/>
          <w:b/>
          <w:bCs/>
          <w:sz w:val="22"/>
          <w:szCs w:val="22"/>
        </w:rPr>
        <w:t>řeshraniční spolupráce, kulturní a vzdělávací činnost pro město Litvínov</w:t>
      </w:r>
      <w:r w:rsidR="00C17175" w:rsidRPr="0018300F">
        <w:rPr>
          <w:rFonts w:asciiTheme="minorHAnsi" w:hAnsiTheme="minorHAnsi" w:cstheme="minorHAnsi"/>
          <w:sz w:val="22"/>
          <w:szCs w:val="22"/>
        </w:rPr>
        <w:t xml:space="preserve"> </w:t>
      </w:r>
      <w:r w:rsidRPr="0018300F">
        <w:rPr>
          <w:rFonts w:asciiTheme="minorHAnsi" w:hAnsiTheme="minorHAnsi" w:cstheme="minorHAnsi"/>
          <w:sz w:val="22"/>
          <w:szCs w:val="22"/>
        </w:rPr>
        <w:t>(dále jen „projekt“).</w:t>
      </w:r>
    </w:p>
    <w:p w:rsidR="00243D6A" w:rsidRPr="008554AD" w:rsidRDefault="00243D6A" w:rsidP="00243D6A">
      <w:pPr>
        <w:tabs>
          <w:tab w:val="left" w:pos="360"/>
        </w:tabs>
        <w:ind w:right="51"/>
        <w:jc w:val="both"/>
        <w:rPr>
          <w:rFonts w:asciiTheme="minorHAnsi" w:hAnsiTheme="minorHAnsi" w:cstheme="minorHAnsi"/>
          <w:sz w:val="22"/>
          <w:szCs w:val="22"/>
        </w:rPr>
      </w:pPr>
    </w:p>
    <w:p w:rsidR="00243D6A" w:rsidRPr="008554AD" w:rsidRDefault="00243D6A" w:rsidP="00243D6A">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2.</w:t>
      </w:r>
      <w:r w:rsidRPr="008554AD">
        <w:rPr>
          <w:rFonts w:asciiTheme="minorHAnsi" w:hAnsiTheme="minorHAnsi" w:cstheme="minorHAnsi"/>
          <w:sz w:val="22"/>
          <w:szCs w:val="22"/>
        </w:rPr>
        <w:tab/>
        <w:t xml:space="preserve">Projekt bude realizován v termínu od 1. 1. 2018 do 31. 12. 2018. Ukončení projektu je rovněž konečným termínem, kdy má být dosaženo účelu dotace. </w:t>
      </w:r>
    </w:p>
    <w:p w:rsidR="00243D6A" w:rsidRPr="008554AD" w:rsidRDefault="00243D6A" w:rsidP="00243D6A">
      <w:pPr>
        <w:tabs>
          <w:tab w:val="left" w:pos="360"/>
        </w:tabs>
        <w:ind w:right="51"/>
        <w:jc w:val="both"/>
        <w:rPr>
          <w:rFonts w:asciiTheme="minorHAnsi" w:hAnsiTheme="minorHAnsi" w:cstheme="minorHAnsi"/>
          <w:sz w:val="22"/>
          <w:szCs w:val="22"/>
        </w:rPr>
      </w:pPr>
    </w:p>
    <w:p w:rsidR="005B08DA" w:rsidRDefault="005B08DA" w:rsidP="005B08DA">
      <w:pPr>
        <w:tabs>
          <w:tab w:val="left" w:pos="360"/>
        </w:tabs>
        <w:ind w:right="51"/>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ustanovení.</w:t>
      </w:r>
    </w:p>
    <w:p w:rsidR="00243D6A" w:rsidRPr="008554AD" w:rsidRDefault="00243D6A" w:rsidP="00243D6A">
      <w:pPr>
        <w:tabs>
          <w:tab w:val="left" w:pos="360"/>
        </w:tabs>
        <w:ind w:right="51"/>
        <w:jc w:val="both"/>
        <w:rPr>
          <w:rFonts w:asciiTheme="minorHAnsi" w:hAnsiTheme="minorHAnsi" w:cstheme="minorHAnsi"/>
          <w:sz w:val="22"/>
          <w:szCs w:val="22"/>
        </w:rPr>
      </w:pPr>
    </w:p>
    <w:p w:rsidR="00243D6A" w:rsidRDefault="00243D6A" w:rsidP="00243D6A">
      <w:pPr>
        <w:tabs>
          <w:tab w:val="left" w:pos="360"/>
        </w:tabs>
        <w:ind w:right="51"/>
        <w:jc w:val="both"/>
        <w:rPr>
          <w:rFonts w:ascii="Calibri" w:hAnsi="Calibri" w:cs="Calibri"/>
          <w:sz w:val="22"/>
          <w:szCs w:val="22"/>
        </w:rPr>
      </w:pPr>
    </w:p>
    <w:p w:rsidR="00243D6A" w:rsidRDefault="00243D6A" w:rsidP="00243D6A">
      <w:pPr>
        <w:tabs>
          <w:tab w:val="left" w:pos="360"/>
        </w:tabs>
        <w:ind w:right="51"/>
        <w:jc w:val="center"/>
        <w:rPr>
          <w:rFonts w:ascii="Calibri" w:hAnsi="Calibri" w:cs="Calibri"/>
          <w:b/>
          <w:sz w:val="22"/>
          <w:szCs w:val="22"/>
        </w:rPr>
      </w:pPr>
      <w:r>
        <w:rPr>
          <w:rFonts w:ascii="Calibri" w:hAnsi="Calibri" w:cs="Calibri"/>
          <w:b/>
          <w:sz w:val="22"/>
          <w:szCs w:val="22"/>
        </w:rPr>
        <w:t>IV.</w:t>
      </w:r>
    </w:p>
    <w:p w:rsidR="00243D6A" w:rsidRDefault="00243D6A" w:rsidP="00243D6A">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243D6A" w:rsidRDefault="00243D6A" w:rsidP="00243D6A">
      <w:pPr>
        <w:tabs>
          <w:tab w:val="left" w:pos="360"/>
        </w:tabs>
        <w:ind w:right="51"/>
        <w:jc w:val="center"/>
        <w:rPr>
          <w:rFonts w:ascii="Calibri" w:hAnsi="Calibri" w:cs="Calibri"/>
          <w:b/>
          <w:sz w:val="22"/>
          <w:szCs w:val="22"/>
        </w:rPr>
      </w:pPr>
    </w:p>
    <w:p w:rsidR="00243D6A" w:rsidRDefault="00243D6A" w:rsidP="00243D6A">
      <w:pPr>
        <w:tabs>
          <w:tab w:val="left" w:pos="360"/>
        </w:tabs>
        <w:ind w:right="51"/>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Vyplacení dotace na účet příjemce proběhne následujícím způsobem:</w:t>
      </w:r>
    </w:p>
    <w:p w:rsidR="00243D6A" w:rsidRDefault="00243D6A" w:rsidP="00243D6A">
      <w:pPr>
        <w:jc w:val="both"/>
        <w:rPr>
          <w:rFonts w:ascii="Calibri" w:hAnsi="Calibri" w:cs="Calibri"/>
          <w:sz w:val="22"/>
          <w:szCs w:val="22"/>
        </w:rPr>
      </w:pPr>
      <w:r>
        <w:rPr>
          <w:rFonts w:ascii="Calibri" w:hAnsi="Calibri" w:cs="Calibri"/>
          <w:sz w:val="22"/>
          <w:szCs w:val="22"/>
        </w:rPr>
        <w:t xml:space="preserve">Celková výše dotace, tj. </w:t>
      </w:r>
      <w:r w:rsidRPr="00960533">
        <w:rPr>
          <w:rFonts w:ascii="Calibri" w:hAnsi="Calibri" w:cs="Calibri"/>
          <w:b/>
          <w:sz w:val="22"/>
          <w:szCs w:val="22"/>
        </w:rPr>
        <w:t>5</w:t>
      </w:r>
      <w:r w:rsidR="003B7B6A">
        <w:rPr>
          <w:rFonts w:ascii="Calibri" w:hAnsi="Calibri" w:cs="Calibri"/>
          <w:b/>
          <w:sz w:val="22"/>
          <w:szCs w:val="22"/>
        </w:rPr>
        <w:t>00</w:t>
      </w:r>
      <w:r w:rsidRPr="00960533">
        <w:rPr>
          <w:rFonts w:ascii="Calibri" w:hAnsi="Calibri" w:cs="Calibri"/>
          <w:b/>
          <w:sz w:val="22"/>
          <w:szCs w:val="22"/>
        </w:rPr>
        <w:t xml:space="preserve"> 000,- Kč</w:t>
      </w:r>
      <w:r>
        <w:rPr>
          <w:rFonts w:ascii="Calibri" w:hAnsi="Calibri" w:cs="Calibri"/>
          <w:sz w:val="22"/>
          <w:szCs w:val="22"/>
        </w:rPr>
        <w:t xml:space="preserve"> (slovy: </w:t>
      </w:r>
      <w:proofErr w:type="spellStart"/>
      <w:r>
        <w:rPr>
          <w:rFonts w:ascii="Calibri" w:hAnsi="Calibri" w:cs="Calibri"/>
          <w:sz w:val="22"/>
          <w:szCs w:val="22"/>
        </w:rPr>
        <w:t>Pět</w:t>
      </w:r>
      <w:r w:rsidR="003B7B6A">
        <w:rPr>
          <w:rFonts w:ascii="Calibri" w:hAnsi="Calibri" w:cs="Calibri"/>
          <w:sz w:val="22"/>
          <w:szCs w:val="22"/>
        </w:rPr>
        <w:t>set</w:t>
      </w:r>
      <w:proofErr w:type="spellEnd"/>
      <w:r>
        <w:rPr>
          <w:rFonts w:ascii="Calibri" w:hAnsi="Calibri" w:cs="Calibri"/>
          <w:sz w:val="22"/>
          <w:szCs w:val="22"/>
        </w:rPr>
        <w:t xml:space="preserve"> tisíc korun českých), bude vyplacena po nabytí platnosti a účinnosti smlouvy </w:t>
      </w:r>
      <w:r w:rsidR="003B7B6A">
        <w:rPr>
          <w:rFonts w:ascii="Calibri" w:hAnsi="Calibri" w:cs="Calibri"/>
          <w:sz w:val="22"/>
          <w:szCs w:val="22"/>
        </w:rPr>
        <w:t>takto:</w:t>
      </w:r>
    </w:p>
    <w:p w:rsidR="003B7B6A" w:rsidRPr="003B7B6A" w:rsidRDefault="003B7B6A" w:rsidP="003B7B6A">
      <w:pPr>
        <w:jc w:val="both"/>
        <w:rPr>
          <w:rFonts w:ascii="Calibri" w:hAnsi="Calibri" w:cs="Calibri"/>
          <w:sz w:val="22"/>
          <w:szCs w:val="22"/>
        </w:rPr>
      </w:pPr>
      <w:r>
        <w:rPr>
          <w:rFonts w:ascii="Calibri" w:hAnsi="Calibri" w:cs="Calibri"/>
          <w:sz w:val="22"/>
          <w:szCs w:val="22"/>
        </w:rPr>
        <w:t>Splátkový</w:t>
      </w:r>
      <w:r w:rsidRPr="003B7B6A">
        <w:rPr>
          <w:rFonts w:ascii="Calibri" w:hAnsi="Calibri" w:cs="Calibri"/>
          <w:sz w:val="22"/>
          <w:szCs w:val="22"/>
        </w:rPr>
        <w:t xml:space="preserve"> kalendář:</w:t>
      </w:r>
    </w:p>
    <w:p w:rsidR="003B7B6A" w:rsidRPr="003B7B6A" w:rsidRDefault="003B7B6A" w:rsidP="003B7B6A">
      <w:pPr>
        <w:jc w:val="both"/>
        <w:rPr>
          <w:rFonts w:ascii="Calibri" w:hAnsi="Calibri" w:cs="Calibri"/>
          <w:sz w:val="22"/>
          <w:szCs w:val="22"/>
        </w:rPr>
      </w:pPr>
      <w:r w:rsidRPr="003B7B6A">
        <w:rPr>
          <w:rFonts w:ascii="Calibri" w:hAnsi="Calibri" w:cs="Calibri"/>
          <w:sz w:val="22"/>
          <w:szCs w:val="22"/>
        </w:rPr>
        <w:t>•</w:t>
      </w:r>
      <w:r w:rsidRPr="003B7B6A">
        <w:rPr>
          <w:rFonts w:ascii="Calibri" w:hAnsi="Calibri" w:cs="Calibri"/>
          <w:sz w:val="22"/>
          <w:szCs w:val="22"/>
        </w:rPr>
        <w:tab/>
        <w:t>42 000 Kč</w:t>
      </w:r>
      <w:r w:rsidRPr="003B7B6A">
        <w:rPr>
          <w:rFonts w:ascii="Calibri" w:hAnsi="Calibri" w:cs="Calibri"/>
          <w:sz w:val="22"/>
          <w:szCs w:val="22"/>
        </w:rPr>
        <w:tab/>
      </w:r>
      <w:r w:rsidRPr="003B7B6A">
        <w:rPr>
          <w:rFonts w:ascii="Calibri" w:hAnsi="Calibri" w:cs="Calibri"/>
          <w:sz w:val="22"/>
          <w:szCs w:val="22"/>
        </w:rPr>
        <w:tab/>
        <w:t xml:space="preserve">do 10 dnů od podpisu smlouvy </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10.02.2018</w:t>
      </w:r>
      <w:proofErr w:type="gramEnd"/>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do 10.03.2018</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do 10.04.2018</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do 10.05.2018</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do 10.06.2018</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do 10.07.2018</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do 10.08.2018</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do 10.09.2018</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42 000 Kč</w:t>
      </w:r>
      <w:r>
        <w:rPr>
          <w:rFonts w:ascii="Calibri" w:hAnsi="Calibri" w:cs="Calibri"/>
          <w:sz w:val="22"/>
          <w:szCs w:val="22"/>
        </w:rPr>
        <w:tab/>
      </w:r>
      <w:r>
        <w:rPr>
          <w:rFonts w:ascii="Calibri" w:hAnsi="Calibri" w:cs="Calibri"/>
          <w:sz w:val="22"/>
          <w:szCs w:val="22"/>
        </w:rPr>
        <w:tab/>
        <w:t>do 10.10.2018</w:t>
      </w:r>
    </w:p>
    <w:p w:rsidR="003B7B6A" w:rsidRPr="003B7B6A" w:rsidRDefault="003B7B6A" w:rsidP="003B7B6A">
      <w:pPr>
        <w:jc w:val="both"/>
        <w:rPr>
          <w:rFonts w:ascii="Calibri" w:hAnsi="Calibri" w:cs="Calibri"/>
          <w:sz w:val="22"/>
          <w:szCs w:val="22"/>
        </w:rPr>
      </w:pPr>
      <w:r w:rsidRPr="003B7B6A">
        <w:rPr>
          <w:rFonts w:ascii="Calibri" w:hAnsi="Calibri" w:cs="Calibri"/>
          <w:sz w:val="22"/>
          <w:szCs w:val="22"/>
        </w:rPr>
        <w:t>•</w:t>
      </w:r>
      <w:r w:rsidRPr="003B7B6A">
        <w:rPr>
          <w:rFonts w:ascii="Calibri" w:hAnsi="Calibri" w:cs="Calibri"/>
          <w:sz w:val="22"/>
          <w:szCs w:val="22"/>
        </w:rPr>
        <w:tab/>
        <w:t>42 000 K</w:t>
      </w:r>
      <w:r>
        <w:rPr>
          <w:rFonts w:ascii="Calibri" w:hAnsi="Calibri" w:cs="Calibri"/>
          <w:sz w:val="22"/>
          <w:szCs w:val="22"/>
        </w:rPr>
        <w:t>č</w:t>
      </w:r>
      <w:r>
        <w:rPr>
          <w:rFonts w:ascii="Calibri" w:hAnsi="Calibri" w:cs="Calibri"/>
          <w:sz w:val="22"/>
          <w:szCs w:val="22"/>
        </w:rPr>
        <w:tab/>
      </w:r>
      <w:r>
        <w:rPr>
          <w:rFonts w:ascii="Calibri" w:hAnsi="Calibri" w:cs="Calibri"/>
          <w:sz w:val="22"/>
          <w:szCs w:val="22"/>
        </w:rPr>
        <w:tab/>
        <w:t>do 10.11.2018</w:t>
      </w:r>
    </w:p>
    <w:p w:rsidR="003B7B6A" w:rsidRPr="003B7B6A" w:rsidRDefault="003B7B6A"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38 000 Kč</w:t>
      </w:r>
      <w:r>
        <w:rPr>
          <w:rFonts w:ascii="Calibri" w:hAnsi="Calibri" w:cs="Calibri"/>
          <w:sz w:val="22"/>
          <w:szCs w:val="22"/>
        </w:rPr>
        <w:tab/>
      </w:r>
      <w:r>
        <w:rPr>
          <w:rFonts w:ascii="Calibri" w:hAnsi="Calibri" w:cs="Calibri"/>
          <w:sz w:val="22"/>
          <w:szCs w:val="22"/>
        </w:rPr>
        <w:tab/>
        <w:t>do 10.12.2018</w:t>
      </w:r>
    </w:p>
    <w:p w:rsidR="003B7B6A" w:rsidRDefault="003B7B6A" w:rsidP="00243D6A">
      <w:pPr>
        <w:jc w:val="both"/>
        <w:rPr>
          <w:rFonts w:ascii="Calibri" w:hAnsi="Calibri" w:cs="Calibri"/>
          <w:sz w:val="22"/>
          <w:szCs w:val="22"/>
        </w:rPr>
      </w:pPr>
    </w:p>
    <w:p w:rsidR="00243D6A" w:rsidRDefault="00243D6A" w:rsidP="00243D6A">
      <w:pPr>
        <w:jc w:val="both"/>
        <w:rPr>
          <w:rFonts w:ascii="Calibri" w:hAnsi="Calibri" w:cs="Calibri"/>
          <w:b/>
          <w:sz w:val="22"/>
          <w:szCs w:val="22"/>
        </w:rPr>
      </w:pPr>
    </w:p>
    <w:p w:rsidR="00243D6A" w:rsidRDefault="00243D6A" w:rsidP="00243D6A">
      <w:pPr>
        <w:jc w:val="both"/>
        <w:rPr>
          <w:rFonts w:ascii="Calibri" w:hAnsi="Calibri" w:cs="Calibri"/>
          <w:sz w:val="22"/>
          <w:szCs w:val="22"/>
        </w:rPr>
      </w:pPr>
      <w:r>
        <w:rPr>
          <w:rFonts w:ascii="Calibri" w:hAnsi="Calibri" w:cs="Calibri"/>
          <w:sz w:val="22"/>
          <w:szCs w:val="22"/>
        </w:rPr>
        <w:t>2. Podmínkou poskytnutí finančních prostředků je řádné plnění všech závazků příjemcem.</w:t>
      </w:r>
    </w:p>
    <w:p w:rsidR="00243D6A" w:rsidRDefault="00243D6A" w:rsidP="00243D6A">
      <w:pPr>
        <w:jc w:val="center"/>
        <w:rPr>
          <w:rFonts w:ascii="Calibri" w:hAnsi="Calibri" w:cs="Calibri"/>
          <w:b/>
          <w:bCs/>
          <w:sz w:val="22"/>
          <w:szCs w:val="22"/>
        </w:rPr>
      </w:pPr>
    </w:p>
    <w:p w:rsidR="00243D6A" w:rsidRDefault="00243D6A" w:rsidP="00243D6A">
      <w:pPr>
        <w:jc w:val="center"/>
        <w:rPr>
          <w:rFonts w:ascii="Calibri" w:hAnsi="Calibri" w:cs="Calibri"/>
          <w:b/>
          <w:bCs/>
          <w:sz w:val="22"/>
          <w:szCs w:val="22"/>
        </w:rPr>
      </w:pPr>
    </w:p>
    <w:p w:rsidR="00243D6A" w:rsidRDefault="00243D6A" w:rsidP="00243D6A">
      <w:pPr>
        <w:jc w:val="center"/>
        <w:rPr>
          <w:rFonts w:ascii="Calibri" w:hAnsi="Calibri" w:cs="Calibri"/>
          <w:b/>
          <w:bCs/>
          <w:sz w:val="22"/>
          <w:szCs w:val="22"/>
        </w:rPr>
      </w:pPr>
      <w:r>
        <w:rPr>
          <w:rFonts w:ascii="Calibri" w:hAnsi="Calibri" w:cs="Calibri"/>
          <w:b/>
          <w:bCs/>
          <w:sz w:val="22"/>
          <w:szCs w:val="22"/>
        </w:rPr>
        <w:t>V.</w:t>
      </w:r>
    </w:p>
    <w:p w:rsidR="00243D6A" w:rsidRDefault="00243D6A" w:rsidP="00243D6A">
      <w:pPr>
        <w:jc w:val="center"/>
        <w:rPr>
          <w:rFonts w:ascii="Calibri" w:hAnsi="Calibri" w:cs="Calibri"/>
          <w:b/>
          <w:bCs/>
          <w:sz w:val="22"/>
          <w:szCs w:val="22"/>
        </w:rPr>
      </w:pPr>
      <w:r>
        <w:rPr>
          <w:rFonts w:ascii="Calibri" w:hAnsi="Calibri" w:cs="Calibri"/>
          <w:b/>
          <w:bCs/>
          <w:sz w:val="22"/>
          <w:szCs w:val="22"/>
        </w:rPr>
        <w:t>Ustanovení o DPH</w:t>
      </w:r>
    </w:p>
    <w:p w:rsidR="00243D6A" w:rsidRDefault="00243D6A" w:rsidP="00243D6A">
      <w:pPr>
        <w:jc w:val="center"/>
        <w:rPr>
          <w:rFonts w:ascii="Calibri" w:hAnsi="Calibri" w:cs="Calibri"/>
          <w:b/>
          <w:bCs/>
          <w:sz w:val="22"/>
          <w:szCs w:val="22"/>
        </w:rPr>
      </w:pPr>
    </w:p>
    <w:p w:rsidR="00243D6A" w:rsidRDefault="00243D6A" w:rsidP="00243D6A">
      <w:pPr>
        <w:jc w:val="both"/>
        <w:rPr>
          <w:rFonts w:ascii="Calibri" w:hAnsi="Calibri" w:cs="Calibri"/>
          <w:bCs/>
          <w:sz w:val="22"/>
          <w:szCs w:val="22"/>
        </w:rPr>
      </w:pPr>
      <w:r>
        <w:rPr>
          <w:rFonts w:ascii="Calibri" w:hAnsi="Calibri" w:cs="Calibri"/>
          <w:bCs/>
          <w:sz w:val="22"/>
          <w:szCs w:val="22"/>
        </w:rPr>
        <w:t xml:space="preserve">1. 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 90050001326491/0100, vedený u Komerční banky, a.s., pobočka Litvínov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w:t>
      </w:r>
      <w:r>
        <w:rPr>
          <w:rFonts w:ascii="Calibri" w:hAnsi="Calibri" w:cs="Calibri"/>
          <w:bCs/>
          <w:sz w:val="22"/>
          <w:szCs w:val="22"/>
        </w:rPr>
        <w:lastRenderedPageBreak/>
        <w:t xml:space="preserve">kterém bude snížen nárok na dotaci o výši DPH, jež si příjemce bude uplatňovat u místně příslušného finančního úřadu.  </w:t>
      </w:r>
    </w:p>
    <w:p w:rsidR="00243D6A" w:rsidRDefault="00243D6A" w:rsidP="00243D6A">
      <w:pPr>
        <w:jc w:val="both"/>
        <w:rPr>
          <w:rFonts w:ascii="Calibri" w:hAnsi="Calibri" w:cs="Calibri"/>
          <w:b/>
          <w:bCs/>
          <w:sz w:val="22"/>
          <w:szCs w:val="22"/>
        </w:rPr>
      </w:pPr>
    </w:p>
    <w:p w:rsidR="00243D6A" w:rsidRDefault="00243D6A" w:rsidP="00243D6A">
      <w:pPr>
        <w:jc w:val="center"/>
        <w:rPr>
          <w:rFonts w:ascii="Calibri" w:hAnsi="Calibri" w:cs="Calibri"/>
          <w:b/>
          <w:bCs/>
          <w:sz w:val="22"/>
          <w:szCs w:val="22"/>
        </w:rPr>
      </w:pPr>
      <w:r>
        <w:rPr>
          <w:rFonts w:ascii="Calibri" w:hAnsi="Calibri" w:cs="Calibri"/>
          <w:b/>
          <w:bCs/>
          <w:sz w:val="22"/>
          <w:szCs w:val="22"/>
        </w:rPr>
        <w:t>VI.</w:t>
      </w:r>
    </w:p>
    <w:p w:rsidR="00243D6A" w:rsidRDefault="00243D6A" w:rsidP="00243D6A">
      <w:pPr>
        <w:jc w:val="center"/>
        <w:rPr>
          <w:rFonts w:ascii="Calibri" w:hAnsi="Calibri" w:cs="Calibri"/>
          <w:b/>
          <w:bCs/>
          <w:sz w:val="22"/>
          <w:szCs w:val="22"/>
        </w:rPr>
      </w:pPr>
      <w:r>
        <w:rPr>
          <w:rFonts w:ascii="Calibri" w:hAnsi="Calibri" w:cs="Calibri"/>
          <w:b/>
          <w:bCs/>
          <w:sz w:val="22"/>
          <w:szCs w:val="22"/>
        </w:rPr>
        <w:t>Uznatelné výdaje</w:t>
      </w:r>
    </w:p>
    <w:p w:rsidR="00243D6A" w:rsidRDefault="00243D6A" w:rsidP="00243D6A">
      <w:pPr>
        <w:jc w:val="center"/>
        <w:rPr>
          <w:rFonts w:ascii="Calibri" w:hAnsi="Calibri" w:cs="Calibri"/>
          <w:b/>
          <w:bCs/>
          <w:sz w:val="22"/>
          <w:szCs w:val="22"/>
        </w:rPr>
      </w:pPr>
    </w:p>
    <w:p w:rsidR="00243D6A" w:rsidRDefault="00243D6A" w:rsidP="00243D6A">
      <w:pPr>
        <w:jc w:val="both"/>
        <w:rPr>
          <w:rFonts w:ascii="Calibri" w:hAnsi="Calibri" w:cs="Calibri"/>
          <w:bCs/>
          <w:sz w:val="22"/>
          <w:szCs w:val="22"/>
        </w:rPr>
      </w:pPr>
      <w:r>
        <w:rPr>
          <w:rFonts w:ascii="Calibri" w:hAnsi="Calibri" w:cs="Calibri"/>
          <w:bCs/>
          <w:sz w:val="22"/>
          <w:szCs w:val="22"/>
        </w:rPr>
        <w:t xml:space="preserve">1. Uznatelnými výdaji podle této smlouvy jsou: </w:t>
      </w:r>
    </w:p>
    <w:p w:rsidR="003B7B6A" w:rsidRPr="003B7B6A" w:rsidRDefault="003B7B6A" w:rsidP="003B7B6A">
      <w:pPr>
        <w:jc w:val="both"/>
        <w:textAlignment w:val="auto"/>
        <w:rPr>
          <w:rFonts w:ascii="Calibri" w:hAnsi="Calibri" w:cs="Calibri"/>
          <w:b/>
          <w:bCs/>
          <w:sz w:val="22"/>
          <w:szCs w:val="22"/>
        </w:rPr>
      </w:pPr>
      <w:r>
        <w:rPr>
          <w:rFonts w:ascii="Calibri" w:hAnsi="Calibri" w:cs="Calibri"/>
          <w:b/>
          <w:bCs/>
          <w:sz w:val="22"/>
          <w:szCs w:val="22"/>
        </w:rPr>
        <w:t>P</w:t>
      </w:r>
      <w:r w:rsidRPr="003B7B6A">
        <w:rPr>
          <w:rFonts w:ascii="Calibri" w:hAnsi="Calibri" w:cs="Calibri"/>
          <w:b/>
          <w:bCs/>
          <w:sz w:val="22"/>
          <w:szCs w:val="22"/>
        </w:rPr>
        <w:t>řeshraniční spolupráce, kulturní a vzdělávací činnost pro město Litvínov:</w:t>
      </w:r>
    </w:p>
    <w:p w:rsidR="003B7B6A" w:rsidRPr="003B7B6A" w:rsidRDefault="003B7B6A" w:rsidP="003B7B6A">
      <w:pPr>
        <w:pStyle w:val="Odstavecseseznamem"/>
        <w:numPr>
          <w:ilvl w:val="0"/>
          <w:numId w:val="3"/>
        </w:numPr>
        <w:jc w:val="both"/>
        <w:textAlignment w:val="auto"/>
        <w:rPr>
          <w:rFonts w:ascii="Calibri" w:hAnsi="Calibri" w:cs="Calibri"/>
          <w:bCs/>
          <w:sz w:val="22"/>
          <w:szCs w:val="22"/>
        </w:rPr>
      </w:pPr>
      <w:r w:rsidRPr="003B7B6A">
        <w:rPr>
          <w:rFonts w:ascii="Calibri" w:hAnsi="Calibri" w:cs="Calibri"/>
          <w:bCs/>
          <w:sz w:val="22"/>
          <w:szCs w:val="22"/>
        </w:rPr>
        <w:t>provozní náklady (nájemné, energie, voda, telefon, internet, finanční služby, základní provozní prostředky, služby externí účetní a úklid, údržba a opravy výpočetní techniky</w:t>
      </w:r>
    </w:p>
    <w:p w:rsidR="00243D6A" w:rsidRPr="003B7B6A" w:rsidRDefault="003B7B6A" w:rsidP="00243D6A">
      <w:pPr>
        <w:pStyle w:val="Odstavecseseznamem"/>
        <w:numPr>
          <w:ilvl w:val="0"/>
          <w:numId w:val="3"/>
        </w:numPr>
        <w:jc w:val="both"/>
        <w:textAlignment w:val="auto"/>
        <w:rPr>
          <w:rFonts w:ascii="Calibri" w:hAnsi="Calibri" w:cs="Calibri"/>
          <w:bCs/>
          <w:sz w:val="22"/>
          <w:szCs w:val="22"/>
        </w:rPr>
      </w:pPr>
      <w:r w:rsidRPr="003B7B6A">
        <w:rPr>
          <w:rFonts w:ascii="Calibri" w:hAnsi="Calibri" w:cs="Calibri"/>
          <w:bCs/>
          <w:sz w:val="22"/>
          <w:szCs w:val="22"/>
        </w:rPr>
        <w:t>mzdové náklady pro zaměstnance – ředitelka, asistentka</w:t>
      </w:r>
      <w:r w:rsidRPr="003B7B6A">
        <w:rPr>
          <w:rFonts w:ascii="Calibri" w:hAnsi="Calibri" w:cs="Calibri"/>
          <w:b/>
          <w:bCs/>
          <w:sz w:val="22"/>
          <w:szCs w:val="22"/>
        </w:rPr>
        <w:t xml:space="preserve"> </w:t>
      </w:r>
    </w:p>
    <w:p w:rsidR="003B7B6A" w:rsidRPr="003B7B6A" w:rsidRDefault="003B7B6A" w:rsidP="003B7B6A">
      <w:pPr>
        <w:pStyle w:val="Odstavecseseznamem"/>
        <w:ind w:left="1428"/>
        <w:jc w:val="both"/>
        <w:textAlignment w:val="auto"/>
        <w:rPr>
          <w:rFonts w:ascii="Calibri" w:hAnsi="Calibri" w:cs="Calibri"/>
          <w:bCs/>
          <w:sz w:val="22"/>
          <w:szCs w:val="22"/>
        </w:rPr>
      </w:pPr>
    </w:p>
    <w:p w:rsidR="00243D6A" w:rsidRPr="00735984" w:rsidRDefault="00243D6A" w:rsidP="00243D6A">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projekty uvedené v předchozím odstavci.</w:t>
      </w:r>
    </w:p>
    <w:p w:rsidR="00243D6A" w:rsidRDefault="00243D6A" w:rsidP="00243D6A">
      <w:pPr>
        <w:jc w:val="both"/>
        <w:rPr>
          <w:rFonts w:ascii="Calibri" w:hAnsi="Calibri" w:cs="Calibri"/>
          <w:bCs/>
          <w:sz w:val="22"/>
          <w:szCs w:val="22"/>
        </w:rPr>
      </w:pPr>
      <w:r w:rsidRPr="00735984">
        <w:rPr>
          <w:rFonts w:ascii="Calibri" w:hAnsi="Calibri" w:cs="Calibri"/>
          <w:bCs/>
          <w:sz w:val="22"/>
          <w:szCs w:val="22"/>
        </w:rPr>
        <w:t>Pozn. Navazuje na čl. IX odst. 5 smlouvy.</w:t>
      </w:r>
    </w:p>
    <w:p w:rsidR="00243D6A" w:rsidRDefault="00243D6A" w:rsidP="00243D6A">
      <w:pPr>
        <w:jc w:val="both"/>
        <w:rPr>
          <w:rFonts w:ascii="Calibri" w:hAnsi="Calibri" w:cs="Calibri"/>
          <w:bCs/>
          <w:sz w:val="22"/>
          <w:szCs w:val="22"/>
        </w:rPr>
      </w:pPr>
    </w:p>
    <w:p w:rsidR="00243D6A" w:rsidRDefault="00243D6A" w:rsidP="00243D6A">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243D6A" w:rsidRPr="00CC620E" w:rsidRDefault="00243D6A" w:rsidP="00243D6A">
      <w:pPr>
        <w:jc w:val="both"/>
        <w:rPr>
          <w:rFonts w:asciiTheme="minorHAnsi" w:hAnsiTheme="minorHAnsi" w:cstheme="minorHAnsi"/>
          <w:sz w:val="22"/>
          <w:szCs w:val="22"/>
        </w:rPr>
      </w:pPr>
    </w:p>
    <w:p w:rsidR="00243D6A" w:rsidRPr="00735984" w:rsidRDefault="00243D6A" w:rsidP="00243D6A">
      <w:pPr>
        <w:jc w:val="both"/>
        <w:rPr>
          <w:rFonts w:ascii="Calibri" w:hAnsi="Calibri" w:cs="Calibri"/>
          <w:bCs/>
          <w:sz w:val="22"/>
          <w:szCs w:val="22"/>
        </w:rPr>
      </w:pPr>
      <w:r>
        <w:rPr>
          <w:rFonts w:ascii="Calibri" w:hAnsi="Calibri" w:cs="Calibri"/>
          <w:bCs/>
          <w:sz w:val="22"/>
          <w:szCs w:val="22"/>
        </w:rPr>
        <w:t>4. Příjemce je povinen tuto dotaci požít jako dotaci neinvestiční. Porušení této povinnosti bude poskytovatelem posuzováno jako porušení rozpočtové kázně.</w:t>
      </w:r>
    </w:p>
    <w:p w:rsidR="00243D6A" w:rsidRPr="00C326FF" w:rsidRDefault="00243D6A" w:rsidP="00243D6A">
      <w:pPr>
        <w:rPr>
          <w:rFonts w:ascii="Calibri" w:hAnsi="Calibri" w:cs="Calibri"/>
          <w:b/>
          <w:bCs/>
          <w:sz w:val="22"/>
          <w:szCs w:val="22"/>
        </w:rPr>
      </w:pPr>
    </w:p>
    <w:p w:rsidR="00243D6A" w:rsidRDefault="00243D6A" w:rsidP="00243D6A">
      <w:pPr>
        <w:jc w:val="center"/>
        <w:rPr>
          <w:rFonts w:ascii="Calibri" w:hAnsi="Calibri" w:cs="Calibri"/>
          <w:b/>
          <w:bCs/>
          <w:sz w:val="22"/>
          <w:szCs w:val="22"/>
        </w:rPr>
      </w:pP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t>VII.</w:t>
      </w: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243D6A" w:rsidRPr="00C326FF" w:rsidRDefault="00243D6A" w:rsidP="00243D6A">
      <w:pPr>
        <w:rPr>
          <w:rFonts w:ascii="Calibri" w:hAnsi="Calibri" w:cs="Calibri"/>
          <w:b/>
          <w:bCs/>
          <w:sz w:val="22"/>
          <w:szCs w:val="22"/>
        </w:rPr>
      </w:pPr>
    </w:p>
    <w:p w:rsidR="00243D6A" w:rsidRPr="00DB0988" w:rsidRDefault="00243D6A" w:rsidP="00243D6A">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 xml:space="preserve">31. 3. 2019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243D6A" w:rsidRPr="00DB0988" w:rsidRDefault="00243D6A" w:rsidP="00243D6A">
      <w:pPr>
        <w:rPr>
          <w:rFonts w:ascii="Calibri" w:hAnsi="Calibri" w:cs="Calibri"/>
          <w:bCs/>
          <w:sz w:val="22"/>
          <w:szCs w:val="22"/>
        </w:rPr>
      </w:pPr>
    </w:p>
    <w:p w:rsidR="00243D6A" w:rsidRPr="00DB0988" w:rsidRDefault="00243D6A" w:rsidP="00243D6A">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243D6A" w:rsidRPr="00DB0988" w:rsidRDefault="00243D6A" w:rsidP="00243D6A">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243D6A" w:rsidRPr="00DB0988" w:rsidRDefault="00243D6A" w:rsidP="00243D6A">
      <w:pPr>
        <w:rPr>
          <w:rFonts w:ascii="Calibri" w:hAnsi="Calibri" w:cs="Calibri"/>
          <w:bCs/>
          <w:sz w:val="22"/>
          <w:szCs w:val="22"/>
        </w:rPr>
      </w:pPr>
    </w:p>
    <w:p w:rsidR="00243D6A" w:rsidRPr="00DB0988" w:rsidRDefault="00243D6A" w:rsidP="00243D6A">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sidR="00F223DE">
        <w:rPr>
          <w:rFonts w:ascii="Calibri" w:hAnsi="Calibri" w:cs="Calibri"/>
          <w:bCs/>
          <w:sz w:val="22"/>
          <w:szCs w:val="22"/>
        </w:rPr>
        <w:t>9460/17</w:t>
      </w:r>
      <w:r w:rsidRPr="00DB0988">
        <w:rPr>
          <w:rFonts w:ascii="Calibri" w:hAnsi="Calibri" w:cs="Calibri"/>
          <w:bCs/>
          <w:sz w:val="22"/>
          <w:szCs w:val="22"/>
        </w:rPr>
        <w:t>). Splnění této podmínky doloží příjemce dotace při vyúčtování kopií účetního dokladu.</w:t>
      </w:r>
    </w:p>
    <w:p w:rsidR="00243D6A" w:rsidRPr="00DB0988" w:rsidRDefault="00243D6A" w:rsidP="00243D6A">
      <w:pPr>
        <w:rPr>
          <w:rFonts w:ascii="Calibri" w:hAnsi="Calibri" w:cs="Calibri"/>
          <w:bCs/>
          <w:sz w:val="22"/>
          <w:szCs w:val="22"/>
        </w:rPr>
      </w:pPr>
    </w:p>
    <w:p w:rsidR="00243D6A" w:rsidRDefault="00243D6A" w:rsidP="00243D6A">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neinvestiční dotace</w:t>
      </w:r>
      <w:r>
        <w:rPr>
          <w:rFonts w:ascii="Calibri" w:hAnsi="Calibri" w:cs="Calibri"/>
          <w:bCs/>
          <w:sz w:val="22"/>
          <w:szCs w:val="22"/>
        </w:rPr>
        <w:t xml:space="preserve"> a na č. </w:t>
      </w:r>
      <w:proofErr w:type="spellStart"/>
      <w:r>
        <w:rPr>
          <w:rFonts w:ascii="Calibri" w:hAnsi="Calibri" w:cs="Calibri"/>
          <w:bCs/>
          <w:sz w:val="22"/>
          <w:szCs w:val="22"/>
        </w:rPr>
        <w:t>ú.</w:t>
      </w:r>
      <w:proofErr w:type="spellEnd"/>
      <w:r>
        <w:rPr>
          <w:rFonts w:ascii="Calibri" w:hAnsi="Calibri" w:cs="Calibri"/>
          <w:bCs/>
          <w:sz w:val="22"/>
          <w:szCs w:val="22"/>
        </w:rPr>
        <w:t>: 90050001326491/0100, vedený u Komerční banky a.s., pobočka Litvínov</w:t>
      </w:r>
      <w:r w:rsidRPr="00DB0988">
        <w:rPr>
          <w:rFonts w:ascii="Calibri" w:hAnsi="Calibri" w:cs="Calibri"/>
          <w:bCs/>
          <w:sz w:val="22"/>
          <w:szCs w:val="22"/>
        </w:rPr>
        <w:t>.</w:t>
      </w:r>
    </w:p>
    <w:p w:rsidR="00243D6A" w:rsidRDefault="00243D6A" w:rsidP="00243D6A">
      <w:pPr>
        <w:jc w:val="both"/>
        <w:rPr>
          <w:rFonts w:ascii="Calibri" w:hAnsi="Calibri" w:cs="Calibri"/>
          <w:bCs/>
          <w:sz w:val="22"/>
          <w:szCs w:val="22"/>
        </w:rPr>
      </w:pPr>
    </w:p>
    <w:p w:rsidR="00243D6A" w:rsidRDefault="00243D6A" w:rsidP="00243D6A">
      <w:pPr>
        <w:jc w:val="both"/>
        <w:rPr>
          <w:rFonts w:ascii="Calibri" w:hAnsi="Calibri" w:cs="Calibri"/>
          <w:bCs/>
          <w:sz w:val="22"/>
          <w:szCs w:val="22"/>
        </w:rPr>
      </w:pPr>
      <w:r>
        <w:rPr>
          <w:rFonts w:ascii="Calibri" w:hAnsi="Calibri" w:cs="Calibri"/>
          <w:bCs/>
          <w:sz w:val="22"/>
          <w:szCs w:val="22"/>
        </w:rPr>
        <w:lastRenderedPageBreak/>
        <w:t>5. Příjemce odpovídá za hospodárné použití poskytnutých prostředků v souladu s účelem dle článku VI. odstavce  1a zajistí ve svém účetnictví nebo daňové evidenci, v souladu s platnými obecně závaznými právními předpisy, zejména se zákonem 563/1991 sb. o účetnictví, v platném znění, řádné a prokazatelně oddělené sledování poskytnuté neinvestiční dotace.</w:t>
      </w:r>
    </w:p>
    <w:p w:rsidR="00243D6A" w:rsidRDefault="00243D6A" w:rsidP="00243D6A">
      <w:pPr>
        <w:jc w:val="both"/>
        <w:rPr>
          <w:rFonts w:ascii="Calibri" w:hAnsi="Calibri" w:cs="Calibri"/>
          <w:bCs/>
          <w:sz w:val="22"/>
          <w:szCs w:val="22"/>
        </w:rPr>
      </w:pPr>
    </w:p>
    <w:p w:rsidR="00243D6A" w:rsidRPr="00DB0988" w:rsidRDefault="00243D6A" w:rsidP="00243D6A">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2018.</w:t>
      </w:r>
    </w:p>
    <w:p w:rsidR="00243D6A" w:rsidRDefault="00243D6A" w:rsidP="00243D6A">
      <w:pPr>
        <w:rPr>
          <w:rFonts w:ascii="Calibri" w:hAnsi="Calibri" w:cs="Calibri"/>
          <w:b/>
          <w:bCs/>
          <w:sz w:val="22"/>
          <w:szCs w:val="22"/>
        </w:rPr>
      </w:pPr>
    </w:p>
    <w:p w:rsidR="00243D6A" w:rsidRDefault="00243D6A" w:rsidP="00243D6A">
      <w:pPr>
        <w:rPr>
          <w:rFonts w:ascii="Calibri" w:hAnsi="Calibri" w:cs="Calibri"/>
          <w:b/>
          <w:bCs/>
          <w:sz w:val="22"/>
          <w:szCs w:val="22"/>
        </w:rPr>
      </w:pP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t>VIII.</w:t>
      </w:r>
    </w:p>
    <w:p w:rsidR="00243D6A" w:rsidRDefault="00243D6A" w:rsidP="00243D6A">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243D6A" w:rsidRPr="00C326FF" w:rsidRDefault="00243D6A" w:rsidP="00243D6A">
      <w:pPr>
        <w:jc w:val="center"/>
        <w:rPr>
          <w:rFonts w:ascii="Calibri" w:hAnsi="Calibri" w:cs="Calibri"/>
          <w:b/>
          <w:bCs/>
          <w:sz w:val="22"/>
          <w:szCs w:val="22"/>
        </w:rPr>
      </w:pPr>
    </w:p>
    <w:p w:rsidR="00243D6A" w:rsidRPr="00181747" w:rsidRDefault="00243D6A" w:rsidP="00243D6A">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243D6A" w:rsidRPr="00181747" w:rsidRDefault="00243D6A" w:rsidP="00243D6A">
      <w:pPr>
        <w:jc w:val="both"/>
        <w:rPr>
          <w:rFonts w:ascii="Calibri" w:hAnsi="Calibri" w:cs="Calibri"/>
          <w:bCs/>
          <w:sz w:val="22"/>
          <w:szCs w:val="22"/>
        </w:rPr>
      </w:pPr>
    </w:p>
    <w:p w:rsidR="00243D6A" w:rsidRPr="00181747" w:rsidRDefault="00243D6A" w:rsidP="00243D6A">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243D6A" w:rsidRPr="00181747" w:rsidRDefault="00243D6A" w:rsidP="00243D6A">
      <w:pPr>
        <w:jc w:val="both"/>
        <w:rPr>
          <w:rFonts w:ascii="Calibri" w:hAnsi="Calibri" w:cs="Calibri"/>
          <w:bCs/>
          <w:sz w:val="22"/>
          <w:szCs w:val="22"/>
        </w:rPr>
      </w:pPr>
    </w:p>
    <w:p w:rsidR="00243D6A" w:rsidRPr="00181747" w:rsidRDefault="00243D6A" w:rsidP="00243D6A">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sidR="00771D28">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243D6A" w:rsidRPr="00181747" w:rsidRDefault="00243D6A" w:rsidP="00243D6A">
      <w:pPr>
        <w:jc w:val="both"/>
        <w:rPr>
          <w:rFonts w:ascii="Calibri" w:hAnsi="Calibri" w:cs="Calibri"/>
          <w:bCs/>
          <w:sz w:val="22"/>
          <w:szCs w:val="22"/>
        </w:rPr>
      </w:pPr>
    </w:p>
    <w:p w:rsidR="00243D6A" w:rsidRPr="00181747" w:rsidRDefault="00243D6A" w:rsidP="00243D6A">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243D6A" w:rsidRPr="00181747" w:rsidRDefault="00243D6A" w:rsidP="00243D6A">
      <w:pPr>
        <w:jc w:val="both"/>
        <w:rPr>
          <w:rFonts w:ascii="Calibri" w:hAnsi="Calibri" w:cs="Calibri"/>
          <w:bCs/>
          <w:sz w:val="22"/>
          <w:szCs w:val="22"/>
        </w:rPr>
      </w:pPr>
    </w:p>
    <w:p w:rsidR="00243D6A" w:rsidRPr="00181747" w:rsidRDefault="00243D6A" w:rsidP="00243D6A">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243D6A" w:rsidRPr="00181747" w:rsidRDefault="00243D6A" w:rsidP="00243D6A">
      <w:pPr>
        <w:jc w:val="both"/>
        <w:rPr>
          <w:rFonts w:ascii="Calibri" w:hAnsi="Calibri" w:cs="Calibri"/>
          <w:bCs/>
          <w:sz w:val="22"/>
          <w:szCs w:val="22"/>
        </w:rPr>
      </w:pPr>
    </w:p>
    <w:p w:rsidR="00243D6A" w:rsidRPr="00181747" w:rsidRDefault="00243D6A" w:rsidP="00243D6A">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243D6A" w:rsidRPr="00181747" w:rsidRDefault="00243D6A" w:rsidP="00243D6A">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243D6A" w:rsidRPr="00C326FF" w:rsidRDefault="00243D6A" w:rsidP="00243D6A">
      <w:pPr>
        <w:rPr>
          <w:rFonts w:ascii="Calibri" w:hAnsi="Calibri" w:cs="Calibri"/>
          <w:b/>
          <w:bCs/>
          <w:sz w:val="22"/>
          <w:szCs w:val="22"/>
        </w:rPr>
      </w:pPr>
    </w:p>
    <w:p w:rsidR="00243D6A" w:rsidRDefault="00243D6A" w:rsidP="00243D6A">
      <w:pPr>
        <w:rPr>
          <w:rFonts w:ascii="Calibri" w:hAnsi="Calibri" w:cs="Calibri"/>
          <w:b/>
          <w:bCs/>
          <w:sz w:val="22"/>
          <w:szCs w:val="22"/>
        </w:rPr>
      </w:pPr>
    </w:p>
    <w:p w:rsidR="003B7B6A" w:rsidRDefault="003B7B6A" w:rsidP="00243D6A">
      <w:pPr>
        <w:rPr>
          <w:rFonts w:ascii="Calibri" w:hAnsi="Calibri" w:cs="Calibri"/>
          <w:b/>
          <w:bCs/>
          <w:sz w:val="22"/>
          <w:szCs w:val="22"/>
        </w:rPr>
      </w:pPr>
    </w:p>
    <w:p w:rsidR="003B7B6A" w:rsidRDefault="003B7B6A" w:rsidP="00243D6A">
      <w:pPr>
        <w:rPr>
          <w:rFonts w:ascii="Calibri" w:hAnsi="Calibri" w:cs="Calibri"/>
          <w:b/>
          <w:bCs/>
          <w:sz w:val="22"/>
          <w:szCs w:val="22"/>
        </w:rPr>
      </w:pPr>
    </w:p>
    <w:p w:rsidR="003B7B6A" w:rsidRDefault="003B7B6A" w:rsidP="00243D6A">
      <w:pPr>
        <w:rPr>
          <w:rFonts w:ascii="Calibri" w:hAnsi="Calibri" w:cs="Calibri"/>
          <w:b/>
          <w:bCs/>
          <w:sz w:val="22"/>
          <w:szCs w:val="22"/>
        </w:rPr>
      </w:pPr>
    </w:p>
    <w:p w:rsidR="003B7B6A" w:rsidRDefault="003B7B6A" w:rsidP="00243D6A">
      <w:pPr>
        <w:rPr>
          <w:rFonts w:ascii="Calibri" w:hAnsi="Calibri" w:cs="Calibri"/>
          <w:b/>
          <w:bCs/>
          <w:sz w:val="22"/>
          <w:szCs w:val="22"/>
        </w:rPr>
      </w:pPr>
    </w:p>
    <w:p w:rsidR="003B7B6A" w:rsidRPr="00C326FF" w:rsidRDefault="003B7B6A" w:rsidP="00243D6A">
      <w:pPr>
        <w:rPr>
          <w:rFonts w:ascii="Calibri" w:hAnsi="Calibri" w:cs="Calibri"/>
          <w:b/>
          <w:bCs/>
          <w:sz w:val="22"/>
          <w:szCs w:val="22"/>
        </w:rPr>
      </w:pP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lastRenderedPageBreak/>
        <w:t>IX.</w:t>
      </w: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243D6A" w:rsidRPr="00C326FF" w:rsidRDefault="00243D6A" w:rsidP="00243D6A">
      <w:pPr>
        <w:rPr>
          <w:rFonts w:ascii="Calibri" w:hAnsi="Calibri" w:cs="Calibri"/>
          <w:b/>
          <w:bCs/>
          <w:sz w:val="22"/>
          <w:szCs w:val="22"/>
        </w:rPr>
      </w:pPr>
    </w:p>
    <w:p w:rsidR="00243D6A" w:rsidRPr="006335FD" w:rsidRDefault="00243D6A" w:rsidP="00243D6A">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243D6A" w:rsidRPr="006335FD" w:rsidRDefault="00243D6A" w:rsidP="00243D6A">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243D6A" w:rsidRPr="006335FD" w:rsidRDefault="00243D6A" w:rsidP="00243D6A">
      <w:pPr>
        <w:jc w:val="both"/>
        <w:rPr>
          <w:rFonts w:ascii="Calibri" w:hAnsi="Calibri" w:cs="Calibri"/>
          <w:bCs/>
          <w:sz w:val="22"/>
          <w:szCs w:val="22"/>
        </w:rPr>
      </w:pPr>
    </w:p>
    <w:p w:rsidR="00243D6A" w:rsidRPr="006335FD" w:rsidRDefault="00243D6A" w:rsidP="00243D6A">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243D6A" w:rsidRPr="006335FD" w:rsidRDefault="00243D6A" w:rsidP="00243D6A">
      <w:pPr>
        <w:jc w:val="both"/>
        <w:rPr>
          <w:rFonts w:ascii="Calibri" w:hAnsi="Calibri" w:cs="Calibri"/>
          <w:bCs/>
          <w:sz w:val="22"/>
          <w:szCs w:val="22"/>
        </w:rPr>
      </w:pPr>
    </w:p>
    <w:p w:rsidR="00243D6A" w:rsidRPr="006335FD" w:rsidRDefault="00243D6A" w:rsidP="00243D6A">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243D6A" w:rsidRPr="006335FD" w:rsidRDefault="00243D6A" w:rsidP="00243D6A">
      <w:pPr>
        <w:jc w:val="both"/>
        <w:rPr>
          <w:rFonts w:ascii="Calibri" w:hAnsi="Calibri" w:cs="Calibri"/>
          <w:bCs/>
          <w:sz w:val="22"/>
          <w:szCs w:val="22"/>
        </w:rPr>
      </w:pPr>
    </w:p>
    <w:p w:rsidR="00243D6A" w:rsidRPr="006335FD" w:rsidRDefault="00243D6A" w:rsidP="00243D6A">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243D6A" w:rsidRPr="006335FD" w:rsidRDefault="00243D6A" w:rsidP="00243D6A">
      <w:pPr>
        <w:rPr>
          <w:rFonts w:ascii="Calibri" w:hAnsi="Calibri" w:cs="Calibri"/>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243D6A" w:rsidRDefault="00243D6A" w:rsidP="00243D6A">
      <w:pPr>
        <w:jc w:val="both"/>
        <w:rPr>
          <w:rFonts w:ascii="Calibri" w:hAnsi="Calibri" w:cs="Calibri"/>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243D6A" w:rsidRPr="00557E4C" w:rsidRDefault="00243D6A" w:rsidP="00243D6A">
      <w:pPr>
        <w:jc w:val="both"/>
        <w:rPr>
          <w:rFonts w:ascii="Calibri" w:hAnsi="Calibri" w:cs="Calibri"/>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243D6A" w:rsidRPr="00557E4C" w:rsidRDefault="00243D6A" w:rsidP="00243D6A">
      <w:pPr>
        <w:rPr>
          <w:rFonts w:ascii="Calibri" w:hAnsi="Calibri" w:cs="Calibri"/>
          <w:b/>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243D6A" w:rsidRPr="00557E4C" w:rsidRDefault="00243D6A" w:rsidP="00243D6A">
      <w:pPr>
        <w:jc w:val="both"/>
        <w:rPr>
          <w:rFonts w:ascii="Calibri" w:hAnsi="Calibri" w:cs="Calibri"/>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243D6A" w:rsidRPr="00557E4C" w:rsidRDefault="00243D6A" w:rsidP="00243D6A">
      <w:pPr>
        <w:jc w:val="both"/>
        <w:rPr>
          <w:rFonts w:ascii="Calibri" w:hAnsi="Calibri" w:cs="Calibri"/>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243D6A" w:rsidRPr="00557E4C" w:rsidRDefault="00243D6A" w:rsidP="00243D6A">
      <w:pPr>
        <w:jc w:val="both"/>
        <w:rPr>
          <w:rFonts w:ascii="Calibri" w:hAnsi="Calibri" w:cs="Calibri"/>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243D6A" w:rsidRPr="00557E4C" w:rsidRDefault="00243D6A" w:rsidP="00243D6A">
      <w:pPr>
        <w:jc w:val="both"/>
        <w:rPr>
          <w:rFonts w:ascii="Calibri" w:hAnsi="Calibri" w:cs="Calibri"/>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243D6A" w:rsidRPr="00557E4C" w:rsidRDefault="00243D6A" w:rsidP="00243D6A">
      <w:pPr>
        <w:jc w:val="both"/>
        <w:rPr>
          <w:rFonts w:ascii="Calibri" w:hAnsi="Calibri" w:cs="Calibri"/>
          <w:bCs/>
          <w:sz w:val="22"/>
          <w:szCs w:val="22"/>
        </w:rPr>
      </w:pPr>
    </w:p>
    <w:p w:rsidR="00243D6A" w:rsidRPr="00557E4C" w:rsidRDefault="00243D6A" w:rsidP="00243D6A">
      <w:pPr>
        <w:jc w:val="both"/>
        <w:rPr>
          <w:rFonts w:ascii="Calibri" w:hAnsi="Calibri" w:cs="Calibri"/>
          <w:bCs/>
          <w:sz w:val="22"/>
          <w:szCs w:val="22"/>
        </w:rPr>
      </w:pPr>
      <w:r w:rsidRPr="00557E4C">
        <w:rPr>
          <w:rFonts w:ascii="Calibri" w:hAnsi="Calibri" w:cs="Calibri"/>
          <w:bCs/>
          <w:sz w:val="22"/>
          <w:szCs w:val="22"/>
        </w:rPr>
        <w:lastRenderedPageBreak/>
        <w:t>f) nedodržení povinnosti označovat originály účetních dokladů informací o tom, že je projekt financován městem Litvínovem – výše odvodu činí 10 %.</w:t>
      </w:r>
    </w:p>
    <w:p w:rsidR="00243D6A" w:rsidRPr="00557E4C" w:rsidRDefault="00243D6A" w:rsidP="00243D6A">
      <w:pPr>
        <w:rPr>
          <w:rFonts w:ascii="Calibri" w:hAnsi="Calibri" w:cs="Calibri"/>
          <w:b/>
          <w:bCs/>
          <w:sz w:val="22"/>
          <w:szCs w:val="22"/>
        </w:rPr>
      </w:pPr>
    </w:p>
    <w:p w:rsidR="00243D6A" w:rsidRPr="0014298D" w:rsidRDefault="00243D6A" w:rsidP="00243D6A">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243D6A" w:rsidRPr="0014298D" w:rsidRDefault="00243D6A" w:rsidP="00243D6A">
      <w:pPr>
        <w:jc w:val="both"/>
        <w:rPr>
          <w:rFonts w:ascii="Calibri" w:hAnsi="Calibri" w:cs="Calibri"/>
          <w:bCs/>
          <w:sz w:val="22"/>
          <w:szCs w:val="22"/>
        </w:rPr>
      </w:pPr>
    </w:p>
    <w:p w:rsidR="00243D6A" w:rsidRPr="0014298D" w:rsidRDefault="00243D6A" w:rsidP="00243D6A">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243D6A" w:rsidRPr="00C326FF" w:rsidRDefault="00243D6A" w:rsidP="00243D6A">
      <w:pPr>
        <w:rPr>
          <w:rFonts w:ascii="Calibri" w:hAnsi="Calibri" w:cs="Calibri"/>
          <w:b/>
          <w:bCs/>
          <w:sz w:val="22"/>
          <w:szCs w:val="22"/>
        </w:rPr>
      </w:pPr>
    </w:p>
    <w:p w:rsidR="00243D6A" w:rsidRDefault="00243D6A" w:rsidP="00243D6A">
      <w:pPr>
        <w:rPr>
          <w:rFonts w:ascii="Calibri" w:hAnsi="Calibri" w:cs="Calibri"/>
          <w:b/>
          <w:bCs/>
          <w:sz w:val="22"/>
          <w:szCs w:val="22"/>
        </w:rPr>
      </w:pPr>
      <w:r w:rsidRPr="00C326FF">
        <w:rPr>
          <w:rFonts w:ascii="Calibri" w:hAnsi="Calibri" w:cs="Calibri"/>
          <w:b/>
          <w:bCs/>
          <w:sz w:val="22"/>
          <w:szCs w:val="22"/>
        </w:rPr>
        <w:tab/>
      </w:r>
    </w:p>
    <w:p w:rsidR="00243D6A" w:rsidRPr="00C326FF" w:rsidRDefault="00243D6A" w:rsidP="00243D6A">
      <w:pPr>
        <w:rPr>
          <w:rFonts w:ascii="Calibri" w:hAnsi="Calibri" w:cs="Calibri"/>
          <w:b/>
          <w:bCs/>
          <w:sz w:val="22"/>
          <w:szCs w:val="22"/>
        </w:rPr>
      </w:pP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t>X.</w:t>
      </w: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t>Ostatní ujednání</w:t>
      </w:r>
    </w:p>
    <w:p w:rsidR="00243D6A" w:rsidRPr="00C326FF" w:rsidRDefault="00243D6A" w:rsidP="00243D6A">
      <w:pPr>
        <w:rPr>
          <w:rFonts w:ascii="Calibri" w:hAnsi="Calibri" w:cs="Calibri"/>
          <w:b/>
          <w:bCs/>
          <w:sz w:val="22"/>
          <w:szCs w:val="22"/>
        </w:rPr>
      </w:pPr>
    </w:p>
    <w:p w:rsidR="00243D6A" w:rsidRPr="0014298D" w:rsidRDefault="00243D6A" w:rsidP="00243D6A">
      <w:pPr>
        <w:jc w:val="both"/>
        <w:rPr>
          <w:rFonts w:ascii="Calibri" w:hAnsi="Calibri" w:cs="Calibri"/>
          <w:bCs/>
          <w:sz w:val="22"/>
          <w:szCs w:val="22"/>
        </w:rPr>
      </w:pPr>
      <w:r>
        <w:rPr>
          <w:rFonts w:ascii="Calibri" w:hAnsi="Calibri" w:cs="Calibri"/>
          <w:bCs/>
          <w:sz w:val="22"/>
          <w:szCs w:val="22"/>
        </w:rPr>
        <w:t xml:space="preserve">1. </w:t>
      </w:r>
      <w:r w:rsidRPr="0014298D">
        <w:rPr>
          <w:rFonts w:ascii="Calibri" w:hAnsi="Calibri" w:cs="Calibri"/>
          <w:bCs/>
          <w:sz w:val="22"/>
          <w:szCs w:val="22"/>
        </w:rPr>
        <w:t xml:space="preserve">Finanční podpora poskytovaná na základě této smlouvy naplňuje kritéria veřejné podpory. Poskytování veřejné podpory se řídí Smlouvou o fungování Evropské unie a příslušnými právními akty Evropské unie, zejména nařízením Komise (ES) č. 1407/2013 o použití článků 107 a 108 Smlouvy o fungování Evropské unie na podporu de </w:t>
      </w:r>
      <w:proofErr w:type="spellStart"/>
      <w:r w:rsidRPr="0014298D">
        <w:rPr>
          <w:rFonts w:ascii="Calibri" w:hAnsi="Calibri" w:cs="Calibri"/>
          <w:bCs/>
          <w:sz w:val="22"/>
          <w:szCs w:val="22"/>
        </w:rPr>
        <w:t>minimis</w:t>
      </w:r>
      <w:proofErr w:type="spellEnd"/>
      <w:r w:rsidRPr="0014298D">
        <w:rPr>
          <w:rFonts w:ascii="Calibri" w:hAnsi="Calibri" w:cs="Calibri"/>
          <w:bCs/>
          <w:sz w:val="22"/>
          <w:szCs w:val="22"/>
        </w:rPr>
        <w:t xml:space="preserve"> (dále jen „nařízení o de </w:t>
      </w:r>
      <w:proofErr w:type="spellStart"/>
      <w:r w:rsidRPr="0014298D">
        <w:rPr>
          <w:rFonts w:ascii="Calibri" w:hAnsi="Calibri" w:cs="Calibri"/>
          <w:bCs/>
          <w:sz w:val="22"/>
          <w:szCs w:val="22"/>
        </w:rPr>
        <w:t>minimis</w:t>
      </w:r>
      <w:proofErr w:type="spellEnd"/>
      <w:r w:rsidRPr="0014298D">
        <w:rPr>
          <w:rFonts w:ascii="Calibri" w:hAnsi="Calibri" w:cs="Calibri"/>
          <w:bCs/>
          <w:sz w:val="22"/>
          <w:szCs w:val="22"/>
        </w:rPr>
        <w:t xml:space="preserve">“) ze dne 18. 12. 2013, publikovaného v Úředním věstníku Evropské unie pod číslem L 352 ze dne 24. 12. 2013 a zákonem č. 215/2004, o úpravě některých vztahů v oblasti veřejné podpory. Celková výše této podpory udělená jednomu subjektu v rozhodném tříletém období nesmí přesáhnout částku 200 000 EUR, kdy tímto tříletým obdobím se rozumí současné účetní období a dvě předcházející účetní období. Datem poskytnutí podpory de </w:t>
      </w:r>
      <w:proofErr w:type="spellStart"/>
      <w:r w:rsidRPr="0014298D">
        <w:rPr>
          <w:rFonts w:ascii="Calibri" w:hAnsi="Calibri" w:cs="Calibri"/>
          <w:bCs/>
          <w:sz w:val="22"/>
          <w:szCs w:val="22"/>
        </w:rPr>
        <w:t>minimis</w:t>
      </w:r>
      <w:proofErr w:type="spellEnd"/>
      <w:r w:rsidRPr="0014298D">
        <w:rPr>
          <w:rFonts w:ascii="Calibri" w:hAnsi="Calibri" w:cs="Calibri"/>
          <w:bCs/>
          <w:sz w:val="22"/>
          <w:szCs w:val="22"/>
        </w:rPr>
        <w:t xml:space="preserve"> je datum podpisu smlouvy poskytovatelem. Nepřekročení zákonného limitu bylo ověřeno poskytovatelem v Registru podpor de </w:t>
      </w:r>
      <w:proofErr w:type="spellStart"/>
      <w:r w:rsidRPr="0014298D">
        <w:rPr>
          <w:rFonts w:ascii="Calibri" w:hAnsi="Calibri" w:cs="Calibri"/>
          <w:bCs/>
          <w:sz w:val="22"/>
          <w:szCs w:val="22"/>
        </w:rPr>
        <w:t>minimis</w:t>
      </w:r>
      <w:proofErr w:type="spellEnd"/>
      <w:r w:rsidRPr="0014298D">
        <w:rPr>
          <w:rFonts w:ascii="Calibri" w:hAnsi="Calibri" w:cs="Calibri"/>
          <w:bCs/>
          <w:sz w:val="22"/>
          <w:szCs w:val="22"/>
        </w:rPr>
        <w:t xml:space="preserve"> a podpisem smlouvy příjemce garantuje jeho nepřekročení. </w:t>
      </w:r>
    </w:p>
    <w:p w:rsidR="00243D6A" w:rsidRDefault="00243D6A" w:rsidP="00243D6A">
      <w:pPr>
        <w:jc w:val="both"/>
        <w:rPr>
          <w:rFonts w:ascii="Calibri" w:hAnsi="Calibri" w:cs="Calibri"/>
          <w:bCs/>
          <w:sz w:val="22"/>
          <w:szCs w:val="22"/>
        </w:rPr>
      </w:pPr>
    </w:p>
    <w:p w:rsidR="00243D6A" w:rsidRPr="0014298D" w:rsidRDefault="00243D6A" w:rsidP="00243D6A">
      <w:pPr>
        <w:jc w:val="both"/>
        <w:rPr>
          <w:rFonts w:ascii="Calibri" w:hAnsi="Calibri" w:cs="Calibri"/>
          <w:bCs/>
          <w:sz w:val="22"/>
          <w:szCs w:val="22"/>
        </w:rPr>
      </w:pPr>
      <w:r w:rsidRPr="0014298D">
        <w:rPr>
          <w:rFonts w:ascii="Calibri" w:hAnsi="Calibri" w:cs="Calibri"/>
          <w:bCs/>
          <w:sz w:val="22"/>
          <w:szCs w:val="22"/>
        </w:rPr>
        <w:t>2. 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243D6A" w:rsidRPr="00C326FF" w:rsidRDefault="00243D6A" w:rsidP="00243D6A">
      <w:pPr>
        <w:rPr>
          <w:rFonts w:ascii="Calibri" w:hAnsi="Calibri" w:cs="Calibri"/>
          <w:b/>
          <w:bCs/>
          <w:sz w:val="22"/>
          <w:szCs w:val="22"/>
        </w:rPr>
      </w:pPr>
    </w:p>
    <w:p w:rsidR="00243D6A" w:rsidRPr="00066059" w:rsidRDefault="00243D6A" w:rsidP="00243D6A">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xml:space="preserve">. Příjemce se zavazuje zajistit informování veřejnosti o tom, že akce byla podpořena peněžními prostředky města a informovat poskytovatele o konání akce (např. zasláním pozvánky). </w:t>
      </w:r>
    </w:p>
    <w:p w:rsidR="00243D6A" w:rsidRPr="00066059" w:rsidRDefault="00243D6A" w:rsidP="00243D6A">
      <w:pPr>
        <w:jc w:val="both"/>
        <w:rPr>
          <w:rFonts w:ascii="Calibri" w:hAnsi="Calibri" w:cs="Calibri"/>
          <w:bCs/>
          <w:sz w:val="22"/>
          <w:szCs w:val="22"/>
        </w:rPr>
      </w:pPr>
    </w:p>
    <w:p w:rsidR="00243D6A" w:rsidRPr="00066059" w:rsidRDefault="00243D6A" w:rsidP="00243D6A">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243D6A" w:rsidRPr="00066059" w:rsidRDefault="00243D6A" w:rsidP="00243D6A">
      <w:pPr>
        <w:jc w:val="both"/>
        <w:rPr>
          <w:rFonts w:ascii="Calibri" w:hAnsi="Calibri" w:cs="Calibri"/>
          <w:bCs/>
          <w:sz w:val="22"/>
          <w:szCs w:val="22"/>
        </w:rPr>
      </w:pPr>
    </w:p>
    <w:p w:rsidR="00243D6A" w:rsidRPr="00066059" w:rsidRDefault="00243D6A" w:rsidP="00243D6A">
      <w:pPr>
        <w:jc w:val="both"/>
        <w:rPr>
          <w:rFonts w:ascii="Calibri" w:hAnsi="Calibri" w:cs="Calibri"/>
          <w:bCs/>
          <w:sz w:val="22"/>
          <w:szCs w:val="22"/>
        </w:rPr>
      </w:pPr>
      <w:r>
        <w:rPr>
          <w:rFonts w:ascii="Calibri" w:hAnsi="Calibri" w:cs="Calibri"/>
          <w:bCs/>
          <w:sz w:val="22"/>
          <w:szCs w:val="22"/>
        </w:rPr>
        <w:t>5</w:t>
      </w:r>
      <w:r w:rsidRPr="00066059">
        <w:rPr>
          <w:rFonts w:ascii="Calibri" w:hAnsi="Calibri" w:cs="Calibri"/>
          <w:bCs/>
          <w:sz w:val="22"/>
          <w:szCs w:val="22"/>
        </w:rPr>
        <w:t xml:space="preserve">.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w:t>
      </w:r>
      <w:r w:rsidRPr="00066059">
        <w:rPr>
          <w:rFonts w:ascii="Calibri" w:hAnsi="Calibri" w:cs="Calibri"/>
          <w:bCs/>
          <w:sz w:val="22"/>
          <w:szCs w:val="22"/>
        </w:rPr>
        <w:lastRenderedPageBreak/>
        <w:t>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243D6A" w:rsidRPr="00C326FF" w:rsidRDefault="00243D6A" w:rsidP="00243D6A">
      <w:pPr>
        <w:rPr>
          <w:rFonts w:ascii="Calibri" w:hAnsi="Calibri" w:cs="Calibri"/>
          <w:b/>
          <w:bCs/>
          <w:sz w:val="22"/>
          <w:szCs w:val="22"/>
        </w:rPr>
      </w:pPr>
    </w:p>
    <w:p w:rsidR="00243D6A" w:rsidRPr="00C326FF" w:rsidRDefault="00243D6A" w:rsidP="00243D6A">
      <w:pPr>
        <w:rPr>
          <w:rFonts w:ascii="Calibri" w:hAnsi="Calibri" w:cs="Calibri"/>
          <w:b/>
          <w:bCs/>
          <w:sz w:val="22"/>
          <w:szCs w:val="22"/>
        </w:rPr>
      </w:pPr>
      <w:r w:rsidRPr="00C326FF">
        <w:rPr>
          <w:rFonts w:ascii="Calibri" w:hAnsi="Calibri" w:cs="Calibri"/>
          <w:b/>
          <w:bCs/>
          <w:sz w:val="22"/>
          <w:szCs w:val="22"/>
        </w:rPr>
        <w:t> </w:t>
      </w: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t>XI.</w:t>
      </w:r>
    </w:p>
    <w:p w:rsidR="00243D6A" w:rsidRPr="00C326FF" w:rsidRDefault="00243D6A" w:rsidP="00243D6A">
      <w:pPr>
        <w:jc w:val="center"/>
        <w:rPr>
          <w:rFonts w:ascii="Calibri" w:hAnsi="Calibri" w:cs="Calibri"/>
          <w:b/>
          <w:bCs/>
          <w:sz w:val="22"/>
          <w:szCs w:val="22"/>
        </w:rPr>
      </w:pPr>
      <w:r w:rsidRPr="00C326FF">
        <w:rPr>
          <w:rFonts w:ascii="Calibri" w:hAnsi="Calibri" w:cs="Calibri"/>
          <w:b/>
          <w:bCs/>
          <w:sz w:val="22"/>
          <w:szCs w:val="22"/>
        </w:rPr>
        <w:t>Závěrečná ujednání</w:t>
      </w:r>
    </w:p>
    <w:p w:rsidR="00243D6A" w:rsidRPr="00CC620E" w:rsidRDefault="00243D6A" w:rsidP="00243D6A">
      <w:pPr>
        <w:jc w:val="both"/>
        <w:rPr>
          <w:rFonts w:asciiTheme="minorHAnsi" w:hAnsiTheme="minorHAnsi" w:cstheme="minorHAnsi"/>
          <w:bCs/>
          <w:sz w:val="22"/>
          <w:szCs w:val="22"/>
        </w:rPr>
      </w:pPr>
    </w:p>
    <w:p w:rsidR="00243D6A" w:rsidRPr="00CC620E" w:rsidRDefault="00243D6A" w:rsidP="00243D6A">
      <w:pPr>
        <w:jc w:val="both"/>
        <w:rPr>
          <w:rFonts w:asciiTheme="minorHAnsi" w:hAnsiTheme="minorHAnsi" w:cstheme="minorHAnsi"/>
          <w:sz w:val="22"/>
          <w:szCs w:val="22"/>
        </w:rPr>
      </w:pPr>
      <w:r w:rsidRPr="00CC620E">
        <w:rPr>
          <w:rFonts w:asciiTheme="minorHAnsi" w:hAnsiTheme="minorHAnsi" w:cstheme="minorHAnsi"/>
          <w:sz w:val="22"/>
          <w:szCs w:val="22"/>
        </w:rPr>
        <w:t>1. Vztahy, neupravené touto smlouvou se řídí příslušnými ustanoveními obecně závazných platných právních předpisů.</w:t>
      </w:r>
      <w:r>
        <w:rPr>
          <w:rFonts w:asciiTheme="minorHAnsi" w:hAnsiTheme="minorHAnsi" w:cstheme="minorHAnsi"/>
          <w:sz w:val="22"/>
          <w:szCs w:val="22"/>
        </w:rPr>
        <w:t xml:space="preserve"> </w:t>
      </w:r>
    </w:p>
    <w:p w:rsidR="00243D6A" w:rsidRPr="00CC620E" w:rsidRDefault="00243D6A" w:rsidP="00243D6A">
      <w:pPr>
        <w:jc w:val="both"/>
        <w:rPr>
          <w:rFonts w:asciiTheme="minorHAnsi" w:hAnsiTheme="minorHAnsi" w:cstheme="minorHAnsi"/>
          <w:bCs/>
          <w:sz w:val="22"/>
          <w:szCs w:val="22"/>
        </w:rPr>
      </w:pPr>
    </w:p>
    <w:p w:rsidR="00243D6A" w:rsidRPr="00CC620E" w:rsidRDefault="00243D6A" w:rsidP="00243D6A">
      <w:pPr>
        <w:jc w:val="both"/>
        <w:rPr>
          <w:rFonts w:asciiTheme="minorHAnsi" w:hAnsiTheme="minorHAnsi" w:cstheme="minorHAnsi"/>
          <w:bCs/>
          <w:sz w:val="22"/>
          <w:szCs w:val="22"/>
        </w:rPr>
      </w:pPr>
      <w:r w:rsidRPr="00CC620E">
        <w:rPr>
          <w:rFonts w:asciiTheme="minorHAnsi" w:hAnsiTheme="minorHAnsi" w:cstheme="minorHAnsi"/>
          <w:bCs/>
          <w:sz w:val="22"/>
          <w:szCs w:val="22"/>
        </w:rPr>
        <w:t>2. Smlouva je vyhotovena ve 3 stejnopisech majících povahu originálu, z nichž příjemce obdrží 1 výtisk.</w:t>
      </w:r>
    </w:p>
    <w:p w:rsidR="00243D6A" w:rsidRPr="00CC620E" w:rsidRDefault="00243D6A" w:rsidP="00243D6A">
      <w:pPr>
        <w:jc w:val="both"/>
        <w:rPr>
          <w:rFonts w:asciiTheme="minorHAnsi" w:hAnsiTheme="minorHAnsi" w:cstheme="minorHAnsi"/>
          <w:bCs/>
          <w:sz w:val="22"/>
          <w:szCs w:val="22"/>
        </w:rPr>
      </w:pPr>
    </w:p>
    <w:p w:rsidR="00243D6A" w:rsidRPr="00CC620E" w:rsidRDefault="00243D6A" w:rsidP="00243D6A">
      <w:pPr>
        <w:jc w:val="both"/>
        <w:rPr>
          <w:rFonts w:asciiTheme="minorHAnsi" w:hAnsiTheme="minorHAnsi" w:cstheme="minorHAnsi"/>
          <w:bCs/>
          <w:sz w:val="22"/>
          <w:szCs w:val="22"/>
        </w:rPr>
      </w:pPr>
      <w:r w:rsidRPr="00CC620E">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243D6A" w:rsidRPr="00CC620E" w:rsidRDefault="00243D6A" w:rsidP="00243D6A">
      <w:pPr>
        <w:jc w:val="both"/>
        <w:rPr>
          <w:rFonts w:asciiTheme="minorHAnsi" w:hAnsiTheme="minorHAnsi" w:cstheme="minorHAnsi"/>
          <w:bCs/>
          <w:sz w:val="22"/>
          <w:szCs w:val="22"/>
        </w:rPr>
      </w:pPr>
    </w:p>
    <w:p w:rsidR="00243D6A" w:rsidRPr="00CC620E" w:rsidRDefault="00243D6A" w:rsidP="00243D6A">
      <w:pPr>
        <w:jc w:val="both"/>
        <w:rPr>
          <w:rFonts w:asciiTheme="minorHAnsi" w:hAnsiTheme="minorHAnsi" w:cstheme="minorHAnsi"/>
          <w:sz w:val="22"/>
          <w:szCs w:val="22"/>
        </w:rPr>
      </w:pPr>
      <w:r w:rsidRPr="00CC620E">
        <w:rPr>
          <w:rFonts w:asciiTheme="minorHAnsi" w:hAnsiTheme="minorHAnsi" w:cstheme="minorHAnsi"/>
          <w:sz w:val="22"/>
          <w:szCs w:val="22"/>
        </w:rPr>
        <w:t>4. Smluvní strany souhlasí s tím, aby tato Smlouva KT/</w:t>
      </w:r>
      <w:r w:rsidR="00F223DE">
        <w:rPr>
          <w:rFonts w:asciiTheme="minorHAnsi" w:hAnsiTheme="minorHAnsi" w:cstheme="minorHAnsi"/>
          <w:sz w:val="22"/>
          <w:szCs w:val="22"/>
        </w:rPr>
        <w:t>9460/17</w:t>
      </w:r>
      <w:r w:rsidRPr="00CC620E">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243D6A" w:rsidRPr="00CC620E" w:rsidRDefault="00243D6A" w:rsidP="00243D6A">
      <w:pPr>
        <w:jc w:val="both"/>
        <w:rPr>
          <w:rFonts w:asciiTheme="minorHAnsi" w:hAnsiTheme="minorHAnsi" w:cstheme="minorHAnsi"/>
          <w:sz w:val="22"/>
          <w:szCs w:val="22"/>
        </w:rPr>
      </w:pPr>
    </w:p>
    <w:p w:rsidR="00243D6A" w:rsidRPr="00CC620E" w:rsidRDefault="00243D6A" w:rsidP="00243D6A">
      <w:pPr>
        <w:jc w:val="both"/>
        <w:rPr>
          <w:rFonts w:asciiTheme="minorHAnsi" w:hAnsiTheme="minorHAnsi" w:cstheme="minorHAnsi"/>
          <w:sz w:val="22"/>
          <w:szCs w:val="22"/>
        </w:rPr>
      </w:pPr>
      <w:r w:rsidRPr="00CC620E">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w:t>
      </w:r>
    </w:p>
    <w:p w:rsidR="00243D6A" w:rsidRDefault="00243D6A" w:rsidP="00243D6A">
      <w:pPr>
        <w:jc w:val="both"/>
        <w:rPr>
          <w:rFonts w:asciiTheme="minorHAnsi" w:hAnsiTheme="minorHAnsi" w:cstheme="minorHAnsi"/>
          <w:sz w:val="22"/>
          <w:szCs w:val="22"/>
        </w:rPr>
      </w:pPr>
    </w:p>
    <w:p w:rsidR="00BA7AF8" w:rsidRPr="00CC620E" w:rsidRDefault="00BA7AF8" w:rsidP="00BA7AF8">
      <w:pPr>
        <w:jc w:val="both"/>
        <w:rPr>
          <w:rFonts w:asciiTheme="minorHAnsi" w:hAnsiTheme="minorHAnsi" w:cstheme="minorHAnsi"/>
          <w:sz w:val="22"/>
          <w:szCs w:val="22"/>
        </w:rPr>
      </w:pPr>
      <w:r>
        <w:rPr>
          <w:rFonts w:asciiTheme="minorHAnsi" w:hAnsiTheme="minorHAnsi" w:cstheme="minorHAnsi"/>
          <w:sz w:val="22"/>
          <w:szCs w:val="22"/>
        </w:rPr>
        <w:t xml:space="preserve">6. </w:t>
      </w:r>
      <w:r w:rsidRPr="00CC620E">
        <w:rPr>
          <w:rFonts w:asciiTheme="minorHAnsi" w:hAnsiTheme="minorHAnsi" w:cstheme="minorHAnsi"/>
          <w:sz w:val="22"/>
          <w:szCs w:val="22"/>
        </w:rPr>
        <w:t>Tato Smlouva nabývá účinnosti dnem, kdy město Litvínov uveřejní Smlouvu v informačním systému registru smluv</w:t>
      </w:r>
      <w:r>
        <w:rPr>
          <w:rFonts w:asciiTheme="minorHAnsi" w:hAnsiTheme="minorHAnsi" w:cstheme="minorHAnsi"/>
          <w:sz w:val="22"/>
          <w:szCs w:val="22"/>
        </w:rPr>
        <w:t xml:space="preserve"> dle zákona č. 340/2015 Sb. o registru smluv.</w:t>
      </w:r>
    </w:p>
    <w:p w:rsidR="00BA7AF8" w:rsidRPr="00CC620E" w:rsidRDefault="00BA7AF8" w:rsidP="00BA7AF8">
      <w:pPr>
        <w:jc w:val="both"/>
        <w:rPr>
          <w:rFonts w:asciiTheme="minorHAnsi" w:hAnsiTheme="minorHAnsi" w:cstheme="minorHAnsi"/>
          <w:sz w:val="22"/>
          <w:szCs w:val="22"/>
        </w:rPr>
      </w:pPr>
    </w:p>
    <w:p w:rsidR="00BA7AF8" w:rsidRPr="00CC620E" w:rsidRDefault="00BA7AF8" w:rsidP="00BA7AF8">
      <w:pPr>
        <w:jc w:val="both"/>
        <w:rPr>
          <w:rFonts w:asciiTheme="minorHAnsi" w:hAnsiTheme="minorHAnsi" w:cstheme="minorHAnsi"/>
          <w:sz w:val="22"/>
          <w:szCs w:val="22"/>
        </w:rPr>
      </w:pPr>
      <w:r>
        <w:rPr>
          <w:rFonts w:asciiTheme="minorHAnsi" w:hAnsiTheme="minorHAnsi" w:cstheme="minorHAnsi"/>
          <w:sz w:val="22"/>
          <w:szCs w:val="22"/>
        </w:rPr>
        <w:t>7</w:t>
      </w:r>
      <w:r w:rsidRPr="00CC620E">
        <w:rPr>
          <w:rFonts w:asciiTheme="minorHAnsi" w:hAnsiTheme="minorHAnsi" w:cstheme="minorHAnsi"/>
          <w:sz w:val="22"/>
          <w:szCs w:val="22"/>
        </w:rPr>
        <w:t xml:space="preserve">. Tato Smlouva nabývá platnosti dnem podpisu smluvních stran a zahájením poskytování dotace dle splátkového kalendáře, uvedeného v článku </w:t>
      </w:r>
      <w:r>
        <w:rPr>
          <w:rFonts w:asciiTheme="minorHAnsi" w:hAnsiTheme="minorHAnsi" w:cstheme="minorHAnsi"/>
          <w:sz w:val="22"/>
          <w:szCs w:val="22"/>
        </w:rPr>
        <w:t>IV.</w:t>
      </w:r>
      <w:r w:rsidRPr="00CC620E">
        <w:rPr>
          <w:rFonts w:asciiTheme="minorHAnsi" w:hAnsiTheme="minorHAnsi" w:cstheme="minorHAnsi"/>
          <w:sz w:val="22"/>
          <w:szCs w:val="22"/>
        </w:rPr>
        <w:t xml:space="preserve"> smlouvy. </w:t>
      </w:r>
    </w:p>
    <w:p w:rsidR="00243D6A" w:rsidRPr="00CC620E" w:rsidRDefault="00243D6A" w:rsidP="00243D6A">
      <w:pPr>
        <w:jc w:val="both"/>
        <w:rPr>
          <w:rFonts w:asciiTheme="minorHAnsi" w:hAnsiTheme="minorHAnsi" w:cstheme="minorHAnsi"/>
          <w:sz w:val="22"/>
          <w:szCs w:val="22"/>
        </w:rPr>
      </w:pPr>
    </w:p>
    <w:p w:rsidR="00243D6A" w:rsidRPr="00CC620E" w:rsidRDefault="00243D6A" w:rsidP="00243D6A">
      <w:pPr>
        <w:jc w:val="both"/>
        <w:rPr>
          <w:rFonts w:asciiTheme="minorHAnsi" w:hAnsiTheme="minorHAnsi" w:cstheme="minorHAnsi"/>
          <w:sz w:val="22"/>
          <w:szCs w:val="22"/>
        </w:rPr>
      </w:pPr>
      <w:r>
        <w:rPr>
          <w:rFonts w:asciiTheme="minorHAnsi" w:hAnsiTheme="minorHAnsi" w:cstheme="minorHAnsi"/>
          <w:sz w:val="22"/>
          <w:szCs w:val="22"/>
        </w:rPr>
        <w:t>8</w:t>
      </w:r>
      <w:r w:rsidRPr="00CC620E">
        <w:rPr>
          <w:rFonts w:asciiTheme="minorHAnsi" w:hAnsiTheme="minorHAnsi" w:cstheme="minorHAnsi"/>
          <w:sz w:val="22"/>
          <w:szCs w:val="22"/>
        </w:rPr>
        <w:t>. Pokud příjemce neinvestiční dotace nepředloží řádné vyúčtování poskytnutých finančních prostředků, neobdrží v následujících 5 letech v dalších dotačních řízeních žádné finanční prostředky z rozpočtu města.</w:t>
      </w:r>
    </w:p>
    <w:p w:rsidR="00243D6A" w:rsidRPr="00CC620E" w:rsidRDefault="00243D6A" w:rsidP="00243D6A">
      <w:pPr>
        <w:jc w:val="both"/>
        <w:rPr>
          <w:rFonts w:asciiTheme="minorHAnsi" w:hAnsiTheme="minorHAnsi" w:cstheme="minorHAnsi"/>
          <w:bCs/>
          <w:sz w:val="22"/>
          <w:szCs w:val="22"/>
        </w:rPr>
      </w:pPr>
    </w:p>
    <w:p w:rsidR="00243D6A" w:rsidRPr="00CC620E" w:rsidRDefault="00243D6A" w:rsidP="00243D6A">
      <w:pPr>
        <w:jc w:val="both"/>
        <w:rPr>
          <w:rFonts w:asciiTheme="minorHAnsi" w:hAnsiTheme="minorHAnsi" w:cstheme="minorHAnsi"/>
          <w:bCs/>
          <w:sz w:val="22"/>
          <w:szCs w:val="22"/>
        </w:rPr>
      </w:pPr>
      <w:r>
        <w:rPr>
          <w:rFonts w:asciiTheme="minorHAnsi" w:hAnsiTheme="minorHAnsi" w:cstheme="minorHAnsi"/>
          <w:bCs/>
          <w:sz w:val="22"/>
          <w:szCs w:val="22"/>
        </w:rPr>
        <w:t>9</w:t>
      </w:r>
      <w:r w:rsidRPr="00CC620E">
        <w:rPr>
          <w:rFonts w:asciiTheme="minorHAnsi" w:hAnsiTheme="minorHAnsi" w:cstheme="minorHAnsi"/>
          <w:bCs/>
          <w:sz w:val="22"/>
          <w:szCs w:val="22"/>
        </w:rPr>
        <w:t>. Na důkaz výslovného souhlasu s obsahem a všemi ustanoveními této smlouvy a své pravé, svobodné a vážné vůle, je tato smlouva po jejím přečtení smluvními stranami vlastnoručně podepsána.</w:t>
      </w:r>
    </w:p>
    <w:p w:rsidR="00243D6A" w:rsidRDefault="00243D6A" w:rsidP="00243D6A">
      <w:pPr>
        <w:rPr>
          <w:rFonts w:ascii="Calibri" w:hAnsi="Calibri" w:cs="Calibri"/>
          <w:b/>
          <w:bCs/>
          <w:sz w:val="22"/>
          <w:szCs w:val="22"/>
        </w:rPr>
      </w:pPr>
    </w:p>
    <w:p w:rsidR="00243D6A" w:rsidRPr="00C326FF" w:rsidRDefault="00243D6A" w:rsidP="00243D6A">
      <w:pPr>
        <w:rPr>
          <w:rFonts w:ascii="Calibri" w:hAnsi="Calibri" w:cs="Calibri"/>
          <w:b/>
          <w:bCs/>
          <w:sz w:val="22"/>
          <w:szCs w:val="22"/>
        </w:rPr>
      </w:pPr>
    </w:p>
    <w:p w:rsidR="00243D6A" w:rsidRPr="009679B4" w:rsidRDefault="00243D6A" w:rsidP="00243D6A">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243D6A" w:rsidRPr="009679B4" w:rsidRDefault="00243D6A" w:rsidP="00243D6A">
      <w:pPr>
        <w:rPr>
          <w:rFonts w:ascii="Calibri" w:hAnsi="Calibri" w:cs="Calibri"/>
          <w:sz w:val="22"/>
          <w:szCs w:val="22"/>
        </w:rPr>
      </w:pPr>
    </w:p>
    <w:p w:rsidR="00243D6A" w:rsidRDefault="00243D6A" w:rsidP="00243D6A">
      <w:pPr>
        <w:jc w:val="both"/>
        <w:rPr>
          <w:rFonts w:ascii="Calibri" w:hAnsi="Calibri" w:cs="Calibri"/>
          <w:sz w:val="22"/>
          <w:szCs w:val="22"/>
        </w:rPr>
      </w:pPr>
    </w:p>
    <w:p w:rsidR="00243D6A" w:rsidRDefault="00243D6A" w:rsidP="00243D6A">
      <w:pPr>
        <w:jc w:val="both"/>
        <w:rPr>
          <w:rFonts w:ascii="Calibri" w:hAnsi="Calibri" w:cs="Calibri"/>
          <w:sz w:val="22"/>
          <w:szCs w:val="22"/>
        </w:rPr>
      </w:pPr>
    </w:p>
    <w:p w:rsidR="00243D6A" w:rsidRDefault="00243D6A" w:rsidP="00243D6A">
      <w:pPr>
        <w:jc w:val="both"/>
        <w:rPr>
          <w:rFonts w:ascii="Calibri" w:hAnsi="Calibri" w:cs="Calibri"/>
          <w:sz w:val="22"/>
          <w:szCs w:val="22"/>
        </w:rPr>
      </w:pPr>
    </w:p>
    <w:p w:rsidR="00243D6A" w:rsidRDefault="00243D6A" w:rsidP="00243D6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43D6A" w:rsidRDefault="00243D6A" w:rsidP="00243D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Pr>
          <w:rFonts w:ascii="Calibri" w:hAnsi="Calibri" w:cs="Calibri"/>
          <w:sz w:val="22"/>
          <w:szCs w:val="22"/>
        </w:rPr>
        <w:tab/>
        <w:t xml:space="preserve">                        …………………..………………</w:t>
      </w:r>
    </w:p>
    <w:p w:rsidR="00243D6A" w:rsidRDefault="00243D6A" w:rsidP="00243D6A">
      <w:pPr>
        <w:jc w:val="both"/>
        <w:rPr>
          <w:rFonts w:ascii="Calibri" w:hAnsi="Calibri" w:cs="Calibri"/>
          <w:sz w:val="22"/>
          <w:szCs w:val="22"/>
        </w:rPr>
      </w:pPr>
      <w:r>
        <w:rPr>
          <w:rFonts w:asciiTheme="minorHAnsi" w:hAnsiTheme="minorHAnsi" w:cstheme="minorHAnsi"/>
          <w:sz w:val="22"/>
          <w:szCs w:val="22"/>
        </w:rPr>
        <w:t xml:space="preserve">    </w:t>
      </w:r>
      <w:r w:rsidR="00BA7AF8">
        <w:rPr>
          <w:rFonts w:asciiTheme="minorHAnsi" w:hAnsiTheme="minorHAnsi" w:cstheme="minorHAnsi"/>
          <w:sz w:val="22"/>
          <w:szCs w:val="22"/>
        </w:rPr>
        <w:t>PhDr. Marie Svačinová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Calibri" w:hAnsi="Calibri" w:cs="Calibri"/>
          <w:sz w:val="22"/>
          <w:szCs w:val="22"/>
        </w:rPr>
        <w:t>Mgr. Kamila Bláhová</w:t>
      </w:r>
    </w:p>
    <w:p w:rsidR="00243D6A" w:rsidRDefault="00243D6A" w:rsidP="00243D6A">
      <w:pPr>
        <w:jc w:val="both"/>
        <w:rPr>
          <w:rFonts w:ascii="Calibri" w:hAnsi="Calibri" w:cs="Calibri"/>
          <w:sz w:val="22"/>
          <w:szCs w:val="22"/>
        </w:rPr>
      </w:pPr>
      <w:r>
        <w:rPr>
          <w:rFonts w:ascii="Calibri" w:hAnsi="Calibri" w:cs="Calibri"/>
          <w:sz w:val="22"/>
          <w:szCs w:val="22"/>
        </w:rPr>
        <w:t xml:space="preserve">    řed</w:t>
      </w:r>
      <w:r w:rsidR="00BA7AF8">
        <w:rPr>
          <w:rFonts w:ascii="Calibri" w:hAnsi="Calibri" w:cs="Calibri"/>
          <w:sz w:val="22"/>
          <w:szCs w:val="22"/>
        </w:rPr>
        <w:t>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starostka města                 </w:t>
      </w:r>
    </w:p>
    <w:p w:rsidR="00243D6A" w:rsidRDefault="00BA7AF8" w:rsidP="00243D6A">
      <w:pPr>
        <w:rPr>
          <w:rFonts w:ascii="Arial" w:hAnsi="Arial" w:cs="Arial"/>
        </w:rPr>
      </w:pPr>
      <w:r>
        <w:rPr>
          <w:rFonts w:ascii="Arial" w:hAnsi="Arial" w:cs="Arial"/>
        </w:rPr>
        <w:lastRenderedPageBreak/>
        <w:tab/>
      </w:r>
      <w:r>
        <w:rPr>
          <w:rFonts w:ascii="Arial" w:hAnsi="Arial" w:cs="Arial"/>
        </w:rPr>
        <w:tab/>
      </w:r>
      <w:r w:rsidR="00243D6A">
        <w:rPr>
          <w:rFonts w:ascii="Arial" w:hAnsi="Arial" w:cs="Arial"/>
        </w:rPr>
        <w:tab/>
      </w:r>
      <w:r w:rsidR="00243D6A">
        <w:rPr>
          <w:rFonts w:ascii="Arial" w:hAnsi="Arial" w:cs="Arial"/>
        </w:rPr>
        <w:tab/>
      </w:r>
      <w:r w:rsidR="00243D6A">
        <w:rPr>
          <w:rFonts w:ascii="Arial" w:hAnsi="Arial" w:cs="Arial"/>
        </w:rPr>
        <w:tab/>
      </w:r>
      <w:r w:rsidR="00243D6A">
        <w:rPr>
          <w:rFonts w:ascii="Arial" w:hAnsi="Arial" w:cs="Arial"/>
        </w:rPr>
        <w:tab/>
        <w:t xml:space="preserve">                                       Smlouva číslo: KT/</w:t>
      </w:r>
      <w:r w:rsidR="00F223DE">
        <w:rPr>
          <w:rFonts w:ascii="Arial" w:hAnsi="Arial" w:cs="Arial"/>
        </w:rPr>
        <w:t>9460/17</w:t>
      </w:r>
    </w:p>
    <w:p w:rsidR="00243D6A" w:rsidRDefault="00243D6A" w:rsidP="00243D6A">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4A0" w:firstRow="1" w:lastRow="0" w:firstColumn="1" w:lastColumn="0" w:noHBand="0" w:noVBand="1"/>
      </w:tblPr>
      <w:tblGrid>
        <w:gridCol w:w="2057"/>
        <w:gridCol w:w="1313"/>
        <w:gridCol w:w="2124"/>
        <w:gridCol w:w="1758"/>
        <w:gridCol w:w="2272"/>
      </w:tblGrid>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lang w:eastAsia="en-US"/>
              </w:rPr>
            </w:pPr>
            <w:r>
              <w:rPr>
                <w:rFonts w:ascii="Arial" w:hAnsi="Arial" w:cs="Arial"/>
                <w:lang w:eastAsia="en-US"/>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jc w:val="center"/>
              <w:rPr>
                <w:rFonts w:ascii="Arial" w:hAnsi="Arial" w:cs="Arial"/>
                <w:b/>
                <w:lang w:eastAsia="en-US"/>
              </w:rPr>
            </w:pPr>
            <w:r>
              <w:rPr>
                <w:rFonts w:ascii="Arial" w:hAnsi="Arial" w:cs="Arial"/>
                <w:b/>
                <w:lang w:eastAsia="en-US"/>
              </w:rPr>
              <w:t>Datum</w:t>
            </w:r>
          </w:p>
        </w:tc>
        <w:tc>
          <w:tcPr>
            <w:tcW w:w="212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jc w:val="center"/>
              <w:rPr>
                <w:rFonts w:ascii="Arial" w:hAnsi="Arial" w:cs="Arial"/>
                <w:b/>
                <w:lang w:eastAsia="en-US"/>
              </w:rPr>
            </w:pPr>
            <w:r>
              <w:rPr>
                <w:rFonts w:ascii="Arial" w:hAnsi="Arial" w:cs="Arial"/>
                <w:b/>
                <w:lang w:eastAsia="en-US"/>
              </w:rPr>
              <w:t>Jméno</w:t>
            </w:r>
          </w:p>
        </w:tc>
        <w:tc>
          <w:tcPr>
            <w:tcW w:w="175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jc w:val="center"/>
              <w:rPr>
                <w:rFonts w:ascii="Arial" w:hAnsi="Arial" w:cs="Arial"/>
                <w:b/>
                <w:lang w:eastAsia="en-US"/>
              </w:rPr>
            </w:pPr>
            <w:r>
              <w:rPr>
                <w:rFonts w:ascii="Arial" w:hAnsi="Arial" w:cs="Arial"/>
                <w:b/>
                <w:lang w:eastAsia="en-US"/>
              </w:rPr>
              <w:t>Funkce</w:t>
            </w:r>
          </w:p>
        </w:tc>
        <w:tc>
          <w:tcPr>
            <w:tcW w:w="22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jc w:val="center"/>
              <w:rPr>
                <w:rFonts w:ascii="Arial" w:hAnsi="Arial" w:cs="Arial"/>
                <w:b/>
                <w:lang w:eastAsia="en-US"/>
              </w:rPr>
            </w:pPr>
            <w:r>
              <w:rPr>
                <w:rFonts w:ascii="Arial" w:hAnsi="Arial" w:cs="Arial"/>
                <w:b/>
                <w:lang w:eastAsia="en-US"/>
              </w:rPr>
              <w:t>Podpis</w:t>
            </w:r>
          </w:p>
        </w:tc>
      </w:tr>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lang w:eastAsia="en-US"/>
              </w:rPr>
            </w:pPr>
            <w:r>
              <w:rPr>
                <w:rFonts w:ascii="Arial" w:hAnsi="Arial" w:cs="Arial"/>
                <w:b/>
                <w:lang w:eastAsia="en-US"/>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BA7AF8" w:rsidP="00BA7AF8">
            <w:pPr>
              <w:spacing w:line="276" w:lineRule="auto"/>
              <w:rPr>
                <w:rFonts w:ascii="Arial" w:hAnsi="Arial" w:cs="Arial"/>
                <w:lang w:eastAsia="en-US"/>
              </w:rPr>
            </w:pPr>
            <w:r>
              <w:rPr>
                <w:rFonts w:ascii="Arial" w:hAnsi="Arial" w:cs="Arial"/>
                <w:lang w:eastAsia="en-US"/>
              </w:rPr>
              <w:t>2</w:t>
            </w:r>
            <w:r w:rsidR="00243D6A">
              <w:rPr>
                <w:rFonts w:ascii="Arial" w:hAnsi="Arial" w:cs="Arial"/>
                <w:lang w:eastAsia="en-US"/>
              </w:rPr>
              <w:t>.</w:t>
            </w:r>
            <w:r>
              <w:rPr>
                <w:rFonts w:ascii="Arial" w:hAnsi="Arial" w:cs="Arial"/>
                <w:lang w:eastAsia="en-US"/>
              </w:rPr>
              <w:t>10</w:t>
            </w:r>
            <w:r w:rsidR="00243D6A">
              <w:rPr>
                <w:rFonts w:ascii="Arial" w:hAnsi="Arial" w:cs="Arial"/>
                <w:lang w:eastAsia="en-US"/>
              </w:rPr>
              <w:t>.2017</w:t>
            </w:r>
          </w:p>
        </w:tc>
        <w:tc>
          <w:tcPr>
            <w:tcW w:w="2124"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lang w:eastAsia="en-US"/>
              </w:rPr>
            </w:pPr>
            <w:r>
              <w:rPr>
                <w:rFonts w:ascii="Arial" w:hAnsi="Arial" w:cs="Arial"/>
                <w:lang w:eastAsia="en-US"/>
              </w:rPr>
              <w:t xml:space="preserve">Kateřina </w:t>
            </w:r>
            <w:proofErr w:type="spellStart"/>
            <w:r>
              <w:rPr>
                <w:rFonts w:ascii="Arial" w:hAnsi="Arial" w:cs="Arial"/>
                <w:lang w:eastAsia="en-US"/>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sz w:val="16"/>
                <w:szCs w:val="16"/>
                <w:lang w:eastAsia="en-US"/>
              </w:rPr>
            </w:pPr>
            <w:r>
              <w:rPr>
                <w:rFonts w:ascii="Arial" w:hAnsi="Arial" w:cs="Arial"/>
                <w:sz w:val="16"/>
                <w:szCs w:val="16"/>
                <w:lang w:eastAsia="en-US"/>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r>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lang w:eastAsia="en-US"/>
              </w:rPr>
            </w:pPr>
            <w:r>
              <w:rPr>
                <w:rFonts w:ascii="Arial" w:hAnsi="Arial" w:cs="Arial"/>
                <w:b/>
                <w:lang w:eastAsia="en-US"/>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lang w:eastAsia="en-US"/>
              </w:rPr>
            </w:pPr>
            <w:r>
              <w:rPr>
                <w:rFonts w:ascii="Arial" w:hAnsi="Arial" w:cs="Arial"/>
                <w:lang w:eastAsia="en-US"/>
              </w:rPr>
              <w:t>Mgr. Veronika Knoblochová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lang w:eastAsia="en-US"/>
              </w:rPr>
            </w:pPr>
            <w:r>
              <w:rPr>
                <w:rFonts w:ascii="Arial" w:hAnsi="Arial" w:cs="Arial"/>
                <w:sz w:val="16"/>
                <w:szCs w:val="16"/>
                <w:lang w:eastAsia="en-US"/>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r>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lang w:eastAsia="en-US"/>
              </w:rPr>
            </w:pPr>
            <w:r>
              <w:rPr>
                <w:rFonts w:ascii="Arial" w:hAnsi="Arial" w:cs="Arial"/>
                <w:b/>
                <w:lang w:eastAsia="en-US"/>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lang w:eastAsia="en-US"/>
              </w:rPr>
            </w:pPr>
            <w:r>
              <w:rPr>
                <w:rFonts w:ascii="Arial" w:hAnsi="Arial" w:cs="Arial"/>
                <w:lang w:eastAsia="en-US"/>
              </w:rPr>
              <w:t>Libuše Eichlerová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lang w:eastAsia="en-US"/>
              </w:rPr>
            </w:pPr>
            <w:r>
              <w:rPr>
                <w:rFonts w:ascii="Arial" w:hAnsi="Arial" w:cs="Arial"/>
                <w:sz w:val="16"/>
                <w:szCs w:val="16"/>
                <w:lang w:eastAsia="en-US"/>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r>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lang w:eastAsia="en-US"/>
              </w:rPr>
            </w:pPr>
            <w:r>
              <w:rPr>
                <w:rFonts w:ascii="Arial" w:hAnsi="Arial" w:cs="Arial"/>
                <w:b/>
                <w:lang w:eastAsia="en-US"/>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lang w:eastAsia="en-US"/>
              </w:rPr>
            </w:pPr>
            <w:r>
              <w:rPr>
                <w:rFonts w:ascii="Arial" w:hAnsi="Arial" w:cs="Arial"/>
                <w:lang w:eastAsia="en-US"/>
              </w:rPr>
              <w:t>JUDr. Jan Pulda, LL.M.</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lang w:eastAsia="en-US"/>
              </w:rPr>
            </w:pPr>
            <w:r>
              <w:rPr>
                <w:rFonts w:ascii="Arial" w:hAnsi="Arial" w:cs="Arial"/>
                <w:lang w:eastAsia="en-US"/>
              </w:rPr>
              <w:t>právník</w:t>
            </w:r>
          </w:p>
        </w:tc>
        <w:tc>
          <w:tcPr>
            <w:tcW w:w="2272"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r>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lang w:eastAsia="en-US"/>
              </w:rPr>
            </w:pPr>
            <w:r>
              <w:rPr>
                <w:rFonts w:ascii="Arial" w:hAnsi="Arial" w:cs="Arial"/>
                <w:b/>
                <w:lang w:eastAsia="en-US"/>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Default="00F223DE" w:rsidP="009C1B86">
            <w:pPr>
              <w:spacing w:line="276" w:lineRule="auto"/>
              <w:rPr>
                <w:rFonts w:ascii="Arial" w:hAnsi="Arial" w:cs="Arial"/>
                <w:lang w:eastAsia="en-US"/>
              </w:rPr>
            </w:pPr>
            <w:r>
              <w:rPr>
                <w:rFonts w:ascii="Arial" w:hAnsi="Arial" w:cs="Arial"/>
                <w:lang w:eastAsia="en-US"/>
              </w:rPr>
              <w:t>6.12.2017</w:t>
            </w: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sz w:val="18"/>
                <w:szCs w:val="18"/>
                <w:lang w:eastAsia="en-US"/>
              </w:rPr>
            </w:pPr>
            <w:r>
              <w:rPr>
                <w:rFonts w:ascii="Arial" w:hAnsi="Arial" w:cs="Arial"/>
                <w:b/>
                <w:sz w:val="18"/>
                <w:szCs w:val="18"/>
                <w:lang w:eastAsia="en-US"/>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243D6A" w:rsidRDefault="00651CF7" w:rsidP="009C1B86">
            <w:pPr>
              <w:spacing w:line="276" w:lineRule="auto"/>
              <w:rPr>
                <w:rFonts w:ascii="Arial" w:hAnsi="Arial" w:cs="Arial"/>
                <w:b/>
                <w:sz w:val="18"/>
                <w:szCs w:val="18"/>
                <w:lang w:eastAsia="en-US"/>
              </w:rPr>
            </w:pPr>
            <w:r>
              <w:rPr>
                <w:rFonts w:ascii="Arial" w:hAnsi="Arial" w:cs="Arial"/>
                <w:b/>
                <w:sz w:val="18"/>
                <w:szCs w:val="18"/>
              </w:rPr>
              <w:t>R/2259/84</w:t>
            </w:r>
          </w:p>
        </w:tc>
        <w:tc>
          <w:tcPr>
            <w:tcW w:w="2272" w:type="dxa"/>
          </w:tcPr>
          <w:p w:rsidR="00243D6A" w:rsidRDefault="00243D6A" w:rsidP="009C1B86">
            <w:pPr>
              <w:spacing w:line="276" w:lineRule="auto"/>
              <w:rPr>
                <w:rFonts w:ascii="Arial" w:hAnsi="Arial" w:cs="Arial"/>
                <w:b/>
                <w:sz w:val="18"/>
                <w:szCs w:val="18"/>
                <w:lang w:eastAsia="en-US"/>
              </w:rPr>
            </w:pPr>
          </w:p>
        </w:tc>
      </w:tr>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lang w:eastAsia="en-US"/>
              </w:rPr>
            </w:pPr>
            <w:r>
              <w:rPr>
                <w:rFonts w:ascii="Arial" w:hAnsi="Arial" w:cs="Arial"/>
                <w:b/>
                <w:lang w:eastAsia="en-US"/>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Default="00F223DE" w:rsidP="009C1B86">
            <w:pPr>
              <w:spacing w:line="276" w:lineRule="auto"/>
              <w:rPr>
                <w:rFonts w:ascii="Arial" w:hAnsi="Arial" w:cs="Arial"/>
                <w:lang w:eastAsia="en-US"/>
              </w:rPr>
            </w:pPr>
            <w:r>
              <w:rPr>
                <w:rFonts w:ascii="Arial" w:hAnsi="Arial" w:cs="Arial"/>
                <w:lang w:eastAsia="en-US"/>
              </w:rPr>
              <w:t>14.12.2017</w:t>
            </w: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sz w:val="18"/>
                <w:szCs w:val="18"/>
                <w:lang w:eastAsia="en-US"/>
              </w:rPr>
            </w:pPr>
            <w:r>
              <w:rPr>
                <w:rFonts w:ascii="Arial" w:hAnsi="Arial" w:cs="Arial"/>
                <w:b/>
                <w:sz w:val="18"/>
                <w:szCs w:val="18"/>
                <w:lang w:eastAsia="en-US"/>
              </w:rPr>
              <w:t>Číslo usnesení:</w:t>
            </w:r>
          </w:p>
        </w:tc>
        <w:tc>
          <w:tcPr>
            <w:tcW w:w="1758"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sz w:val="18"/>
                <w:szCs w:val="18"/>
                <w:lang w:eastAsia="en-US"/>
              </w:rPr>
            </w:pPr>
            <w:r>
              <w:rPr>
                <w:rFonts w:ascii="Arial" w:hAnsi="Arial" w:cs="Arial"/>
                <w:b/>
                <w:sz w:val="18"/>
                <w:szCs w:val="18"/>
                <w:lang w:eastAsia="en-US"/>
              </w:rPr>
              <w:t>Z/</w:t>
            </w:r>
            <w:r w:rsidR="002C7243">
              <w:rPr>
                <w:rFonts w:ascii="Arial" w:hAnsi="Arial" w:cs="Arial"/>
                <w:b/>
                <w:sz w:val="18"/>
                <w:szCs w:val="18"/>
                <w:lang w:eastAsia="en-US"/>
              </w:rPr>
              <w:t>842/31</w:t>
            </w:r>
          </w:p>
        </w:tc>
        <w:tc>
          <w:tcPr>
            <w:tcW w:w="2272" w:type="dxa"/>
          </w:tcPr>
          <w:p w:rsidR="00243D6A" w:rsidRDefault="00243D6A" w:rsidP="009C1B86">
            <w:pPr>
              <w:spacing w:line="276" w:lineRule="auto"/>
              <w:rPr>
                <w:rFonts w:ascii="Arial" w:hAnsi="Arial" w:cs="Arial"/>
                <w:b/>
                <w:sz w:val="18"/>
                <w:szCs w:val="18"/>
                <w:lang w:eastAsia="en-US"/>
              </w:rPr>
            </w:pPr>
          </w:p>
        </w:tc>
      </w:tr>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lang w:eastAsia="en-US"/>
              </w:rPr>
            </w:pPr>
            <w:r>
              <w:rPr>
                <w:rFonts w:ascii="Arial" w:hAnsi="Arial" w:cs="Arial"/>
                <w:b/>
                <w:lang w:eastAsia="en-US"/>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sz w:val="18"/>
                <w:szCs w:val="18"/>
                <w:lang w:eastAsia="en-US"/>
              </w:rPr>
            </w:pPr>
            <w:proofErr w:type="gramStart"/>
            <w:r>
              <w:rPr>
                <w:rFonts w:ascii="Arial" w:hAnsi="Arial" w:cs="Arial"/>
                <w:b/>
                <w:sz w:val="18"/>
                <w:szCs w:val="18"/>
                <w:lang w:eastAsia="en-US"/>
              </w:rPr>
              <w:t>Od</w:t>
            </w:r>
            <w:proofErr w:type="gramEnd"/>
            <w:r>
              <w:rPr>
                <w:rFonts w:ascii="Arial" w:hAnsi="Arial" w:cs="Arial"/>
                <w:b/>
                <w:sz w:val="18"/>
                <w:szCs w:val="18"/>
                <w:lang w:eastAsia="en-US"/>
              </w:rPr>
              <w:t>:</w:t>
            </w:r>
          </w:p>
        </w:tc>
        <w:tc>
          <w:tcPr>
            <w:tcW w:w="2124"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sz w:val="18"/>
                <w:szCs w:val="18"/>
                <w:lang w:eastAsia="en-US"/>
              </w:rPr>
            </w:pPr>
            <w:proofErr w:type="gramStart"/>
            <w:r>
              <w:rPr>
                <w:rFonts w:ascii="Arial" w:hAnsi="Arial" w:cs="Arial"/>
                <w:b/>
                <w:sz w:val="18"/>
                <w:szCs w:val="18"/>
                <w:lang w:eastAsia="en-US"/>
              </w:rPr>
              <w:t>Do</w:t>
            </w:r>
            <w:proofErr w:type="gramEnd"/>
            <w:r>
              <w:rPr>
                <w:rFonts w:ascii="Arial" w:hAnsi="Arial" w:cs="Arial"/>
                <w:b/>
                <w:sz w:val="18"/>
                <w:szCs w:val="18"/>
                <w:lang w:eastAsia="en-US"/>
              </w:rPr>
              <w:t>:</w:t>
            </w:r>
          </w:p>
        </w:tc>
        <w:tc>
          <w:tcPr>
            <w:tcW w:w="1758" w:type="dxa"/>
          </w:tcPr>
          <w:p w:rsidR="00243D6A" w:rsidRDefault="00243D6A" w:rsidP="009C1B86">
            <w:pPr>
              <w:spacing w:line="276" w:lineRule="auto"/>
              <w:rPr>
                <w:rFonts w:ascii="Arial" w:hAnsi="Arial" w:cs="Arial"/>
                <w:b/>
                <w:sz w:val="18"/>
                <w:szCs w:val="18"/>
                <w:lang w:eastAsia="en-US"/>
              </w:rPr>
            </w:pPr>
          </w:p>
        </w:tc>
        <w:tc>
          <w:tcPr>
            <w:tcW w:w="2272" w:type="dxa"/>
          </w:tcPr>
          <w:p w:rsidR="00243D6A" w:rsidRDefault="00243D6A" w:rsidP="009C1B86">
            <w:pPr>
              <w:spacing w:line="276" w:lineRule="auto"/>
              <w:rPr>
                <w:rFonts w:ascii="Arial" w:hAnsi="Arial" w:cs="Arial"/>
                <w:b/>
                <w:sz w:val="18"/>
                <w:szCs w:val="18"/>
                <w:lang w:eastAsia="en-US"/>
              </w:rPr>
            </w:pPr>
          </w:p>
        </w:tc>
      </w:tr>
      <w:tr w:rsidR="00243D6A"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b/>
                <w:lang w:eastAsia="en-US"/>
              </w:rPr>
            </w:pPr>
            <w:r>
              <w:rPr>
                <w:rFonts w:ascii="Arial" w:hAnsi="Arial" w:cs="Arial"/>
                <w:b/>
                <w:lang w:eastAsia="en-US"/>
              </w:rPr>
              <w:t>Vedení města:</w:t>
            </w:r>
          </w:p>
        </w:tc>
        <w:tc>
          <w:tcPr>
            <w:tcW w:w="1313"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c>
          <w:tcPr>
            <w:tcW w:w="212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lang w:eastAsia="en-US"/>
              </w:rPr>
            </w:pPr>
            <w:r>
              <w:rPr>
                <w:rFonts w:ascii="Arial" w:hAnsi="Arial" w:cs="Arial"/>
                <w:lang w:eastAsia="en-US"/>
              </w:rPr>
              <w:t>Erika Sedláčková</w:t>
            </w:r>
          </w:p>
        </w:tc>
        <w:tc>
          <w:tcPr>
            <w:tcW w:w="1758"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243D6A" w:rsidRDefault="00243D6A" w:rsidP="009C1B86">
            <w:pPr>
              <w:spacing w:line="276" w:lineRule="auto"/>
              <w:rPr>
                <w:rFonts w:ascii="Arial" w:hAnsi="Arial" w:cs="Arial"/>
                <w:lang w:eastAsia="en-US"/>
              </w:rPr>
            </w:pPr>
            <w:r>
              <w:rPr>
                <w:rFonts w:ascii="Arial" w:hAnsi="Arial" w:cs="Arial"/>
                <w:lang w:eastAsia="en-US"/>
              </w:rPr>
              <w:t>místostarostka</w:t>
            </w:r>
          </w:p>
        </w:tc>
        <w:tc>
          <w:tcPr>
            <w:tcW w:w="2272"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243D6A" w:rsidRDefault="00243D6A" w:rsidP="009C1B86">
            <w:pPr>
              <w:spacing w:line="276" w:lineRule="auto"/>
              <w:rPr>
                <w:rFonts w:ascii="Arial" w:hAnsi="Arial" w:cs="Arial"/>
                <w:lang w:eastAsia="en-US"/>
              </w:rPr>
            </w:pPr>
          </w:p>
        </w:tc>
      </w:tr>
    </w:tbl>
    <w:p w:rsidR="00243D6A" w:rsidRDefault="00243D6A" w:rsidP="00243D6A"/>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F5" w:rsidRDefault="002276F5" w:rsidP="003B7B6A">
      <w:r>
        <w:separator/>
      </w:r>
    </w:p>
  </w:endnote>
  <w:endnote w:type="continuationSeparator" w:id="0">
    <w:p w:rsidR="002276F5" w:rsidRDefault="002276F5" w:rsidP="003B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3B7B6A">
    <w:pPr>
      <w:pStyle w:val="Zpat"/>
      <w:jc w:val="right"/>
    </w:pPr>
    <w:r>
      <w:t>Partnerský spolek Litvínov, o.p.s.</w:t>
    </w:r>
    <w:r w:rsidR="00EA06BD">
      <w:t xml:space="preserve"> - o poskytnutí neinvestiční </w:t>
    </w:r>
    <w:proofErr w:type="gramStart"/>
    <w:r w:rsidR="00EA06BD">
      <w:t>dotace  na</w:t>
    </w:r>
    <w:proofErr w:type="gramEnd"/>
    <w:r w:rsidR="00EA06BD">
      <w:t xml:space="preserve"> rok 2018</w:t>
    </w:r>
  </w:p>
  <w:p w:rsidR="00936E05" w:rsidRDefault="00EA06BD">
    <w:pPr>
      <w:pStyle w:val="Zpat"/>
      <w:jc w:val="right"/>
    </w:pPr>
    <w:r>
      <w:fldChar w:fldCharType="begin"/>
    </w:r>
    <w:r>
      <w:instrText xml:space="preserve"> PAGE </w:instrText>
    </w:r>
    <w:r>
      <w:fldChar w:fldCharType="separate"/>
    </w:r>
    <w:r w:rsidR="009A7827">
      <w:rPr>
        <w:noProof/>
      </w:rPr>
      <w:t>1</w:t>
    </w:r>
    <w:r>
      <w:fldChar w:fldCharType="end"/>
    </w:r>
  </w:p>
  <w:p w:rsidR="00936E05" w:rsidRDefault="002276F5">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F5" w:rsidRDefault="002276F5" w:rsidP="003B7B6A">
      <w:r>
        <w:separator/>
      </w:r>
    </w:p>
  </w:footnote>
  <w:footnote w:type="continuationSeparator" w:id="0">
    <w:p w:rsidR="002276F5" w:rsidRDefault="002276F5" w:rsidP="003B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EA06BD">
    <w:pPr>
      <w:pStyle w:val="Zhlav"/>
    </w:pPr>
    <w:r>
      <w:tab/>
    </w:r>
    <w:r>
      <w:tab/>
      <w:t>KT/</w:t>
    </w:r>
    <w:r w:rsidR="00F223DE">
      <w:t>9460/17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E7132E5"/>
    <w:multiLevelType w:val="hybridMultilevel"/>
    <w:tmpl w:val="840652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6A"/>
    <w:rsid w:val="0020425B"/>
    <w:rsid w:val="002276F5"/>
    <w:rsid w:val="00243D6A"/>
    <w:rsid w:val="002C7243"/>
    <w:rsid w:val="003B7B6A"/>
    <w:rsid w:val="005B08DA"/>
    <w:rsid w:val="00651CF7"/>
    <w:rsid w:val="006C3F72"/>
    <w:rsid w:val="00771D28"/>
    <w:rsid w:val="008200FD"/>
    <w:rsid w:val="009A7827"/>
    <w:rsid w:val="00B73DD5"/>
    <w:rsid w:val="00BA7AF8"/>
    <w:rsid w:val="00BD4490"/>
    <w:rsid w:val="00C06EB4"/>
    <w:rsid w:val="00C17175"/>
    <w:rsid w:val="00C25B49"/>
    <w:rsid w:val="00D73919"/>
    <w:rsid w:val="00D9340E"/>
    <w:rsid w:val="00E13615"/>
    <w:rsid w:val="00E24FAF"/>
    <w:rsid w:val="00EA06BD"/>
    <w:rsid w:val="00F223DE"/>
    <w:rsid w:val="00FC1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3D6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243D6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243D6A"/>
    <w:rPr>
      <w:rFonts w:ascii="Times New Roman" w:eastAsia="Times New Roman" w:hAnsi="Times New Roman" w:cs="Times New Roman"/>
      <w:szCs w:val="24"/>
      <w:lang w:eastAsia="cs-CZ"/>
    </w:rPr>
  </w:style>
  <w:style w:type="paragraph" w:styleId="Zpat">
    <w:name w:val="footer"/>
    <w:basedOn w:val="Normln"/>
    <w:link w:val="ZpatChar"/>
    <w:rsid w:val="00243D6A"/>
    <w:pPr>
      <w:tabs>
        <w:tab w:val="center" w:pos="4536"/>
        <w:tab w:val="right" w:pos="9072"/>
      </w:tabs>
    </w:pPr>
  </w:style>
  <w:style w:type="character" w:customStyle="1" w:styleId="ZpatChar">
    <w:name w:val="Zápatí Char"/>
    <w:basedOn w:val="Standardnpsmoodstavce"/>
    <w:link w:val="Zpat"/>
    <w:rsid w:val="00243D6A"/>
    <w:rPr>
      <w:rFonts w:ascii="Times New Roman" w:eastAsia="Times New Roman" w:hAnsi="Times New Roman" w:cs="Times New Roman"/>
      <w:sz w:val="20"/>
      <w:szCs w:val="20"/>
      <w:lang w:eastAsia="cs-CZ"/>
    </w:rPr>
  </w:style>
  <w:style w:type="paragraph" w:styleId="Zhlav">
    <w:name w:val="header"/>
    <w:basedOn w:val="Normln"/>
    <w:link w:val="ZhlavChar"/>
    <w:rsid w:val="00243D6A"/>
    <w:pPr>
      <w:tabs>
        <w:tab w:val="center" w:pos="4536"/>
        <w:tab w:val="right" w:pos="9072"/>
      </w:tabs>
    </w:pPr>
  </w:style>
  <w:style w:type="character" w:customStyle="1" w:styleId="ZhlavChar">
    <w:name w:val="Záhlaví Char"/>
    <w:basedOn w:val="Standardnpsmoodstavce"/>
    <w:link w:val="Zhlav"/>
    <w:rsid w:val="00243D6A"/>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243D6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243D6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243D6A"/>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243D6A"/>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3D6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243D6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243D6A"/>
    <w:rPr>
      <w:rFonts w:ascii="Times New Roman" w:eastAsia="Times New Roman" w:hAnsi="Times New Roman" w:cs="Times New Roman"/>
      <w:szCs w:val="24"/>
      <w:lang w:eastAsia="cs-CZ"/>
    </w:rPr>
  </w:style>
  <w:style w:type="paragraph" w:styleId="Zpat">
    <w:name w:val="footer"/>
    <w:basedOn w:val="Normln"/>
    <w:link w:val="ZpatChar"/>
    <w:rsid w:val="00243D6A"/>
    <w:pPr>
      <w:tabs>
        <w:tab w:val="center" w:pos="4536"/>
        <w:tab w:val="right" w:pos="9072"/>
      </w:tabs>
    </w:pPr>
  </w:style>
  <w:style w:type="character" w:customStyle="1" w:styleId="ZpatChar">
    <w:name w:val="Zápatí Char"/>
    <w:basedOn w:val="Standardnpsmoodstavce"/>
    <w:link w:val="Zpat"/>
    <w:rsid w:val="00243D6A"/>
    <w:rPr>
      <w:rFonts w:ascii="Times New Roman" w:eastAsia="Times New Roman" w:hAnsi="Times New Roman" w:cs="Times New Roman"/>
      <w:sz w:val="20"/>
      <w:szCs w:val="20"/>
      <w:lang w:eastAsia="cs-CZ"/>
    </w:rPr>
  </w:style>
  <w:style w:type="paragraph" w:styleId="Zhlav">
    <w:name w:val="header"/>
    <w:basedOn w:val="Normln"/>
    <w:link w:val="ZhlavChar"/>
    <w:rsid w:val="00243D6A"/>
    <w:pPr>
      <w:tabs>
        <w:tab w:val="center" w:pos="4536"/>
        <w:tab w:val="right" w:pos="9072"/>
      </w:tabs>
    </w:pPr>
  </w:style>
  <w:style w:type="character" w:customStyle="1" w:styleId="ZhlavChar">
    <w:name w:val="Záhlaví Char"/>
    <w:basedOn w:val="Standardnpsmoodstavce"/>
    <w:link w:val="Zhlav"/>
    <w:rsid w:val="00243D6A"/>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243D6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243D6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243D6A"/>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243D6A"/>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4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2916</Words>
  <Characters>17207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dcterms:created xsi:type="dcterms:W3CDTF">2018-02-05T06:40:00Z</dcterms:created>
  <dcterms:modified xsi:type="dcterms:W3CDTF">2018-02-05T06:40:00Z</dcterms:modified>
</cp:coreProperties>
</file>