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4FAD" w14:textId="77777777" w:rsidR="00915E53" w:rsidRPr="00004135" w:rsidRDefault="00915E53" w:rsidP="006058D4">
      <w:pPr>
        <w:pStyle w:val="Nzev"/>
        <w:rPr>
          <w:sz w:val="48"/>
          <w:lang w:val="cs-CZ"/>
        </w:rPr>
      </w:pPr>
      <w:r w:rsidRPr="00004135">
        <w:rPr>
          <w:sz w:val="48"/>
          <w:lang w:val="cs-CZ"/>
        </w:rPr>
        <w:t>SMLOUVA O DÍLO</w:t>
      </w:r>
    </w:p>
    <w:p w14:paraId="0CA36875" w14:textId="77777777"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14:paraId="73EB045A" w14:textId="77777777" w:rsidR="00915E53" w:rsidRDefault="00CE18AF" w:rsidP="00CE18AF">
      <w:pPr>
        <w:pStyle w:val="Podtitul"/>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p w14:paraId="1614A9E0" w14:textId="77777777" w:rsidR="00C26E14" w:rsidRPr="00C26E14" w:rsidRDefault="00C26E14" w:rsidP="00C26E14">
      <w:pPr>
        <w:rPr>
          <w:lang w:val="cs-CZ"/>
        </w:rPr>
      </w:pPr>
    </w:p>
    <w:tbl>
      <w:tblPr>
        <w:tblStyle w:val="Prosttabulka41"/>
        <w:tblW w:w="0" w:type="auto"/>
        <w:tblLook w:val="0680" w:firstRow="0" w:lastRow="0" w:firstColumn="1" w:lastColumn="0" w:noHBand="1" w:noVBand="1"/>
      </w:tblPr>
      <w:tblGrid>
        <w:gridCol w:w="4390"/>
        <w:gridCol w:w="4672"/>
      </w:tblGrid>
      <w:tr w:rsidR="00915E53" w:rsidRPr="00004135" w14:paraId="66172A59"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1A12E536" w14:textId="5F676CD1" w:rsidR="00915E53" w:rsidRPr="00004135" w:rsidRDefault="002B446D" w:rsidP="005021DE">
            <w:pPr>
              <w:pStyle w:val="Tabulka-buky11"/>
              <w:rPr>
                <w:rStyle w:val="Siln"/>
                <w:b/>
                <w:bCs/>
                <w:lang w:val="cs-CZ"/>
              </w:rPr>
            </w:pPr>
            <w:r>
              <w:rPr>
                <w:rStyle w:val="Siln"/>
              </w:rPr>
              <w:t>Objednatel</w:t>
            </w:r>
            <w:r w:rsidR="00EB304E">
              <w:rPr>
                <w:rStyle w:val="Siln"/>
              </w:rPr>
              <w:t xml:space="preserve"> I</w:t>
            </w:r>
            <w:r>
              <w:rPr>
                <w:rStyle w:val="Siln"/>
              </w:rPr>
              <w:t>:</w:t>
            </w:r>
          </w:p>
        </w:tc>
        <w:tc>
          <w:tcPr>
            <w:tcW w:w="4672" w:type="dxa"/>
          </w:tcPr>
          <w:p w14:paraId="61F00D79" w14:textId="77777777" w:rsidR="00915E53" w:rsidRPr="00004135" w:rsidRDefault="00915E53"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004135">
              <w:rPr>
                <w:lang w:val="cs-CZ"/>
              </w:rPr>
              <w:t>Česká republika – Státní pozemkový úřad</w:t>
            </w:r>
          </w:p>
          <w:p w14:paraId="5141D863" w14:textId="25EE83A3" w:rsidR="00915E53" w:rsidRPr="00004135" w:rsidRDefault="00915E53" w:rsidP="007A52E0">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004135">
              <w:rPr>
                <w:lang w:val="cs-CZ"/>
              </w:rPr>
              <w:t>Krajský pozemkový úřad pro</w:t>
            </w:r>
            <w:r w:rsidR="002A1D67">
              <w:t xml:space="preserve"> </w:t>
            </w:r>
            <w:r w:rsidR="007A52E0">
              <w:t xml:space="preserve">Středočeský </w:t>
            </w:r>
            <w:r w:rsidRPr="00004135">
              <w:rPr>
                <w:lang w:val="cs-CZ"/>
              </w:rPr>
              <w:t>kraj</w:t>
            </w:r>
            <w:r w:rsidR="006C04A8">
              <w:t>, Pobočka</w:t>
            </w:r>
            <w:r w:rsidR="002A1D67">
              <w:t xml:space="preserve"> </w:t>
            </w:r>
            <w:r w:rsidR="007A52E0">
              <w:t>Rakovník</w:t>
            </w:r>
          </w:p>
        </w:tc>
      </w:tr>
      <w:tr w:rsidR="00915E53" w:rsidRPr="00004135" w14:paraId="52A69984"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21C0971D" w14:textId="77777777" w:rsidR="00915E53" w:rsidRPr="00004135" w:rsidRDefault="002B446D" w:rsidP="005021DE">
            <w:pPr>
              <w:pStyle w:val="Tabulka-buky11"/>
              <w:rPr>
                <w:rStyle w:val="Siln"/>
                <w:rFonts w:eastAsiaTheme="majorEastAsia"/>
                <w:b/>
                <w:bCs/>
                <w:lang w:val="cs-CZ"/>
              </w:rPr>
            </w:pPr>
            <w:r>
              <w:rPr>
                <w:rStyle w:val="Siln"/>
                <w:rFonts w:eastAsiaTheme="majorEastAsia"/>
              </w:rPr>
              <w:t>Sídlo:</w:t>
            </w:r>
          </w:p>
        </w:tc>
        <w:tc>
          <w:tcPr>
            <w:tcW w:w="4672" w:type="dxa"/>
          </w:tcPr>
          <w:p w14:paraId="7471F3E5" w14:textId="77777777" w:rsidR="00915E53" w:rsidRPr="00004135" w:rsidRDefault="00915E53"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004135">
              <w:rPr>
                <w:lang w:val="cs-CZ"/>
              </w:rPr>
              <w:t>Husinecká 1024/11a, 130 00 Praha 3 – Žižkov</w:t>
            </w:r>
          </w:p>
        </w:tc>
      </w:tr>
      <w:tr w:rsidR="008B1A39" w:rsidRPr="00004135" w14:paraId="42CC9B18"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5C5C4A92" w14:textId="77777777" w:rsidR="008B1A39" w:rsidRPr="008B1A39" w:rsidRDefault="002B446D" w:rsidP="008B1A39">
            <w:pPr>
              <w:pStyle w:val="Tabulka-buky11"/>
              <w:rPr>
                <w:rStyle w:val="Siln"/>
              </w:rPr>
            </w:pPr>
            <w:r>
              <w:rPr>
                <w:rStyle w:val="Siln"/>
              </w:rPr>
              <w:t>Zastoupen:</w:t>
            </w:r>
          </w:p>
        </w:tc>
        <w:tc>
          <w:tcPr>
            <w:tcW w:w="4672" w:type="dxa"/>
          </w:tcPr>
          <w:p w14:paraId="7BDEBB8D" w14:textId="77777777" w:rsidR="007A52E0" w:rsidRDefault="007A52E0" w:rsidP="007A52E0">
            <w:pPr>
              <w:pStyle w:val="Tabulka-buky11"/>
              <w:cnfStyle w:val="000000000000" w:firstRow="0" w:lastRow="0" w:firstColumn="0" w:lastColumn="0" w:oddVBand="0" w:evenVBand="0" w:oddHBand="0" w:evenHBand="0" w:firstRowFirstColumn="0" w:firstRowLastColumn="0" w:lastRowFirstColumn="0" w:lastRowLastColumn="0"/>
            </w:pPr>
            <w:r w:rsidRPr="007A52E0">
              <w:t>Ing. Michal Hájek</w:t>
            </w:r>
          </w:p>
          <w:p w14:paraId="7FC1A464" w14:textId="2ACE13B9" w:rsidR="002A1D67" w:rsidRPr="008B1A39" w:rsidRDefault="007A52E0" w:rsidP="007A52E0">
            <w:pPr>
              <w:pStyle w:val="Tabulka-buky11"/>
              <w:cnfStyle w:val="000000000000" w:firstRow="0" w:lastRow="0" w:firstColumn="0" w:lastColumn="0" w:oddVBand="0" w:evenVBand="0" w:oddHBand="0" w:evenHBand="0" w:firstRowFirstColumn="0" w:firstRowLastColumn="0" w:lastRowFirstColumn="0" w:lastRowLastColumn="0"/>
            </w:pPr>
            <w:r w:rsidRPr="007A52E0">
              <w:t>vedoucí Pobočky Rakovník</w:t>
            </w:r>
          </w:p>
        </w:tc>
      </w:tr>
      <w:tr w:rsidR="008B1A39" w:rsidRPr="00004135" w14:paraId="46367AD9"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3E66D0D8" w14:textId="77777777"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672" w:type="dxa"/>
          </w:tcPr>
          <w:p w14:paraId="0966C23E" w14:textId="38F0E3D6" w:rsidR="008B1A39" w:rsidRPr="008B1A39" w:rsidRDefault="007A52E0" w:rsidP="007A52E0">
            <w:pPr>
              <w:pStyle w:val="Tabulka-buky11"/>
              <w:cnfStyle w:val="000000000000" w:firstRow="0" w:lastRow="0" w:firstColumn="0" w:lastColumn="0" w:oddVBand="0" w:evenVBand="0" w:oddHBand="0" w:evenHBand="0" w:firstRowFirstColumn="0" w:firstRowLastColumn="0" w:lastRowFirstColumn="0" w:lastRowLastColumn="0"/>
            </w:pPr>
            <w:r>
              <w:t>Ing. Michal Hájek</w:t>
            </w:r>
          </w:p>
        </w:tc>
      </w:tr>
      <w:tr w:rsidR="008B1A39" w:rsidRPr="00004135" w14:paraId="28517B4F"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3313A4C2" w14:textId="77777777"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672" w:type="dxa"/>
          </w:tcPr>
          <w:p w14:paraId="3ED771A8" w14:textId="77777777" w:rsidR="007A52E0" w:rsidRDefault="007A52E0" w:rsidP="007A52E0">
            <w:pPr>
              <w:pStyle w:val="Tabulka-buky11"/>
              <w:cnfStyle w:val="000000000000" w:firstRow="0" w:lastRow="0" w:firstColumn="0" w:lastColumn="0" w:oddVBand="0" w:evenVBand="0" w:oddHBand="0" w:evenHBand="0" w:firstRowFirstColumn="0" w:firstRowLastColumn="0" w:lastRowFirstColumn="0" w:lastRowLastColumn="0"/>
            </w:pPr>
            <w:r>
              <w:t>Ing. Radek Matějů</w:t>
            </w:r>
          </w:p>
          <w:p w14:paraId="13A47CB9" w14:textId="1E3CE721" w:rsidR="008B1A39" w:rsidRPr="008B1A39" w:rsidRDefault="008B1A39" w:rsidP="007A52E0">
            <w:pPr>
              <w:pStyle w:val="Tabulka-buky11"/>
              <w:cnfStyle w:val="000000000000" w:firstRow="0" w:lastRow="0" w:firstColumn="0" w:lastColumn="0" w:oddVBand="0" w:evenVBand="0" w:oddHBand="0" w:evenHBand="0" w:firstRowFirstColumn="0" w:firstRowLastColumn="0" w:lastRowFirstColumn="0" w:lastRowLastColumn="0"/>
            </w:pPr>
          </w:p>
        </w:tc>
      </w:tr>
      <w:tr w:rsidR="008B1A39" w:rsidRPr="00004135" w14:paraId="65B9461D"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58F43EB8" w14:textId="77777777" w:rsidR="008B1A39" w:rsidRPr="008B1A39" w:rsidRDefault="008B1A39" w:rsidP="008B1A39">
            <w:pPr>
              <w:pStyle w:val="Tabulka-buky11"/>
              <w:rPr>
                <w:rStyle w:val="Siln"/>
              </w:rPr>
            </w:pPr>
            <w:r w:rsidRPr="008B1A39">
              <w:rPr>
                <w:rStyle w:val="Siln"/>
              </w:rPr>
              <w:t>Adresa:</w:t>
            </w:r>
          </w:p>
        </w:tc>
        <w:tc>
          <w:tcPr>
            <w:tcW w:w="4672" w:type="dxa"/>
          </w:tcPr>
          <w:p w14:paraId="2D16FB73" w14:textId="01328AD9" w:rsidR="008B1A39" w:rsidRPr="008B1A39" w:rsidRDefault="007A52E0" w:rsidP="008B1A39">
            <w:pPr>
              <w:pStyle w:val="Tabulka-buky11"/>
              <w:cnfStyle w:val="000000000000" w:firstRow="0" w:lastRow="0" w:firstColumn="0" w:lastColumn="0" w:oddVBand="0" w:evenVBand="0" w:oddHBand="0" w:evenHBand="0" w:firstRowFirstColumn="0" w:firstRowLastColumn="0" w:lastRowFirstColumn="0" w:lastRowLastColumn="0"/>
            </w:pPr>
            <w:r>
              <w:t>Lubenská 2250, 269 01 Rakovník</w:t>
            </w:r>
          </w:p>
        </w:tc>
      </w:tr>
      <w:tr w:rsidR="008B1A39" w:rsidRPr="00004135" w14:paraId="489746BE"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0FC3B07D" w14:textId="77777777" w:rsidR="008B1A39" w:rsidRPr="008B1A39" w:rsidRDefault="008B1A39" w:rsidP="008B1A39">
            <w:pPr>
              <w:pStyle w:val="Tabulka-buky11"/>
              <w:rPr>
                <w:rStyle w:val="Siln"/>
              </w:rPr>
            </w:pPr>
            <w:r w:rsidRPr="008B1A39">
              <w:rPr>
                <w:rStyle w:val="Siln"/>
              </w:rPr>
              <w:t>Telefon:</w:t>
            </w:r>
          </w:p>
        </w:tc>
        <w:tc>
          <w:tcPr>
            <w:tcW w:w="4672" w:type="dxa"/>
          </w:tcPr>
          <w:p w14:paraId="615658BD" w14:textId="6770A88A" w:rsidR="008B1A39" w:rsidRPr="008B1A39" w:rsidRDefault="008B1A39" w:rsidP="008B1A39">
            <w:pPr>
              <w:pStyle w:val="Tabulka-buky11"/>
              <w:cnfStyle w:val="000000000000" w:firstRow="0" w:lastRow="0" w:firstColumn="0" w:lastColumn="0" w:oddVBand="0" w:evenVBand="0" w:oddHBand="0" w:evenHBand="0" w:firstRowFirstColumn="0" w:firstRowLastColumn="0" w:lastRowFirstColumn="0" w:lastRowLastColumn="0"/>
            </w:pPr>
          </w:p>
        </w:tc>
      </w:tr>
      <w:tr w:rsidR="008B1A39" w:rsidRPr="00004135" w14:paraId="4E601EEA"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E81B911" w14:textId="4E9BCC17" w:rsidR="008B1A39" w:rsidRPr="008B1A39" w:rsidRDefault="00806FAB" w:rsidP="008B1A39">
            <w:pPr>
              <w:pStyle w:val="Tabulka-buky11"/>
              <w:rPr>
                <w:rStyle w:val="Siln"/>
              </w:rPr>
            </w:pPr>
            <w:r>
              <w:rPr>
                <w:rStyle w:val="Siln"/>
              </w:rPr>
              <w:t>E-mail</w:t>
            </w:r>
            <w:r w:rsidR="008B1A39" w:rsidRPr="008B1A39">
              <w:rPr>
                <w:rStyle w:val="Siln"/>
              </w:rPr>
              <w:t>:</w:t>
            </w:r>
          </w:p>
        </w:tc>
        <w:tc>
          <w:tcPr>
            <w:tcW w:w="4672" w:type="dxa"/>
          </w:tcPr>
          <w:p w14:paraId="01A5BD69" w14:textId="67FEB1EA" w:rsidR="008B1A39" w:rsidRPr="008B1A39" w:rsidRDefault="008B1A39" w:rsidP="008B1A39">
            <w:pPr>
              <w:pStyle w:val="Tabulka-buky11"/>
              <w:cnfStyle w:val="000000000000" w:firstRow="0" w:lastRow="0" w:firstColumn="0" w:lastColumn="0" w:oddVBand="0" w:evenVBand="0" w:oddHBand="0" w:evenHBand="0" w:firstRowFirstColumn="0" w:firstRowLastColumn="0" w:lastRowFirstColumn="0" w:lastRowLastColumn="0"/>
            </w:pPr>
          </w:p>
        </w:tc>
      </w:tr>
      <w:tr w:rsidR="00AC40E6" w:rsidRPr="00004135" w14:paraId="47190BF3"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588ED292" w14:textId="77777777"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672" w:type="dxa"/>
          </w:tcPr>
          <w:p w14:paraId="7A310EFD" w14:textId="77777777" w:rsidR="00AC40E6" w:rsidRPr="00AC40E6" w:rsidRDefault="00AC40E6" w:rsidP="00AC40E6">
            <w:pPr>
              <w:pStyle w:val="Tabulka-buky11"/>
              <w:cnfStyle w:val="000000000000" w:firstRow="0" w:lastRow="0" w:firstColumn="0" w:lastColumn="0" w:oddVBand="0" w:evenVBand="0" w:oddHBand="0" w:evenHBand="0" w:firstRowFirstColumn="0" w:firstRowLastColumn="0" w:lastRowFirstColumn="0" w:lastRowLastColumn="0"/>
            </w:pPr>
            <w:r w:rsidRPr="008B1A39">
              <w:t>z49per3</w:t>
            </w:r>
          </w:p>
        </w:tc>
      </w:tr>
      <w:tr w:rsidR="00AC40E6" w:rsidRPr="00004135" w14:paraId="2D07CE19" w14:textId="77777777" w:rsidTr="00C26E14">
        <w:tc>
          <w:tcPr>
            <w:tcW w:w="4390" w:type="dxa"/>
          </w:tcPr>
          <w:p w14:paraId="26EC55DA" w14:textId="77777777" w:rsidR="00AC40E6" w:rsidRPr="00AC40E6" w:rsidRDefault="002B446D" w:rsidP="00AC40E6">
            <w:pPr>
              <w:pStyle w:val="Tabulka-buky11"/>
              <w:cnfStyle w:val="001000000000" w:firstRow="0" w:lastRow="0" w:firstColumn="1" w:lastColumn="0" w:oddVBand="0" w:evenVBand="0" w:oddHBand="0" w:evenHBand="0" w:firstRowFirstColumn="0" w:firstRowLastColumn="0" w:lastRowFirstColumn="0" w:lastRowLastColumn="0"/>
              <w:rPr>
                <w:rStyle w:val="Siln"/>
              </w:rPr>
            </w:pPr>
            <w:r>
              <w:rPr>
                <w:rStyle w:val="Siln"/>
              </w:rPr>
              <w:t>Bankovní spojení</w:t>
            </w:r>
            <w:r w:rsidR="00AC40E6" w:rsidRPr="008B1A39">
              <w:rPr>
                <w:rStyle w:val="Siln"/>
              </w:rPr>
              <w:t>:</w:t>
            </w:r>
          </w:p>
        </w:tc>
        <w:tc>
          <w:tcPr>
            <w:tcW w:w="4672" w:type="dxa"/>
          </w:tcPr>
          <w:p w14:paraId="53A6473D" w14:textId="4B50ACFA" w:rsidR="00AC40E6" w:rsidRPr="00AC40E6" w:rsidRDefault="00AC40E6" w:rsidP="00AC40E6">
            <w:pPr>
              <w:pStyle w:val="Tabulka-buky11"/>
            </w:pPr>
          </w:p>
        </w:tc>
      </w:tr>
      <w:tr w:rsidR="00AC40E6" w:rsidRPr="00004135" w14:paraId="57A17663" w14:textId="77777777" w:rsidTr="00C26E14">
        <w:tc>
          <w:tcPr>
            <w:tcW w:w="4390" w:type="dxa"/>
          </w:tcPr>
          <w:p w14:paraId="1F7A4DE1" w14:textId="77777777" w:rsidR="00AC40E6" w:rsidRPr="00AC40E6" w:rsidRDefault="00AC40E6" w:rsidP="00AC40E6">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8B1A39">
              <w:rPr>
                <w:rStyle w:val="Siln"/>
              </w:rPr>
              <w:t>Číslo účtu:</w:t>
            </w:r>
          </w:p>
        </w:tc>
        <w:tc>
          <w:tcPr>
            <w:tcW w:w="4672" w:type="dxa"/>
          </w:tcPr>
          <w:p w14:paraId="320A7E71" w14:textId="7108D4AD" w:rsidR="00AC40E6" w:rsidRPr="00AC40E6" w:rsidRDefault="00AC40E6" w:rsidP="00AC40E6">
            <w:pPr>
              <w:pStyle w:val="Tabulka-buky11"/>
            </w:pPr>
          </w:p>
        </w:tc>
      </w:tr>
      <w:tr w:rsidR="00AC40E6" w:rsidRPr="00004135" w14:paraId="0368B3C1"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8479CCA" w14:textId="77777777"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672" w:type="dxa"/>
          </w:tcPr>
          <w:p w14:paraId="1E56CFA5" w14:textId="77777777" w:rsidR="00AC40E6" w:rsidRPr="00AC40E6" w:rsidRDefault="00AC40E6" w:rsidP="00AC40E6">
            <w:pPr>
              <w:pStyle w:val="Tabulka-buky11"/>
              <w:cnfStyle w:val="000000000000" w:firstRow="0" w:lastRow="0" w:firstColumn="0" w:lastColumn="0" w:oddVBand="0" w:evenVBand="0" w:oddHBand="0" w:evenHBand="0" w:firstRowFirstColumn="0" w:firstRowLastColumn="0" w:lastRowFirstColumn="0" w:lastRowLastColumn="0"/>
            </w:pPr>
            <w:r w:rsidRPr="008B1A39">
              <w:t>01312774</w:t>
            </w:r>
          </w:p>
        </w:tc>
      </w:tr>
      <w:tr w:rsidR="00AC40E6" w:rsidRPr="00004135" w14:paraId="33A5CA01"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2C4992D" w14:textId="77777777" w:rsidR="00AC40E6" w:rsidRPr="00AC40E6" w:rsidRDefault="00AC40E6" w:rsidP="00AC40E6">
            <w:pPr>
              <w:pStyle w:val="Tabulka-buky11"/>
              <w:rPr>
                <w:rStyle w:val="Siln"/>
              </w:rPr>
            </w:pPr>
            <w:r w:rsidRPr="008B1A39">
              <w:rPr>
                <w:rStyle w:val="Siln"/>
              </w:rPr>
              <w:t>DIČ:</w:t>
            </w:r>
          </w:p>
        </w:tc>
        <w:tc>
          <w:tcPr>
            <w:tcW w:w="4672" w:type="dxa"/>
          </w:tcPr>
          <w:p w14:paraId="2B3537AE" w14:textId="77777777" w:rsidR="00AC40E6" w:rsidRPr="00AC40E6" w:rsidRDefault="00AC40E6" w:rsidP="00AC40E6">
            <w:pPr>
              <w:pStyle w:val="Tabulka-buky11"/>
              <w:cnfStyle w:val="000000000000" w:firstRow="0" w:lastRow="0" w:firstColumn="0" w:lastColumn="0" w:oddVBand="0" w:evenVBand="0" w:oddHBand="0" w:evenHBand="0" w:firstRowFirstColumn="0" w:firstRowLastColumn="0" w:lastRowFirstColumn="0" w:lastRowLastColumn="0"/>
            </w:pPr>
            <w:r w:rsidRPr="008B1A39">
              <w:t>CZ01312774 - není plátce DPH</w:t>
            </w:r>
          </w:p>
        </w:tc>
      </w:tr>
    </w:tbl>
    <w:p w14:paraId="7A436040" w14:textId="62829512" w:rsidR="00915E53" w:rsidRDefault="00915E53" w:rsidP="003C4035">
      <w:pPr>
        <w:spacing w:before="120" w:after="360"/>
      </w:pPr>
    </w:p>
    <w:p w14:paraId="31C5B730" w14:textId="09118ADA" w:rsidR="00C26E14" w:rsidRDefault="00C26E14" w:rsidP="003C4035">
      <w:pPr>
        <w:spacing w:before="120" w:after="360"/>
      </w:pPr>
      <w:r>
        <w:t>a</w:t>
      </w:r>
    </w:p>
    <w:tbl>
      <w:tblPr>
        <w:tblStyle w:val="Prosttabulka41"/>
        <w:tblW w:w="0" w:type="auto"/>
        <w:tblLook w:val="0680" w:firstRow="0" w:lastRow="0" w:firstColumn="1" w:lastColumn="0" w:noHBand="1" w:noVBand="1"/>
      </w:tblPr>
      <w:tblGrid>
        <w:gridCol w:w="4390"/>
        <w:gridCol w:w="4672"/>
      </w:tblGrid>
      <w:tr w:rsidR="00EB304E" w:rsidRPr="00004135" w14:paraId="233A54E9"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1803F1CA" w14:textId="66759111" w:rsidR="00EB304E" w:rsidRPr="00EB304E" w:rsidRDefault="00EB304E" w:rsidP="00EB304E">
            <w:pPr>
              <w:pStyle w:val="Tabulka-buky11"/>
              <w:rPr>
                <w:rStyle w:val="Siln"/>
              </w:rPr>
            </w:pPr>
            <w:r>
              <w:rPr>
                <w:rStyle w:val="Siln"/>
              </w:rPr>
              <w:t>Objednatel</w:t>
            </w:r>
            <w:r w:rsidRPr="00EB304E">
              <w:rPr>
                <w:rStyle w:val="Siln"/>
              </w:rPr>
              <w:t xml:space="preserve"> </w:t>
            </w:r>
            <w:r>
              <w:rPr>
                <w:rStyle w:val="Siln"/>
              </w:rPr>
              <w:t>I</w:t>
            </w:r>
            <w:r w:rsidRPr="00EB304E">
              <w:rPr>
                <w:rStyle w:val="Siln"/>
              </w:rPr>
              <w:t>I:</w:t>
            </w:r>
          </w:p>
        </w:tc>
        <w:tc>
          <w:tcPr>
            <w:tcW w:w="4672" w:type="dxa"/>
          </w:tcPr>
          <w:p w14:paraId="6ED2ACC1" w14:textId="04758F6B" w:rsidR="00EB304E" w:rsidRPr="00EB304E" w:rsidRDefault="000F1126" w:rsidP="00EB304E">
            <w:pPr>
              <w:pStyle w:val="Tabulka-buky11"/>
              <w:cnfStyle w:val="000000000000" w:firstRow="0" w:lastRow="0" w:firstColumn="0" w:lastColumn="0" w:oddVBand="0" w:evenVBand="0" w:oddHBand="0" w:evenHBand="0" w:firstRowFirstColumn="0" w:firstRowLastColumn="0" w:lastRowFirstColumn="0" w:lastRowLastColumn="0"/>
            </w:pPr>
            <w:r w:rsidRPr="000F1126">
              <w:t>Ředitelství silnic a dálnic České republiky</w:t>
            </w:r>
          </w:p>
        </w:tc>
      </w:tr>
      <w:tr w:rsidR="00EB304E" w:rsidRPr="00004135" w14:paraId="185E68AB"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0FD83E99" w14:textId="69AB34B5" w:rsidR="00EB304E" w:rsidRPr="00EB304E" w:rsidRDefault="00EB304E" w:rsidP="00EB304E">
            <w:pPr>
              <w:pStyle w:val="Tabulka-buky11"/>
              <w:rPr>
                <w:rStyle w:val="Siln"/>
                <w:rFonts w:eastAsiaTheme="majorEastAsia"/>
              </w:rPr>
            </w:pPr>
            <w:r w:rsidRPr="00EB304E">
              <w:rPr>
                <w:rStyle w:val="Siln"/>
                <w:rFonts w:eastAsiaTheme="majorEastAsia"/>
              </w:rPr>
              <w:t>Sídlo:</w:t>
            </w:r>
          </w:p>
        </w:tc>
        <w:tc>
          <w:tcPr>
            <w:tcW w:w="4672" w:type="dxa"/>
          </w:tcPr>
          <w:p w14:paraId="75E61FC9" w14:textId="4AD02521" w:rsidR="00EB304E" w:rsidRPr="00EB304E" w:rsidRDefault="00EB304E" w:rsidP="00EB304E">
            <w:pPr>
              <w:pStyle w:val="Tabulka-buky11"/>
              <w:cnfStyle w:val="000000000000" w:firstRow="0" w:lastRow="0" w:firstColumn="0" w:lastColumn="0" w:oddVBand="0" w:evenVBand="0" w:oddHBand="0" w:evenHBand="0" w:firstRowFirstColumn="0" w:firstRowLastColumn="0" w:lastRowFirstColumn="0" w:lastRowLastColumn="0"/>
            </w:pPr>
            <w:r>
              <w:t>Na Pankráci 56, 45 05 Praha 4</w:t>
            </w:r>
          </w:p>
        </w:tc>
      </w:tr>
      <w:tr w:rsidR="00EB304E" w:rsidRPr="008B1A39" w14:paraId="77DC182B"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78E22B54" w14:textId="77777777" w:rsidR="00EB304E" w:rsidRPr="00EB304E" w:rsidRDefault="00EB304E" w:rsidP="00EB304E">
            <w:pPr>
              <w:pStyle w:val="Tabulka-buky11"/>
              <w:rPr>
                <w:rStyle w:val="Siln"/>
              </w:rPr>
            </w:pPr>
            <w:r>
              <w:rPr>
                <w:rStyle w:val="Siln"/>
              </w:rPr>
              <w:t>Zastoupen:</w:t>
            </w:r>
          </w:p>
        </w:tc>
        <w:tc>
          <w:tcPr>
            <w:tcW w:w="4672" w:type="dxa"/>
          </w:tcPr>
          <w:p w14:paraId="4D079D9F" w14:textId="77777777" w:rsidR="000F1126" w:rsidRDefault="000F1126" w:rsidP="00EB304E">
            <w:pPr>
              <w:pStyle w:val="Tabulka-buky11"/>
              <w:cnfStyle w:val="000000000000" w:firstRow="0" w:lastRow="0" w:firstColumn="0" w:lastColumn="0" w:oddVBand="0" w:evenVBand="0" w:oddHBand="0" w:evenHBand="0" w:firstRowFirstColumn="0" w:firstRowLastColumn="0" w:lastRowFirstColumn="0" w:lastRowLastColumn="0"/>
            </w:pPr>
            <w:r>
              <w:t>Bc. Lukáš Hnízdil</w:t>
            </w:r>
          </w:p>
          <w:p w14:paraId="37A60A0B" w14:textId="62FE6187" w:rsidR="00EB304E" w:rsidRPr="00EB304E" w:rsidRDefault="000F1126" w:rsidP="00EB304E">
            <w:pPr>
              <w:pStyle w:val="Tabulka-buky11"/>
              <w:cnfStyle w:val="000000000000" w:firstRow="0" w:lastRow="0" w:firstColumn="0" w:lastColumn="0" w:oddVBand="0" w:evenVBand="0" w:oddHBand="0" w:evenHBand="0" w:firstRowFirstColumn="0" w:firstRowLastColumn="0" w:lastRowFirstColumn="0" w:lastRowLastColumn="0"/>
            </w:pPr>
            <w:r w:rsidRPr="000F1126">
              <w:t>ředitel ŘSD ČR</w:t>
            </w:r>
            <w:r w:rsidR="00C37ACD">
              <w:t>,</w:t>
            </w:r>
            <w:r w:rsidRPr="000F1126">
              <w:t xml:space="preserve"> Správa Karlovy Vary</w:t>
            </w:r>
          </w:p>
        </w:tc>
      </w:tr>
      <w:tr w:rsidR="00EB304E" w:rsidRPr="008B1A39" w14:paraId="69D98A7E"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51981119" w14:textId="3836BADF" w:rsidR="00EB304E" w:rsidRPr="00EB304E" w:rsidRDefault="00EB304E" w:rsidP="00EB304E">
            <w:pPr>
              <w:pStyle w:val="Tabulka-buky11"/>
              <w:rPr>
                <w:rStyle w:val="Siln"/>
              </w:rPr>
            </w:pPr>
            <w:r>
              <w:rPr>
                <w:rStyle w:val="Siln"/>
              </w:rPr>
              <w:t>V</w:t>
            </w:r>
            <w:r w:rsidRPr="00EB304E">
              <w:rPr>
                <w:rStyle w:val="Siln"/>
              </w:rPr>
              <w:t>e smluvních záležitostech oprávněn jednat:</w:t>
            </w:r>
          </w:p>
        </w:tc>
        <w:tc>
          <w:tcPr>
            <w:tcW w:w="4672" w:type="dxa"/>
          </w:tcPr>
          <w:p w14:paraId="51D4C013" w14:textId="6B8CFF3D" w:rsidR="00EB304E" w:rsidRPr="00EB304E" w:rsidRDefault="000F1126" w:rsidP="00EB304E">
            <w:pPr>
              <w:pStyle w:val="Tabulka-buky11"/>
              <w:cnfStyle w:val="000000000000" w:firstRow="0" w:lastRow="0" w:firstColumn="0" w:lastColumn="0" w:oddVBand="0" w:evenVBand="0" w:oddHBand="0" w:evenHBand="0" w:firstRowFirstColumn="0" w:firstRowLastColumn="0" w:lastRowFirstColumn="0" w:lastRowLastColumn="0"/>
            </w:pPr>
            <w:r>
              <w:t>Bc. Lukáš Hnízdil</w:t>
            </w:r>
          </w:p>
        </w:tc>
      </w:tr>
      <w:tr w:rsidR="00EB304E" w:rsidRPr="008B1A39" w14:paraId="592A3996"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59A2EBB3" w14:textId="77777777" w:rsidR="00EB304E" w:rsidRPr="00EB304E" w:rsidRDefault="00EB304E" w:rsidP="00EB304E">
            <w:pPr>
              <w:pStyle w:val="Tabulka-buky11"/>
              <w:rPr>
                <w:rStyle w:val="Siln"/>
                <w:rFonts w:eastAsiaTheme="majorEastAsia"/>
              </w:rPr>
            </w:pPr>
            <w:r w:rsidRPr="00EB304E">
              <w:rPr>
                <w:rStyle w:val="Siln"/>
                <w:rFonts w:eastAsiaTheme="majorEastAsia"/>
              </w:rPr>
              <w:t>V technických záležitostech oprávněn jednat:</w:t>
            </w:r>
          </w:p>
        </w:tc>
        <w:tc>
          <w:tcPr>
            <w:tcW w:w="4672" w:type="dxa"/>
          </w:tcPr>
          <w:p w14:paraId="5A390964" w14:textId="68EAC919" w:rsidR="00EB304E" w:rsidRPr="00EB304E" w:rsidRDefault="007A52E0" w:rsidP="00EB304E">
            <w:pPr>
              <w:pStyle w:val="Tabulka-buky11"/>
              <w:cnfStyle w:val="000000000000" w:firstRow="0" w:lastRow="0" w:firstColumn="0" w:lastColumn="0" w:oddVBand="0" w:evenVBand="0" w:oddHBand="0" w:evenHBand="0" w:firstRowFirstColumn="0" w:firstRowLastColumn="0" w:lastRowFirstColumn="0" w:lastRowLastColumn="0"/>
            </w:pPr>
            <w:r>
              <w:t>Lenka Šedinová</w:t>
            </w:r>
          </w:p>
        </w:tc>
      </w:tr>
      <w:tr w:rsidR="000F1126" w:rsidRPr="008B1A39" w14:paraId="1CB18DC4"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43F01DC9" w14:textId="77777777" w:rsidR="000F1126" w:rsidRPr="000F1126" w:rsidRDefault="000F1126" w:rsidP="000F1126">
            <w:pPr>
              <w:pStyle w:val="Tabulka-buky11"/>
              <w:rPr>
                <w:rStyle w:val="Siln"/>
              </w:rPr>
            </w:pPr>
            <w:r w:rsidRPr="000F1126">
              <w:rPr>
                <w:rStyle w:val="Siln"/>
              </w:rPr>
              <w:t>Adresa:</w:t>
            </w:r>
          </w:p>
        </w:tc>
        <w:tc>
          <w:tcPr>
            <w:tcW w:w="4672" w:type="dxa"/>
          </w:tcPr>
          <w:p w14:paraId="6DB3903E" w14:textId="35B3885B" w:rsidR="000F1126" w:rsidRPr="000F1126" w:rsidRDefault="000F1126" w:rsidP="000F1126">
            <w:pPr>
              <w:pStyle w:val="Tabulka-buky11"/>
              <w:cnfStyle w:val="000000000000" w:firstRow="0" w:lastRow="0" w:firstColumn="0" w:lastColumn="0" w:oddVBand="0" w:evenVBand="0" w:oddHBand="0" w:evenHBand="0" w:firstRowFirstColumn="0" w:firstRowLastColumn="0" w:lastRowFirstColumn="0" w:lastRowLastColumn="0"/>
            </w:pPr>
            <w:r w:rsidRPr="000F1126">
              <w:t>Závodní 369/82, 360 06 Karlovy Vary</w:t>
            </w:r>
          </w:p>
        </w:tc>
      </w:tr>
      <w:tr w:rsidR="000F1126" w:rsidRPr="008B1A39" w14:paraId="07CF31F0"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29859C3" w14:textId="77777777" w:rsidR="000F1126" w:rsidRPr="000F1126" w:rsidRDefault="000F1126" w:rsidP="000F1126">
            <w:pPr>
              <w:pStyle w:val="Tabulka-buky11"/>
              <w:rPr>
                <w:rStyle w:val="Siln"/>
              </w:rPr>
            </w:pPr>
            <w:r w:rsidRPr="000F1126">
              <w:rPr>
                <w:rStyle w:val="Siln"/>
              </w:rPr>
              <w:t>Telefon:</w:t>
            </w:r>
          </w:p>
        </w:tc>
        <w:tc>
          <w:tcPr>
            <w:tcW w:w="4672" w:type="dxa"/>
          </w:tcPr>
          <w:p w14:paraId="09B88B93" w14:textId="30FC3A8C" w:rsidR="000F1126" w:rsidRPr="000F1126" w:rsidRDefault="000F1126" w:rsidP="000F1126">
            <w:pPr>
              <w:pStyle w:val="Tabulka-buky11"/>
              <w:cnfStyle w:val="000000000000" w:firstRow="0" w:lastRow="0" w:firstColumn="0" w:lastColumn="0" w:oddVBand="0" w:evenVBand="0" w:oddHBand="0" w:evenHBand="0" w:firstRowFirstColumn="0" w:firstRowLastColumn="0" w:lastRowFirstColumn="0" w:lastRowLastColumn="0"/>
            </w:pPr>
          </w:p>
        </w:tc>
      </w:tr>
      <w:tr w:rsidR="000F1126" w:rsidRPr="008B1A39" w14:paraId="454AEF80"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32BB8C1F" w14:textId="41EC8510" w:rsidR="000F1126" w:rsidRPr="000F1126" w:rsidRDefault="00806FAB" w:rsidP="000F1126">
            <w:pPr>
              <w:pStyle w:val="Tabulka-buky11"/>
              <w:rPr>
                <w:rStyle w:val="Siln"/>
              </w:rPr>
            </w:pPr>
            <w:r>
              <w:rPr>
                <w:rStyle w:val="Siln"/>
              </w:rPr>
              <w:t>E-mail</w:t>
            </w:r>
            <w:r w:rsidR="000F1126" w:rsidRPr="000F1126">
              <w:rPr>
                <w:rStyle w:val="Siln"/>
              </w:rPr>
              <w:t>:</w:t>
            </w:r>
          </w:p>
        </w:tc>
        <w:tc>
          <w:tcPr>
            <w:tcW w:w="4672" w:type="dxa"/>
          </w:tcPr>
          <w:p w14:paraId="5FFB431F" w14:textId="575ECCD9" w:rsidR="000F1126" w:rsidRPr="000F1126" w:rsidRDefault="000F1126" w:rsidP="000F1126">
            <w:pPr>
              <w:pStyle w:val="Tabulka-buky11"/>
              <w:cnfStyle w:val="000000000000" w:firstRow="0" w:lastRow="0" w:firstColumn="0" w:lastColumn="0" w:oddVBand="0" w:evenVBand="0" w:oddHBand="0" w:evenHBand="0" w:firstRowFirstColumn="0" w:firstRowLastColumn="0" w:lastRowFirstColumn="0" w:lastRowLastColumn="0"/>
            </w:pPr>
          </w:p>
        </w:tc>
      </w:tr>
      <w:tr w:rsidR="000F1126" w:rsidRPr="00AC40E6" w14:paraId="3563EED9"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6D2E946" w14:textId="77777777" w:rsidR="000F1126" w:rsidRPr="000F1126" w:rsidRDefault="000F1126" w:rsidP="000F1126">
            <w:pPr>
              <w:pStyle w:val="Tabulka-buky11"/>
              <w:rPr>
                <w:rStyle w:val="Siln"/>
                <w:rFonts w:eastAsiaTheme="majorEastAsia"/>
              </w:rPr>
            </w:pPr>
            <w:r w:rsidRPr="000F1126">
              <w:rPr>
                <w:rStyle w:val="Siln"/>
                <w:rFonts w:eastAsiaTheme="majorEastAsia"/>
              </w:rPr>
              <w:t>ID DS:</w:t>
            </w:r>
          </w:p>
        </w:tc>
        <w:tc>
          <w:tcPr>
            <w:tcW w:w="4672" w:type="dxa"/>
          </w:tcPr>
          <w:p w14:paraId="444C1239" w14:textId="75559F8C" w:rsidR="000F1126" w:rsidRPr="000F1126" w:rsidRDefault="000F1126" w:rsidP="000F1126">
            <w:pPr>
              <w:pStyle w:val="Tabulka-buky11"/>
              <w:cnfStyle w:val="000000000000" w:firstRow="0" w:lastRow="0" w:firstColumn="0" w:lastColumn="0" w:oddVBand="0" w:evenVBand="0" w:oddHBand="0" w:evenHBand="0" w:firstRowFirstColumn="0" w:firstRowLastColumn="0" w:lastRowFirstColumn="0" w:lastRowLastColumn="0"/>
            </w:pPr>
            <w:r w:rsidRPr="000F1126">
              <w:t>zjq4rhz</w:t>
            </w:r>
          </w:p>
        </w:tc>
      </w:tr>
      <w:tr w:rsidR="00EB304E" w:rsidRPr="00AC40E6" w14:paraId="2E138526" w14:textId="77777777" w:rsidTr="00C26E14">
        <w:tc>
          <w:tcPr>
            <w:tcW w:w="4390" w:type="dxa"/>
          </w:tcPr>
          <w:p w14:paraId="55CEC203" w14:textId="77777777" w:rsidR="00EB304E" w:rsidRPr="00EB304E" w:rsidRDefault="00EB304E" w:rsidP="00EB304E">
            <w:pPr>
              <w:pStyle w:val="Tabulka-buky11"/>
              <w:cnfStyle w:val="001000000000" w:firstRow="0" w:lastRow="0" w:firstColumn="1" w:lastColumn="0" w:oddVBand="0" w:evenVBand="0" w:oddHBand="0" w:evenHBand="0" w:firstRowFirstColumn="0" w:firstRowLastColumn="0" w:lastRowFirstColumn="0" w:lastRowLastColumn="0"/>
              <w:rPr>
                <w:rStyle w:val="Siln"/>
              </w:rPr>
            </w:pPr>
            <w:r>
              <w:rPr>
                <w:rStyle w:val="Siln"/>
              </w:rPr>
              <w:t>Bankovní spojení</w:t>
            </w:r>
            <w:r w:rsidRPr="00EB304E">
              <w:rPr>
                <w:rStyle w:val="Siln"/>
              </w:rPr>
              <w:t>:</w:t>
            </w:r>
          </w:p>
        </w:tc>
        <w:tc>
          <w:tcPr>
            <w:tcW w:w="4672" w:type="dxa"/>
          </w:tcPr>
          <w:p w14:paraId="77F5DC5B" w14:textId="7AD3D33A" w:rsidR="00EB304E" w:rsidRPr="00EB304E" w:rsidRDefault="00EB304E" w:rsidP="00EB304E">
            <w:pPr>
              <w:pStyle w:val="Tabulka-buky11"/>
            </w:pPr>
          </w:p>
        </w:tc>
      </w:tr>
      <w:tr w:rsidR="00EB304E" w:rsidRPr="00AC40E6" w14:paraId="7F761488" w14:textId="77777777" w:rsidTr="00C26E14">
        <w:tc>
          <w:tcPr>
            <w:tcW w:w="4390" w:type="dxa"/>
          </w:tcPr>
          <w:p w14:paraId="3DE7C079" w14:textId="77777777" w:rsidR="00EB304E" w:rsidRPr="00EB304E" w:rsidRDefault="00EB304E" w:rsidP="00EB304E">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8B1A39">
              <w:rPr>
                <w:rStyle w:val="Siln"/>
              </w:rPr>
              <w:t>Číslo účtu:</w:t>
            </w:r>
          </w:p>
        </w:tc>
        <w:tc>
          <w:tcPr>
            <w:tcW w:w="4672" w:type="dxa"/>
          </w:tcPr>
          <w:p w14:paraId="7ECFA83C" w14:textId="2B5B44F1" w:rsidR="00EB304E" w:rsidRPr="00EB304E" w:rsidRDefault="00EB304E" w:rsidP="00EB304E">
            <w:pPr>
              <w:pStyle w:val="Tabulka-buky11"/>
            </w:pPr>
          </w:p>
        </w:tc>
      </w:tr>
      <w:tr w:rsidR="00EB304E" w:rsidRPr="00AC40E6" w14:paraId="68496AC5"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FFEA6A8" w14:textId="77777777" w:rsidR="00EB304E" w:rsidRPr="00EB304E" w:rsidRDefault="00EB304E" w:rsidP="00EB304E">
            <w:pPr>
              <w:pStyle w:val="Tabulka-buky11"/>
              <w:rPr>
                <w:rStyle w:val="Siln"/>
              </w:rPr>
            </w:pPr>
            <w:r w:rsidRPr="008B1A39">
              <w:rPr>
                <w:rStyle w:val="Siln"/>
              </w:rPr>
              <w:t>IČ</w:t>
            </w:r>
            <w:r w:rsidRPr="00EB304E">
              <w:rPr>
                <w:rStyle w:val="Siln"/>
              </w:rPr>
              <w:t>O:</w:t>
            </w:r>
          </w:p>
        </w:tc>
        <w:tc>
          <w:tcPr>
            <w:tcW w:w="4672" w:type="dxa"/>
          </w:tcPr>
          <w:p w14:paraId="174C619C" w14:textId="02DBCA26" w:rsidR="00EB304E" w:rsidRPr="00EB304E" w:rsidRDefault="00EB304E" w:rsidP="00EB304E">
            <w:pPr>
              <w:pStyle w:val="Tabulka-buky11"/>
              <w:cnfStyle w:val="000000000000" w:firstRow="0" w:lastRow="0" w:firstColumn="0" w:lastColumn="0" w:oddVBand="0" w:evenVBand="0" w:oddHBand="0" w:evenHBand="0" w:firstRowFirstColumn="0" w:firstRowLastColumn="0" w:lastRowFirstColumn="0" w:lastRowLastColumn="0"/>
            </w:pPr>
            <w:r>
              <w:t>65993390</w:t>
            </w:r>
          </w:p>
        </w:tc>
      </w:tr>
      <w:tr w:rsidR="00EB304E" w:rsidRPr="00AC40E6" w14:paraId="3946A6B0" w14:textId="77777777" w:rsidTr="00C26E14">
        <w:tc>
          <w:tcPr>
            <w:cnfStyle w:val="001000000000" w:firstRow="0" w:lastRow="0" w:firstColumn="1" w:lastColumn="0" w:oddVBand="0" w:evenVBand="0" w:oddHBand="0" w:evenHBand="0" w:firstRowFirstColumn="0" w:firstRowLastColumn="0" w:lastRowFirstColumn="0" w:lastRowLastColumn="0"/>
            <w:tcW w:w="4390" w:type="dxa"/>
          </w:tcPr>
          <w:p w14:paraId="6392043F" w14:textId="77777777" w:rsidR="00EB304E" w:rsidRPr="00EB304E" w:rsidRDefault="00EB304E" w:rsidP="00EB304E">
            <w:pPr>
              <w:pStyle w:val="Tabulka-buky11"/>
              <w:rPr>
                <w:rStyle w:val="Siln"/>
              </w:rPr>
            </w:pPr>
            <w:r w:rsidRPr="008B1A39">
              <w:rPr>
                <w:rStyle w:val="Siln"/>
              </w:rPr>
              <w:t>DIČ:</w:t>
            </w:r>
          </w:p>
        </w:tc>
        <w:tc>
          <w:tcPr>
            <w:tcW w:w="4672" w:type="dxa"/>
          </w:tcPr>
          <w:p w14:paraId="73B9C850" w14:textId="664C71C0" w:rsidR="00EB304E" w:rsidRPr="00EB304E" w:rsidRDefault="00EB304E" w:rsidP="00EB304E">
            <w:pPr>
              <w:pStyle w:val="Tabulka-buky11"/>
              <w:cnfStyle w:val="000000000000" w:firstRow="0" w:lastRow="0" w:firstColumn="0" w:lastColumn="0" w:oddVBand="0" w:evenVBand="0" w:oddHBand="0" w:evenHBand="0" w:firstRowFirstColumn="0" w:firstRowLastColumn="0" w:lastRowFirstColumn="0" w:lastRowLastColumn="0"/>
            </w:pPr>
            <w:r>
              <w:t>CZ65993390</w:t>
            </w:r>
          </w:p>
        </w:tc>
      </w:tr>
    </w:tbl>
    <w:p w14:paraId="6C251AF0" w14:textId="77777777" w:rsidR="00EB304E" w:rsidRDefault="00EB304E" w:rsidP="003C4035">
      <w:pPr>
        <w:spacing w:before="120" w:after="360"/>
      </w:pPr>
    </w:p>
    <w:p w14:paraId="474B1EEE" w14:textId="7D4BA50E" w:rsidR="00EB304E" w:rsidRDefault="0086630E" w:rsidP="003C4035">
      <w:pPr>
        <w:spacing w:before="120" w:after="360"/>
      </w:pPr>
      <w:r>
        <w:t>(Dále jen "objednatel")</w:t>
      </w:r>
    </w:p>
    <w:p w14:paraId="1DB4AF97" w14:textId="37C0E95B" w:rsidR="00EB304E" w:rsidRPr="00004135" w:rsidRDefault="00EB304E" w:rsidP="003C4035">
      <w:pPr>
        <w:spacing w:before="120" w:after="360"/>
        <w:rPr>
          <w:lang w:val="cs-CZ"/>
        </w:rPr>
      </w:pPr>
      <w:r>
        <w:t>a</w:t>
      </w:r>
    </w:p>
    <w:tbl>
      <w:tblPr>
        <w:tblStyle w:val="Prosttabulka41"/>
        <w:tblW w:w="0" w:type="auto"/>
        <w:tblLook w:val="0680" w:firstRow="0" w:lastRow="0" w:firstColumn="1" w:lastColumn="0" w:noHBand="1" w:noVBand="1"/>
      </w:tblPr>
      <w:tblGrid>
        <w:gridCol w:w="4531"/>
        <w:gridCol w:w="4531"/>
      </w:tblGrid>
      <w:tr w:rsidR="00915E53" w:rsidRPr="00004135" w14:paraId="6952A157"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05D079EE" w14:textId="77777777" w:rsidR="00915E53" w:rsidRPr="003A5CF4" w:rsidRDefault="00915E53" w:rsidP="005021DE">
            <w:pPr>
              <w:pStyle w:val="Tabulka-buky11"/>
              <w:rPr>
                <w:rStyle w:val="Siln"/>
              </w:rPr>
            </w:pPr>
            <w:r w:rsidRPr="003A5CF4">
              <w:rPr>
                <w:rStyle w:val="Siln"/>
              </w:rPr>
              <w:lastRenderedPageBreak/>
              <w:t>Zhotovitel:</w:t>
            </w:r>
          </w:p>
        </w:tc>
        <w:tc>
          <w:tcPr>
            <w:tcW w:w="4531" w:type="dxa"/>
          </w:tcPr>
          <w:p w14:paraId="29E24A8C" w14:textId="5EA57E99" w:rsidR="00915E53" w:rsidRPr="00004135" w:rsidRDefault="00BA0EA4"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BA0EA4">
              <w:t>AGROPLAN, spol. s r.o.</w:t>
            </w:r>
          </w:p>
        </w:tc>
      </w:tr>
      <w:tr w:rsidR="00915E53" w:rsidRPr="00004135" w14:paraId="511A5B4F"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2204878F" w14:textId="77777777"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14:paraId="22D14394" w14:textId="60E65637" w:rsidR="00915E53" w:rsidRPr="00004135" w:rsidRDefault="00BA0EA4"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BA0EA4">
              <w:t>Jeremenkova 9, 147</w:t>
            </w:r>
            <w:r w:rsidR="00833517">
              <w:t xml:space="preserve"> </w:t>
            </w:r>
            <w:r w:rsidRPr="00BA0EA4">
              <w:t>00 Praha 4</w:t>
            </w:r>
          </w:p>
        </w:tc>
      </w:tr>
      <w:tr w:rsidR="0072075B" w:rsidRPr="00004135" w14:paraId="323D63C8"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7B2DB7AB" w14:textId="77777777" w:rsidR="0072075B" w:rsidRPr="003A5CF4" w:rsidRDefault="00A1442F" w:rsidP="005021DE">
            <w:pPr>
              <w:pStyle w:val="Tabulka-buky11"/>
              <w:rPr>
                <w:rStyle w:val="Siln"/>
              </w:rPr>
            </w:pPr>
            <w:r w:rsidRPr="003A5CF4">
              <w:rPr>
                <w:rStyle w:val="Siln"/>
              </w:rPr>
              <w:t>Zastoupen:</w:t>
            </w:r>
          </w:p>
        </w:tc>
        <w:tc>
          <w:tcPr>
            <w:tcW w:w="4531" w:type="dxa"/>
          </w:tcPr>
          <w:p w14:paraId="23EC1063" w14:textId="27E1203A" w:rsidR="0072075B" w:rsidRPr="00004135" w:rsidRDefault="00820F25"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820F25">
              <w:t>Ing. Jana Švábová, jednatel</w:t>
            </w:r>
          </w:p>
        </w:tc>
      </w:tr>
      <w:tr w:rsidR="0072075B" w:rsidRPr="00004135" w14:paraId="0A867EDE" w14:textId="77777777" w:rsidTr="00AF3281">
        <w:tc>
          <w:tcPr>
            <w:tcW w:w="4531" w:type="dxa"/>
          </w:tcPr>
          <w:p w14:paraId="7829C3DF" w14:textId="77777777" w:rsidR="0072075B" w:rsidRPr="003A5CF4" w:rsidRDefault="0072075B" w:rsidP="005021DE">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3A5CF4">
              <w:rPr>
                <w:rStyle w:val="Siln"/>
              </w:rPr>
              <w:t>ve smluvních záležitostech oprávněn jednat:</w:t>
            </w:r>
          </w:p>
        </w:tc>
        <w:tc>
          <w:tcPr>
            <w:tcW w:w="4531" w:type="dxa"/>
          </w:tcPr>
          <w:p w14:paraId="754C4881" w14:textId="6AE57F50" w:rsidR="0072075B" w:rsidRPr="00004135" w:rsidRDefault="0072075B" w:rsidP="005021DE">
            <w:pPr>
              <w:pStyle w:val="Tabulka-buky11"/>
              <w:rPr>
                <w:lang w:val="cs-CZ"/>
              </w:rPr>
            </w:pPr>
          </w:p>
        </w:tc>
      </w:tr>
      <w:tr w:rsidR="0072075B" w:rsidRPr="00004135" w14:paraId="3AF3E3B1" w14:textId="77777777" w:rsidTr="00AF3281">
        <w:tc>
          <w:tcPr>
            <w:tcW w:w="4531" w:type="dxa"/>
          </w:tcPr>
          <w:p w14:paraId="64BDC3D1" w14:textId="77777777" w:rsidR="0072075B" w:rsidRPr="003A5CF4" w:rsidRDefault="0072075B" w:rsidP="005021DE">
            <w:pPr>
              <w:pStyle w:val="Tabulka-buky11"/>
              <w:cnfStyle w:val="001000000000" w:firstRow="0" w:lastRow="0" w:firstColumn="1" w:lastColumn="0" w:oddVBand="0" w:evenVBand="0" w:oddHBand="0" w:evenHBand="0" w:firstRowFirstColumn="0" w:firstRowLastColumn="0" w:lastRowFirstColumn="0" w:lastRowLastColumn="0"/>
              <w:rPr>
                <w:rStyle w:val="Siln"/>
                <w:rFonts w:eastAsiaTheme="majorEastAsia"/>
              </w:rPr>
            </w:pPr>
            <w:r w:rsidRPr="003A5CF4">
              <w:rPr>
                <w:rStyle w:val="Siln"/>
                <w:rFonts w:eastAsiaTheme="majorEastAsia"/>
              </w:rPr>
              <w:t>v technických záležitostech oprávněn jednat:</w:t>
            </w:r>
          </w:p>
        </w:tc>
        <w:tc>
          <w:tcPr>
            <w:tcW w:w="4531" w:type="dxa"/>
          </w:tcPr>
          <w:p w14:paraId="5F0E1977" w14:textId="01522224" w:rsidR="0072075B" w:rsidRPr="00004135" w:rsidRDefault="0072075B" w:rsidP="005021DE">
            <w:pPr>
              <w:pStyle w:val="Tabulka-buky11"/>
              <w:rPr>
                <w:lang w:val="cs-CZ"/>
              </w:rPr>
            </w:pPr>
          </w:p>
        </w:tc>
      </w:tr>
      <w:tr w:rsidR="0072075B" w:rsidRPr="00004135" w14:paraId="50C05585" w14:textId="77777777" w:rsidTr="00AF3281">
        <w:tc>
          <w:tcPr>
            <w:tcW w:w="4531" w:type="dxa"/>
          </w:tcPr>
          <w:p w14:paraId="3972C1A3" w14:textId="77777777" w:rsidR="0072075B" w:rsidRPr="003A5CF4" w:rsidRDefault="00A1442F" w:rsidP="005021DE">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3A5CF4">
              <w:rPr>
                <w:rStyle w:val="Siln"/>
              </w:rPr>
              <w:t>Telefon:</w:t>
            </w:r>
          </w:p>
        </w:tc>
        <w:tc>
          <w:tcPr>
            <w:tcW w:w="4531" w:type="dxa"/>
          </w:tcPr>
          <w:p w14:paraId="027B56DF" w14:textId="46F47F24" w:rsidR="0072075B" w:rsidRPr="00004135" w:rsidRDefault="0072075B" w:rsidP="005021DE">
            <w:pPr>
              <w:pStyle w:val="Tabulka-buky11"/>
              <w:rPr>
                <w:lang w:val="cs-CZ"/>
              </w:rPr>
            </w:pPr>
          </w:p>
        </w:tc>
      </w:tr>
      <w:tr w:rsidR="0072075B" w:rsidRPr="00004135" w14:paraId="19F1078F" w14:textId="77777777" w:rsidTr="00AF3281">
        <w:tc>
          <w:tcPr>
            <w:tcW w:w="4531" w:type="dxa"/>
          </w:tcPr>
          <w:p w14:paraId="7D9DA51C" w14:textId="49F16C2A" w:rsidR="0072075B" w:rsidRPr="003A5CF4" w:rsidRDefault="0072075B" w:rsidP="00806FAB">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3A5CF4">
              <w:rPr>
                <w:rStyle w:val="Siln"/>
              </w:rPr>
              <w:t>E-mail:</w:t>
            </w:r>
          </w:p>
        </w:tc>
        <w:tc>
          <w:tcPr>
            <w:tcW w:w="4531" w:type="dxa"/>
          </w:tcPr>
          <w:p w14:paraId="23D41331" w14:textId="2CBE6D89" w:rsidR="0072075B" w:rsidRPr="00004135" w:rsidRDefault="0072075B" w:rsidP="005021DE">
            <w:pPr>
              <w:pStyle w:val="Tabulka-buky11"/>
              <w:rPr>
                <w:lang w:val="cs-CZ"/>
              </w:rPr>
            </w:pPr>
          </w:p>
        </w:tc>
      </w:tr>
      <w:tr w:rsidR="0072075B" w:rsidRPr="00004135" w14:paraId="42576893"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4EBBBABC" w14:textId="77777777" w:rsidR="0072075B" w:rsidRPr="003A5CF4" w:rsidRDefault="0072075B" w:rsidP="005021DE">
            <w:pPr>
              <w:pStyle w:val="Tabulka-buky11"/>
              <w:rPr>
                <w:rStyle w:val="Siln"/>
              </w:rPr>
            </w:pPr>
            <w:r w:rsidRPr="003A5CF4">
              <w:rPr>
                <w:rStyle w:val="Siln"/>
              </w:rPr>
              <w:t>ID DS:</w:t>
            </w:r>
          </w:p>
        </w:tc>
        <w:tc>
          <w:tcPr>
            <w:tcW w:w="4531" w:type="dxa"/>
          </w:tcPr>
          <w:p w14:paraId="12F7AA92" w14:textId="029E1615" w:rsidR="0072075B" w:rsidRPr="00004135" w:rsidRDefault="00820F25"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t>pb5jxk5</w:t>
            </w:r>
          </w:p>
        </w:tc>
      </w:tr>
      <w:tr w:rsidR="0072075B" w:rsidRPr="00004135" w14:paraId="771C8D0B" w14:textId="77777777" w:rsidTr="00AF3281">
        <w:tc>
          <w:tcPr>
            <w:tcW w:w="4531" w:type="dxa"/>
          </w:tcPr>
          <w:p w14:paraId="2E539875" w14:textId="77777777" w:rsidR="0072075B" w:rsidRPr="003A5CF4" w:rsidRDefault="0072075B" w:rsidP="005021DE">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3A5CF4">
              <w:rPr>
                <w:rStyle w:val="Siln"/>
              </w:rPr>
              <w:t>Bankovní spojení:</w:t>
            </w:r>
          </w:p>
        </w:tc>
        <w:tc>
          <w:tcPr>
            <w:tcW w:w="4531" w:type="dxa"/>
          </w:tcPr>
          <w:p w14:paraId="580C9E2A" w14:textId="207CDD77" w:rsidR="0072075B" w:rsidRPr="00004135" w:rsidRDefault="0072075B" w:rsidP="00820F25">
            <w:pPr>
              <w:pStyle w:val="Tabulka-buky11"/>
              <w:rPr>
                <w:lang w:val="cs-CZ"/>
              </w:rPr>
            </w:pPr>
          </w:p>
        </w:tc>
      </w:tr>
      <w:tr w:rsidR="0072075B" w:rsidRPr="00004135" w14:paraId="1DC2A05D" w14:textId="77777777" w:rsidTr="00AF3281">
        <w:tc>
          <w:tcPr>
            <w:tcW w:w="4531" w:type="dxa"/>
          </w:tcPr>
          <w:p w14:paraId="1D5BCC65" w14:textId="77777777" w:rsidR="0072075B" w:rsidRPr="003A5CF4" w:rsidRDefault="0072075B" w:rsidP="005021DE">
            <w:pPr>
              <w:pStyle w:val="Tabulka-buky11"/>
              <w:cnfStyle w:val="001000000000" w:firstRow="0" w:lastRow="0" w:firstColumn="1" w:lastColumn="0" w:oddVBand="0" w:evenVBand="0" w:oddHBand="0" w:evenHBand="0" w:firstRowFirstColumn="0" w:firstRowLastColumn="0" w:lastRowFirstColumn="0" w:lastRowLastColumn="0"/>
              <w:rPr>
                <w:rStyle w:val="Siln"/>
              </w:rPr>
            </w:pPr>
            <w:r w:rsidRPr="003A5CF4">
              <w:rPr>
                <w:rStyle w:val="Siln"/>
              </w:rPr>
              <w:t>Číslo účtu:</w:t>
            </w:r>
          </w:p>
        </w:tc>
        <w:tc>
          <w:tcPr>
            <w:tcW w:w="4531" w:type="dxa"/>
          </w:tcPr>
          <w:p w14:paraId="65BCF9A8" w14:textId="7148D6A6" w:rsidR="0072075B" w:rsidRPr="00004135" w:rsidRDefault="0072075B" w:rsidP="005021DE">
            <w:pPr>
              <w:pStyle w:val="Tabulka-buky11"/>
              <w:rPr>
                <w:lang w:val="cs-CZ"/>
              </w:rPr>
            </w:pPr>
          </w:p>
        </w:tc>
      </w:tr>
      <w:tr w:rsidR="0072075B" w:rsidRPr="00004135" w14:paraId="2EB971B4"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4E8ECCB4" w14:textId="77777777"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14:paraId="574FE2B7" w14:textId="196B3CE1" w:rsidR="0072075B" w:rsidRPr="00004135" w:rsidRDefault="00BA0EA4"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BA0EA4">
              <w:rPr>
                <w:lang w:val="cs-CZ"/>
              </w:rPr>
              <w:t>48110141</w:t>
            </w:r>
          </w:p>
        </w:tc>
      </w:tr>
      <w:tr w:rsidR="0072075B" w:rsidRPr="00004135" w14:paraId="4BCADC3E"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1B4BDD76" w14:textId="77777777" w:rsidR="0072075B" w:rsidRPr="003A5CF4" w:rsidRDefault="0072075B" w:rsidP="005021DE">
            <w:pPr>
              <w:pStyle w:val="Tabulka-buky11"/>
              <w:rPr>
                <w:rStyle w:val="Siln"/>
              </w:rPr>
            </w:pPr>
            <w:r w:rsidRPr="003A5CF4">
              <w:rPr>
                <w:rStyle w:val="Siln"/>
              </w:rPr>
              <w:t>DIČ:</w:t>
            </w:r>
          </w:p>
        </w:tc>
        <w:tc>
          <w:tcPr>
            <w:tcW w:w="4531" w:type="dxa"/>
          </w:tcPr>
          <w:p w14:paraId="487BADE4" w14:textId="076F651C" w:rsidR="0072075B" w:rsidRPr="00004135" w:rsidRDefault="00BA0EA4"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rsidRPr="00BA0EA4">
              <w:rPr>
                <w:lang w:val="cs-CZ"/>
              </w:rPr>
              <w:t>CZ48110141</w:t>
            </w:r>
          </w:p>
        </w:tc>
      </w:tr>
      <w:tr w:rsidR="0072075B" w:rsidRPr="00004135" w14:paraId="320A5B03"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3513184B" w14:textId="77777777"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14:paraId="3897C917" w14:textId="4291C7AF" w:rsidR="0072075B" w:rsidRPr="00004135" w:rsidRDefault="00820F25"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r>
              <w:t>U Městského soudu v Praze, spisová značka C 16154</w:t>
            </w:r>
          </w:p>
        </w:tc>
      </w:tr>
      <w:tr w:rsidR="005021DE" w:rsidRPr="00004135" w14:paraId="5412EC23" w14:textId="77777777" w:rsidTr="00AF3281">
        <w:tc>
          <w:tcPr>
            <w:cnfStyle w:val="001000000000" w:firstRow="0" w:lastRow="0" w:firstColumn="1" w:lastColumn="0" w:oddVBand="0" w:evenVBand="0" w:oddHBand="0" w:evenHBand="0" w:firstRowFirstColumn="0" w:firstRowLastColumn="0" w:lastRowFirstColumn="0" w:lastRowLastColumn="0"/>
            <w:tcW w:w="4531" w:type="dxa"/>
          </w:tcPr>
          <w:p w14:paraId="52524BE5" w14:textId="77777777"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14:paraId="3A3666CF" w14:textId="125F95E5" w:rsidR="005021DE" w:rsidRPr="00004135" w:rsidRDefault="005021DE" w:rsidP="005021DE">
            <w:pPr>
              <w:pStyle w:val="Tabulka-buky11"/>
              <w:cnfStyle w:val="000000000000" w:firstRow="0" w:lastRow="0" w:firstColumn="0" w:lastColumn="0" w:oddVBand="0" w:evenVBand="0" w:oddHBand="0" w:evenHBand="0" w:firstRowFirstColumn="0" w:firstRowLastColumn="0" w:lastRowFirstColumn="0" w:lastRowLastColumn="0"/>
              <w:rPr>
                <w:lang w:val="cs-CZ"/>
              </w:rPr>
            </w:pPr>
            <w:bookmarkStart w:id="0" w:name="_GoBack"/>
            <w:bookmarkEnd w:id="0"/>
          </w:p>
        </w:tc>
      </w:tr>
    </w:tbl>
    <w:p w14:paraId="74F9EBDB" w14:textId="77777777"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14:paraId="32DA150A" w14:textId="77777777" w:rsidR="00915E53" w:rsidRDefault="00915E53">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7365EA6F" w14:textId="77777777" w:rsidR="00BB0254" w:rsidRPr="00004135" w:rsidRDefault="00605862" w:rsidP="001545F1">
      <w:pPr>
        <w:pStyle w:val="Nadpis1"/>
        <w:rPr>
          <w:lang w:val="cs-CZ"/>
        </w:rPr>
      </w:pPr>
      <w:r w:rsidRPr="00004135">
        <w:rPr>
          <w:lang w:val="cs-CZ"/>
        </w:rPr>
        <w:br/>
      </w:r>
      <w:r w:rsidR="00BB0254" w:rsidRPr="00004135">
        <w:rPr>
          <w:lang w:val="cs-CZ"/>
        </w:rPr>
        <w:t>Předmět a účel díla</w:t>
      </w:r>
    </w:p>
    <w:p w14:paraId="2033D87C" w14:textId="6F900F66" w:rsidR="00B472C4" w:rsidRPr="00695D10" w:rsidRDefault="00B472C4" w:rsidP="00695D10">
      <w:pPr>
        <w:pStyle w:val="Odstavecseseznamem"/>
      </w:pPr>
      <w:r w:rsidRPr="00695D10">
        <w:t xml:space="preserve">Účelem této smlouvy je úprava práv a povinností smluvních stran při realizaci veřejné zakázky malého rozsahu s názvem </w:t>
      </w:r>
      <w:r w:rsidR="00786CC5" w:rsidRPr="00695D10">
        <w:t>"</w:t>
      </w:r>
      <w:r w:rsidR="008A312E" w:rsidRPr="00695D10">
        <w:t xml:space="preserve"> </w:t>
      </w:r>
      <w:r w:rsidR="008A312E" w:rsidRPr="00695D10">
        <w:tab/>
        <w:t>Studie pro stanovení rozsahu území dotčeného stavbou dálnice D6 – stavba „D6 Hořovičky, obchvat“ v k.ú. Bukov u Hořoviček a k.ú. Kolešov</w:t>
      </w:r>
      <w:r w:rsidR="00E85D0D" w:rsidRPr="00695D10">
        <w:t>"</w:t>
      </w:r>
    </w:p>
    <w:p w14:paraId="15B4BF61" w14:textId="7DF7DE66" w:rsidR="00E85D0D" w:rsidRPr="00695D10" w:rsidRDefault="00E85D0D" w:rsidP="00695D10">
      <w:pPr>
        <w:pStyle w:val="Odstavecseseznamem"/>
      </w:pPr>
      <w:r w:rsidRPr="00695D10">
        <w:t xml:space="preserve">Předmětem této smlouvy je závazek zhotovitele provést dílo - vypracování Studie pro stanovení rozsahu území dotčeného </w:t>
      </w:r>
      <w:r w:rsidR="008A312E" w:rsidRPr="00695D10">
        <w:t>stavbou dálnice D6 – stavba „D6 Hořovičky, obchvat“</w:t>
      </w:r>
      <w:r w:rsidR="008C704F" w:rsidRPr="00695D10">
        <w:t xml:space="preserve"> (dále jen "dílo</w:t>
      </w:r>
      <w:r w:rsidRPr="00695D10">
        <w:t>"</w:t>
      </w:r>
      <w:r w:rsidR="00C32173" w:rsidRPr="00695D10">
        <w:t>)</w:t>
      </w:r>
      <w:r w:rsidRPr="00695D10">
        <w:t>.</w:t>
      </w:r>
    </w:p>
    <w:p w14:paraId="27DFA14E" w14:textId="30D29817" w:rsidR="00030FB7" w:rsidRPr="00695D10" w:rsidRDefault="008C704F" w:rsidP="00CE192A">
      <w:pPr>
        <w:pStyle w:val="Odstavecseseznamem"/>
      </w:pPr>
      <w:r w:rsidRPr="00695D10">
        <w:t>D</w:t>
      </w:r>
      <w:r w:rsidR="002A1D67" w:rsidRPr="00695D10">
        <w:t>ílo spočíva ve vypracování Studie pro stanovení rozsahu území dotčeného silniční stavbou "</w:t>
      </w:r>
      <w:r w:rsidR="008A312E" w:rsidRPr="00695D10">
        <w:t>D6 Hořovičky, obchvat</w:t>
      </w:r>
      <w:r w:rsidR="002A1D67" w:rsidRPr="00695D10">
        <w:t xml:space="preserve">" v katastrálních územích </w:t>
      </w:r>
      <w:r w:rsidR="008A312E" w:rsidRPr="00695D10">
        <w:t>Bukov u Hořoviček a Kolešov</w:t>
      </w:r>
      <w:r w:rsidR="00CE192A">
        <w:t xml:space="preserve"> (v</w:t>
      </w:r>
      <w:r w:rsidR="00CE192A" w:rsidRPr="00CE192A">
        <w:t xml:space="preserve">ýsledný elaborát bude </w:t>
      </w:r>
      <w:r w:rsidR="00CE192A">
        <w:t>vyhotoven</w:t>
      </w:r>
      <w:r w:rsidR="00CE192A" w:rsidRPr="00CE192A">
        <w:t xml:space="preserve"> </w:t>
      </w:r>
      <w:r w:rsidR="00CE192A">
        <w:t xml:space="preserve">samostatně </w:t>
      </w:r>
      <w:r w:rsidR="00CE192A" w:rsidRPr="00CE192A">
        <w:t>pro</w:t>
      </w:r>
      <w:r w:rsidR="00CE192A">
        <w:t xml:space="preserve"> každé katastrální území)</w:t>
      </w:r>
      <w:r w:rsidR="008A312E" w:rsidRPr="00695D10">
        <w:t>.</w:t>
      </w:r>
    </w:p>
    <w:p w14:paraId="493C0647" w14:textId="03AA662E" w:rsidR="002A1D67" w:rsidRPr="00B055C1" w:rsidRDefault="008C704F" w:rsidP="00EB48C8">
      <w:pPr>
        <w:pStyle w:val="Odstavecseseznamem"/>
        <w:rPr>
          <w:lang w:val="cs-CZ"/>
        </w:rPr>
      </w:pPr>
      <w:r>
        <w:t>Výše uvedená studie</w:t>
      </w:r>
      <w:r w:rsidR="002A1D67">
        <w:t xml:space="preserve"> stanoví rozsah území, které bude dotčeno činností stavebníka a jeho podíl na nákladech pozemkových úprav</w:t>
      </w:r>
      <w:r w:rsidR="00B055C1">
        <w:t>. Financování pozemkových úprav vyvolaných činností stavebníka stanoví § 17, odst. 2 zákona č.139/2002 Sb., o pozemkových úpravách a pozemkových úřadech. Zpracování studie vychází z těchto pokynů a postupů:</w:t>
      </w:r>
    </w:p>
    <w:p w14:paraId="1EC99C93" w14:textId="77777777" w:rsidR="00B055C1" w:rsidRDefault="00B055C1" w:rsidP="009053DB">
      <w:pPr>
        <w:pStyle w:val="Odstavec111"/>
      </w:pPr>
      <w:r>
        <w:t>Rámcový metodický postup ŘSD ČR a MZe ÚPÚ ze dne 10.7.2003</w:t>
      </w:r>
    </w:p>
    <w:p w14:paraId="37887185" w14:textId="77777777" w:rsidR="00B055C1" w:rsidRPr="00030FB7" w:rsidRDefault="00B055C1" w:rsidP="009053DB">
      <w:pPr>
        <w:pStyle w:val="Odstavec111"/>
        <w:rPr>
          <w:lang w:val="cs-CZ"/>
        </w:rPr>
      </w:pPr>
      <w:r>
        <w:t>Dodatek č. 1 k Rámcovému metodickému postupu ŘSD ČR a MZe ÚPÚ č.j.       42772/04-17170, jehož přílohou je Metodický pokyn pro zpracování studie v případech pozemkových úprav vyvolaných  stavební činností.</w:t>
      </w:r>
    </w:p>
    <w:p w14:paraId="1DB7B3B8" w14:textId="77777777" w:rsidR="009078FD" w:rsidRPr="00CD0B1C" w:rsidRDefault="009078FD" w:rsidP="00030FB7">
      <w:pPr>
        <w:pStyle w:val="Odstavecseseznamem"/>
        <w:rPr>
          <w:lang w:val="cs-CZ"/>
        </w:rPr>
      </w:pPr>
      <w:r>
        <w:t xml:space="preserve">Celkový rozsah posuzovaného území vychází z délkového úseku liniové stavby nacházející se v jednotlivých kaktastrálních územích. </w:t>
      </w:r>
    </w:p>
    <w:p w14:paraId="09EE6884" w14:textId="77777777" w:rsidR="00CD0B1C" w:rsidRPr="00CD0B1C" w:rsidRDefault="00CD0B1C" w:rsidP="00364F32">
      <w:pPr>
        <w:pStyle w:val="Odstavec111"/>
      </w:pPr>
      <w:r w:rsidRPr="00CD0B1C">
        <w:t>Rozsah stavbou přímo dotčeného řešeného území v daném k.ú. (území „A"):</w:t>
      </w:r>
    </w:p>
    <w:p w14:paraId="1A2C587D" w14:textId="66DD0D52" w:rsidR="00CD0B1C" w:rsidRPr="00CD0B1C" w:rsidRDefault="00C32173" w:rsidP="00364F32">
      <w:pPr>
        <w:pStyle w:val="Odstavec11111"/>
      </w:pPr>
      <w:r>
        <w:t>R</w:t>
      </w:r>
      <w:r w:rsidR="00CD0B1C" w:rsidRPr="00CD0B1C">
        <w:t>ozsah vymezeného území A zaruč</w:t>
      </w:r>
      <w:r w:rsidR="00643AC6">
        <w:t>í</w:t>
      </w:r>
      <w:r w:rsidR="00CD0B1C" w:rsidRPr="00CD0B1C">
        <w:t xml:space="preserve"> plně funkční řešení návrhu nového uspořádání pozemků, návaznost komunikací a polních cest i dalších opatření, tvořících součást plánu spol. zařízení i dalších </w:t>
      </w:r>
      <w:r w:rsidR="00CD0B1C" w:rsidRPr="00CD0B1C">
        <w:lastRenderedPageBreak/>
        <w:t>specifických opatření souvisejících s liniovou stavbou. Hranice budou tvořit zpravidla nejblíže procházející hranice správní či reálně existující v terénu (hranice k.ú., okraje lesa, komunikace, vodní toky i vodní plochy apod.) při respektování hranic dle KN. Pokud by takto stanovený rozsah měl být s ohledem na podmínky daného území z hlediska  nutného jeho řešení nadbytečný, hranice se stanoví s ohledem na užívání a vlastnictví  pozemků dle KN a další faktory tak, aby bylo možno v takovém území samostatně vyřešit  veškeré potřeby vyplývající z § 2 zákona č.139/2002 Sb. v pl.zn. Rozsah nelze stanovit tak, že se jeho hranice ztotožní s hranicemi pouze těch pozemků, které jsou bezprostředně dotčeny stavbou. Rozsahu tohoto území budou odpovídat stanovené finanční náklady spojené s řešením pozemkových úprav připadající na stavebníka (náklady na přípravné, geodetické i projektové práce včetně realizačních opatření).</w:t>
      </w:r>
    </w:p>
    <w:p w14:paraId="5DE8917E" w14:textId="77777777" w:rsidR="00364F32" w:rsidRPr="00364F32" w:rsidRDefault="00364F32" w:rsidP="00364F32">
      <w:pPr>
        <w:pStyle w:val="Odstavec111"/>
      </w:pPr>
      <w:r w:rsidRPr="00364F32">
        <w:t>Rozsah ostatního řešeného území v daném k.ú. (území „B“):</w:t>
      </w:r>
    </w:p>
    <w:p w14:paraId="6DEB0BBC" w14:textId="245111AA" w:rsidR="00364F32" w:rsidRPr="00364F32" w:rsidRDefault="00364F32" w:rsidP="0066728B">
      <w:pPr>
        <w:pStyle w:val="Odstavec11111"/>
      </w:pPr>
      <w:r w:rsidRPr="00364F32">
        <w:t>Bude určen hranicí území přímo dotčeného stavbou (území „A“) a hranicí obvodu pozemkových úprav, tvořenou zpravidla katastrální hranicí (pokud bude účelné zahrnout do pozemkové úpravy celé katastrální území). Rozsahu tohoto území budou odpovídat stanovené finanční náklady spojené s řešením pozemkových úprav připadající na pozemkový úřad.</w:t>
      </w:r>
      <w:r>
        <w:t xml:space="preserve"> </w:t>
      </w:r>
      <w:r w:rsidRPr="00364F32">
        <w:t>Jako podklad pro odhad nákladů budou sloužit statistické údaje ohledně již realizovaných pozemkových úprav, které jsou uloženy u SPÚ. Za účelem stanovení rozsahu území A a B se doporučuje konzultace zpracovatele s pozemkovým úřadem a stavebníkem v zájmu včasného vyjasnění stanovisek.</w:t>
      </w:r>
    </w:p>
    <w:p w14:paraId="0CB6EE4C" w14:textId="77777777" w:rsidR="00364F32" w:rsidRPr="00364F32" w:rsidRDefault="00364F32" w:rsidP="00364F32">
      <w:pPr>
        <w:pStyle w:val="Odstavecseseznamem"/>
      </w:pPr>
      <w:r w:rsidRPr="00364F32">
        <w:t>Při plnění předmětu smlouvy je zhotovitel povinen dodržovat i tyto následující právní předpisy:</w:t>
      </w:r>
    </w:p>
    <w:p w14:paraId="187A356F" w14:textId="77777777" w:rsidR="00364F32" w:rsidRPr="00364F32" w:rsidRDefault="00364F32" w:rsidP="00364F32">
      <w:pPr>
        <w:pStyle w:val="Odstavec111"/>
      </w:pPr>
      <w:r w:rsidRPr="00364F32">
        <w:t>Zákon č. 139/2002 Sb., o pozemkových úpravách a pozemkových úřadech a o změně zákona č. 229/1991 Sb., o úpravě vlastnických vztahů k půdě a jinému zemědělskému majetku, ve znění pozdějších předpisů (dále jen „zákon č. 139/2002 Sb.“).</w:t>
      </w:r>
    </w:p>
    <w:p w14:paraId="23609454" w14:textId="77777777" w:rsidR="00364F32" w:rsidRPr="00364F32" w:rsidRDefault="00364F32" w:rsidP="00364F32">
      <w:pPr>
        <w:pStyle w:val="Odstavec111"/>
      </w:pPr>
      <w:r w:rsidRPr="00364F32">
        <w:t>Zákon č. 229/1991 Sb., o úpravě vlastnických vztahů k půdě a jinému zemědělskému majetku, ve znění pozdějších předpisů (dále jen „zákon č. 229/1991 Sb.“).</w:t>
      </w:r>
    </w:p>
    <w:p w14:paraId="4B272C69" w14:textId="77777777" w:rsidR="00364F32" w:rsidRPr="00364F32" w:rsidRDefault="00364F32" w:rsidP="00364F32">
      <w:pPr>
        <w:pStyle w:val="Odstavec111"/>
      </w:pPr>
      <w:r w:rsidRPr="00364F32">
        <w:t>Vyhláška č. 13/2014 Sb., o postupu při provádění pozemkových úprav a náležitostech návrhu pozemkových úprav</w:t>
      </w:r>
    </w:p>
    <w:p w14:paraId="38DFA671" w14:textId="77777777" w:rsidR="00364F32" w:rsidRPr="00364F32" w:rsidRDefault="00364F32" w:rsidP="00364F32">
      <w:pPr>
        <w:pStyle w:val="Odstavec111"/>
      </w:pPr>
      <w:r w:rsidRPr="00364F32">
        <w:t>Zákon č. 256/2013 Sb., o katastru nemovitostí (katastrální zákon)</w:t>
      </w:r>
    </w:p>
    <w:p w14:paraId="7700FEE9" w14:textId="77777777" w:rsidR="00364F32" w:rsidRPr="00364F32" w:rsidRDefault="00364F32" w:rsidP="00364F32">
      <w:pPr>
        <w:pStyle w:val="Odstavec111"/>
      </w:pPr>
      <w:r w:rsidRPr="00364F32">
        <w:t>Metodický návod k provádění pozemkových úprav - aktualizovaná verze k 1.5.2012 (dále jen „Metodický návod KoPÚ“)</w:t>
      </w:r>
    </w:p>
    <w:p w14:paraId="7C4023E2" w14:textId="77777777" w:rsidR="00364F32" w:rsidRPr="00364F32" w:rsidRDefault="00364F32" w:rsidP="00364F32">
      <w:pPr>
        <w:pStyle w:val="Odstavec111"/>
      </w:pPr>
      <w:r w:rsidRPr="00364F32">
        <w:t>Ochrana zemědělské půdy před erozí, Metodika, Janeček a kol. 2012</w:t>
      </w:r>
    </w:p>
    <w:p w14:paraId="43AD7D07" w14:textId="77777777" w:rsidR="00364F32" w:rsidRPr="00364F32" w:rsidRDefault="00364F32" w:rsidP="00364F32">
      <w:pPr>
        <w:pStyle w:val="Odstavec111"/>
      </w:pPr>
      <w:r w:rsidRPr="00364F32">
        <w:t>Platné technické normy.</w:t>
      </w:r>
    </w:p>
    <w:p w14:paraId="71A24CFB" w14:textId="77777777" w:rsidR="00364F32" w:rsidRPr="00364F32" w:rsidRDefault="00364F32" w:rsidP="00364F32">
      <w:pPr>
        <w:pStyle w:val="Odstavec111"/>
      </w:pPr>
      <w:r w:rsidRPr="00364F32">
        <w:t>V případě, že v průběhu plnění předmětu veřejné zakázky nabude platnosti a účinnosti novela některého z výše uvedených právních předpisů, norem, metodik a metodických pokynů, popřípadě nabude platnosti a účinnosti jiný právní předpis, norma, metodika a metodický pokyn vztahující se k předmětu plnění veřejné zakázky, je dodavatel povinen při realizaci veřejné zakázky řídit se těmito novými právními předpisy.</w:t>
      </w:r>
    </w:p>
    <w:p w14:paraId="764FDFA3" w14:textId="27F93546" w:rsidR="009078FD" w:rsidRDefault="00C32173" w:rsidP="009078FD">
      <w:pPr>
        <w:pStyle w:val="Odstavecseseznamem"/>
        <w:numPr>
          <w:ilvl w:val="0"/>
          <w:numId w:val="0"/>
        </w:numPr>
        <w:ind w:left="567"/>
      </w:pPr>
      <w:r>
        <w:lastRenderedPageBreak/>
        <w:t>1.7.  Zhotovitel se touto smlouvou zavazuje provést dílo na svůj náklad a na své nebezpečí v době sjednané v této smlouvě. Dokončením díla se rozumí splnění podmínek této smlouvy a předání díla objednateli.</w:t>
      </w:r>
    </w:p>
    <w:p w14:paraId="05A375F6" w14:textId="77777777" w:rsidR="00BB0254" w:rsidRPr="00004135" w:rsidRDefault="00605862" w:rsidP="001545F1">
      <w:pPr>
        <w:pStyle w:val="Nadpis1"/>
        <w:rPr>
          <w:lang w:val="cs-CZ"/>
        </w:rPr>
      </w:pPr>
      <w:r w:rsidRPr="00004135">
        <w:rPr>
          <w:lang w:val="cs-CZ"/>
        </w:rPr>
        <w:br/>
      </w:r>
      <w:r w:rsidR="00BB0254" w:rsidRPr="00004135">
        <w:rPr>
          <w:lang w:val="cs-CZ"/>
        </w:rPr>
        <w:t>Podklady k provedení díla</w:t>
      </w:r>
    </w:p>
    <w:p w14:paraId="6AF119DC" w14:textId="5C32BB62" w:rsidR="00BB0254" w:rsidRPr="00004135" w:rsidRDefault="00BB0254" w:rsidP="00EB48C8">
      <w:pPr>
        <w:pStyle w:val="Odstavecseseznamem"/>
        <w:rPr>
          <w:lang w:val="cs-CZ"/>
        </w:rPr>
      </w:pPr>
      <w:r w:rsidRPr="00004135">
        <w:rPr>
          <w:lang w:val="cs-CZ"/>
        </w:rPr>
        <w:t xml:space="preserve">Nabídka zhotovitele ze dne </w:t>
      </w:r>
      <w:r w:rsidR="000B1739">
        <w:t>20. 6.</w:t>
      </w:r>
      <w:r w:rsidRPr="00004135">
        <w:rPr>
          <w:lang w:val="cs-CZ"/>
        </w:rPr>
        <w:t xml:space="preserve"> </w:t>
      </w:r>
      <w:r w:rsidR="00271555" w:rsidRPr="00004135">
        <w:rPr>
          <w:lang w:val="cs-CZ"/>
        </w:rPr>
        <w:t>201</w:t>
      </w:r>
      <w:r w:rsidR="009A47AE">
        <w:t>6</w:t>
      </w:r>
      <w:r w:rsidR="00271555">
        <w:t>.</w:t>
      </w:r>
    </w:p>
    <w:p w14:paraId="3E79EF4E" w14:textId="34D0DA66" w:rsidR="00BB0254" w:rsidRPr="009078FD" w:rsidRDefault="00BB0254" w:rsidP="00EB48C8">
      <w:pPr>
        <w:pStyle w:val="Odstavecseseznamem"/>
        <w:rPr>
          <w:lang w:val="cs-CZ"/>
        </w:rPr>
      </w:pPr>
      <w:r w:rsidRPr="00004135">
        <w:rPr>
          <w:lang w:val="cs-CZ"/>
        </w:rPr>
        <w:t xml:space="preserve">Objednatel </w:t>
      </w:r>
      <w:r w:rsidR="009078FD">
        <w:t xml:space="preserve">I. </w:t>
      </w:r>
      <w:r w:rsidRPr="00004135">
        <w:rPr>
          <w:lang w:val="cs-CZ"/>
        </w:rPr>
        <w:t xml:space="preserve">se zavazuje předat zhotoviteli bezodkladně po podpisu této smlouvy veškeré podklady, které má pro zpracování díla k dispozici a nebyly součástí </w:t>
      </w:r>
      <w:r w:rsidR="009078FD">
        <w:t xml:space="preserve">oznámení či výzvy o zahájení zadávacího řízení. </w:t>
      </w:r>
      <w:r w:rsidRPr="00004135">
        <w:rPr>
          <w:lang w:val="cs-CZ"/>
        </w:rPr>
        <w:t>O předání podkladů bude sepsán oboustranně podepsaný protokol. Objednatel se zavazuje spolupracovat se zhotovitelem při obstarávání dalších nezbytných podkladů.</w:t>
      </w:r>
    </w:p>
    <w:p w14:paraId="66EF1C74" w14:textId="30C6846A" w:rsidR="009078FD" w:rsidRPr="009078FD" w:rsidRDefault="009078FD" w:rsidP="009078FD">
      <w:pPr>
        <w:pStyle w:val="Odstaveca"/>
        <w:rPr>
          <w:lang w:val="cs-CZ"/>
        </w:rPr>
      </w:pPr>
      <w:r>
        <w:t xml:space="preserve">Průběh </w:t>
      </w:r>
      <w:r w:rsidR="006E031D">
        <w:t>stavby "D6 Hořovičky, obchvat"</w:t>
      </w:r>
    </w:p>
    <w:p w14:paraId="77C34302" w14:textId="635150EC" w:rsidR="009078FD" w:rsidRDefault="009078FD" w:rsidP="00C0383F">
      <w:pPr>
        <w:pStyle w:val="Odstaveca"/>
      </w:pPr>
      <w:r>
        <w:t>Rámcový metodický postu</w:t>
      </w:r>
      <w:r w:rsidR="009A47AE">
        <w:t xml:space="preserve">p </w:t>
      </w:r>
      <w:r w:rsidRPr="009078FD">
        <w:t>ŘSD ČR a MZe ÚPÚ ze dne 10. 7. 2003</w:t>
      </w:r>
    </w:p>
    <w:p w14:paraId="18EE988B" w14:textId="644329C3" w:rsidR="009078FD" w:rsidRDefault="009A47AE" w:rsidP="00C0383F">
      <w:pPr>
        <w:pStyle w:val="Odstaveca"/>
      </w:pPr>
      <w:r>
        <w:t>Dodatek č</w:t>
      </w:r>
      <w:r w:rsidR="009078FD" w:rsidRPr="009078FD">
        <w:t>. 1 k Rámcovému metodickému postupu ŘSD ČR a MZe ÚPÚ včetně přílohy Metodický pokyn pro zpracování studie v případech pozemkových úprav vyvolaných stavební činností</w:t>
      </w:r>
    </w:p>
    <w:p w14:paraId="145EC6DE" w14:textId="7E2BB83B" w:rsidR="009078FD" w:rsidRDefault="002D0F04" w:rsidP="00C0383F">
      <w:pPr>
        <w:pStyle w:val="Odstaveca"/>
      </w:pPr>
      <w:r>
        <w:t>Ú</w:t>
      </w:r>
      <w:r w:rsidR="009A47AE">
        <w:t xml:space="preserve">daje </w:t>
      </w:r>
      <w:r w:rsidR="009078FD" w:rsidRPr="009078FD">
        <w:t>katastru nemovitostí - SGI a SPI ve formátu VFK</w:t>
      </w:r>
    </w:p>
    <w:p w14:paraId="01092A53" w14:textId="5F4AD1DA" w:rsidR="009078FD" w:rsidRDefault="009A47AE" w:rsidP="00C0383F">
      <w:pPr>
        <w:pStyle w:val="Odstaveca"/>
      </w:pPr>
      <w:r>
        <w:t xml:space="preserve">Další </w:t>
      </w:r>
      <w:r w:rsidR="009078FD" w:rsidRPr="009078FD">
        <w:t>grafické podklady pro řešená katastrální území</w:t>
      </w:r>
    </w:p>
    <w:p w14:paraId="57A9561E" w14:textId="15B8BD85" w:rsidR="009078FD" w:rsidRDefault="009A47AE" w:rsidP="009A47AE">
      <w:pPr>
        <w:pStyle w:val="Odstaveca"/>
        <w:numPr>
          <w:ilvl w:val="0"/>
          <w:numId w:val="0"/>
        </w:numPr>
        <w:ind w:left="1728"/>
      </w:pPr>
      <w:r>
        <w:t xml:space="preserve">       ◦ mapy </w:t>
      </w:r>
      <w:r w:rsidR="009078FD" w:rsidRPr="009078FD">
        <w:t xml:space="preserve"> ZABAGED v měřítku 1 : 10 000 ve formátu *.tiff</w:t>
      </w:r>
    </w:p>
    <w:p w14:paraId="16599DEF" w14:textId="268AFFA0" w:rsidR="009078FD" w:rsidRDefault="009A47AE" w:rsidP="009A47AE">
      <w:pPr>
        <w:pStyle w:val="Odstaveca"/>
        <w:numPr>
          <w:ilvl w:val="0"/>
          <w:numId w:val="0"/>
        </w:numPr>
        <w:ind w:left="1728"/>
      </w:pPr>
      <w:r>
        <w:t xml:space="preserve">       ◦ evidence</w:t>
      </w:r>
      <w:r w:rsidR="009078FD" w:rsidRPr="009078FD">
        <w:t xml:space="preserve"> půdních bloků – LPIS ve formátu *.shp</w:t>
      </w:r>
    </w:p>
    <w:p w14:paraId="070CA162" w14:textId="26AA91E6" w:rsidR="009078FD" w:rsidRDefault="009A47AE" w:rsidP="009A47AE">
      <w:pPr>
        <w:pStyle w:val="Odstaveca"/>
        <w:numPr>
          <w:ilvl w:val="0"/>
          <w:numId w:val="0"/>
        </w:numPr>
        <w:ind w:left="1728"/>
      </w:pPr>
      <w:r>
        <w:t xml:space="preserve">       ◦ výš</w:t>
      </w:r>
      <w:r w:rsidR="009078FD" w:rsidRPr="009078FD">
        <w:t>kopisná data digitálního modelu reliéfu – DMR 5G</w:t>
      </w:r>
    </w:p>
    <w:p w14:paraId="0A97F1FD" w14:textId="21F397B9" w:rsidR="009078FD" w:rsidRDefault="009A47AE" w:rsidP="009A47AE">
      <w:pPr>
        <w:pStyle w:val="Odstaveca"/>
        <w:numPr>
          <w:ilvl w:val="0"/>
          <w:numId w:val="0"/>
        </w:numPr>
        <w:ind w:left="1728"/>
      </w:pPr>
      <w:r>
        <w:t xml:space="preserve">       ◦ mapy </w:t>
      </w:r>
      <w:r w:rsidR="009078FD" w:rsidRPr="009078FD">
        <w:t>BPEJ</w:t>
      </w:r>
    </w:p>
    <w:p w14:paraId="022B3208" w14:textId="4C342EDD" w:rsidR="009078FD" w:rsidRPr="009078FD" w:rsidRDefault="009A47AE" w:rsidP="009A47AE">
      <w:pPr>
        <w:pStyle w:val="Odstaveca"/>
        <w:numPr>
          <w:ilvl w:val="0"/>
          <w:numId w:val="0"/>
        </w:numPr>
        <w:ind w:left="1728"/>
      </w:pPr>
      <w:r>
        <w:t xml:space="preserve">       ◦ mapy </w:t>
      </w:r>
      <w:r w:rsidR="009078FD" w:rsidRPr="009078FD">
        <w:t>se zákresem vodohospodářských zařízení ve správě SPÚ</w:t>
      </w:r>
    </w:p>
    <w:p w14:paraId="07D94043" w14:textId="55CA3036" w:rsidR="009078FD" w:rsidRPr="00004135" w:rsidRDefault="009078FD" w:rsidP="009078FD">
      <w:pPr>
        <w:pStyle w:val="Odstavecseseznamem"/>
        <w:numPr>
          <w:ilvl w:val="0"/>
          <w:numId w:val="0"/>
        </w:numPr>
        <w:ind w:left="567"/>
        <w:rPr>
          <w:lang w:val="cs-CZ"/>
        </w:rPr>
      </w:pPr>
      <w:r>
        <w:t xml:space="preserve"> </w:t>
      </w:r>
    </w:p>
    <w:p w14:paraId="66DE49D7" w14:textId="77777777"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14:paraId="78C3BA62" w14:textId="3CB98B4A" w:rsidR="00BB0254" w:rsidRDefault="00605862" w:rsidP="001545F1">
      <w:pPr>
        <w:pStyle w:val="Nadpis1"/>
      </w:pPr>
      <w:r w:rsidRPr="00004135">
        <w:rPr>
          <w:lang w:val="cs-CZ"/>
        </w:rPr>
        <w:br/>
      </w:r>
      <w:r w:rsidR="00BB0254" w:rsidRPr="00004135">
        <w:rPr>
          <w:lang w:val="cs-CZ"/>
        </w:rPr>
        <w:t xml:space="preserve">Rozsah díla </w:t>
      </w:r>
    </w:p>
    <w:p w14:paraId="1FA8641F" w14:textId="501177FB" w:rsidR="00B535B6" w:rsidRPr="00B535B6" w:rsidRDefault="00B535B6" w:rsidP="00B535B6">
      <w:pPr>
        <w:pStyle w:val="Odstavecseseznamem"/>
        <w:rPr>
          <w:lang w:val="cs-CZ"/>
        </w:rPr>
      </w:pPr>
      <w:r>
        <w:t>Průzkum a vyhodnocení řešeného území</w:t>
      </w:r>
    </w:p>
    <w:p w14:paraId="1A15C41E" w14:textId="0856028F" w:rsidR="00B535B6" w:rsidRPr="00B535B6" w:rsidRDefault="00B535B6" w:rsidP="00B535B6">
      <w:pPr>
        <w:pStyle w:val="Odstavec111"/>
        <w:rPr>
          <w:lang w:val="cs-CZ"/>
        </w:rPr>
      </w:pPr>
      <w:r>
        <w:t>Hospodářské využití území</w:t>
      </w:r>
    </w:p>
    <w:p w14:paraId="4934C428" w14:textId="144B0546" w:rsidR="00B535B6" w:rsidRPr="00B535B6" w:rsidRDefault="00B535B6" w:rsidP="00B535B6">
      <w:pPr>
        <w:pStyle w:val="Odstavec11111"/>
        <w:rPr>
          <w:lang w:val="cs-CZ"/>
        </w:rPr>
      </w:pPr>
      <w:r>
        <w:t>Zemědělská výroba, lesní výroba</w:t>
      </w:r>
    </w:p>
    <w:p w14:paraId="0C04194B" w14:textId="69624B93" w:rsidR="00B535B6" w:rsidRPr="00B535B6" w:rsidRDefault="00B535B6" w:rsidP="00B535B6">
      <w:pPr>
        <w:pStyle w:val="Odstavec11111"/>
        <w:rPr>
          <w:lang w:val="cs-CZ"/>
        </w:rPr>
      </w:pPr>
      <w:r>
        <w:t>Struktura půdního fondu dle stavu KN a dle skutečného užívání pozemků</w:t>
      </w:r>
    </w:p>
    <w:p w14:paraId="24BC5DAC" w14:textId="6C964F72" w:rsidR="00B535B6" w:rsidRPr="00B535B6" w:rsidRDefault="00B535B6" w:rsidP="00B535B6">
      <w:pPr>
        <w:pStyle w:val="Odstavec111"/>
        <w:rPr>
          <w:lang w:val="cs-CZ"/>
        </w:rPr>
      </w:pPr>
      <w:r>
        <w:t>Vlastnické vztahy k pozemkům</w:t>
      </w:r>
    </w:p>
    <w:p w14:paraId="7AFA3A2A" w14:textId="0EB8DF78" w:rsidR="00B535B6" w:rsidRPr="00B535B6" w:rsidRDefault="00B535B6" w:rsidP="00B535B6">
      <w:pPr>
        <w:pStyle w:val="Odstavec11111"/>
        <w:rPr>
          <w:lang w:val="cs-CZ"/>
        </w:rPr>
      </w:pPr>
      <w:r>
        <w:t>Analýza vlastnických vztahů (např. Počty LV, vlastníků, parcel)</w:t>
      </w:r>
    </w:p>
    <w:p w14:paraId="3E103472" w14:textId="7CE6A0B7" w:rsidR="00B535B6" w:rsidRPr="00B535B6" w:rsidRDefault="00B535B6" w:rsidP="00B535B6">
      <w:pPr>
        <w:pStyle w:val="Odstavec11111"/>
        <w:rPr>
          <w:lang w:val="cs-CZ"/>
        </w:rPr>
      </w:pPr>
      <w:r>
        <w:t>Podíl vlastnictvbí státní a obecní půdy a z toho výměra potenciálně použitelná pro směny na společná zařízení</w:t>
      </w:r>
    </w:p>
    <w:p w14:paraId="5B410EFC" w14:textId="2D59EF99" w:rsidR="00B535B6" w:rsidRPr="00B535B6" w:rsidRDefault="00B535B6" w:rsidP="00B535B6">
      <w:pPr>
        <w:pStyle w:val="Odstavec111"/>
        <w:rPr>
          <w:lang w:val="cs-CZ"/>
        </w:rPr>
      </w:pPr>
      <w:r>
        <w:t>Ochrana zemědělského půdního fondu</w:t>
      </w:r>
    </w:p>
    <w:p w14:paraId="36B087E3" w14:textId="71C6983F" w:rsidR="00B535B6" w:rsidRPr="00B535B6" w:rsidRDefault="00B535B6" w:rsidP="00B535B6">
      <w:pPr>
        <w:pStyle w:val="Odstavec11111"/>
        <w:rPr>
          <w:lang w:val="cs-CZ"/>
        </w:rPr>
      </w:pPr>
      <w:r>
        <w:t>Pedologické poměry</w:t>
      </w:r>
    </w:p>
    <w:p w14:paraId="2123B43F" w14:textId="3410F191" w:rsidR="00B535B6" w:rsidRPr="00B535B6" w:rsidRDefault="00B535B6" w:rsidP="00B535B6">
      <w:pPr>
        <w:pStyle w:val="Odstavec11111"/>
        <w:rPr>
          <w:lang w:val="cs-CZ"/>
        </w:rPr>
      </w:pPr>
      <w:r>
        <w:lastRenderedPageBreak/>
        <w:t>Ohrožení vodní erozí - součástí bude samostaný mapový výstup s barevným kartografem erozního ohrožení v ploše v měřítku 1 : 5000 zpracovaný v GIS s využitím výškopisných dat 5G</w:t>
      </w:r>
    </w:p>
    <w:p w14:paraId="30291B81" w14:textId="5F08ADCD" w:rsidR="00B535B6" w:rsidRPr="00B535B6" w:rsidRDefault="00B535B6" w:rsidP="00B535B6">
      <w:pPr>
        <w:pStyle w:val="Odstavec11111"/>
        <w:rPr>
          <w:lang w:val="cs-CZ"/>
        </w:rPr>
      </w:pPr>
      <w:r>
        <w:t>Ohrožení větrnou erozí</w:t>
      </w:r>
    </w:p>
    <w:p w14:paraId="36FE90E0" w14:textId="0BB41BA2" w:rsidR="00B535B6" w:rsidRPr="00B535B6" w:rsidRDefault="00B535B6" w:rsidP="00B535B6">
      <w:pPr>
        <w:pStyle w:val="Odstavec111"/>
        <w:rPr>
          <w:lang w:val="cs-CZ"/>
        </w:rPr>
      </w:pPr>
      <w:r>
        <w:t>Zájmy ochrany přírody a tvorba krajiny</w:t>
      </w:r>
    </w:p>
    <w:p w14:paraId="6B0075CD" w14:textId="355BB674" w:rsidR="00B535B6" w:rsidRPr="00B535B6" w:rsidRDefault="00B535B6" w:rsidP="00B535B6">
      <w:pPr>
        <w:pStyle w:val="Odstavec11111"/>
        <w:rPr>
          <w:lang w:val="cs-CZ"/>
        </w:rPr>
      </w:pPr>
      <w:r>
        <w:t>Hranice zvláště chráněných území, VKP, skladebné prvky ÚSES, Natura 2000</w:t>
      </w:r>
    </w:p>
    <w:p w14:paraId="41B7704B" w14:textId="5339476B" w:rsidR="00B535B6" w:rsidRPr="00B535B6" w:rsidRDefault="00B535B6" w:rsidP="00B535B6">
      <w:pPr>
        <w:pStyle w:val="Odstavec111"/>
        <w:rPr>
          <w:lang w:val="cs-CZ"/>
        </w:rPr>
      </w:pPr>
      <w:r>
        <w:t>Vodohospodářské poměry</w:t>
      </w:r>
    </w:p>
    <w:p w14:paraId="1A734561" w14:textId="2CD44225" w:rsidR="00B535B6" w:rsidRPr="00B535B6" w:rsidRDefault="00B535B6" w:rsidP="00B535B6">
      <w:pPr>
        <w:pStyle w:val="Odstavec11111"/>
        <w:rPr>
          <w:lang w:val="cs-CZ"/>
        </w:rPr>
      </w:pPr>
      <w:r>
        <w:t>Vodní toky, svodné, záchytné a odvodňovací příkopy atd.</w:t>
      </w:r>
    </w:p>
    <w:p w14:paraId="064F5749" w14:textId="2D36853A" w:rsidR="00B535B6" w:rsidRPr="00B535B6" w:rsidRDefault="00B535B6" w:rsidP="00B535B6">
      <w:pPr>
        <w:pStyle w:val="Odstavec11111"/>
        <w:rPr>
          <w:lang w:val="cs-CZ"/>
        </w:rPr>
      </w:pPr>
      <w:r>
        <w:t>Ochranná pásma vodních zdrojů</w:t>
      </w:r>
    </w:p>
    <w:p w14:paraId="7CB7AB60" w14:textId="2558E31D" w:rsidR="00B535B6" w:rsidRPr="00B535B6" w:rsidRDefault="00B535B6" w:rsidP="00B535B6">
      <w:pPr>
        <w:pStyle w:val="Odstavec11111"/>
        <w:rPr>
          <w:lang w:val="cs-CZ"/>
        </w:rPr>
      </w:pPr>
      <w:r>
        <w:t>Vymezení míst soustředěného odtoku povrchových vod</w:t>
      </w:r>
    </w:p>
    <w:p w14:paraId="3E5A32BA" w14:textId="2D7C12CD" w:rsidR="00B535B6" w:rsidRPr="004519EA" w:rsidRDefault="00B535B6" w:rsidP="00B535B6">
      <w:pPr>
        <w:pStyle w:val="Odstavec11111"/>
        <w:rPr>
          <w:lang w:val="cs-CZ"/>
        </w:rPr>
      </w:pPr>
      <w:r>
        <w:t xml:space="preserve">Celkové posouzení odtokových poměrů území </w:t>
      </w:r>
      <w:r w:rsidR="004519EA">
        <w:t>(zejména z pohledu možnosti přívalových vod), vymezení záplavových území</w:t>
      </w:r>
    </w:p>
    <w:p w14:paraId="5EB6FFB1" w14:textId="2DDD0B4A" w:rsidR="004519EA" w:rsidRPr="004519EA" w:rsidRDefault="004519EA" w:rsidP="004519EA">
      <w:pPr>
        <w:pStyle w:val="Odstavecseseznamem"/>
        <w:rPr>
          <w:lang w:val="cs-CZ"/>
        </w:rPr>
      </w:pPr>
      <w:r>
        <w:t xml:space="preserve">Výstupy studie </w:t>
      </w:r>
    </w:p>
    <w:p w14:paraId="0BEA12B9" w14:textId="301A28BF" w:rsidR="004519EA" w:rsidRDefault="004519EA" w:rsidP="004519EA">
      <w:pPr>
        <w:pStyle w:val="Odstavecseseznamem"/>
        <w:numPr>
          <w:ilvl w:val="0"/>
          <w:numId w:val="0"/>
        </w:numPr>
        <w:ind w:left="567"/>
      </w:pPr>
      <w:r>
        <w:t xml:space="preserve">Kromě rozdělení na </w:t>
      </w:r>
      <w:r w:rsidR="009E3C64">
        <w:t xml:space="preserve">území přímo dotčené stavbou </w:t>
      </w:r>
      <w:r w:rsidR="0069455A">
        <w:t>(</w:t>
      </w:r>
      <w:r w:rsidR="009E3C64">
        <w:t>A</w:t>
      </w:r>
      <w:r w:rsidR="0069455A">
        <w:t>)</w:t>
      </w:r>
      <w:r w:rsidR="009E3C64">
        <w:t xml:space="preserve"> </w:t>
      </w:r>
      <w:r>
        <w:t>a ostatní řešené (B) včetně stanovení finančních nákladů, bude studie obsahovat tyto výstupy:</w:t>
      </w:r>
    </w:p>
    <w:p w14:paraId="6125C406" w14:textId="3EEB55E0" w:rsidR="004519EA" w:rsidRPr="004519EA" w:rsidRDefault="004519EA" w:rsidP="004519EA">
      <w:pPr>
        <w:pStyle w:val="Odstaveca"/>
        <w:rPr>
          <w:lang w:val="cs-CZ"/>
        </w:rPr>
      </w:pPr>
      <w:r>
        <w:t>Doporučení úprav a změn dopravního systému, zejména křížení stavby se stávajícími komunikacemi, včetně vyhodnocení střetů s existujícími a navrhovanými polními cestami tak, aby byl zabezpečen přístup k pozemkům a umožněno hospodaření na zemědělské, příp. Lesní půdě</w:t>
      </w:r>
    </w:p>
    <w:p w14:paraId="0BDD2BF0" w14:textId="06761CEB" w:rsidR="004519EA" w:rsidRPr="004519EA" w:rsidRDefault="004519EA" w:rsidP="004519EA">
      <w:pPr>
        <w:pStyle w:val="Odstaveca"/>
        <w:rPr>
          <w:lang w:val="cs-CZ"/>
        </w:rPr>
      </w:pPr>
      <w:r>
        <w:t>Vymezení změny organizace půdního fondu dle skutečného zásahu liniové stavby do ucelených produkčních bloků</w:t>
      </w:r>
    </w:p>
    <w:p w14:paraId="3BF37902" w14:textId="27F7149A" w:rsidR="004519EA" w:rsidRPr="004519EA" w:rsidRDefault="004519EA" w:rsidP="004519EA">
      <w:pPr>
        <w:pStyle w:val="Odstaveca"/>
        <w:rPr>
          <w:lang w:val="cs-CZ"/>
        </w:rPr>
      </w:pPr>
      <w:r>
        <w:t>Vyhodnocení hydrologických poměrů území a vytipování kritických míst a lokalit včetně předběžného návrhu opatření</w:t>
      </w:r>
    </w:p>
    <w:p w14:paraId="35CA2B97" w14:textId="1F5E7909" w:rsidR="004519EA" w:rsidRPr="002A3162" w:rsidRDefault="002A3162" w:rsidP="004519EA">
      <w:pPr>
        <w:pStyle w:val="Odstaveca"/>
        <w:rPr>
          <w:lang w:val="cs-CZ"/>
        </w:rPr>
      </w:pPr>
      <w:r>
        <w:t>Vyhodnocení a zpracování požadavků na ochranu přírody a krajiny</w:t>
      </w:r>
    </w:p>
    <w:p w14:paraId="73EE7DD6" w14:textId="19BA409E" w:rsidR="002A3162" w:rsidRPr="002A3162" w:rsidRDefault="002A3162" w:rsidP="004519EA">
      <w:pPr>
        <w:pStyle w:val="Odstaveca"/>
        <w:rPr>
          <w:lang w:val="cs-CZ"/>
        </w:rPr>
      </w:pPr>
      <w:r>
        <w:t>Vyhodnocení požadavků na ochranu zemědělského půdního fondu</w:t>
      </w:r>
    </w:p>
    <w:p w14:paraId="5FCEC075" w14:textId="5117F6AD" w:rsidR="002A3162" w:rsidRPr="002A3162" w:rsidRDefault="002A3162" w:rsidP="004519EA">
      <w:pPr>
        <w:pStyle w:val="Odstaveca"/>
        <w:rPr>
          <w:lang w:val="cs-CZ"/>
        </w:rPr>
      </w:pPr>
      <w:r>
        <w:t>Vymezení rozsahu současně zastavěného území obcí</w:t>
      </w:r>
    </w:p>
    <w:p w14:paraId="31EFA19E" w14:textId="41DD5F69" w:rsidR="002A3162" w:rsidRPr="002A3162" w:rsidRDefault="002A3162" w:rsidP="004519EA">
      <w:pPr>
        <w:pStyle w:val="Odstaveca"/>
        <w:rPr>
          <w:lang w:val="cs-CZ"/>
        </w:rPr>
      </w:pPr>
      <w:r>
        <w:t>Ve vhodných případech doporučení a navržení změny hranice katastrálního území a hranice obce</w:t>
      </w:r>
    </w:p>
    <w:p w14:paraId="2D0C09B6" w14:textId="536D00BE" w:rsidR="002A3162" w:rsidRPr="002A3162" w:rsidRDefault="002A3162" w:rsidP="004519EA">
      <w:pPr>
        <w:pStyle w:val="Odstaveca"/>
        <w:rPr>
          <w:lang w:val="cs-CZ"/>
        </w:rPr>
      </w:pPr>
      <w:r>
        <w:t>Vymezení případných dalších zjištěných střetů v území a rámcový návrh opatření, která vytvoří optimální podmínky pro odstranění nepříznivých situací vzniklých stavbou</w:t>
      </w:r>
    </w:p>
    <w:p w14:paraId="20540C6A" w14:textId="46E687DF" w:rsidR="002A3162" w:rsidRPr="002A3162" w:rsidRDefault="002A3162" w:rsidP="004519EA">
      <w:pPr>
        <w:pStyle w:val="Odstaveca"/>
        <w:rPr>
          <w:lang w:val="cs-CZ"/>
        </w:rPr>
      </w:pPr>
      <w:r>
        <w:t>Navržení optimálních obvodů jednotlivých pozemkových úprav</w:t>
      </w:r>
    </w:p>
    <w:p w14:paraId="08E7FD21" w14:textId="6D9CDCED" w:rsidR="002A3162" w:rsidRPr="002A3162" w:rsidRDefault="002A3162" w:rsidP="002A3162">
      <w:pPr>
        <w:pStyle w:val="Odstavecseseznamem"/>
        <w:rPr>
          <w:lang w:val="cs-CZ"/>
        </w:rPr>
      </w:pPr>
      <w:r>
        <w:t>Tabulková část</w:t>
      </w:r>
    </w:p>
    <w:p w14:paraId="14F74849" w14:textId="6A02D032" w:rsidR="002A3162" w:rsidRDefault="002A3162" w:rsidP="002A3162">
      <w:pPr>
        <w:pStyle w:val="Odstavecseseznamem"/>
        <w:numPr>
          <w:ilvl w:val="0"/>
          <w:numId w:val="0"/>
        </w:numPr>
        <w:ind w:left="567"/>
      </w:pPr>
      <w:r>
        <w:t>Řídí se Metodickým pokynem</w:t>
      </w:r>
    </w:p>
    <w:p w14:paraId="43608CB5" w14:textId="7A59B116" w:rsidR="002A3162" w:rsidRPr="002A3162" w:rsidRDefault="002A3162" w:rsidP="002A3162">
      <w:pPr>
        <w:pStyle w:val="Odstavecseseznamem"/>
        <w:rPr>
          <w:lang w:val="cs-CZ"/>
        </w:rPr>
      </w:pPr>
      <w:r>
        <w:t>Zpracování a projednání studie</w:t>
      </w:r>
    </w:p>
    <w:p w14:paraId="08FA0335" w14:textId="0B74B11C" w:rsidR="002A3162" w:rsidRDefault="002A3162" w:rsidP="002A3162">
      <w:pPr>
        <w:pStyle w:val="Odstavecseseznamem"/>
        <w:numPr>
          <w:ilvl w:val="0"/>
          <w:numId w:val="0"/>
        </w:numPr>
        <w:ind w:left="567"/>
      </w:pPr>
      <w:r>
        <w:t>Vzhledem k rozsáhlé problematce širších vazeb na liniové stavby je nutná úzká spolupráce mezi pozemkovým úřadem, stavebníkem a zpracovatelem studie. Při zpracování studie je nzbytné vždy</w:t>
      </w:r>
      <w:r w:rsidR="006D52A2">
        <w:t>:</w:t>
      </w:r>
    </w:p>
    <w:p w14:paraId="4DC59772" w14:textId="5685409B" w:rsidR="002A3162" w:rsidRPr="006D52A2" w:rsidRDefault="006D52A2" w:rsidP="002A3162">
      <w:pPr>
        <w:pStyle w:val="Odstavec111"/>
        <w:rPr>
          <w:lang w:val="cs-CZ"/>
        </w:rPr>
      </w:pPr>
      <w:r>
        <w:t>Na začátku zpracování studie vyjasnit postup zpracování studie v návaznosti na činnost stavebníka v případě liniové stavby (viz "koordinace činností ŘSD a SPÚ v Rámcovém metodickém postupu)</w:t>
      </w:r>
    </w:p>
    <w:p w14:paraId="4F5A4E93" w14:textId="429426D3" w:rsidR="006D52A2" w:rsidRPr="006D52A2" w:rsidRDefault="006D52A2" w:rsidP="002A3162">
      <w:pPr>
        <w:pStyle w:val="Odstavec111"/>
        <w:rPr>
          <w:lang w:val="cs-CZ"/>
        </w:rPr>
      </w:pPr>
      <w:r>
        <w:t>Při zpracování studie zabezpečit několik informativních a poradenských konzultací se zástupci (příp.samosprávou) obcí, uživatelskými subjekty, orgány státní správy a stavebníkem  a zajistit stanovisko zejména obce a orgánů životního prostředí ke koncepci návrhu společných zařízení</w:t>
      </w:r>
    </w:p>
    <w:p w14:paraId="100FA0B0" w14:textId="2F417DDB" w:rsidR="006D52A2" w:rsidRPr="006D52A2" w:rsidRDefault="006D52A2" w:rsidP="002A3162">
      <w:pPr>
        <w:pStyle w:val="Odstavec111"/>
        <w:rPr>
          <w:lang w:val="cs-CZ"/>
        </w:rPr>
      </w:pPr>
      <w:r>
        <w:lastRenderedPageBreak/>
        <w:t>Projednat zpracovaný návrh studie na závěrečném společném jednání. Toto jednání svolá pozemkový úřad a zúčastní se ho: zástupce stavebíka, zástupce pozemkového úřadu, zástupci obcí a zpracovatele</w:t>
      </w:r>
    </w:p>
    <w:p w14:paraId="54B4983F" w14:textId="797A0C32" w:rsidR="006D52A2" w:rsidRPr="006D52A2" w:rsidRDefault="006D52A2" w:rsidP="006D52A2">
      <w:pPr>
        <w:pStyle w:val="Odstavecseseznamem"/>
        <w:rPr>
          <w:lang w:val="cs-CZ"/>
        </w:rPr>
      </w:pPr>
      <w:r>
        <w:t>Část písemná</w:t>
      </w:r>
    </w:p>
    <w:p w14:paraId="5EA19FBD" w14:textId="683B8492" w:rsidR="006D52A2" w:rsidRPr="006D52A2" w:rsidRDefault="006D52A2" w:rsidP="006D52A2">
      <w:pPr>
        <w:pStyle w:val="Odstavec111"/>
        <w:rPr>
          <w:lang w:val="cs-CZ"/>
        </w:rPr>
      </w:pPr>
      <w:r>
        <w:t>Průvodní zpráva</w:t>
      </w:r>
    </w:p>
    <w:p w14:paraId="5A32C1A4" w14:textId="46B34B70" w:rsidR="006D52A2" w:rsidRPr="006D52A2" w:rsidRDefault="006D52A2" w:rsidP="006D52A2">
      <w:pPr>
        <w:pStyle w:val="Odstavec11111"/>
        <w:rPr>
          <w:lang w:val="cs-CZ"/>
        </w:rPr>
      </w:pPr>
      <w:r>
        <w:t>Základní údaje o objednateli, o zpracovateli</w:t>
      </w:r>
    </w:p>
    <w:p w14:paraId="337FBE46" w14:textId="24BBC627" w:rsidR="006D52A2" w:rsidRPr="006D52A2" w:rsidRDefault="006D52A2" w:rsidP="006D52A2">
      <w:pPr>
        <w:pStyle w:val="Odstavec11111"/>
        <w:rPr>
          <w:lang w:val="cs-CZ"/>
        </w:rPr>
      </w:pPr>
      <w:r>
        <w:t>Rozsah řešeného území</w:t>
      </w:r>
    </w:p>
    <w:p w14:paraId="1CE1FD36" w14:textId="2FD7D2F2" w:rsidR="006D52A2" w:rsidRPr="00C0383F" w:rsidRDefault="006D52A2" w:rsidP="006D52A2">
      <w:pPr>
        <w:pStyle w:val="Odstavec11111"/>
        <w:rPr>
          <w:lang w:val="cs-CZ"/>
        </w:rPr>
      </w:pPr>
      <w:r>
        <w:t xml:space="preserve">Podklady, které byly využity </w:t>
      </w:r>
      <w:r w:rsidR="00C0383F">
        <w:t>při zpracování studie</w:t>
      </w:r>
    </w:p>
    <w:p w14:paraId="024BC52C" w14:textId="0616B362" w:rsidR="00C0383F" w:rsidRPr="00C0383F" w:rsidRDefault="00C0383F" w:rsidP="006D52A2">
      <w:pPr>
        <w:pStyle w:val="Odstavec11111"/>
        <w:rPr>
          <w:lang w:val="cs-CZ"/>
        </w:rPr>
      </w:pPr>
      <w:r>
        <w:t>Celkové náklady pro stavebníka, pro pozemkový úřad</w:t>
      </w:r>
    </w:p>
    <w:p w14:paraId="57A8E99B" w14:textId="1A892022" w:rsidR="00C0383F" w:rsidRPr="00C0383F" w:rsidRDefault="00C0383F" w:rsidP="00C0383F">
      <w:pPr>
        <w:pStyle w:val="Odstavec111"/>
        <w:rPr>
          <w:lang w:val="cs-CZ"/>
        </w:rPr>
      </w:pPr>
      <w:r>
        <w:t>Průzkum a vyhodnocení řešeného území</w:t>
      </w:r>
    </w:p>
    <w:p w14:paraId="2FEC6270" w14:textId="72391471" w:rsidR="00C0383F" w:rsidRPr="00C0383F" w:rsidRDefault="00C0383F" w:rsidP="00C0383F">
      <w:pPr>
        <w:pStyle w:val="Odstavec11111"/>
        <w:rPr>
          <w:lang w:val="cs-CZ"/>
        </w:rPr>
      </w:pPr>
      <w:r>
        <w:t>Hospodářské využití území</w:t>
      </w:r>
    </w:p>
    <w:p w14:paraId="2DFA3111" w14:textId="721D1E48" w:rsidR="00C0383F" w:rsidRPr="00C0383F" w:rsidRDefault="00C0383F" w:rsidP="00C0383F">
      <w:pPr>
        <w:pStyle w:val="Odstavec11111"/>
        <w:rPr>
          <w:lang w:val="cs-CZ"/>
        </w:rPr>
      </w:pPr>
      <w:r>
        <w:t>Vlastnické vztahy k pozemkům</w:t>
      </w:r>
    </w:p>
    <w:p w14:paraId="73432631" w14:textId="621C0482" w:rsidR="00C0383F" w:rsidRPr="00C0383F" w:rsidRDefault="00C0383F" w:rsidP="00C0383F">
      <w:pPr>
        <w:pStyle w:val="Odstavec11111"/>
        <w:rPr>
          <w:lang w:val="cs-CZ"/>
        </w:rPr>
      </w:pPr>
      <w:r>
        <w:t>Ochrana zemědělského půdního fondu</w:t>
      </w:r>
    </w:p>
    <w:p w14:paraId="209A7F8D" w14:textId="66234A97" w:rsidR="00C0383F" w:rsidRPr="00C0383F" w:rsidRDefault="00C0383F" w:rsidP="00C0383F">
      <w:pPr>
        <w:pStyle w:val="Odstavec11111"/>
        <w:rPr>
          <w:lang w:val="cs-CZ"/>
        </w:rPr>
      </w:pPr>
      <w:r>
        <w:t>Zájmy ochrany přírody a tvorba krajiny</w:t>
      </w:r>
    </w:p>
    <w:p w14:paraId="7F226901" w14:textId="41B282FB" w:rsidR="00C0383F" w:rsidRPr="00C0383F" w:rsidRDefault="00C0383F" w:rsidP="00C0383F">
      <w:pPr>
        <w:pStyle w:val="Odstavec11111"/>
        <w:rPr>
          <w:lang w:val="cs-CZ"/>
        </w:rPr>
      </w:pPr>
      <w:r>
        <w:t>Další faktory</w:t>
      </w:r>
    </w:p>
    <w:p w14:paraId="399FC76D" w14:textId="1571C3EC" w:rsidR="00C0383F" w:rsidRPr="00C0383F" w:rsidRDefault="00C0383F" w:rsidP="00C0383F">
      <w:pPr>
        <w:pStyle w:val="Odstavec111"/>
        <w:rPr>
          <w:lang w:val="cs-CZ"/>
        </w:rPr>
      </w:pPr>
      <w:r>
        <w:t>Návrh řešení - výstup studie (popis, zdůvodnění)</w:t>
      </w:r>
    </w:p>
    <w:p w14:paraId="0BF01C13" w14:textId="3B82E224" w:rsidR="00C0383F" w:rsidRPr="00C0383F" w:rsidRDefault="00C0383F" w:rsidP="00C0383F">
      <w:pPr>
        <w:pStyle w:val="Odstavec11111"/>
        <w:rPr>
          <w:lang w:val="cs-CZ"/>
        </w:rPr>
      </w:pPr>
      <w:r>
        <w:t>Návrh závazného plošného rozsahu pozemkové úpravy (obvodů pozemkových úprav) vyvolané liniovou stavbou (území "A" stavbou přímo dotčené)</w:t>
      </w:r>
    </w:p>
    <w:p w14:paraId="34BC6BDE" w14:textId="429BD2A9" w:rsidR="00C0383F" w:rsidRPr="00C0383F" w:rsidRDefault="00C0383F" w:rsidP="00C0383F">
      <w:pPr>
        <w:pStyle w:val="Odstavec11111"/>
        <w:rPr>
          <w:lang w:val="cs-CZ"/>
        </w:rPr>
      </w:pPr>
      <w:r>
        <w:t>Návrh staveb, objektů a ÚSES vyvolaných liniovou stavbou v území "A"</w:t>
      </w:r>
    </w:p>
    <w:p w14:paraId="3AF420D1" w14:textId="2779FEBE" w:rsidR="00C0383F" w:rsidRPr="00C0383F" w:rsidRDefault="00C0383F" w:rsidP="00C0383F">
      <w:pPr>
        <w:pStyle w:val="Odstavec11111"/>
        <w:rPr>
          <w:lang w:val="cs-CZ"/>
        </w:rPr>
      </w:pPr>
      <w:r>
        <w:t>Další opatření v území "A"</w:t>
      </w:r>
    </w:p>
    <w:p w14:paraId="4CD1CB88" w14:textId="31A7B1AB" w:rsidR="00C0383F" w:rsidRPr="00C0383F" w:rsidRDefault="00C0383F" w:rsidP="00C0383F">
      <w:pPr>
        <w:pStyle w:val="Odstavec11111"/>
        <w:rPr>
          <w:lang w:val="cs-CZ"/>
        </w:rPr>
      </w:pPr>
      <w:r>
        <w:t>Návrh rozsahu ostatního řešení území "B"</w:t>
      </w:r>
    </w:p>
    <w:p w14:paraId="0AD893B8" w14:textId="24A5980C" w:rsidR="00C0383F" w:rsidRPr="00C0383F" w:rsidRDefault="00C0383F" w:rsidP="00C0383F">
      <w:pPr>
        <w:pStyle w:val="Odstavec11111"/>
        <w:rPr>
          <w:lang w:val="cs-CZ"/>
        </w:rPr>
      </w:pPr>
      <w:r>
        <w:t>Návrh staveb, objektů a ÚSES v území "B"</w:t>
      </w:r>
    </w:p>
    <w:p w14:paraId="3FBBD9F6" w14:textId="08531E37" w:rsidR="00C0383F" w:rsidRPr="00C0383F" w:rsidRDefault="00C0383F" w:rsidP="00C0383F">
      <w:pPr>
        <w:pStyle w:val="Odstavec11111"/>
        <w:rPr>
          <w:lang w:val="cs-CZ"/>
        </w:rPr>
      </w:pPr>
      <w:r>
        <w:t>Další opatření v území "B"</w:t>
      </w:r>
    </w:p>
    <w:p w14:paraId="7FC6CA7D" w14:textId="574CE523" w:rsidR="00C0383F" w:rsidRPr="00C0383F" w:rsidRDefault="00C0383F" w:rsidP="00C0383F">
      <w:pPr>
        <w:pStyle w:val="Odstavec111"/>
        <w:rPr>
          <w:lang w:val="cs-CZ"/>
        </w:rPr>
      </w:pPr>
      <w:r>
        <w:t>Tabulková část</w:t>
      </w:r>
    </w:p>
    <w:p w14:paraId="252C9D4E" w14:textId="77777777" w:rsidR="00C0383F" w:rsidRPr="00C0383F" w:rsidRDefault="00C0383F" w:rsidP="00C0383F">
      <w:pPr>
        <w:pStyle w:val="Odstavec11111"/>
        <w:rPr>
          <w:lang w:val="cs-CZ"/>
        </w:rPr>
      </w:pPr>
      <w:r w:rsidRPr="00C0383F">
        <w:rPr>
          <w:lang w:val="cs-CZ"/>
        </w:rPr>
        <w:t>Rozdělení řešeného území na přímo dotčené stavbou („A") a ostatní („B")</w:t>
      </w:r>
    </w:p>
    <w:p w14:paraId="3B9B8277" w14:textId="03AFC464" w:rsidR="00C0383F" w:rsidRPr="00C0383F" w:rsidRDefault="00C0383F" w:rsidP="00C0383F">
      <w:pPr>
        <w:pStyle w:val="Odstavec11111"/>
        <w:rPr>
          <w:lang w:val="cs-CZ"/>
        </w:rPr>
      </w:pPr>
      <w:r w:rsidRPr="00C0383F">
        <w:rPr>
          <w:lang w:val="cs-CZ"/>
        </w:rPr>
        <w:t xml:space="preserve">Zastoupení základních forem vlastnictví v řešeném území dle </w:t>
      </w:r>
      <w:proofErr w:type="spellStart"/>
      <w:proofErr w:type="gramStart"/>
      <w:r w:rsidRPr="00C0383F">
        <w:rPr>
          <w:lang w:val="cs-CZ"/>
        </w:rPr>
        <w:t>k.ú</w:t>
      </w:r>
      <w:proofErr w:type="spellEnd"/>
      <w:r w:rsidRPr="00C0383F">
        <w:rPr>
          <w:lang w:val="cs-CZ"/>
        </w:rPr>
        <w:t>.</w:t>
      </w:r>
      <w:proofErr w:type="gramEnd"/>
    </w:p>
    <w:p w14:paraId="1EE01697" w14:textId="18349BD4" w:rsidR="00C0383F" w:rsidRPr="00C0383F" w:rsidRDefault="00C0383F" w:rsidP="00C0383F">
      <w:pPr>
        <w:pStyle w:val="Odstavec11111"/>
        <w:rPr>
          <w:lang w:val="cs-CZ"/>
        </w:rPr>
      </w:pPr>
      <w:r w:rsidRPr="00C0383F">
        <w:rPr>
          <w:lang w:val="cs-CZ"/>
        </w:rPr>
        <w:t>Stanovení předběžných</w:t>
      </w:r>
      <w:r>
        <w:t xml:space="preserve"> </w:t>
      </w:r>
      <w:r w:rsidRPr="00C0383F">
        <w:rPr>
          <w:lang w:val="cs-CZ"/>
        </w:rPr>
        <w:t>nákladů na zpracování návrhu pozemkových úprav dle jednotlivých katastrálních území</w:t>
      </w:r>
    </w:p>
    <w:p w14:paraId="15CF6644" w14:textId="2A386564" w:rsidR="00C0383F" w:rsidRPr="00C0383F" w:rsidRDefault="00C0383F" w:rsidP="00C0383F">
      <w:pPr>
        <w:pStyle w:val="Odstavec11111"/>
        <w:rPr>
          <w:lang w:val="cs-CZ"/>
        </w:rPr>
      </w:pPr>
      <w:r w:rsidRPr="00C0383F">
        <w:rPr>
          <w:lang w:val="cs-CZ"/>
        </w:rPr>
        <w:t>Přehled o předběžných nákladech na návrh pozemkových úprav</w:t>
      </w:r>
    </w:p>
    <w:p w14:paraId="5092F626" w14:textId="69652026" w:rsidR="00C0383F" w:rsidRPr="00C0383F" w:rsidRDefault="00C0383F" w:rsidP="00C0383F">
      <w:pPr>
        <w:pStyle w:val="Odstavec11111"/>
        <w:rPr>
          <w:lang w:val="cs-CZ"/>
        </w:rPr>
      </w:pPr>
      <w:r w:rsidRPr="00C0383F">
        <w:rPr>
          <w:lang w:val="cs-CZ"/>
        </w:rPr>
        <w:t>Výpočet předběžných nákladů na realizaci nových polních cest</w:t>
      </w:r>
    </w:p>
    <w:p w14:paraId="30F9F988" w14:textId="109F9D0E" w:rsidR="00C0383F" w:rsidRPr="00C0383F" w:rsidRDefault="00C0383F" w:rsidP="00C0383F">
      <w:pPr>
        <w:pStyle w:val="Odstavec11111"/>
        <w:rPr>
          <w:lang w:val="cs-CZ"/>
        </w:rPr>
      </w:pPr>
      <w:r w:rsidRPr="00C0383F">
        <w:rPr>
          <w:lang w:val="cs-CZ"/>
        </w:rPr>
        <w:t>Výpočet předběžných nákladů na realizaci vodohospodářských opatření</w:t>
      </w:r>
    </w:p>
    <w:p w14:paraId="28F6813F" w14:textId="1BAB2CA8" w:rsidR="00C0383F" w:rsidRPr="00C0383F" w:rsidRDefault="00C0383F" w:rsidP="00C0383F">
      <w:pPr>
        <w:pStyle w:val="Odstavec11111"/>
        <w:rPr>
          <w:lang w:val="cs-CZ"/>
        </w:rPr>
      </w:pPr>
      <w:r>
        <w:t>V</w:t>
      </w:r>
      <w:proofErr w:type="spellStart"/>
      <w:r w:rsidRPr="00C0383F">
        <w:rPr>
          <w:lang w:val="cs-CZ"/>
        </w:rPr>
        <w:t>ýpočet</w:t>
      </w:r>
      <w:proofErr w:type="spellEnd"/>
      <w:r w:rsidRPr="00C0383F">
        <w:rPr>
          <w:lang w:val="cs-CZ"/>
        </w:rPr>
        <w:t xml:space="preserve"> předběžných nákladů na realizaci ostatních opatření (protierozních,  krajinářských a jiných)</w:t>
      </w:r>
    </w:p>
    <w:p w14:paraId="13C91ED0" w14:textId="5D0583EA" w:rsidR="00C0383F" w:rsidRPr="00C0383F" w:rsidRDefault="00C0383F" w:rsidP="00C0383F">
      <w:pPr>
        <w:pStyle w:val="Odstavec11111"/>
        <w:rPr>
          <w:lang w:val="cs-CZ"/>
        </w:rPr>
      </w:pPr>
      <w:r w:rsidRPr="00C0383F">
        <w:rPr>
          <w:lang w:val="cs-CZ"/>
        </w:rPr>
        <w:t xml:space="preserve">Celkové shrnutí předběžných nákladů podle </w:t>
      </w:r>
      <w:proofErr w:type="spellStart"/>
      <w:proofErr w:type="gramStart"/>
      <w:r w:rsidRPr="00C0383F">
        <w:rPr>
          <w:lang w:val="cs-CZ"/>
        </w:rPr>
        <w:t>k.ú</w:t>
      </w:r>
      <w:proofErr w:type="spellEnd"/>
      <w:r w:rsidRPr="00C0383F">
        <w:rPr>
          <w:lang w:val="cs-CZ"/>
        </w:rPr>
        <w:t>.</w:t>
      </w:r>
      <w:proofErr w:type="gramEnd"/>
    </w:p>
    <w:p w14:paraId="77BAE0BF" w14:textId="7B601AE9" w:rsidR="00C0383F" w:rsidRPr="00C0383F" w:rsidRDefault="00C0383F" w:rsidP="00C0383F">
      <w:pPr>
        <w:pStyle w:val="Odstavec11111"/>
        <w:rPr>
          <w:lang w:val="cs-CZ"/>
        </w:rPr>
      </w:pPr>
      <w:r>
        <w:t>C</w:t>
      </w:r>
      <w:proofErr w:type="spellStart"/>
      <w:r w:rsidRPr="00C0383F">
        <w:rPr>
          <w:lang w:val="cs-CZ"/>
        </w:rPr>
        <w:t>elkové</w:t>
      </w:r>
      <w:proofErr w:type="spellEnd"/>
      <w:r w:rsidRPr="00C0383F">
        <w:rPr>
          <w:lang w:val="cs-CZ"/>
        </w:rPr>
        <w:t xml:space="preserve"> shrnutí předběžných nákladů v celém řešeném území</w:t>
      </w:r>
    </w:p>
    <w:p w14:paraId="30F54BC4" w14:textId="383A390E" w:rsidR="00C0383F" w:rsidRPr="00C0383F" w:rsidRDefault="00C0383F" w:rsidP="00C0383F">
      <w:pPr>
        <w:pStyle w:val="Odstavec111"/>
        <w:rPr>
          <w:lang w:val="cs-CZ"/>
        </w:rPr>
      </w:pPr>
      <w:r>
        <w:t>Doklady</w:t>
      </w:r>
    </w:p>
    <w:p w14:paraId="57F64F55" w14:textId="77777777" w:rsidR="00C0383F" w:rsidRPr="00C0383F" w:rsidRDefault="00C0383F" w:rsidP="00C0383F">
      <w:pPr>
        <w:pStyle w:val="Odstavec11111"/>
        <w:rPr>
          <w:lang w:val="cs-CZ"/>
        </w:rPr>
      </w:pPr>
      <w:r w:rsidRPr="00C0383F">
        <w:rPr>
          <w:lang w:val="cs-CZ"/>
        </w:rPr>
        <w:t>Statistické údaje o jednotlivých katastrálních územích</w:t>
      </w:r>
    </w:p>
    <w:p w14:paraId="1F4E4347" w14:textId="6C419A77" w:rsidR="00C0383F" w:rsidRPr="00C0383F" w:rsidRDefault="00C0383F" w:rsidP="00C0383F">
      <w:pPr>
        <w:pStyle w:val="Odstavec11111"/>
        <w:rPr>
          <w:lang w:val="cs-CZ"/>
        </w:rPr>
      </w:pPr>
      <w:r w:rsidRPr="00C0383F">
        <w:rPr>
          <w:lang w:val="cs-CZ"/>
        </w:rPr>
        <w:t>Seznam dotčených parcel KN pro území „A"</w:t>
      </w:r>
    </w:p>
    <w:p w14:paraId="1877B4A4" w14:textId="0A8BF59D" w:rsidR="00C0383F" w:rsidRPr="00C0383F" w:rsidRDefault="00C0383F" w:rsidP="00C0383F">
      <w:pPr>
        <w:pStyle w:val="Odstavec11111"/>
        <w:rPr>
          <w:lang w:val="cs-CZ"/>
        </w:rPr>
      </w:pPr>
      <w:r w:rsidRPr="00C0383F">
        <w:rPr>
          <w:lang w:val="cs-CZ"/>
        </w:rPr>
        <w:t>Zápisy z jednání</w:t>
      </w:r>
    </w:p>
    <w:p w14:paraId="63517AC1" w14:textId="354ADC06" w:rsidR="00C0383F" w:rsidRPr="00C0383F" w:rsidRDefault="00C0383F" w:rsidP="00C0383F">
      <w:pPr>
        <w:pStyle w:val="Odstavec11111"/>
        <w:rPr>
          <w:lang w:val="cs-CZ"/>
        </w:rPr>
      </w:pPr>
      <w:r w:rsidRPr="00C0383F">
        <w:rPr>
          <w:lang w:val="cs-CZ"/>
        </w:rPr>
        <w:t>Seznam parcel určených k výkupu pro silniční komunikaci (dle záborového elaborátu)</w:t>
      </w:r>
    </w:p>
    <w:p w14:paraId="57AEDA65" w14:textId="13E79B03" w:rsidR="00C0383F" w:rsidRPr="00CE3449" w:rsidRDefault="00C0383F" w:rsidP="00BB359D">
      <w:pPr>
        <w:pStyle w:val="Odstavec11111"/>
        <w:rPr>
          <w:lang w:val="cs-CZ"/>
        </w:rPr>
      </w:pPr>
      <w:r w:rsidRPr="00CE3449">
        <w:rPr>
          <w:lang w:val="cs-CZ"/>
        </w:rPr>
        <w:lastRenderedPageBreak/>
        <w:t>Písemná vyjádření obce a orgánů ochrany životního prostředí ke koncepci návrhu společných zařízení</w:t>
      </w:r>
    </w:p>
    <w:p w14:paraId="404D735F" w14:textId="77777777" w:rsidR="00BB0254" w:rsidRPr="00004135" w:rsidRDefault="00605862" w:rsidP="001545F1">
      <w:pPr>
        <w:pStyle w:val="Nadpis1"/>
        <w:rPr>
          <w:lang w:val="cs-CZ"/>
        </w:rPr>
      </w:pPr>
      <w:r w:rsidRPr="00004135">
        <w:rPr>
          <w:lang w:val="cs-CZ"/>
        </w:rPr>
        <w:br/>
      </w:r>
      <w:r w:rsidR="00BB0254" w:rsidRPr="00004135">
        <w:rPr>
          <w:lang w:val="cs-CZ"/>
        </w:rPr>
        <w:t>Technické požadavky na provedení díla</w:t>
      </w:r>
    </w:p>
    <w:p w14:paraId="71A8934B" w14:textId="1FC82F89" w:rsidR="00CE3449" w:rsidRPr="00CE3449" w:rsidRDefault="00CE3449" w:rsidP="00CE3449">
      <w:pPr>
        <w:pStyle w:val="Odstavecseseznamem"/>
        <w:rPr>
          <w:lang w:val="cs-CZ"/>
        </w:rPr>
      </w:pPr>
      <w:r w:rsidRPr="00CE3449">
        <w:rPr>
          <w:lang w:val="cs-CZ"/>
        </w:rPr>
        <w:t>Dílo bude předáno v klasické formě písemného a grafického zpracování na papíře a v digitální podobě na paměťovém mediu, jehož součástí bude textová část ve formátu *.doc , .</w:t>
      </w:r>
      <w:proofErr w:type="spellStart"/>
      <w:r w:rsidRPr="00CE3449">
        <w:rPr>
          <w:lang w:val="cs-CZ"/>
        </w:rPr>
        <w:t>xls</w:t>
      </w:r>
      <w:proofErr w:type="spellEnd"/>
      <w:r w:rsidRPr="00CE3449">
        <w:rPr>
          <w:lang w:val="cs-CZ"/>
        </w:rPr>
        <w:t>, *.</w:t>
      </w:r>
      <w:proofErr w:type="spellStart"/>
      <w:r w:rsidRPr="00CE3449">
        <w:rPr>
          <w:lang w:val="cs-CZ"/>
        </w:rPr>
        <w:t>mbd</w:t>
      </w:r>
      <w:proofErr w:type="spellEnd"/>
      <w:r w:rsidRPr="00CE3449">
        <w:rPr>
          <w:lang w:val="cs-CZ"/>
        </w:rPr>
        <w:t>, a výsledky grafických prací budou předávány ve formátu *.</w:t>
      </w:r>
      <w:proofErr w:type="spellStart"/>
      <w:r w:rsidRPr="00CE3449">
        <w:rPr>
          <w:lang w:val="cs-CZ"/>
        </w:rPr>
        <w:t>dgn</w:t>
      </w:r>
      <w:proofErr w:type="spellEnd"/>
      <w:r w:rsidRPr="00CE3449">
        <w:rPr>
          <w:lang w:val="cs-CZ"/>
        </w:rPr>
        <w:t xml:space="preserve">  (</w:t>
      </w:r>
      <w:proofErr w:type="spellStart"/>
      <w:r w:rsidRPr="00CE3449">
        <w:rPr>
          <w:lang w:val="cs-CZ"/>
        </w:rPr>
        <w:t>dxf</w:t>
      </w:r>
      <w:proofErr w:type="spellEnd"/>
      <w:r w:rsidRPr="00CE3449">
        <w:rPr>
          <w:lang w:val="cs-CZ"/>
        </w:rPr>
        <w:t xml:space="preserve">, </w:t>
      </w:r>
      <w:proofErr w:type="spellStart"/>
      <w:r w:rsidRPr="00CE3449">
        <w:rPr>
          <w:lang w:val="cs-CZ"/>
        </w:rPr>
        <w:t>dwg</w:t>
      </w:r>
      <w:proofErr w:type="spellEnd"/>
      <w:r w:rsidRPr="00CE3449">
        <w:rPr>
          <w:lang w:val="cs-CZ"/>
        </w:rPr>
        <w:t xml:space="preserve">) rastrová data ve formátu ve formátu </w:t>
      </w:r>
      <w:proofErr w:type="spellStart"/>
      <w:r w:rsidRPr="00CE3449">
        <w:rPr>
          <w:lang w:val="cs-CZ"/>
        </w:rPr>
        <w:t>georeferencovaného</w:t>
      </w:r>
      <w:proofErr w:type="spellEnd"/>
      <w:r w:rsidRPr="00CE3449">
        <w:rPr>
          <w:lang w:val="cs-CZ"/>
        </w:rPr>
        <w:t xml:space="preserve"> </w:t>
      </w:r>
      <w:proofErr w:type="spellStart"/>
      <w:r w:rsidRPr="00CE3449">
        <w:rPr>
          <w:lang w:val="cs-CZ"/>
        </w:rPr>
        <w:t>tiff</w:t>
      </w:r>
      <w:proofErr w:type="spellEnd"/>
      <w:r w:rsidRPr="00CE3449">
        <w:rPr>
          <w:lang w:val="cs-CZ"/>
        </w:rPr>
        <w:t xml:space="preserve"> , v souřadnicovém systému S-JTSK, </w:t>
      </w:r>
      <w:proofErr w:type="gramStart"/>
      <w:r w:rsidRPr="00CE3449">
        <w:rPr>
          <w:lang w:val="cs-CZ"/>
        </w:rPr>
        <w:t>případně *.cit</w:t>
      </w:r>
      <w:proofErr w:type="gramEnd"/>
      <w:r w:rsidRPr="00CE3449">
        <w:rPr>
          <w:lang w:val="cs-CZ"/>
        </w:rPr>
        <w:t>. Všechny požadované výstupy bude zhotovitel povinen předat objednateli rovněž ve formátu *.</w:t>
      </w:r>
      <w:proofErr w:type="spellStart"/>
      <w:r w:rsidRPr="00CE3449">
        <w:rPr>
          <w:lang w:val="cs-CZ"/>
        </w:rPr>
        <w:t>pdf</w:t>
      </w:r>
      <w:proofErr w:type="spellEnd"/>
      <w:r w:rsidRPr="00CE3449">
        <w:rPr>
          <w:lang w:val="cs-CZ"/>
        </w:rPr>
        <w:t xml:space="preserve"> v členění, které umožní objednateli jejich použití pro správní řízení (např. v elektronické spisové službě). </w:t>
      </w:r>
    </w:p>
    <w:p w14:paraId="38373E25" w14:textId="72D06891" w:rsidR="00CE3449" w:rsidRPr="00CE3449" w:rsidRDefault="00CE3449" w:rsidP="00CE3449">
      <w:pPr>
        <w:pStyle w:val="Odstavec111"/>
        <w:rPr>
          <w:lang w:val="cs-CZ"/>
        </w:rPr>
      </w:pPr>
      <w:r>
        <w:t>Grafická část bude předána následovně:</w:t>
      </w:r>
    </w:p>
    <w:p w14:paraId="399A62E3" w14:textId="36C3BB14" w:rsidR="00CE3449" w:rsidRPr="00CE3449" w:rsidRDefault="00CE3449" w:rsidP="00CE3449">
      <w:pPr>
        <w:pStyle w:val="Odstavec11111"/>
        <w:rPr>
          <w:lang w:val="cs-CZ"/>
        </w:rPr>
      </w:pPr>
      <w:r>
        <w:t>Přehledná situace v měřítku 1 : 10 000 (50 000)</w:t>
      </w:r>
    </w:p>
    <w:p w14:paraId="4048752B" w14:textId="234A16EE" w:rsidR="00CE3449" w:rsidRPr="00CE3449" w:rsidRDefault="00CE3449" w:rsidP="00CE3449">
      <w:pPr>
        <w:pStyle w:val="Odstavec11111"/>
        <w:rPr>
          <w:lang w:val="cs-CZ"/>
        </w:rPr>
      </w:pPr>
      <w:r>
        <w:t>Situace v měřítku 1 : 50 000 se zákresem:</w:t>
      </w:r>
    </w:p>
    <w:p w14:paraId="3D089A7D" w14:textId="58E442B0" w:rsidR="00CE3449" w:rsidRDefault="00AE5C13" w:rsidP="00CE3449">
      <w:pPr>
        <w:pStyle w:val="Odstavec11111"/>
        <w:numPr>
          <w:ilvl w:val="0"/>
          <w:numId w:val="0"/>
        </w:numPr>
        <w:ind w:left="2552"/>
      </w:pPr>
      <w:r>
        <w:t>- trasy</w:t>
      </w:r>
      <w:r w:rsidR="00CE3449">
        <w:t xml:space="preserve"> liniové stavby</w:t>
      </w:r>
    </w:p>
    <w:p w14:paraId="3F25DE24" w14:textId="30143F84" w:rsidR="00CE3449" w:rsidRDefault="00CE3449" w:rsidP="00CE3449">
      <w:pPr>
        <w:pStyle w:val="Odstavec11111"/>
        <w:numPr>
          <w:ilvl w:val="0"/>
          <w:numId w:val="0"/>
        </w:numPr>
        <w:ind w:left="2552"/>
      </w:pPr>
      <w:r>
        <w:t>- navržených obvodů pozemkových úprav v jednotlivých k.ú. s vyznačením území "A" a "B"</w:t>
      </w:r>
      <w:r w:rsidR="00AE5C13">
        <w:t>, s</w:t>
      </w:r>
      <w:r>
        <w:t xml:space="preserve"> vyznačením zón s pozemky neřešenými dle §2 zákona č. 139/2002 Sb., v pl. zn.</w:t>
      </w:r>
    </w:p>
    <w:p w14:paraId="1FA5D7F6" w14:textId="45328B2F" w:rsidR="00CE3449" w:rsidRDefault="00CE3449" w:rsidP="00CE3449">
      <w:pPr>
        <w:pStyle w:val="Odstavec11111"/>
        <w:numPr>
          <w:ilvl w:val="0"/>
          <w:numId w:val="0"/>
        </w:numPr>
        <w:ind w:left="2552"/>
      </w:pPr>
      <w:r>
        <w:t xml:space="preserve">- návrh na zpřístupnění </w:t>
      </w:r>
      <w:r w:rsidR="00CD2581">
        <w:t>pozemků v území</w:t>
      </w:r>
      <w:r w:rsidR="00AE5C13">
        <w:t>"A" a</w:t>
      </w:r>
      <w:r w:rsidR="00CD2581">
        <w:t xml:space="preserve"> "B" a zakreslení všech navrhovaných opatření</w:t>
      </w:r>
    </w:p>
    <w:p w14:paraId="118B38B9" w14:textId="0E580E3E" w:rsidR="00CD2581" w:rsidRDefault="00CD2581" w:rsidP="00CE3449">
      <w:pPr>
        <w:pStyle w:val="Odstavec11111"/>
        <w:numPr>
          <w:ilvl w:val="0"/>
          <w:numId w:val="0"/>
        </w:numPr>
        <w:ind w:left="2552"/>
      </w:pPr>
      <w:r>
        <w:t>- registrovaných a navrhovaných ÚSES</w:t>
      </w:r>
    </w:p>
    <w:p w14:paraId="1DB39B43" w14:textId="6E95C5E4" w:rsidR="00CD2581" w:rsidRDefault="00CD2581" w:rsidP="00CE3449">
      <w:pPr>
        <w:pStyle w:val="Odstavec11111"/>
        <w:numPr>
          <w:ilvl w:val="0"/>
          <w:numId w:val="0"/>
        </w:numPr>
        <w:ind w:left="2552"/>
      </w:pPr>
      <w:r>
        <w:t>- podkladů pro řešení vodního režimu</w:t>
      </w:r>
    </w:p>
    <w:p w14:paraId="63271D23" w14:textId="5BEED869" w:rsidR="00CD2581" w:rsidRDefault="00CD2581" w:rsidP="00CE3449">
      <w:pPr>
        <w:pStyle w:val="Odstavec11111"/>
        <w:numPr>
          <w:ilvl w:val="0"/>
          <w:numId w:val="0"/>
        </w:numPr>
        <w:ind w:left="2552"/>
      </w:pPr>
      <w:r>
        <w:t>- odvodnění ploch</w:t>
      </w:r>
    </w:p>
    <w:p w14:paraId="02D5B78A" w14:textId="623BDC7B" w:rsidR="00CD2581" w:rsidRDefault="00CD2581" w:rsidP="00CE3449">
      <w:pPr>
        <w:pStyle w:val="Odstavec11111"/>
        <w:numPr>
          <w:ilvl w:val="0"/>
          <w:numId w:val="0"/>
        </w:numPr>
        <w:ind w:left="2552"/>
      </w:pPr>
      <w:r>
        <w:t>- ploch dle užívání (druhy pozemků)</w:t>
      </w:r>
    </w:p>
    <w:p w14:paraId="0DECBA8C" w14:textId="6F80E2B2" w:rsidR="00CE3449" w:rsidRPr="00D44FF2" w:rsidRDefault="00CD2581" w:rsidP="00CE3449">
      <w:pPr>
        <w:pStyle w:val="Odstavec11111"/>
        <w:rPr>
          <w:lang w:val="cs-CZ"/>
        </w:rPr>
      </w:pPr>
      <w:r>
        <w:t>Mapa erozního ohrožení území v měřítku 1 : 5 000 (GIS</w:t>
      </w:r>
      <w:r w:rsidR="00B32215">
        <w:t xml:space="preserve">) </w:t>
      </w:r>
      <w:r>
        <w:t>s barevným kartogramem erozní ohroženosti podle metodiky "Ochrana zemědělské půdy před erozí" z roku 2012</w:t>
      </w:r>
    </w:p>
    <w:p w14:paraId="69DA642F" w14:textId="77777777" w:rsidR="00CD2581" w:rsidRPr="00CD2581" w:rsidRDefault="00CD2581" w:rsidP="00CD2581">
      <w:pPr>
        <w:pStyle w:val="Odstavecseseznamem"/>
        <w:rPr>
          <w:lang w:val="cs-CZ"/>
        </w:rPr>
      </w:pPr>
      <w:r w:rsidRPr="00CD2581">
        <w:rPr>
          <w:lang w:val="cs-CZ"/>
        </w:rPr>
        <w:t>Dílo bude odevzdáno s náležitostmi podle odstavce 1. článku IV. této smlouvy v následujícím počtu vyhotovení a formě:</w:t>
      </w:r>
    </w:p>
    <w:p w14:paraId="7A424D24" w14:textId="3F9EB74B" w:rsidR="00CD2581" w:rsidRPr="00CD2581" w:rsidRDefault="00CD2581" w:rsidP="00CD2581">
      <w:pPr>
        <w:pStyle w:val="Odstavec111"/>
        <w:rPr>
          <w:lang w:val="cs-CZ"/>
        </w:rPr>
      </w:pPr>
      <w:r>
        <w:rPr>
          <w:lang w:val="cs-CZ"/>
        </w:rPr>
        <w:t>3</w:t>
      </w:r>
      <w:r w:rsidRPr="00CD2581">
        <w:rPr>
          <w:lang w:val="cs-CZ"/>
        </w:rPr>
        <w:t xml:space="preserve"> x papírové </w:t>
      </w:r>
      <w:proofErr w:type="spellStart"/>
      <w:r w:rsidRPr="00CD2581">
        <w:rPr>
          <w:lang w:val="cs-CZ"/>
        </w:rPr>
        <w:t>zprac</w:t>
      </w:r>
      <w:proofErr w:type="spellEnd"/>
      <w:r w:rsidRPr="00CD2581">
        <w:rPr>
          <w:lang w:val="cs-CZ"/>
        </w:rPr>
        <w:t xml:space="preserve">. a </w:t>
      </w:r>
      <w:r>
        <w:t>2</w:t>
      </w:r>
      <w:r w:rsidRPr="00CD2581">
        <w:rPr>
          <w:lang w:val="cs-CZ"/>
        </w:rPr>
        <w:t>x CD</w:t>
      </w:r>
    </w:p>
    <w:p w14:paraId="03F492EC" w14:textId="606F8AB6" w:rsidR="00BB0254" w:rsidRPr="00004135" w:rsidRDefault="00605862" w:rsidP="001545F1">
      <w:pPr>
        <w:pStyle w:val="Nadpis1"/>
        <w:rPr>
          <w:lang w:val="cs-CZ"/>
        </w:rPr>
      </w:pPr>
      <w:r w:rsidRPr="00004135">
        <w:rPr>
          <w:lang w:val="cs-CZ"/>
        </w:rPr>
        <w:br/>
      </w:r>
      <w:r w:rsidR="00CD2581">
        <w:t>Čas a místo předání díla</w:t>
      </w:r>
    </w:p>
    <w:p w14:paraId="3F0D8654" w14:textId="2C71E2DC" w:rsidR="00CD2581" w:rsidRPr="00CD2581" w:rsidRDefault="00CD2581" w:rsidP="00EB48C8">
      <w:pPr>
        <w:pStyle w:val="Odstavecseseznamem"/>
        <w:rPr>
          <w:lang w:val="cs-CZ"/>
        </w:rPr>
      </w:pPr>
      <w:r>
        <w:t xml:space="preserve">Dílo bude předáno do </w:t>
      </w:r>
      <w:r w:rsidR="00D6200D">
        <w:t xml:space="preserve">30. 10. </w:t>
      </w:r>
      <w:r>
        <w:t xml:space="preserve">2016 </w:t>
      </w:r>
      <w:r w:rsidR="006E031D" w:rsidRPr="006E031D">
        <w:t>v sídle objednatele č. 1 SPÚ – Krajského pozemkového úřadu pro Středočeský kraj, Pobočky Rakovník, adresa Lubenská 2250, 169 01 Rakovník.</w:t>
      </w:r>
    </w:p>
    <w:p w14:paraId="171EEA7F" w14:textId="468B4C6D" w:rsidR="00BB0254" w:rsidRPr="00004135" w:rsidRDefault="00CD2581" w:rsidP="00CD2581">
      <w:pPr>
        <w:pStyle w:val="Odstavecseseznamem"/>
        <w:rPr>
          <w:lang w:val="cs-CZ"/>
        </w:rPr>
      </w:pPr>
      <w:r>
        <w:t>Objednatel I předá po kontrole dílo objednateli II. A dotčeným obcím neprodleně v elektronické podobě.</w:t>
      </w:r>
    </w:p>
    <w:p w14:paraId="1816CD6D" w14:textId="77777777" w:rsidR="00BB0254" w:rsidRPr="00004135" w:rsidRDefault="00605862" w:rsidP="001545F1">
      <w:pPr>
        <w:pStyle w:val="Nadpis1"/>
        <w:rPr>
          <w:lang w:val="cs-CZ"/>
        </w:rPr>
      </w:pPr>
      <w:r w:rsidRPr="00004135">
        <w:rPr>
          <w:lang w:val="cs-CZ"/>
        </w:rPr>
        <w:br/>
      </w:r>
      <w:r w:rsidR="00BB0254" w:rsidRPr="00004135">
        <w:rPr>
          <w:lang w:val="cs-CZ"/>
        </w:rPr>
        <w:t>Cena za provedení díla</w:t>
      </w:r>
    </w:p>
    <w:p w14:paraId="3DD3866B" w14:textId="40FD6E7E" w:rsidR="00BB0254" w:rsidRPr="00004135" w:rsidRDefault="00BB0254" w:rsidP="00EB48C8">
      <w:pPr>
        <w:pStyle w:val="Odstavecseseznamem"/>
        <w:rPr>
          <w:lang w:val="cs-CZ"/>
        </w:rPr>
      </w:pPr>
      <w:r w:rsidRPr="00004135">
        <w:rPr>
          <w:lang w:val="cs-CZ"/>
        </w:rPr>
        <w:t xml:space="preserve">Cena za provedení díla je sjednána na základě vítězné nabídky veřejné zakázky, vyhlášené objednatelem. </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3402"/>
      </w:tblGrid>
      <w:tr w:rsidR="00FE34F1" w:rsidRPr="00004135" w14:paraId="316F864F" w14:textId="23B82AE9" w:rsidTr="00FE34F1">
        <w:trPr>
          <w:trHeight w:val="352"/>
        </w:trPr>
        <w:tc>
          <w:tcPr>
            <w:tcW w:w="4990" w:type="dxa"/>
            <w:tcBorders>
              <w:top w:val="single" w:sz="4" w:space="0" w:color="auto"/>
              <w:left w:val="single" w:sz="4" w:space="0" w:color="auto"/>
              <w:bottom w:val="single" w:sz="4" w:space="0" w:color="auto"/>
              <w:right w:val="single" w:sz="4" w:space="0" w:color="auto"/>
            </w:tcBorders>
            <w:vAlign w:val="center"/>
            <w:hideMark/>
          </w:tcPr>
          <w:p w14:paraId="41BF91FA" w14:textId="77777777" w:rsidR="00FE34F1" w:rsidRPr="00004135" w:rsidRDefault="00FE34F1" w:rsidP="00DC4C1D">
            <w:pPr>
              <w:pStyle w:val="Tabulka-buky11"/>
              <w:spacing w:before="0" w:after="0"/>
              <w:rPr>
                <w:snapToGrid w:val="0"/>
                <w:lang w:val="cs-CZ" w:eastAsia="en-US"/>
              </w:rPr>
            </w:pPr>
            <w:r w:rsidRPr="00004135">
              <w:rPr>
                <w:snapToGrid w:val="0"/>
                <w:lang w:val="cs-CZ" w:eastAsia="en-US"/>
              </w:rPr>
              <w:t>Celková cena díla bez DPH</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500227" w14:textId="09E60AE8" w:rsidR="00FE34F1" w:rsidRPr="00004135" w:rsidRDefault="008E61EF" w:rsidP="00DC4C1D">
            <w:pPr>
              <w:tabs>
                <w:tab w:val="right" w:pos="1026"/>
              </w:tabs>
              <w:spacing w:after="0" w:line="276" w:lineRule="auto"/>
              <w:ind w:left="34"/>
              <w:jc w:val="right"/>
              <w:rPr>
                <w:snapToGrid w:val="0"/>
                <w:sz w:val="20"/>
                <w:lang w:val="cs-CZ" w:eastAsia="en-US"/>
              </w:rPr>
            </w:pPr>
            <w:r>
              <w:t xml:space="preserve">225 </w:t>
            </w:r>
            <w:r w:rsidR="00C26E14">
              <w:t>000</w:t>
            </w:r>
            <w:r w:rsidR="00FE34F1" w:rsidRPr="00004135">
              <w:rPr>
                <w:snapToGrid w:val="0"/>
                <w:sz w:val="20"/>
                <w:lang w:val="cs-CZ" w:eastAsia="en-US"/>
              </w:rPr>
              <w:t>,- Kč</w:t>
            </w:r>
          </w:p>
        </w:tc>
      </w:tr>
      <w:tr w:rsidR="00FE34F1" w:rsidRPr="00004135" w14:paraId="5990B297" w14:textId="6863B4CA" w:rsidTr="00FE34F1">
        <w:trPr>
          <w:trHeight w:val="352"/>
        </w:trPr>
        <w:tc>
          <w:tcPr>
            <w:tcW w:w="4990" w:type="dxa"/>
            <w:tcBorders>
              <w:top w:val="single" w:sz="4" w:space="0" w:color="auto"/>
              <w:left w:val="single" w:sz="4" w:space="0" w:color="auto"/>
              <w:bottom w:val="single" w:sz="4" w:space="0" w:color="auto"/>
              <w:right w:val="single" w:sz="4" w:space="0" w:color="auto"/>
            </w:tcBorders>
            <w:vAlign w:val="center"/>
            <w:hideMark/>
          </w:tcPr>
          <w:p w14:paraId="1E804D28" w14:textId="77777777" w:rsidR="00FE34F1" w:rsidRPr="00004135" w:rsidRDefault="00FE34F1" w:rsidP="00DC4C1D">
            <w:pPr>
              <w:pStyle w:val="Tabulka-buky11"/>
              <w:spacing w:before="0" w:after="0"/>
              <w:rPr>
                <w:snapToGrid w:val="0"/>
                <w:lang w:val="cs-CZ" w:eastAsia="en-US"/>
              </w:rPr>
            </w:pPr>
            <w:r w:rsidRPr="00004135">
              <w:rPr>
                <w:snapToGrid w:val="0"/>
                <w:lang w:val="cs-CZ" w:eastAsia="en-US"/>
              </w:rPr>
              <w:t>DPH 21%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1CC3CF" w14:textId="168DEA9C" w:rsidR="00FE34F1" w:rsidRPr="00004135" w:rsidRDefault="008E61EF" w:rsidP="00DC4C1D">
            <w:pPr>
              <w:tabs>
                <w:tab w:val="right" w:pos="1026"/>
              </w:tabs>
              <w:spacing w:after="0" w:line="276" w:lineRule="auto"/>
              <w:ind w:left="34"/>
              <w:jc w:val="right"/>
              <w:rPr>
                <w:snapToGrid w:val="0"/>
                <w:sz w:val="20"/>
                <w:lang w:val="cs-CZ" w:eastAsia="en-US"/>
              </w:rPr>
            </w:pPr>
            <w:r>
              <w:t xml:space="preserve">47 </w:t>
            </w:r>
            <w:r w:rsidR="00C26E14">
              <w:t>250</w:t>
            </w:r>
            <w:r w:rsidR="00FE34F1" w:rsidRPr="00004135">
              <w:rPr>
                <w:snapToGrid w:val="0"/>
                <w:sz w:val="20"/>
                <w:lang w:val="cs-CZ" w:eastAsia="en-US"/>
              </w:rPr>
              <w:t>,- Kč</w:t>
            </w:r>
          </w:p>
        </w:tc>
      </w:tr>
      <w:tr w:rsidR="00FE34F1" w:rsidRPr="00004135" w14:paraId="0EC03079" w14:textId="4229497A" w:rsidTr="00FE34F1">
        <w:trPr>
          <w:trHeight w:val="352"/>
        </w:trPr>
        <w:tc>
          <w:tcPr>
            <w:tcW w:w="4990" w:type="dxa"/>
            <w:tcBorders>
              <w:top w:val="single" w:sz="4" w:space="0" w:color="auto"/>
              <w:left w:val="single" w:sz="4" w:space="0" w:color="auto"/>
              <w:bottom w:val="single" w:sz="4" w:space="0" w:color="auto"/>
              <w:right w:val="single" w:sz="4" w:space="0" w:color="auto"/>
            </w:tcBorders>
            <w:vAlign w:val="center"/>
            <w:hideMark/>
          </w:tcPr>
          <w:p w14:paraId="1F203542" w14:textId="77777777" w:rsidR="00FE34F1" w:rsidRPr="00004135" w:rsidRDefault="00FE34F1" w:rsidP="00DC4C1D">
            <w:pPr>
              <w:pStyle w:val="Tabulka-buky11"/>
              <w:spacing w:before="0" w:after="0"/>
              <w:rPr>
                <w:snapToGrid w:val="0"/>
                <w:lang w:val="cs-CZ" w:eastAsia="en-US"/>
              </w:rPr>
            </w:pPr>
            <w:r w:rsidRPr="00004135">
              <w:rPr>
                <w:snapToGrid w:val="0"/>
                <w:lang w:val="cs-CZ" w:eastAsia="en-US"/>
              </w:rPr>
              <w:t>Celková cena díla včetně DPH</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A7D5C2" w14:textId="66260104" w:rsidR="00FE34F1" w:rsidRPr="00004135" w:rsidRDefault="008E61EF" w:rsidP="00DC4C1D">
            <w:pPr>
              <w:tabs>
                <w:tab w:val="right" w:pos="1026"/>
              </w:tabs>
              <w:spacing w:after="0" w:line="276" w:lineRule="auto"/>
              <w:ind w:left="34"/>
              <w:jc w:val="right"/>
              <w:rPr>
                <w:snapToGrid w:val="0"/>
                <w:sz w:val="20"/>
                <w:lang w:val="cs-CZ" w:eastAsia="en-US"/>
              </w:rPr>
            </w:pPr>
            <w:r>
              <w:t xml:space="preserve">272 </w:t>
            </w:r>
            <w:r w:rsidR="00C26E14">
              <w:t>250</w:t>
            </w:r>
            <w:r w:rsidR="00FE34F1" w:rsidRPr="00004135">
              <w:rPr>
                <w:snapToGrid w:val="0"/>
                <w:sz w:val="20"/>
                <w:lang w:val="cs-CZ" w:eastAsia="en-US"/>
              </w:rPr>
              <w:t>,- Kč</w:t>
            </w:r>
          </w:p>
        </w:tc>
      </w:tr>
      <w:tr w:rsidR="00FE34F1" w:rsidRPr="00004135" w14:paraId="6C54681D" w14:textId="79CBD568" w:rsidTr="00FE34F1">
        <w:trPr>
          <w:trHeight w:val="142"/>
        </w:trPr>
        <w:tc>
          <w:tcPr>
            <w:tcW w:w="4990" w:type="dxa"/>
            <w:tcBorders>
              <w:top w:val="single" w:sz="4" w:space="0" w:color="auto"/>
              <w:left w:val="nil"/>
              <w:bottom w:val="nil"/>
              <w:right w:val="nil"/>
            </w:tcBorders>
            <w:vAlign w:val="center"/>
          </w:tcPr>
          <w:p w14:paraId="7E103FE2" w14:textId="77777777" w:rsidR="00FE34F1" w:rsidRPr="00004135" w:rsidRDefault="00FE34F1" w:rsidP="00DC4C1D">
            <w:pPr>
              <w:pStyle w:val="Tabulka-buky11"/>
              <w:spacing w:before="0" w:after="0"/>
              <w:rPr>
                <w:snapToGrid w:val="0"/>
                <w:lang w:val="cs-CZ" w:eastAsia="en-US"/>
              </w:rPr>
            </w:pPr>
          </w:p>
        </w:tc>
        <w:tc>
          <w:tcPr>
            <w:tcW w:w="3402" w:type="dxa"/>
            <w:tcBorders>
              <w:top w:val="single" w:sz="4" w:space="0" w:color="auto"/>
              <w:left w:val="nil"/>
              <w:bottom w:val="nil"/>
              <w:right w:val="nil"/>
            </w:tcBorders>
            <w:vAlign w:val="center"/>
          </w:tcPr>
          <w:p w14:paraId="506FCE91" w14:textId="77777777" w:rsidR="00FE34F1" w:rsidRPr="00004135" w:rsidRDefault="00FE34F1" w:rsidP="00DC4C1D">
            <w:pPr>
              <w:tabs>
                <w:tab w:val="right" w:pos="1026"/>
              </w:tabs>
              <w:spacing w:after="0" w:line="276" w:lineRule="auto"/>
              <w:ind w:left="34"/>
              <w:jc w:val="right"/>
              <w:rPr>
                <w:snapToGrid w:val="0"/>
                <w:lang w:val="cs-CZ" w:eastAsia="en-US"/>
              </w:rPr>
            </w:pPr>
          </w:p>
        </w:tc>
      </w:tr>
    </w:tbl>
    <w:p w14:paraId="7D2B1FC3" w14:textId="77777777"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14:paraId="796FF2E5" w14:textId="77777777" w:rsidR="00BB0254" w:rsidRPr="00004135" w:rsidRDefault="00BB0254" w:rsidP="00EB48C8">
      <w:pPr>
        <w:pStyle w:val="Odstavecseseznamem"/>
        <w:rPr>
          <w:lang w:val="cs-CZ"/>
        </w:rPr>
      </w:pPr>
      <w:r w:rsidRPr="00004135">
        <w:rPr>
          <w:lang w:val="cs-CZ"/>
        </w:rPr>
        <w:t>Tisk nutných mapových podkladů je zahrnut do cenové kalkulace.</w:t>
      </w:r>
    </w:p>
    <w:p w14:paraId="56C6370C" w14:textId="77777777"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14:paraId="0D3AAAF1" w14:textId="0B794F18" w:rsidR="002A3B15" w:rsidRDefault="00BB0254" w:rsidP="000912B6">
      <w:pPr>
        <w:pStyle w:val="Odstavecseseznamem"/>
      </w:pPr>
      <w:r w:rsidRPr="00004135">
        <w:rPr>
          <w:lang w:val="cs-CZ"/>
        </w:rPr>
        <w:t>Faktura</w:t>
      </w:r>
      <w:r w:rsidR="002A3B15">
        <w:t xml:space="preserve">ční </w:t>
      </w:r>
      <w:r w:rsidR="002A3B15" w:rsidRPr="002A3B15">
        <w:t>adresa</w:t>
      </w:r>
      <w:r w:rsidR="003301C8">
        <w:t xml:space="preserve"> Objetnatele I</w:t>
      </w:r>
      <w:r w:rsidR="002A3B15" w:rsidRPr="002A3B15">
        <w:t>: Státní pozemkový úřad, H</w:t>
      </w:r>
      <w:r w:rsidR="00001A1A">
        <w:t xml:space="preserve">usinecká 1024/11a, 130 00 Praha 3 </w:t>
      </w:r>
      <w:r w:rsidR="002A3B15" w:rsidRPr="002A3B15">
        <w:t>– Žižkov, IČ</w:t>
      </w:r>
      <w:r w:rsidR="00DF7CB0">
        <w:t>O</w:t>
      </w:r>
      <w:r w:rsidR="002A3B15" w:rsidRPr="002A3B15">
        <w:t>: 01312774</w:t>
      </w:r>
      <w:r w:rsidR="000912B6">
        <w:t>.</w:t>
      </w:r>
    </w:p>
    <w:p w14:paraId="1C06E2D8" w14:textId="33F81629" w:rsidR="003301C8" w:rsidRPr="003301C8" w:rsidRDefault="003301C8" w:rsidP="003301C8">
      <w:pPr>
        <w:pStyle w:val="Odstavecseseznamem"/>
        <w:rPr>
          <w:lang w:val="cs-CZ"/>
        </w:rPr>
      </w:pPr>
      <w:r>
        <w:rPr>
          <w:lang w:val="cs-CZ"/>
        </w:rPr>
        <w:t>Faktury určené O</w:t>
      </w:r>
      <w:r w:rsidRPr="003301C8">
        <w:rPr>
          <w:lang w:val="cs-CZ"/>
        </w:rPr>
        <w:t xml:space="preserve">bjednateli </w:t>
      </w:r>
      <w:r>
        <w:t>II</w:t>
      </w:r>
      <w:r w:rsidRPr="003301C8">
        <w:rPr>
          <w:lang w:val="cs-CZ"/>
        </w:rPr>
        <w:t xml:space="preserve"> budou zasílány na adresu: ŘSD ČR, Správa Karlovy Vary, Závodní 369/82, 360 06 Karlovy Vary.</w:t>
      </w:r>
    </w:p>
    <w:p w14:paraId="214DE9F5" w14:textId="6807DCBC" w:rsidR="002701E5" w:rsidRDefault="002701E5" w:rsidP="000912B6">
      <w:pPr>
        <w:pStyle w:val="Odstavecseseznamem"/>
      </w:pPr>
      <w:r w:rsidRPr="002701E5">
        <w:rPr>
          <w:lang w:val="cs-CZ"/>
        </w:rPr>
        <w:t>Objednatel</w:t>
      </w:r>
      <w:r w:rsidR="003301C8">
        <w:t>é</w:t>
      </w:r>
      <w:r w:rsidRPr="002701E5">
        <w:rPr>
          <w:lang w:val="cs-CZ"/>
        </w:rPr>
        <w:t xml:space="preserve"> uhradí zhotoviteli cenu za provedené dílo na základě účetního a daňového dokladu – faktury. Faktura bude vystavena po předání a převzetí díla včetně odstranění vad a nedodělků. Úhrada ceny se považuje za splněnou dnem odepsání z účtu objednatele</w:t>
      </w:r>
    </w:p>
    <w:p w14:paraId="0F10B20C" w14:textId="060A154D" w:rsidR="0042491E" w:rsidRPr="0042491E" w:rsidRDefault="0042491E" w:rsidP="0042491E">
      <w:pPr>
        <w:pStyle w:val="Odstavecseseznamem"/>
      </w:pPr>
      <w:r w:rsidRPr="0042491E">
        <w:t xml:space="preserve">Dílo nebude rozděleno na fakturační celky a bude zpracováno v souladu s Dodatkem č.1 k Rámcovému metodickému postupu. Fakturace bude provedena po dokončení díla na základě objednatelem a zhotovitelem  potvrzeného schvalovacího protokolu o předání a převzetí prací bez vad a nedodělků. </w:t>
      </w:r>
      <w:r w:rsidR="002701E5" w:rsidRPr="002701E5">
        <w:rPr>
          <w:lang w:val="cs-CZ"/>
        </w:rPr>
        <w:t>Objednatel I. a II. uhradí cenu za provedené dílo společně, objednatel I. uhradí ½ ceny za provedené dílo a objednatel II. uhradí ½ ceny za provedené dílo</w:t>
      </w:r>
      <w:r w:rsidR="00BB2CA7">
        <w:t xml:space="preserve">, </w:t>
      </w:r>
      <w:proofErr w:type="gramStart"/>
      <w:r w:rsidR="00BB2CA7">
        <w:t>tzn.</w:t>
      </w:r>
      <w:r w:rsidRPr="0042491E">
        <w:t xml:space="preserve"> že</w:t>
      </w:r>
      <w:proofErr w:type="gramEnd"/>
      <w:r w:rsidRPr="0042491E">
        <w:t xml:space="preserve"> p</w:t>
      </w:r>
      <w:r w:rsidR="00BB2CA7">
        <w:t>latba bude</w:t>
      </w:r>
      <w:r w:rsidRPr="0042491E">
        <w:t xml:space="preserve"> fakturována pro oba objednatele ve stejném poměru. Podmínkou dřívější fakturace je písemný souhlas objednatele.</w:t>
      </w:r>
    </w:p>
    <w:p w14:paraId="7081EB9B" w14:textId="5B0526C3" w:rsidR="00212AC8" w:rsidRPr="003111BE" w:rsidRDefault="0042491E" w:rsidP="003111BE">
      <w:pPr>
        <w:pStyle w:val="Odstavecseseznamem"/>
        <w:rPr>
          <w:lang w:val="cs-CZ"/>
        </w:rPr>
      </w:pPr>
      <w:r w:rsidRPr="0042491E">
        <w:rPr>
          <w:lang w:val="cs-CZ"/>
        </w:rPr>
        <w:t>Faktury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6F67AF70" w14:textId="588DE4EE" w:rsidR="0042491E" w:rsidRPr="0042491E" w:rsidRDefault="0042491E" w:rsidP="0042491E">
      <w:pPr>
        <w:pStyle w:val="Odstavecseseznamem"/>
        <w:rPr>
          <w:lang w:val="cs-CZ"/>
        </w:rPr>
      </w:pPr>
      <w:r w:rsidRPr="0042491E">
        <w:rPr>
          <w:lang w:val="cs-CZ"/>
        </w:rPr>
        <w:t xml:space="preserve">Splatnost faktury je </w:t>
      </w:r>
      <w:r w:rsidR="000562EA">
        <w:t>3</w:t>
      </w:r>
      <w:r>
        <w:t>0</w:t>
      </w:r>
      <w:r w:rsidRPr="0042491E">
        <w:rPr>
          <w:lang w:val="cs-CZ"/>
        </w:rPr>
        <w:t xml:space="preserve"> kalendářních dnů ode dne doruče</w:t>
      </w:r>
      <w:r w:rsidR="00BB2CA7">
        <w:rPr>
          <w:lang w:val="cs-CZ"/>
        </w:rPr>
        <w:t>ní objednateli I. Objednatel I.</w:t>
      </w:r>
      <w:r w:rsidRPr="0042491E">
        <w:rPr>
          <w:lang w:val="cs-CZ"/>
        </w:rPr>
        <w:t xml:space="preserve"> se zavazuje zaplatit pokutu ve výši 0,05% z ceny uvedené na faktuře za každý den prodlení splatnosti faktury. Tato povinnost se nevztahuje na případy dle čl.</w:t>
      </w:r>
      <w:r w:rsidR="00B35FAF">
        <w:rPr>
          <w:lang w:val="cs-CZ"/>
        </w:rPr>
        <w:t xml:space="preserve"> </w:t>
      </w:r>
      <w:r w:rsidR="00B35FAF">
        <w:fldChar w:fldCharType="begin"/>
      </w:r>
      <w:r w:rsidR="00B35FAF">
        <w:instrText xml:space="preserve"> REF _Ref452993037 \r </w:instrText>
      </w:r>
      <w:r w:rsidR="00B35FAF">
        <w:fldChar w:fldCharType="separate"/>
      </w:r>
      <w:proofErr w:type="gramStart"/>
      <w:r w:rsidR="00E8222E">
        <w:t>11.9</w:t>
      </w:r>
      <w:r w:rsidR="00B35FAF">
        <w:fldChar w:fldCharType="end"/>
      </w:r>
      <w:r w:rsidR="00B35FAF">
        <w:t xml:space="preserve">. </w:t>
      </w:r>
      <w:r w:rsidR="006540CE">
        <w:t>této</w:t>
      </w:r>
      <w:proofErr w:type="gramEnd"/>
      <w:r w:rsidR="006540CE">
        <w:t xml:space="preserve"> </w:t>
      </w:r>
      <w:r w:rsidR="003111BE">
        <w:t>smlouvy</w:t>
      </w:r>
      <w:r w:rsidRPr="0042491E">
        <w:rPr>
          <w:lang w:val="cs-CZ"/>
        </w:rPr>
        <w:t>.</w:t>
      </w:r>
    </w:p>
    <w:p w14:paraId="7D8ECA4D" w14:textId="58D133E9" w:rsidR="00BB0254" w:rsidRPr="00A00D3A" w:rsidRDefault="0042491E" w:rsidP="00EB48C8">
      <w:pPr>
        <w:pStyle w:val="Odstavecseseznamem"/>
        <w:rPr>
          <w:lang w:val="cs-CZ"/>
        </w:rPr>
      </w:pPr>
      <w:r>
        <w:t>F</w:t>
      </w:r>
      <w:proofErr w:type="spellStart"/>
      <w:r w:rsidR="00BB0254" w:rsidRPr="00004135">
        <w:rPr>
          <w:lang w:val="cs-CZ"/>
        </w:rPr>
        <w:t>aktura</w:t>
      </w:r>
      <w:proofErr w:type="spellEnd"/>
      <w:r w:rsidR="00BB0254" w:rsidRPr="00004135">
        <w:rPr>
          <w:lang w:val="cs-CZ"/>
        </w:rPr>
        <w:t xml:space="preserve"> v kalendářním roce musí být objednateli doručena nejpozději do 30. 11. kalendářního roku.</w:t>
      </w:r>
    </w:p>
    <w:p w14:paraId="69F3F3AA" w14:textId="77777777" w:rsidR="00A00D3A" w:rsidRPr="00A00D3A" w:rsidRDefault="00A00D3A" w:rsidP="00EB48C8">
      <w:pPr>
        <w:pStyle w:val="Odstavecseseznamem"/>
        <w:rPr>
          <w:lang w:val="cs-CZ"/>
        </w:rPr>
      </w:pPr>
      <w:r w:rsidRPr="00A00D3A">
        <w:t>Objednatel neposkytne zhotoviteli zálohy</w:t>
      </w:r>
      <w:r>
        <w:t>.</w:t>
      </w:r>
    </w:p>
    <w:p w14:paraId="4ED7BF29" w14:textId="77777777" w:rsidR="00A00D3A"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6EC5A0FC" w14:textId="77777777" w:rsidR="00440296" w:rsidRDefault="00440296" w:rsidP="00440296">
      <w:pPr>
        <w:pStyle w:val="Odstavecseseznamem"/>
        <w:numPr>
          <w:ilvl w:val="0"/>
          <w:numId w:val="0"/>
        </w:numPr>
        <w:ind w:left="567"/>
      </w:pPr>
    </w:p>
    <w:p w14:paraId="36D7928D" w14:textId="5EA8BAB8" w:rsidR="001D5594" w:rsidRDefault="0001312C" w:rsidP="001D5594">
      <w:pPr>
        <w:pStyle w:val="Nadpis1"/>
      </w:pPr>
      <w:r>
        <w:lastRenderedPageBreak/>
        <w:br/>
      </w:r>
      <w:r w:rsidR="001D5594" w:rsidRPr="001D5594">
        <w:t>Povinnosti smluvních stran</w:t>
      </w:r>
    </w:p>
    <w:p w14:paraId="0ECCCB9B" w14:textId="77777777" w:rsidR="00B759F4" w:rsidRDefault="00B759F4" w:rsidP="00D07C1B">
      <w:pPr>
        <w:pStyle w:val="Odstavec111"/>
        <w:numPr>
          <w:ilvl w:val="0"/>
          <w:numId w:val="0"/>
        </w:numPr>
        <w:ind w:left="1276"/>
      </w:pPr>
    </w:p>
    <w:p w14:paraId="45B6C6C7" w14:textId="77777777" w:rsidR="00024AB4" w:rsidRPr="00024AB4" w:rsidRDefault="00024AB4" w:rsidP="00D07C1B">
      <w:pPr>
        <w:pStyle w:val="Odstavec111"/>
        <w:numPr>
          <w:ilvl w:val="0"/>
          <w:numId w:val="0"/>
        </w:numPr>
        <w:ind w:left="1276"/>
      </w:pPr>
      <w:r w:rsidRPr="00024AB4">
        <w:t>Zhotovitel je povinen:</w:t>
      </w:r>
    </w:p>
    <w:p w14:paraId="0FF48C46" w14:textId="77777777" w:rsidR="00024AB4" w:rsidRPr="00024AB4" w:rsidRDefault="00024AB4" w:rsidP="00B759F4">
      <w:pPr>
        <w:pStyle w:val="Odstavecseseznamem"/>
      </w:pPr>
      <w:r w:rsidRPr="00024AB4">
        <w:t xml:space="preserve">při provádění díla  postupovat s odbornou péčí s přihlédnutím k nejnovějším poznatkům v oboru; </w:t>
      </w:r>
    </w:p>
    <w:p w14:paraId="33B613F3" w14:textId="77777777" w:rsidR="00024AB4" w:rsidRPr="00024AB4" w:rsidRDefault="00024AB4" w:rsidP="00B759F4">
      <w:pPr>
        <w:pStyle w:val="Odstavecseseznamem"/>
      </w:pPr>
      <w:r w:rsidRPr="00024AB4">
        <w:t>po ukončení provedení díla  vrátit objednateli veškeré dokumenty, nosiče dat a jiné věci, které v souvislosti s poskytováním Plnění od objednatele obdržel, pokud nebyly určeny ke spotřebování při poskytnutí plnění;</w:t>
      </w:r>
    </w:p>
    <w:p w14:paraId="6B2825CB" w14:textId="77777777" w:rsidR="00024AB4" w:rsidRPr="00024AB4" w:rsidRDefault="00024AB4" w:rsidP="00B759F4">
      <w:pPr>
        <w:pStyle w:val="Odstavecseseznamem"/>
      </w:pPr>
      <w:r w:rsidRPr="00024AB4">
        <w:t>nepoškozovat při provádění díla zájmy objednatele a jednat tak, aby byla činností zhotovitele co nejméně narušena běžná činnost objednatele;</w:t>
      </w:r>
    </w:p>
    <w:p w14:paraId="7E3ED8C0" w14:textId="77777777" w:rsidR="00024AB4" w:rsidRPr="00024AB4" w:rsidRDefault="00024AB4" w:rsidP="00B759F4">
      <w:pPr>
        <w:pStyle w:val="Odstavecseseznamem"/>
      </w:pPr>
      <w:r w:rsidRPr="00024AB4">
        <w:t>v případě nutnosti součinnosti objednatele sdělit objednateli požadavek na tuto součinnost nejpozději 3 pracovní dny před poskytnutím této součinnosti;</w:t>
      </w:r>
    </w:p>
    <w:p w14:paraId="4C0E2F44" w14:textId="7323C7A3" w:rsidR="00024AB4" w:rsidRPr="00024AB4" w:rsidRDefault="00024AB4" w:rsidP="00B759F4">
      <w:pPr>
        <w:pStyle w:val="Odstavecseseznamem"/>
      </w:pPr>
      <w:r w:rsidRPr="00024AB4">
        <w:t xml:space="preserve">zajistit si podklady nad rámec čl. II této </w:t>
      </w:r>
      <w:r w:rsidR="0077530E">
        <w:t>smlouvy potřebné pro provedení d</w:t>
      </w:r>
      <w:r w:rsidRPr="00024AB4">
        <w:t>íla vlastními prostředky;</w:t>
      </w:r>
    </w:p>
    <w:p w14:paraId="573824BC" w14:textId="77777777" w:rsidR="00024AB4" w:rsidRPr="00024AB4" w:rsidRDefault="00024AB4" w:rsidP="00B759F4">
      <w:pPr>
        <w:pStyle w:val="Odstavecseseznamem"/>
      </w:pPr>
      <w:r w:rsidRPr="00024AB4">
        <w:t>nést až do okamžiku předání díla nebezpečí škody na zhotoveném díle,</w:t>
      </w:r>
    </w:p>
    <w:p w14:paraId="1FE622C1" w14:textId="77777777" w:rsidR="00024AB4" w:rsidRPr="00024AB4" w:rsidRDefault="00024AB4" w:rsidP="00B759F4">
      <w:pPr>
        <w:pStyle w:val="Odstavecseseznamem"/>
      </w:pPr>
      <w:r w:rsidRPr="00024AB4">
        <w:t>řídit se veškerými písemnými nebo ústními pokyny objednatele, pokud nejsou v rozporu se zněním smlouvy a příslušnými platnými právními předpisy.</w:t>
      </w:r>
    </w:p>
    <w:p w14:paraId="5AD01383" w14:textId="77777777" w:rsidR="00024AB4" w:rsidRPr="00024AB4" w:rsidRDefault="00024AB4" w:rsidP="00B759F4">
      <w:pPr>
        <w:pStyle w:val="Odstavecseseznamem"/>
      </w:pPr>
      <w:r w:rsidRPr="00024AB4">
        <w:t>Zhotovitel je povinen při plnění předmětu této smlouvy postupovat s odbornou péčí, ve lhůtách stanovených objednatelem a podle pokynů objednatele. Zhotovitel  je povinen informovat, vždy bez zbytečného odkladu, objednatele o ohrožení řádného a včasného splnění předmětu smlouvy. Zhotovitel je povinen upozornit na případnou zřejmou nevhodnost pokynů objednatele, které by mohly mít za následek vznik škody. Zhotovitel je povinen řídit se v průběhu provádění činností dle této smlouvy příslušnými právními předpisy, pokyny objednatele a účastnit se případných schůzí a jednání, týkajících se předmětu této smlouvy podle pokynů objednatele, Zhotovitel  se zavazuje aktivně projednávat s objednatelem postup činností při plnění předmětu této smlouvy, průběžně konzultovat s objednatelem své návrhy a doporučení související s plněním předmětu této smlouvy.</w:t>
      </w:r>
    </w:p>
    <w:p w14:paraId="71F37DC8" w14:textId="77777777" w:rsidR="001D5594" w:rsidRPr="00024AB4" w:rsidRDefault="001D5594" w:rsidP="001D5594">
      <w:pPr>
        <w:pStyle w:val="Odstavec111"/>
        <w:numPr>
          <w:ilvl w:val="0"/>
          <w:numId w:val="0"/>
        </w:numPr>
        <w:ind w:left="1276"/>
      </w:pPr>
    </w:p>
    <w:p w14:paraId="57D479C8" w14:textId="77777777" w:rsidR="00024AB4" w:rsidRPr="00024AB4" w:rsidRDefault="00024AB4" w:rsidP="00D07C1B">
      <w:pPr>
        <w:pStyle w:val="Odstavec111"/>
        <w:numPr>
          <w:ilvl w:val="0"/>
          <w:numId w:val="0"/>
        </w:numPr>
        <w:ind w:left="1276"/>
      </w:pPr>
      <w:r w:rsidRPr="00024AB4">
        <w:t>Objednatel je povinen:</w:t>
      </w:r>
    </w:p>
    <w:p w14:paraId="0D50C986" w14:textId="46F3D750" w:rsidR="00024AB4" w:rsidRPr="00024AB4" w:rsidRDefault="00024AB4" w:rsidP="00B759F4">
      <w:pPr>
        <w:pStyle w:val="Odstavecseseznamem"/>
      </w:pPr>
      <w:r w:rsidRPr="00024AB4">
        <w:t>poskytnout zhotoviteli součinnost nezbyt</w:t>
      </w:r>
      <w:r w:rsidR="0077530E">
        <w:t>nou při provádění díla dle této smlouvy</w:t>
      </w:r>
      <w:r w:rsidRPr="00024AB4">
        <w:t>;</w:t>
      </w:r>
    </w:p>
    <w:p w14:paraId="6F4FC150" w14:textId="22FB30EE" w:rsidR="00024AB4" w:rsidRPr="00024AB4" w:rsidRDefault="00024AB4" w:rsidP="00B759F4">
      <w:pPr>
        <w:pStyle w:val="Odstavecseseznamem"/>
      </w:pPr>
      <w:r w:rsidRPr="00024AB4">
        <w:t>poskytnout zhotoviteli dokumenty a informace dle čl. II této sm</w:t>
      </w:r>
      <w:r w:rsidR="0077530E">
        <w:t>louvy nezbytné při provádění díla dle této smlouvy</w:t>
      </w:r>
      <w:r w:rsidRPr="00024AB4">
        <w:t>.</w:t>
      </w:r>
    </w:p>
    <w:p w14:paraId="61B81DA3" w14:textId="43955EB6" w:rsidR="00024AB4" w:rsidRDefault="00024AB4" w:rsidP="00B759F4">
      <w:pPr>
        <w:pStyle w:val="Odstavecseseznamem"/>
      </w:pPr>
      <w:r w:rsidRPr="00024AB4">
        <w:t xml:space="preserve">Objednavatel je oprávněn kdykoliv za trvání této smlouvy zkontrolovat </w:t>
      </w:r>
      <w:r w:rsidR="0077530E">
        <w:t xml:space="preserve">provádění </w:t>
      </w:r>
      <w:r w:rsidRPr="00024AB4">
        <w:t xml:space="preserve"> díla, zhotovitel je povinen mu takovou kontrolu umožnit.</w:t>
      </w:r>
      <w:r w:rsidR="00A43CE1">
        <w:t xml:space="preserve"> </w:t>
      </w:r>
      <w:r w:rsidRPr="00024AB4">
        <w:t>Tyto kontrolní dny svolává objednatel po dohodě se zhotovitelem.</w:t>
      </w:r>
    </w:p>
    <w:p w14:paraId="3E28A517" w14:textId="6A5BC684" w:rsidR="008A5728" w:rsidRDefault="008A5728" w:rsidP="008A5728">
      <w:pPr>
        <w:pStyle w:val="Nadpis1"/>
      </w:pPr>
      <w:r>
        <w:br/>
      </w:r>
      <w:r w:rsidRPr="008A5728">
        <w:t>Předání a převzetí díla</w:t>
      </w:r>
    </w:p>
    <w:p w14:paraId="310D16F4" w14:textId="77777777" w:rsidR="008A5728" w:rsidRPr="008A5728" w:rsidRDefault="008A5728" w:rsidP="008A5728">
      <w:pPr>
        <w:pStyle w:val="Odstavecseseznamem"/>
      </w:pPr>
      <w:r w:rsidRPr="008A5728">
        <w:t>O předání a převzetí díla bez zjevných vad a nedodělků bude vyhotoven schvalovací protokol tzv. akceptační protokol, který bude smluvními stranami potvrzen.</w:t>
      </w:r>
    </w:p>
    <w:p w14:paraId="5E366C86" w14:textId="77777777" w:rsidR="008A5728" w:rsidRPr="008A5728" w:rsidRDefault="008A5728" w:rsidP="008A5728">
      <w:pPr>
        <w:pStyle w:val="Odstavecseseznamem"/>
      </w:pPr>
      <w:r w:rsidRPr="008A5728">
        <w:tab/>
        <w:t>Nedokončené dílo nebo jeho část není objednatel I povinen převzít. Objednatel I rovněž není povinen dílo převzít, pokud bude vykazovat vady nebo nedodělky bránící jeho užívání, nebo bude mít větší množství vad nebo nedodělků nebránících však užívání.</w:t>
      </w:r>
    </w:p>
    <w:p w14:paraId="68EE415F" w14:textId="77777777" w:rsidR="008A5728" w:rsidRPr="008A5728" w:rsidRDefault="008A5728" w:rsidP="008A5728">
      <w:pPr>
        <w:pStyle w:val="Odstavecseseznamem"/>
      </w:pPr>
      <w:r w:rsidRPr="008A5728">
        <w:t xml:space="preserve">Objednatel I není oprávněn odmítnout převzít díla pro závady, jejichž původ je v podkladech, které sám předal. Zhotovitel je však povinen za úplatu tyto vady odstranit v dohodnutém termínu. Toto ustanovení neplatí, jestliže zhotovitel při předání věci věděl </w:t>
      </w:r>
      <w:r w:rsidRPr="008A5728">
        <w:lastRenderedPageBreak/>
        <w:t>nebo vědět musel o vadách podkladů a na tyto neupozornil, nebo pokud zhotovitel sám poskytl nesprávné údaje, na jejichž základě byly zpracovány objednatelem podklady.</w:t>
      </w:r>
    </w:p>
    <w:p w14:paraId="174EBA8C" w14:textId="1B56BA5E" w:rsidR="008A5728" w:rsidRPr="008A5728" w:rsidRDefault="008A5728" w:rsidP="008A5728">
      <w:pPr>
        <w:pStyle w:val="Odstavecseseznamem"/>
      </w:pPr>
      <w:r w:rsidRPr="008A5728">
        <w:t xml:space="preserve">Objednatel je oprávněn písemně předložit zhotoviteli své připomínky, výhrady  ke zhotovenému dílu, k jeho vlastnostem a rozsahu, a to ve lhůtě </w:t>
      </w:r>
      <w:r w:rsidR="00693D06">
        <w:t>5</w:t>
      </w:r>
      <w:r w:rsidRPr="008A5728">
        <w:t xml:space="preserve"> </w:t>
      </w:r>
      <w:r w:rsidR="00693D06">
        <w:t>pracovních</w:t>
      </w:r>
      <w:r w:rsidRPr="008A5728">
        <w:t xml:space="preserve"> dnů od předání díla zhotovitelem objednateli. </w:t>
      </w:r>
    </w:p>
    <w:p w14:paraId="425748F4" w14:textId="76A20FC8" w:rsidR="008A5728" w:rsidRPr="008A5728" w:rsidRDefault="008A5728" w:rsidP="008A5728">
      <w:pPr>
        <w:pStyle w:val="Odstavecseseznamem"/>
      </w:pPr>
      <w:r w:rsidRPr="008A5728">
        <w:t>Pokud objednatel připomínky nepředlož</w:t>
      </w:r>
      <w:r>
        <w:t>í, má se za to, že předané dílo</w:t>
      </w:r>
      <w:r w:rsidRPr="008A5728">
        <w:t xml:space="preserve"> akceptuje. </w:t>
      </w:r>
    </w:p>
    <w:p w14:paraId="2996860B" w14:textId="40C68530" w:rsidR="008A5728" w:rsidRPr="008A5728" w:rsidRDefault="008A5728" w:rsidP="008A5728">
      <w:pPr>
        <w:pStyle w:val="Odstavecseseznamem"/>
      </w:pPr>
      <w:r w:rsidRPr="008A5728">
        <w:t>Zhotovitel upraví  dílo  na základě případ</w:t>
      </w:r>
      <w:r w:rsidR="00CF649F">
        <w:t>ných připomínek objednatele a</w:t>
      </w:r>
      <w:r w:rsidRPr="008A5728">
        <w:t xml:space="preserve"> tuto druhou verzi díla v písemné i elektronické podobě předá objednateli nejpozději </w:t>
      </w:r>
      <w:r>
        <w:t xml:space="preserve">do </w:t>
      </w:r>
      <w:r w:rsidR="00FD59AE">
        <w:t>5 pracovních</w:t>
      </w:r>
      <w:r w:rsidRPr="008A5728">
        <w:t xml:space="preserve"> dnů od doručení připomínek objednatele.</w:t>
      </w:r>
    </w:p>
    <w:p w14:paraId="0EA11FD4" w14:textId="1D6F4B1D" w:rsidR="008A5728" w:rsidRPr="008A5728" w:rsidRDefault="008A5728" w:rsidP="008A5728">
      <w:pPr>
        <w:pStyle w:val="Odstavecseseznamem"/>
      </w:pPr>
      <w:r w:rsidRPr="008A5728">
        <w:t xml:space="preserve">V případě, kdy druhá verze zhotoveného díla nesplňuje požadavky této smlouvy nebo do ní nebyly zapracovány připomínky objednatele, je objednatel do </w:t>
      </w:r>
      <w:r w:rsidR="00FD59AE">
        <w:t>5</w:t>
      </w:r>
      <w:r>
        <w:t xml:space="preserve"> </w:t>
      </w:r>
      <w:r w:rsidRPr="008A5728">
        <w:t xml:space="preserve">pracovních dnů od předání druhé verze díla zhotovitelem povinen vyhotovit a zaslat zhotoviteli zjištěné nedostatky. Zhotovitel je povinen tyto nedostatky díla nebo jeho části napravit a předat dopracované dílo objednateli do </w:t>
      </w:r>
      <w:r>
        <w:t>5</w:t>
      </w:r>
      <w:r w:rsidRPr="008A5728">
        <w:t xml:space="preserve"> pracovních dnů. Pokud objednatel ve lhůtě </w:t>
      </w:r>
      <w:r>
        <w:t>5 pracovních dnů od předání díla</w:t>
      </w:r>
      <w:r w:rsidRPr="008A5728">
        <w:t xml:space="preserve"> nezašle zhotoviteli rozdílový protokol, má se za to, že dílo nebo jeho část splňuje veškeré požadavky této smlouvy. </w:t>
      </w:r>
    </w:p>
    <w:p w14:paraId="24732E58" w14:textId="4FB45C0A" w:rsidR="008A5728" w:rsidRPr="008A5728" w:rsidRDefault="008A5728" w:rsidP="008A5728">
      <w:pPr>
        <w:pStyle w:val="Odstavecseseznamem"/>
      </w:pPr>
      <w:r>
        <w:t>V</w:t>
      </w:r>
      <w:r w:rsidRPr="008A5728">
        <w:t xml:space="preserve"> případě, kdy předané dílo, splňuje požadavky této smlouvy a byly do díla zapracovány případné připomínky objednatele, je tímto dílo akceptováno a o akceptaci díla bude vyhotoven protokol o převzetí a předání díla potvrzující, že dílo odpovídá zadání této smlouvy a případným připomínkám, jež bude následně podepsán oběma smluvními stranami. Podpisem protokolu smluvními stranami dochází k převzetí díla objednatelem.</w:t>
      </w:r>
    </w:p>
    <w:p w14:paraId="45CD7225" w14:textId="77777777"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14:paraId="75A0BEA5" w14:textId="77777777" w:rsidR="00653CDB" w:rsidRPr="00D07C1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14:paraId="6C9094C3" w14:textId="7B88E39B" w:rsidR="00EA36DD" w:rsidRPr="00653CDB" w:rsidRDefault="00387D29" w:rsidP="00653CDB">
      <w:pPr>
        <w:pStyle w:val="Odstavecseseznamem"/>
        <w:rPr>
          <w:lang w:val="cs-CZ"/>
        </w:rPr>
      </w:pPr>
      <w:r>
        <w:t>Smluvní pokuty dle čl. X. této smlouvy  uhradí zhotovitel objednateli takto:  1/2 z celkové výše  smluvní pokuty objednateli I a 1/2 z celkové výše smluvní pokuty objednateli II.</w:t>
      </w:r>
    </w:p>
    <w:p w14:paraId="32BEAB8A" w14:textId="77777777"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14:paraId="57C7A0AD" w14:textId="2C949142" w:rsidR="00BB0254" w:rsidRPr="00EB62BD" w:rsidRDefault="00EB62BD" w:rsidP="00EB62BD">
      <w:pPr>
        <w:pStyle w:val="Odstavecseseznamem"/>
        <w:rPr>
          <w:lang w:val="cs-CZ"/>
        </w:rPr>
      </w:pPr>
      <w:r w:rsidRPr="00EB62BD">
        <w:rPr>
          <w:lang w:val="cs-CZ"/>
        </w:rPr>
        <w:t>Je-li zhotovitel v prodlení se splněním sjednaného termínu předání díla, prokazatelně zaviněné zhotovitelem, uhradí zhotovitel smluvní pokutu ve výši 300,- Kč za každý den prodlení.</w:t>
      </w:r>
    </w:p>
    <w:p w14:paraId="206BFAFF" w14:textId="77777777"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14:paraId="6988BC8F" w14:textId="77777777"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14:paraId="6B393F2A" w14:textId="09704834" w:rsidR="001C57C1" w:rsidRPr="00D07C1B" w:rsidRDefault="00653CDB" w:rsidP="001C57C1">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r w:rsidR="007F25BA">
        <w:t xml:space="preserve"> </w:t>
      </w:r>
      <w:r w:rsidR="001C57C1" w:rsidRPr="001C57C1">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w:t>
      </w:r>
      <w:r w:rsidR="001C57C1" w:rsidRPr="001C57C1">
        <w:lastRenderedPageBreak/>
        <w:t xml:space="preserve">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w:t>
      </w:r>
      <w:r w:rsidR="001C57C1">
        <w:t>vady díla, jejichž původ je v podklade</w:t>
      </w:r>
      <w:r w:rsidR="005E5998">
        <w:t>ch k provedení díla</w:t>
      </w:r>
      <w:r w:rsidR="001C57C1" w:rsidRPr="001C57C1">
        <w:t xml:space="preserve">, zejména pak z chybných údajů o vlastnictví (vlastnících) evidovaných v KN (chybné údaje o vlastnictví pozemků), které nebylo v době zpracování návrhů KoPÚ zpochybněno. O odstranění </w:t>
      </w:r>
      <w:r w:rsidR="0055305D">
        <w:t xml:space="preserve">takových </w:t>
      </w:r>
      <w:r w:rsidR="001C57C1" w:rsidRPr="001C57C1">
        <w:t xml:space="preserve">vad bude oběma </w:t>
      </w:r>
      <w:r w:rsidR="001C57C1">
        <w:t xml:space="preserve">smluvními </w:t>
      </w:r>
      <w:r w:rsidR="001C57C1" w:rsidRPr="001C57C1">
        <w:t>stranami sepsán protokol. Doba odstranění vad se do záruční lhůty nezapočítává.</w:t>
      </w:r>
    </w:p>
    <w:p w14:paraId="11EF689F" w14:textId="735284BC" w:rsidR="006C4F56" w:rsidRPr="001C57C1" w:rsidRDefault="006C4F56" w:rsidP="001C57C1">
      <w:pPr>
        <w:pStyle w:val="Odstavecseseznamem"/>
        <w:rPr>
          <w:lang w:val="cs-CZ"/>
        </w:rPr>
      </w:pPr>
      <w:r w:rsidRPr="006C4F56">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t>-ti</w:t>
      </w:r>
      <w:r w:rsidRPr="006C4F56">
        <w:t xml:space="preserve"> dnů</w:t>
      </w:r>
      <w:r>
        <w:t xml:space="preserve"> ode dne doručení oznámení </w:t>
      </w:r>
      <w:r w:rsidRPr="006C4F56">
        <w:t xml:space="preserve"> písemně oznámit, zda vadu uznává, či nikoliv. Vady díla zhotovitel odstraní bezplatně v dohodnuté lhůtě. Lhůta musí být dohodnuta tak, aby nezmařila další práce nebo úkony. Podkladem je písemné oznámení o specifikovaných vadách podle ustanovení § 2618 NOZ.</w:t>
      </w:r>
      <w:r>
        <w:t xml:space="preserve"> </w:t>
      </w:r>
      <w:r w:rsidRPr="0092178B">
        <w:t>Zhotovitel je povinen provedenou opravu vad a nedodělků řádně předat objednateli</w:t>
      </w:r>
      <w:r>
        <w:t>, o předání a převzetí bude vyhotoven protokol</w:t>
      </w:r>
      <w:r w:rsidRPr="0092178B">
        <w:t>. Pokud objednatel bude souhlasit s provedenou opravou, potvrdí  zhotoviteli protokol o odstranění vad a</w:t>
      </w:r>
      <w:r>
        <w:t xml:space="preserve"> nedodělků.</w:t>
      </w:r>
    </w:p>
    <w:p w14:paraId="3E8A9997" w14:textId="6DB51611"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w:t>
      </w:r>
      <w:r w:rsidR="00EA36DD">
        <w:t xml:space="preserve"> </w:t>
      </w:r>
      <w:proofErr w:type="gramStart"/>
      <w:r w:rsidR="00EA36DD">
        <w:t>10.4</w:t>
      </w:r>
      <w:r w:rsidR="008E3999">
        <w:rPr>
          <w:lang w:val="cs-CZ"/>
        </w:rPr>
        <w:t xml:space="preserve">. </w:t>
      </w:r>
      <w:r w:rsidR="008E3999">
        <w:t>této</w:t>
      </w:r>
      <w:proofErr w:type="gramEnd"/>
      <w:r w:rsidR="008E3999">
        <w:t xml:space="preserve"> </w:t>
      </w:r>
      <w:r w:rsidRPr="00004135">
        <w:rPr>
          <w:lang w:val="cs-CZ"/>
        </w:rPr>
        <w:t xml:space="preserve">smlouvy. </w:t>
      </w:r>
    </w:p>
    <w:p w14:paraId="6632F94A" w14:textId="14863736" w:rsidR="00066FD6" w:rsidRPr="00066FD6" w:rsidRDefault="00066FD6" w:rsidP="00066FD6">
      <w:pPr>
        <w:pStyle w:val="Odstavecseseznamem"/>
      </w:pPr>
      <w:r>
        <w:t xml:space="preserve">Objednatel </w:t>
      </w:r>
      <w:r w:rsidR="00387D29">
        <w:t xml:space="preserve">I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r w:rsidR="00923BCA">
        <w:t xml:space="preserve"> O odstranění vad bude smluvní</w:t>
      </w:r>
      <w:r w:rsidR="00EB62BD">
        <w:t>mi stranami sepsán protokol.</w:t>
      </w:r>
    </w:p>
    <w:p w14:paraId="4C927801" w14:textId="77777777"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2A129C53" w14:textId="77777777"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2703ED74" w14:textId="77777777"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5CB931B0" w14:textId="77777777"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47B40FC5" w14:textId="77777777"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14:paraId="61CDC272" w14:textId="77777777"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w:t>
      </w:r>
      <w:r w:rsidRPr="00004135">
        <w:rPr>
          <w:lang w:val="cs-CZ"/>
        </w:rPr>
        <w:lastRenderedPageBreak/>
        <w:t xml:space="preserve">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2DA96D00" w14:textId="77777777"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7C76DD1" w14:textId="77777777"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8CCDC72" w14:textId="43D14A43" w:rsidR="00BB0254" w:rsidRPr="00004135" w:rsidRDefault="00BB0254" w:rsidP="00EB48C8">
      <w:pPr>
        <w:pStyle w:val="Odstavecseseznamem"/>
        <w:rPr>
          <w:lang w:val="cs-CZ"/>
        </w:rPr>
      </w:pPr>
      <w:r w:rsidRPr="00004135">
        <w:rPr>
          <w:lang w:val="cs-CZ"/>
        </w:rPr>
        <w:t xml:space="preserve">Objednatel si dále vyhrazuje právo odstoupit od smlouvy, když přerušení prací z výše citovaných důvodů bude trvat více než šest měsíců nebo důvody pro dopracování </w:t>
      </w:r>
      <w:r w:rsidR="00CD0B1C">
        <w:t>studie</w:t>
      </w:r>
      <w:r w:rsidRPr="00004135">
        <w:rPr>
          <w:lang w:val="cs-CZ"/>
        </w:rPr>
        <w:t xml:space="preserve"> pominou. Zhotovitel toto právo plně akceptuje.</w:t>
      </w:r>
    </w:p>
    <w:p w14:paraId="0631BC03" w14:textId="77777777" w:rsidR="00BB0254" w:rsidRPr="00004135" w:rsidRDefault="00BB0254" w:rsidP="00EB48C8">
      <w:pPr>
        <w:pStyle w:val="Odstavecseseznamem"/>
        <w:rPr>
          <w:lang w:val="cs-CZ"/>
        </w:rPr>
      </w:pPr>
      <w:r w:rsidRPr="00004135">
        <w:rPr>
          <w:lang w:val="cs-CZ"/>
        </w:rPr>
        <w:t>Každá ze smluvních stran je oprávněna písemně odstoupit od smlouvy, pokud:</w:t>
      </w:r>
    </w:p>
    <w:p w14:paraId="3D067437" w14:textId="77777777"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14:paraId="3BA53381" w14:textId="77777777" w:rsidR="00BB0254" w:rsidRPr="00004135" w:rsidRDefault="00BB0254" w:rsidP="008450FC">
      <w:pPr>
        <w:pStyle w:val="Odstavec111"/>
        <w:rPr>
          <w:lang w:val="cs-CZ"/>
        </w:rPr>
      </w:pPr>
      <w:r w:rsidRPr="00004135">
        <w:rPr>
          <w:lang w:val="cs-CZ"/>
        </w:rPr>
        <w:t>zhotovitel vstoupí do likvidace;</w:t>
      </w:r>
    </w:p>
    <w:p w14:paraId="0B97A839" w14:textId="77777777" w:rsidR="002701E5" w:rsidRPr="00D07C1B"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14:paraId="4BB5A751" w14:textId="0F0F0139" w:rsidR="00BB0254" w:rsidRPr="00D07C1B" w:rsidRDefault="002701E5" w:rsidP="008450FC">
      <w:pPr>
        <w:pStyle w:val="Odstavec111"/>
        <w:rPr>
          <w:lang w:val="cs-CZ"/>
        </w:rPr>
      </w:pPr>
      <w:r>
        <w:t xml:space="preserve">prodlení zhotovitele s protokolárním předáním díla je delší než </w:t>
      </w:r>
      <w:r w:rsidR="00004F26">
        <w:t>6</w:t>
      </w:r>
      <w:r w:rsidR="00E13369">
        <w:t>0</w:t>
      </w:r>
      <w:r>
        <w:t xml:space="preserve"> dnů</w:t>
      </w:r>
    </w:p>
    <w:p w14:paraId="72148E57" w14:textId="7FB7738D" w:rsidR="002701E5" w:rsidRPr="00D07C1B" w:rsidRDefault="002701E5" w:rsidP="008450FC">
      <w:pPr>
        <w:pStyle w:val="Odstavec111"/>
        <w:rPr>
          <w:lang w:val="cs-CZ"/>
        </w:rPr>
      </w:pPr>
      <w:r>
        <w:t>porušení smluvní povinnosti zhotovitelem dle této smlouvy, které nebude odstraněno ani v dodatečné přiměřené lhtě stanovené objednatelem,</w:t>
      </w:r>
    </w:p>
    <w:p w14:paraId="19A590FA" w14:textId="601DCCD5" w:rsidR="002701E5" w:rsidRPr="00004135" w:rsidRDefault="002701E5" w:rsidP="008450FC">
      <w:pPr>
        <w:pStyle w:val="Odstavec111"/>
        <w:rPr>
          <w:lang w:val="cs-CZ"/>
        </w:rPr>
      </w:pPr>
      <w:r>
        <w:t>pokud zhotovitel v rámci zadávacího řízení uvedl nepravdivé či zkreslené informace, které by měly vliv na výběr zhotovitele</w:t>
      </w:r>
    </w:p>
    <w:p w14:paraId="12E0A4E5" w14:textId="34AE3878" w:rsidR="00BB0254" w:rsidRPr="00004135" w:rsidRDefault="00BB0254" w:rsidP="00EB48C8">
      <w:pPr>
        <w:pStyle w:val="Odstavecseseznamem"/>
        <w:rPr>
          <w:lang w:val="cs-CZ"/>
        </w:rPr>
      </w:pPr>
      <w:r w:rsidRPr="00004135">
        <w:rPr>
          <w:lang w:val="cs-CZ"/>
        </w:rPr>
        <w:t xml:space="preserve">Vznik některé ze skutečností uvedených v odstavci </w:t>
      </w:r>
      <w:r w:rsidR="00923BCA">
        <w:t>11. 5.</w:t>
      </w:r>
      <w:r w:rsidRPr="00004135">
        <w:rPr>
          <w:lang w:val="cs-CZ"/>
        </w:rPr>
        <w:t xml:space="preserve">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A79E839" w14:textId="7B849061" w:rsidR="00060640" w:rsidRPr="00060640" w:rsidRDefault="00BB0254" w:rsidP="00060640">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r w:rsidR="00060640" w:rsidRPr="00060640">
        <w:t xml:space="preserve"> </w:t>
      </w:r>
      <w:r w:rsidR="00060640" w:rsidRPr="00060640">
        <w:rPr>
          <w:lang w:val="cs-CZ"/>
        </w:rPr>
        <w:t xml:space="preserve">Odstoupení od smlouvy je účinné okamžikem doručení písemného vyhotovení takového odstoupení zhotoviteli. Při odstoupení od této smlouvy smluvní strany vyhotoví protokol o stavu provedeného díla a finanční hodnotě provedeného díla ke dni odstoupení. V případě, že se smluvní strany na finančním </w:t>
      </w:r>
      <w:proofErr w:type="gramStart"/>
      <w:r w:rsidR="00060640" w:rsidRPr="00060640">
        <w:rPr>
          <w:lang w:val="cs-CZ"/>
        </w:rPr>
        <w:t>ohodnocením</w:t>
      </w:r>
      <w:proofErr w:type="gramEnd"/>
      <w:r w:rsidR="00060640" w:rsidRPr="00060640">
        <w:rPr>
          <w:lang w:val="cs-CZ"/>
        </w:rPr>
        <w:t xml:space="preserve"> díla ke dni odstoupení neshodnou, nechají vypracovat znalecký posudek příslušným soudním znalcem. K určení znalce, jakož i k úhradě ceny za zpracování posudku je příslušný objednatel.</w:t>
      </w:r>
      <w:r w:rsidR="00060640">
        <w:t xml:space="preserve"> </w:t>
      </w:r>
      <w:r w:rsidR="00060640" w:rsidRPr="00060640">
        <w:rPr>
          <w:lang w:val="cs-CZ"/>
        </w:rPr>
        <w:t>Smluvní strany se zavazují přijmout tento posudek jako konečný ke stanovení finanční hodnoty díla.</w:t>
      </w:r>
    </w:p>
    <w:p w14:paraId="21CE8B0E" w14:textId="77777777" w:rsidR="00060640" w:rsidRPr="00060640" w:rsidRDefault="00060640" w:rsidP="00060640">
      <w:pPr>
        <w:pStyle w:val="Odstavecseseznamem"/>
        <w:rPr>
          <w:lang w:val="cs-CZ"/>
        </w:rPr>
      </w:pPr>
      <w:r w:rsidRPr="00060640">
        <w:rPr>
          <w:lang w:val="cs-CZ"/>
        </w:rPr>
        <w:t>Do doby vyčíslení oprávněných nároků smluvních stran a do doby dohody o vzájemném vyrovnání těchto nároků, je objednatel oprávněn zadržet veškeré fakturované a splatné platby zhotoviteli</w:t>
      </w:r>
    </w:p>
    <w:p w14:paraId="0BB96258" w14:textId="77777777" w:rsidR="00060640" w:rsidRPr="00060640" w:rsidRDefault="00060640" w:rsidP="00060640">
      <w:pPr>
        <w:pStyle w:val="Odstavecseseznamem"/>
        <w:rPr>
          <w:lang w:val="cs-CZ"/>
        </w:rPr>
      </w:pPr>
      <w:bookmarkStart w:id="1" w:name="_Ref452993037"/>
      <w:r w:rsidRPr="00060640">
        <w:rPr>
          <w:lang w:val="cs-CZ"/>
        </w:rPr>
        <w:lastRenderedPageBreak/>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bookmarkEnd w:id="1"/>
    </w:p>
    <w:p w14:paraId="00CE4130" w14:textId="00C73A5C" w:rsidR="00BB0254" w:rsidRPr="00060640" w:rsidRDefault="00060640" w:rsidP="00060640">
      <w:pPr>
        <w:pStyle w:val="Odstavecseseznamem"/>
        <w:rPr>
          <w:lang w:val="cs-CZ"/>
        </w:rPr>
      </w:pPr>
      <w:r w:rsidRPr="00060640">
        <w:rPr>
          <w:lang w:val="cs-CZ"/>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03A78BCF" w14:textId="77777777"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4DAB2E9C" w14:textId="77777777"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14:paraId="3B27F4AA" w14:textId="77777777"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06E1FE1F" w14:textId="77777777" w:rsid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14:paraId="0BA337F7" w14:textId="77777777" w:rsidR="007415F7" w:rsidRPr="007B2089" w:rsidRDefault="007415F7" w:rsidP="007415F7">
      <w:pPr>
        <w:pStyle w:val="Odstavecseseznamem"/>
        <w:numPr>
          <w:ilvl w:val="0"/>
          <w:numId w:val="0"/>
        </w:numPr>
        <w:ind w:left="567"/>
      </w:pPr>
    </w:p>
    <w:p w14:paraId="26DE8F01" w14:textId="77777777" w:rsidR="00BB0254" w:rsidRPr="00004135" w:rsidRDefault="00605862" w:rsidP="001545F1">
      <w:pPr>
        <w:pStyle w:val="Nadpis1"/>
        <w:rPr>
          <w:lang w:val="cs-CZ"/>
        </w:rPr>
      </w:pPr>
      <w:r w:rsidRPr="00004135">
        <w:rPr>
          <w:lang w:val="cs-CZ"/>
        </w:rPr>
        <w:br/>
      </w:r>
      <w:r w:rsidR="00BB0254" w:rsidRPr="00004135">
        <w:rPr>
          <w:lang w:val="cs-CZ"/>
        </w:rPr>
        <w:t xml:space="preserve">Ochrana informací </w:t>
      </w:r>
      <w:r w:rsidR="00C85FF9">
        <w:t>Státního</w:t>
      </w:r>
      <w:r w:rsidR="00BB0254" w:rsidRPr="00004135">
        <w:rPr>
          <w:lang w:val="cs-CZ"/>
        </w:rPr>
        <w:t xml:space="preserve"> pozemkového úřadu</w:t>
      </w:r>
    </w:p>
    <w:p w14:paraId="4320E57E" w14:textId="77777777"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14:paraId="6010DB3A" w14:textId="77777777" w:rsidR="00BB0254" w:rsidRPr="00004135" w:rsidRDefault="00BB0254" w:rsidP="00EB48C8">
      <w:pPr>
        <w:pStyle w:val="Odstavecseseznamem"/>
        <w:rPr>
          <w:lang w:val="cs-CZ"/>
        </w:rPr>
      </w:pPr>
      <w:r w:rsidRPr="00004135">
        <w:rPr>
          <w:lang w:val="cs-CZ"/>
        </w:rPr>
        <w:t xml:space="preserve">Neveřejné informace nezahrnují: </w:t>
      </w:r>
    </w:p>
    <w:p w14:paraId="01B732B7" w14:textId="77777777"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6C214682" w14:textId="77777777"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39AD3A0" w14:textId="77777777"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5B58F57" w14:textId="77777777"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14:paraId="5149043A" w14:textId="77777777" w:rsidR="00BB0254" w:rsidRPr="00004135" w:rsidRDefault="00BB0254" w:rsidP="00EB48C8">
      <w:pPr>
        <w:pStyle w:val="Odstavec111"/>
        <w:rPr>
          <w:lang w:val="cs-CZ"/>
        </w:rPr>
      </w:pPr>
      <w:r w:rsidRPr="00004135">
        <w:rPr>
          <w:lang w:val="cs-CZ"/>
        </w:rPr>
        <w:lastRenderedPageBreak/>
        <w:t xml:space="preserve">kdy zveřejnění těchto neveřejných informací je vysloveně touto smlouvou povoleno nebo; </w:t>
      </w:r>
    </w:p>
    <w:p w14:paraId="7933F637" w14:textId="77777777"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14:paraId="59799151" w14:textId="77777777"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14:paraId="27C8BBA6" w14:textId="77777777"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AD3A65F" w14:textId="77777777"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04A266E7" w14:textId="77777777" w:rsidR="00BB0254" w:rsidRPr="00004135" w:rsidRDefault="00BB0254" w:rsidP="00EB48C8">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65525DF8" w14:textId="77777777"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23EBD9D3" w14:textId="6D9370AB" w:rsidR="00832965" w:rsidRPr="007415F7"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937E94">
        <w:t>50.000</w:t>
      </w:r>
      <w:r w:rsidRPr="00832965">
        <w:t xml:space="preserve">,- Kč (slovy </w:t>
      </w:r>
      <w:r w:rsidR="00937E94">
        <w:t>padesáttisíc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14:paraId="50E21096" w14:textId="77777777" w:rsidR="007415F7" w:rsidRPr="00D07C1B" w:rsidRDefault="007415F7" w:rsidP="007415F7">
      <w:pPr>
        <w:pStyle w:val="Odstavecseseznamem"/>
        <w:numPr>
          <w:ilvl w:val="0"/>
          <w:numId w:val="0"/>
        </w:numPr>
        <w:ind w:left="567"/>
        <w:rPr>
          <w:lang w:val="cs-CZ"/>
        </w:rPr>
      </w:pPr>
    </w:p>
    <w:p w14:paraId="27A3C4D6" w14:textId="77777777" w:rsidR="00060640" w:rsidRDefault="00060640" w:rsidP="00D07C1B">
      <w:pPr>
        <w:pStyle w:val="Nadpis1"/>
      </w:pPr>
    </w:p>
    <w:p w14:paraId="6636FF2F" w14:textId="2F0037B6" w:rsidR="00060640" w:rsidRPr="00060640" w:rsidRDefault="00060640" w:rsidP="00235A97">
      <w:pPr>
        <w:pStyle w:val="Odstavecseseznamem"/>
      </w:pPr>
      <w:r w:rsidRPr="00060640">
        <w:t xml:space="preserve">V případě, že součástí nebo jedním z výstupů předmětu této smlouvy zhotovitele podle této smlouvy je poskytnutí movitých věcí, které se mají stát vlastnictvím objednatele, nabývá objednatel vlastnické právo k těmto věcem dnem jejich převzetí objednatelem. </w:t>
      </w:r>
      <w:r w:rsidRPr="00060640">
        <w:lastRenderedPageBreak/>
        <w:t>Do nabytí vlastnického práva uděluje zhotovitel objednateli právo tyto věci užívat v rozsahu a způsobem, který vyplývá z účelu této smlouvy.</w:t>
      </w:r>
    </w:p>
    <w:p w14:paraId="66E88FA1" w14:textId="3666205A" w:rsidR="00060640" w:rsidRPr="00060640" w:rsidRDefault="00060640" w:rsidP="00235A97">
      <w:pPr>
        <w:pStyle w:val="Odstavecseseznamem"/>
      </w:pPr>
      <w:r w:rsidRPr="00060640">
        <w:t>V případě, že součástí díla podle této smlouvy je plnění, které je považované ve smyslu zákona č. 121/2000 Sb., o právu autorském, o právech souvisejících s právem autorským a o změně některých zákonů (autorský zákon), ve znění pozdějších předpisů (dále jen „autorský zákon“) za autorské dílo (dále jen „autorské dílo“), uděluje zhotovitel objednateli oprávnění toto autorské dílo užívat a to od okamžiku převzetí součásti díla, která příslušné autorské dílo obsahuje</w:t>
      </w:r>
      <w:r w:rsidR="006C4F56">
        <w:t>,</w:t>
      </w:r>
      <w:r w:rsidRPr="00060640">
        <w:t xml:space="preserve"> objednatelem, do té doby je objednatel oprávněn autorské dílo užít v rozsahu a způsobem nezbytným k převzetí příslušné součásti díla.</w:t>
      </w:r>
    </w:p>
    <w:p w14:paraId="02DB005D" w14:textId="06F3F15E" w:rsidR="00060640" w:rsidRPr="00060640" w:rsidRDefault="00060640" w:rsidP="00235A97">
      <w:pPr>
        <w:pStyle w:val="Odstavecseseznamem"/>
      </w:pPr>
      <w:r w:rsidRPr="00060640">
        <w:t>Objednatel je oprávněn od okamžiku účinnosti poskytnutí licence k autorskému dílu užívat toto autorské dílo v rozsahu, v jakém uzná za nezbytné, vhodné či přiměřené s ohledem na účel této smlouvy. Pro vyloučení pochybností to znamená, že objednatel je s ohledem na účel této smlouvy oprávněn užívat autorské dílo v neomezeném množstevním a územním rozsahu,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a dle svého uvážení do něj zasahovat, zapracovávat do dalších autorských děl, zařazovat do databází apod., a to přímo nebo prostřednictvím třetích osob. Objednatel je bez potřeby jakéhokoliv dalšího svolení zhotovitele oprávněn udělit třetí osobě podlicenci k užití autorského díla nebo svoje oprávnění k užití autorského díla třetí osobě postoupit, avšak pouze za předpokladu, že tím bude docházet k užití autorského díla v souladu s účelem, pro který bylo autorské dílo vytvořeno. Licence k autorskému dílu je poskytována jako výhradní. Objednatel není povinen licenci využít.</w:t>
      </w:r>
    </w:p>
    <w:p w14:paraId="26A9A057" w14:textId="577F605D" w:rsidR="00060640" w:rsidRPr="00060640" w:rsidRDefault="00060640" w:rsidP="00235A97">
      <w:pPr>
        <w:pStyle w:val="Odstavecseseznamem"/>
      </w:pPr>
      <w:r w:rsidRPr="00060640">
        <w:t>Udělení licence nelze ze strany zhotovitele vypovědět a její účinnost trvá i po skončení účinnosti této smlouvy, nedohodnou-li se smluvní strany výslovně jinak.</w:t>
      </w:r>
    </w:p>
    <w:p w14:paraId="5478F80F" w14:textId="4CA0B8FC" w:rsidR="00060640" w:rsidRDefault="00060640" w:rsidP="00235A97">
      <w:pPr>
        <w:pStyle w:val="Odstavecseseznamem"/>
      </w:pPr>
      <w:r w:rsidRPr="00060640">
        <w:t xml:space="preserve">Odměna za poskytnutí, zprostředkování nebo postoupení licence k autorskému dílu je </w:t>
      </w:r>
      <w:r w:rsidR="006C4F56">
        <w:t xml:space="preserve">    </w:t>
      </w:r>
      <w:r w:rsidRPr="00060640">
        <w:t>zahrnuta v ceně za provedení díla dle této smlouvy.</w:t>
      </w:r>
    </w:p>
    <w:p w14:paraId="00138971" w14:textId="77777777" w:rsidR="00DC25D0" w:rsidRPr="00060640" w:rsidRDefault="00DC25D0" w:rsidP="00DC25D0">
      <w:pPr>
        <w:pStyle w:val="Odstavecseseznamem"/>
        <w:numPr>
          <w:ilvl w:val="0"/>
          <w:numId w:val="0"/>
        </w:numPr>
        <w:ind w:left="567"/>
      </w:pPr>
    </w:p>
    <w:p w14:paraId="2A102841" w14:textId="77777777" w:rsidR="00BB0254" w:rsidRPr="00004135" w:rsidRDefault="00605862" w:rsidP="001545F1">
      <w:pPr>
        <w:pStyle w:val="Nadpis1"/>
        <w:rPr>
          <w:lang w:val="cs-CZ"/>
        </w:rPr>
      </w:pPr>
      <w:r w:rsidRPr="00004135">
        <w:rPr>
          <w:lang w:val="cs-CZ"/>
        </w:rPr>
        <w:br/>
      </w:r>
      <w:r w:rsidR="00BB0254" w:rsidRPr="00004135">
        <w:rPr>
          <w:lang w:val="cs-CZ"/>
        </w:rPr>
        <w:t>Jiná ujednání</w:t>
      </w:r>
    </w:p>
    <w:p w14:paraId="48E50CB8" w14:textId="77777777"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1625D726" w14:textId="77777777"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44BB7A49" w14:textId="77777777"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674F262C" w14:textId="77777777"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62785626" w14:textId="77777777"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14:paraId="3D8DECC9" w14:textId="77777777" w:rsidR="003D1378" w:rsidRDefault="003D1378" w:rsidP="003D1378">
      <w:pPr>
        <w:pStyle w:val="Odstavecseseznamem"/>
      </w:pPr>
      <w:r>
        <w:lastRenderedPageBreak/>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14:paraId="08C1B3F7" w14:textId="77777777" w:rsidR="003D1378" w:rsidRDefault="003D1378" w:rsidP="003D1378">
      <w:pPr>
        <w:pStyle w:val="Odstavecseseznamem"/>
      </w:pPr>
      <w:r>
        <w:t>Zhotovitel je povinen nést až do okamžiku předání díla nebezpečí škody na zhotoveném díle.</w:t>
      </w:r>
    </w:p>
    <w:p w14:paraId="0A21AF26" w14:textId="77777777"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94902EC" w14:textId="77777777"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9E6E4FB" w14:textId="48D79C1A" w:rsidR="00060640" w:rsidRDefault="00060640" w:rsidP="006C4F56">
      <w:pPr>
        <w:pStyle w:val="Odstavecseseznamem"/>
      </w:pPr>
      <w:r w:rsidRPr="00060640">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101E178" w14:textId="77777777"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14:paraId="103361E2" w14:textId="77777777" w:rsid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14:paraId="088C5CBE" w14:textId="77777777" w:rsidR="00DC25D0" w:rsidRPr="003D1378" w:rsidRDefault="00DC25D0" w:rsidP="00DC25D0">
      <w:pPr>
        <w:pStyle w:val="Odstavecseseznamem"/>
        <w:numPr>
          <w:ilvl w:val="0"/>
          <w:numId w:val="0"/>
        </w:numPr>
        <w:ind w:left="567"/>
      </w:pPr>
    </w:p>
    <w:p w14:paraId="0574253C" w14:textId="77777777" w:rsidR="00BB0254" w:rsidRPr="00004135" w:rsidRDefault="00605862" w:rsidP="001545F1">
      <w:pPr>
        <w:pStyle w:val="Nadpis1"/>
        <w:rPr>
          <w:lang w:val="cs-CZ"/>
        </w:rPr>
      </w:pPr>
      <w:r w:rsidRPr="00004135">
        <w:rPr>
          <w:lang w:val="cs-CZ"/>
        </w:rPr>
        <w:br/>
      </w:r>
      <w:r w:rsidR="00BB0254" w:rsidRPr="00004135">
        <w:rPr>
          <w:lang w:val="cs-CZ"/>
        </w:rPr>
        <w:t>Závěrečná ustanovení</w:t>
      </w:r>
    </w:p>
    <w:p w14:paraId="53C52771" w14:textId="77777777"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14:paraId="4D87002D" w14:textId="762F23E6" w:rsidR="00BB0254" w:rsidRPr="00004135" w:rsidRDefault="00BB0254" w:rsidP="00EB48C8">
      <w:pPr>
        <w:pStyle w:val="Odstavecseseznamem"/>
        <w:rPr>
          <w:lang w:val="cs-CZ"/>
        </w:rPr>
      </w:pPr>
      <w:r w:rsidRPr="00004135">
        <w:rPr>
          <w:lang w:val="cs-CZ"/>
        </w:rPr>
        <w:t>Sml</w:t>
      </w:r>
      <w:r w:rsidR="00CD0B1C">
        <w:rPr>
          <w:lang w:val="cs-CZ"/>
        </w:rPr>
        <w:t>ouva je vyhotovena v</w:t>
      </w:r>
      <w:r w:rsidR="00CD0B1C">
        <w:t xml:space="preserve"> šesti</w:t>
      </w:r>
      <w:r w:rsidRPr="00004135">
        <w:rPr>
          <w:lang w:val="cs-CZ"/>
        </w:rPr>
        <w:t xml:space="preserve"> stejnopisech, ve dvou vyhotoveních pro objednatele</w:t>
      </w:r>
      <w:r w:rsidR="00CD0B1C">
        <w:t xml:space="preserve"> I. A II.</w:t>
      </w:r>
      <w:r w:rsidRPr="00004135">
        <w:rPr>
          <w:lang w:val="cs-CZ"/>
        </w:rPr>
        <w:t xml:space="preserve"> a ve dvou vyhotoveních pro zhotovitele a každý z nich má váhu originálu. </w:t>
      </w:r>
    </w:p>
    <w:p w14:paraId="4F1EAE4A" w14:textId="77777777"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14:paraId="671134F5" w14:textId="77777777"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14:paraId="1A29804F" w14:textId="77777777" w:rsidR="00BB0254" w:rsidRPr="00004135" w:rsidRDefault="00BB0254" w:rsidP="00EB48C8">
      <w:pPr>
        <w:pStyle w:val="Odstavecseseznamem"/>
        <w:rPr>
          <w:lang w:val="cs-CZ"/>
        </w:rPr>
      </w:pPr>
      <w:r w:rsidRPr="00004135">
        <w:rPr>
          <w:lang w:val="cs-CZ"/>
        </w:rPr>
        <w:t>Smlouva nabývá platnosti a účinnosti dnem jejího podpisu smluvními stranami.</w:t>
      </w:r>
    </w:p>
    <w:p w14:paraId="742F55DC" w14:textId="20E7676C" w:rsidR="00287C26" w:rsidRDefault="00BB0254" w:rsidP="008D1D23">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14:paraId="68777139" w14:textId="77777777" w:rsidR="00287C26" w:rsidRDefault="00287C26">
      <w:pPr>
        <w:jc w:val="left"/>
        <w:rPr>
          <w:lang w:val="cs-CZ"/>
        </w:rPr>
      </w:pPr>
      <w:r>
        <w:rPr>
          <w:lang w:val="cs-CZ"/>
        </w:rPr>
        <w:br w:type="page"/>
      </w:r>
    </w:p>
    <w:p w14:paraId="45F9F2E0" w14:textId="77777777" w:rsidR="00782343" w:rsidRPr="008D1D23" w:rsidRDefault="00782343" w:rsidP="00287C26">
      <w:pPr>
        <w:pStyle w:val="Odstavecseseznamem"/>
        <w:numPr>
          <w:ilvl w:val="0"/>
          <w:numId w:val="0"/>
        </w:numPr>
        <w:ind w:left="567"/>
        <w:rPr>
          <w:lang w:val="cs-CZ"/>
        </w:rPr>
      </w:pPr>
    </w:p>
    <w:tbl>
      <w:tblPr>
        <w:tblStyle w:val="Prosttabulka41"/>
        <w:tblW w:w="0" w:type="auto"/>
        <w:tblLook w:val="0600" w:firstRow="0" w:lastRow="0" w:firstColumn="0" w:lastColumn="0" w:noHBand="1" w:noVBand="1"/>
      </w:tblPr>
      <w:tblGrid>
        <w:gridCol w:w="4531"/>
        <w:gridCol w:w="4531"/>
      </w:tblGrid>
      <w:tr w:rsidR="008D2DD1" w:rsidRPr="00004135" w14:paraId="2AC3C45C" w14:textId="77777777" w:rsidTr="001F6F0D">
        <w:trPr>
          <w:trHeight w:val="793"/>
        </w:trPr>
        <w:tc>
          <w:tcPr>
            <w:tcW w:w="4531" w:type="dxa"/>
          </w:tcPr>
          <w:p w14:paraId="6750527F" w14:textId="51EA5511"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tc>
        <w:tc>
          <w:tcPr>
            <w:tcW w:w="4531" w:type="dxa"/>
          </w:tcPr>
          <w:p w14:paraId="4C6DC8F9" w14:textId="464B7C29" w:rsidR="008D2DD1" w:rsidRPr="00004135" w:rsidRDefault="008D2DD1" w:rsidP="008D2DD1">
            <w:pPr>
              <w:spacing w:before="240"/>
              <w:rPr>
                <w:lang w:val="cs-CZ"/>
              </w:rPr>
            </w:pPr>
            <w:r w:rsidRPr="00004135">
              <w:rPr>
                <w:lang w:val="cs-CZ"/>
              </w:rPr>
              <w:t>V ………………… dne ……………</w:t>
            </w:r>
            <w:proofErr w:type="gramStart"/>
            <w:r w:rsidRPr="00004135">
              <w:rPr>
                <w:lang w:val="cs-CZ"/>
              </w:rPr>
              <w:t>…..</w:t>
            </w:r>
            <w:proofErr w:type="gramEnd"/>
          </w:p>
        </w:tc>
      </w:tr>
      <w:tr w:rsidR="008D2DD1" w:rsidRPr="00004135" w14:paraId="277D715F" w14:textId="77777777" w:rsidTr="008D2DD1">
        <w:tc>
          <w:tcPr>
            <w:tcW w:w="4531" w:type="dxa"/>
          </w:tcPr>
          <w:p w14:paraId="3350D756" w14:textId="098131C2" w:rsidR="008D2DD1" w:rsidRPr="00004135" w:rsidRDefault="008D2DD1" w:rsidP="000A0ADC">
            <w:pPr>
              <w:rPr>
                <w:lang w:val="cs-CZ"/>
              </w:rPr>
            </w:pPr>
            <w:r w:rsidRPr="00004135">
              <w:rPr>
                <w:lang w:val="cs-CZ"/>
              </w:rPr>
              <w:t>Za objednatele</w:t>
            </w:r>
            <w:r w:rsidR="00CD0B1C">
              <w:t xml:space="preserve"> I</w:t>
            </w:r>
            <w:r w:rsidRPr="00004135">
              <w:rPr>
                <w:lang w:val="cs-CZ"/>
              </w:rPr>
              <w:t>:</w:t>
            </w:r>
            <w:r w:rsidRPr="00004135">
              <w:rPr>
                <w:lang w:val="cs-CZ"/>
              </w:rPr>
              <w:tab/>
            </w:r>
          </w:p>
        </w:tc>
        <w:tc>
          <w:tcPr>
            <w:tcW w:w="4531" w:type="dxa"/>
          </w:tcPr>
          <w:p w14:paraId="3F61D6E2" w14:textId="77777777" w:rsidR="008D2DD1" w:rsidRPr="00004135" w:rsidRDefault="008D2DD1" w:rsidP="000A0ADC">
            <w:pPr>
              <w:rPr>
                <w:lang w:val="cs-CZ"/>
              </w:rPr>
            </w:pPr>
            <w:r w:rsidRPr="00004135">
              <w:rPr>
                <w:lang w:val="cs-CZ"/>
              </w:rPr>
              <w:t>Za zhotovitele:</w:t>
            </w:r>
          </w:p>
        </w:tc>
      </w:tr>
      <w:tr w:rsidR="008D2DD1" w:rsidRPr="00004135" w14:paraId="298F2FD4" w14:textId="77777777" w:rsidTr="006802F0">
        <w:trPr>
          <w:trHeight w:val="2638"/>
        </w:trPr>
        <w:tc>
          <w:tcPr>
            <w:tcW w:w="4531" w:type="dxa"/>
          </w:tcPr>
          <w:p w14:paraId="1273181D" w14:textId="77777777" w:rsidR="008D2DD1" w:rsidRPr="00004135" w:rsidRDefault="008D2DD1" w:rsidP="000A0ADC">
            <w:pPr>
              <w:rPr>
                <w:lang w:val="cs-CZ"/>
              </w:rPr>
            </w:pPr>
          </w:p>
          <w:p w14:paraId="6470D8C4" w14:textId="77777777" w:rsidR="008D2DD1" w:rsidRPr="00004135" w:rsidRDefault="008D2DD1" w:rsidP="000A0ADC">
            <w:pPr>
              <w:rPr>
                <w:lang w:val="cs-CZ"/>
              </w:rPr>
            </w:pPr>
          </w:p>
        </w:tc>
        <w:tc>
          <w:tcPr>
            <w:tcW w:w="4531" w:type="dxa"/>
          </w:tcPr>
          <w:p w14:paraId="5838B4F0" w14:textId="77777777" w:rsidR="008D2DD1" w:rsidRPr="00004135" w:rsidRDefault="008D2DD1" w:rsidP="000A0ADC">
            <w:pPr>
              <w:rPr>
                <w:lang w:val="cs-CZ"/>
              </w:rPr>
            </w:pPr>
          </w:p>
          <w:p w14:paraId="12823DF2" w14:textId="77777777" w:rsidR="008D2DD1" w:rsidRPr="00004135" w:rsidRDefault="008D2DD1" w:rsidP="000A0ADC">
            <w:pPr>
              <w:rPr>
                <w:lang w:val="cs-CZ"/>
              </w:rPr>
            </w:pPr>
          </w:p>
        </w:tc>
      </w:tr>
      <w:tr w:rsidR="008D2DD1" w:rsidRPr="00004135" w14:paraId="402429A0" w14:textId="77777777" w:rsidTr="008D2DD1">
        <w:tc>
          <w:tcPr>
            <w:tcW w:w="4531" w:type="dxa"/>
          </w:tcPr>
          <w:p w14:paraId="752A935B" w14:textId="77777777" w:rsidR="008D2DD1" w:rsidRPr="00004135" w:rsidRDefault="008D2DD1" w:rsidP="008D2DD1">
            <w:pPr>
              <w:pBdr>
                <w:bottom w:val="single" w:sz="6" w:space="1" w:color="auto"/>
              </w:pBdr>
              <w:ind w:right="459"/>
              <w:rPr>
                <w:lang w:val="cs-CZ"/>
              </w:rPr>
            </w:pPr>
          </w:p>
          <w:p w14:paraId="468A07B8" w14:textId="77777777" w:rsidR="001F6F0D" w:rsidRDefault="001F6F0D" w:rsidP="000A0ADC">
            <w:r w:rsidRPr="001F6F0D">
              <w:t xml:space="preserve">Ing. Michal Hájek </w:t>
            </w:r>
          </w:p>
          <w:p w14:paraId="18262A4D" w14:textId="3856EAB9" w:rsidR="00B11C9D" w:rsidRPr="00004135" w:rsidRDefault="001F6F0D" w:rsidP="000A0ADC">
            <w:pPr>
              <w:rPr>
                <w:lang w:val="cs-CZ"/>
              </w:rPr>
            </w:pPr>
            <w:r w:rsidRPr="001F6F0D">
              <w:t>vedoucí Pobočky Rakovník</w:t>
            </w:r>
          </w:p>
        </w:tc>
        <w:tc>
          <w:tcPr>
            <w:tcW w:w="4531" w:type="dxa"/>
          </w:tcPr>
          <w:p w14:paraId="0B318213" w14:textId="77777777" w:rsidR="008D2DD1" w:rsidRPr="00004135" w:rsidRDefault="008D2DD1" w:rsidP="008D2DD1">
            <w:pPr>
              <w:pBdr>
                <w:bottom w:val="single" w:sz="6" w:space="1" w:color="auto"/>
              </w:pBdr>
              <w:ind w:right="454"/>
              <w:rPr>
                <w:lang w:val="cs-CZ"/>
              </w:rPr>
            </w:pPr>
          </w:p>
          <w:p w14:paraId="15F03B7E" w14:textId="63EEF93A" w:rsidR="008D2DD1" w:rsidRDefault="00AE1679" w:rsidP="008D2DD1">
            <w:r>
              <w:t>Ing. Jana Švábová</w:t>
            </w:r>
          </w:p>
          <w:p w14:paraId="3C270629" w14:textId="61DC0381" w:rsidR="00733055" w:rsidRPr="00004135" w:rsidRDefault="00AE1679" w:rsidP="008D2DD1">
            <w:pPr>
              <w:rPr>
                <w:lang w:val="cs-CZ"/>
              </w:rPr>
            </w:pPr>
            <w:r>
              <w:t>jednatel</w:t>
            </w:r>
          </w:p>
        </w:tc>
      </w:tr>
    </w:tbl>
    <w:p w14:paraId="75ED9491" w14:textId="77777777" w:rsidR="00782343" w:rsidRDefault="00782343" w:rsidP="008D2DD1"/>
    <w:p w14:paraId="63825F4F" w14:textId="77777777" w:rsidR="009563C9" w:rsidRDefault="009563C9" w:rsidP="008D2DD1"/>
    <w:p w14:paraId="507F591C" w14:textId="77777777" w:rsidR="00AE1679" w:rsidRDefault="00AE1679" w:rsidP="008D2DD1"/>
    <w:tbl>
      <w:tblPr>
        <w:tblStyle w:val="Prosttabulka41"/>
        <w:tblW w:w="0" w:type="auto"/>
        <w:tblLook w:val="0600" w:firstRow="0" w:lastRow="0" w:firstColumn="0" w:lastColumn="0" w:noHBand="1" w:noVBand="1"/>
      </w:tblPr>
      <w:tblGrid>
        <w:gridCol w:w="4476"/>
      </w:tblGrid>
      <w:tr w:rsidR="001F6F0D" w:rsidRPr="00004135" w14:paraId="02D3427D" w14:textId="1C97825C" w:rsidTr="008D1D23">
        <w:trPr>
          <w:trHeight w:val="582"/>
        </w:trPr>
        <w:tc>
          <w:tcPr>
            <w:tcW w:w="4476" w:type="dxa"/>
          </w:tcPr>
          <w:p w14:paraId="00F4DF3A" w14:textId="587973C9" w:rsidR="001F6F0D" w:rsidRPr="001F6F0D" w:rsidRDefault="001F6F0D" w:rsidP="001F6F0D">
            <w:r w:rsidRPr="001F6F0D">
              <w:t>V …………………</w:t>
            </w:r>
            <w:r w:rsidR="00EA7E84">
              <w:t>.......</w:t>
            </w:r>
            <w:r w:rsidRPr="001F6F0D">
              <w:t xml:space="preserve"> dne ………………..</w:t>
            </w:r>
          </w:p>
        </w:tc>
      </w:tr>
      <w:tr w:rsidR="00E90DB3" w:rsidRPr="00004135" w14:paraId="533D5932" w14:textId="77777777" w:rsidTr="006802F0">
        <w:trPr>
          <w:trHeight w:val="3019"/>
        </w:trPr>
        <w:tc>
          <w:tcPr>
            <w:tcW w:w="4476" w:type="dxa"/>
          </w:tcPr>
          <w:p w14:paraId="6B345F6A" w14:textId="7393BE62" w:rsidR="00E90DB3" w:rsidRPr="001F6F0D" w:rsidRDefault="00E90DB3" w:rsidP="001F6F0D">
            <w:r>
              <w:t>Za objednatele II:</w:t>
            </w:r>
          </w:p>
        </w:tc>
      </w:tr>
      <w:tr w:rsidR="001F6F0D" w:rsidRPr="00004135" w14:paraId="3B6FD835" w14:textId="4327AD76" w:rsidTr="00E90DB3">
        <w:trPr>
          <w:trHeight w:val="64"/>
        </w:trPr>
        <w:tc>
          <w:tcPr>
            <w:tcW w:w="4476" w:type="dxa"/>
            <w:tcBorders>
              <w:top w:val="single" w:sz="4" w:space="0" w:color="auto"/>
            </w:tcBorders>
          </w:tcPr>
          <w:p w14:paraId="4DB8D495" w14:textId="77777777" w:rsidR="001F6F0D" w:rsidRPr="001F6F0D" w:rsidRDefault="001F6F0D" w:rsidP="001F6F0D">
            <w:r w:rsidRPr="001F6F0D">
              <w:t>Bc. Lukáš Hnízdil</w:t>
            </w:r>
          </w:p>
          <w:p w14:paraId="147D28D5" w14:textId="480D5D11" w:rsidR="001F6F0D" w:rsidRPr="001F6F0D" w:rsidRDefault="001F6F0D" w:rsidP="001F6F0D">
            <w:r w:rsidRPr="001F6F0D">
              <w:t>ředitel ŘSD ČR Správa Karlovy Vary</w:t>
            </w:r>
          </w:p>
        </w:tc>
      </w:tr>
    </w:tbl>
    <w:p w14:paraId="7F5924C8" w14:textId="77777777" w:rsidR="001F6F0D" w:rsidRPr="002A46A9" w:rsidRDefault="001F6F0D" w:rsidP="002A46A9"/>
    <w:sectPr w:rsidR="001F6F0D" w:rsidRPr="002A46A9" w:rsidSect="00CE18A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6125" w14:textId="77777777" w:rsidR="005015B6" w:rsidRDefault="005015B6" w:rsidP="0072075B">
      <w:pPr>
        <w:spacing w:after="0" w:line="240" w:lineRule="auto"/>
      </w:pPr>
      <w:r>
        <w:separator/>
      </w:r>
    </w:p>
  </w:endnote>
  <w:endnote w:type="continuationSeparator" w:id="0">
    <w:p w14:paraId="2EEDF659" w14:textId="77777777" w:rsidR="005015B6" w:rsidRDefault="005015B6"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D926" w14:textId="77777777" w:rsidR="00C0383F" w:rsidRDefault="00C0383F">
    <w:pPr>
      <w:pStyle w:val="Zpat"/>
      <w:pBdr>
        <w:bottom w:val="single" w:sz="6" w:space="1" w:color="auto"/>
      </w:pBdr>
      <w:jc w:val="right"/>
    </w:pPr>
  </w:p>
  <w:p w14:paraId="338259C0" w14:textId="77777777" w:rsidR="00C0383F" w:rsidRPr="0025120D" w:rsidRDefault="00852980">
    <w:pPr>
      <w:pStyle w:val="Zpat"/>
      <w:jc w:val="right"/>
      <w:rPr>
        <w:sz w:val="16"/>
      </w:rPr>
    </w:pPr>
    <w:sdt>
      <w:sdtPr>
        <w:rPr>
          <w:sz w:val="16"/>
        </w:rPr>
        <w:id w:val="1990212039"/>
        <w:docPartObj>
          <w:docPartGallery w:val="Page Numbers (Bottom of Page)"/>
          <w:docPartUnique/>
        </w:docPartObj>
      </w:sdtPr>
      <w:sdtEndPr/>
      <w:sdtContent>
        <w:r w:rsidR="00C0383F">
          <w:rPr>
            <w:sz w:val="16"/>
          </w:rPr>
          <w:t xml:space="preserve">Strana </w:t>
        </w:r>
        <w:r w:rsidR="00C0383F" w:rsidRPr="0025120D">
          <w:rPr>
            <w:sz w:val="16"/>
          </w:rPr>
          <w:fldChar w:fldCharType="begin"/>
        </w:r>
        <w:r w:rsidR="00C0383F" w:rsidRPr="0025120D">
          <w:rPr>
            <w:sz w:val="16"/>
          </w:rPr>
          <w:instrText>PAGE   \* MERGEFORMAT</w:instrText>
        </w:r>
        <w:r w:rsidR="00C0383F" w:rsidRPr="0025120D">
          <w:rPr>
            <w:sz w:val="16"/>
          </w:rPr>
          <w:fldChar w:fldCharType="separate"/>
        </w:r>
        <w:r w:rsidR="00E8222E" w:rsidRPr="00E8222E">
          <w:rPr>
            <w:noProof/>
            <w:sz w:val="16"/>
            <w:lang w:val="cs-CZ"/>
          </w:rPr>
          <w:t>2</w:t>
        </w:r>
        <w:r w:rsidR="00C0383F" w:rsidRPr="0025120D">
          <w:rPr>
            <w:sz w:val="16"/>
          </w:rPr>
          <w:fldChar w:fldCharType="end"/>
        </w:r>
      </w:sdtContent>
    </w:sdt>
  </w:p>
  <w:p w14:paraId="2AB9F783" w14:textId="77777777" w:rsidR="00C0383F" w:rsidRPr="0072075B" w:rsidRDefault="00C0383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2C45E" w14:textId="77777777" w:rsidR="005015B6" w:rsidRDefault="005015B6" w:rsidP="0072075B">
      <w:pPr>
        <w:spacing w:after="0" w:line="240" w:lineRule="auto"/>
      </w:pPr>
      <w:r>
        <w:separator/>
      </w:r>
    </w:p>
  </w:footnote>
  <w:footnote w:type="continuationSeparator" w:id="0">
    <w:p w14:paraId="0949D3E5" w14:textId="77777777" w:rsidR="005015B6" w:rsidRDefault="005015B6"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342B" w14:textId="2AB68059" w:rsidR="00C0383F" w:rsidRDefault="00C0383F" w:rsidP="005021DE">
    <w:pPr>
      <w:pStyle w:val="Zhlav"/>
      <w:pBdr>
        <w:bottom w:val="single" w:sz="6" w:space="1" w:color="auto"/>
      </w:pBdr>
      <w:tabs>
        <w:tab w:val="clear" w:pos="9072"/>
        <w:tab w:val="left" w:pos="4536"/>
      </w:tabs>
    </w:pPr>
    <w:r>
      <w:rPr>
        <w:sz w:val="14"/>
      </w:rPr>
      <w:tab/>
    </w:r>
    <w:r w:rsidR="00233D88" w:rsidRPr="00233D88">
      <w:t xml:space="preserve">Číslo smlouvy objednatele </w:t>
    </w:r>
    <w:r w:rsidR="00E32886">
      <w:t>I</w:t>
    </w:r>
    <w:r w:rsidRPr="0025120D">
      <w:rPr>
        <w:sz w:val="16"/>
      </w:rPr>
      <w:t xml:space="preserve">: </w:t>
    </w:r>
    <w:r w:rsidR="00E32886">
      <w:t xml:space="preserve">  824-2016-537213</w:t>
    </w:r>
  </w:p>
  <w:p w14:paraId="5A6234F7" w14:textId="07B58BE7" w:rsidR="00E32886" w:rsidRPr="0025120D" w:rsidRDefault="00E32886" w:rsidP="005021DE">
    <w:pPr>
      <w:pStyle w:val="Zhlav"/>
      <w:pBdr>
        <w:bottom w:val="single" w:sz="6" w:space="1" w:color="auto"/>
      </w:pBdr>
      <w:tabs>
        <w:tab w:val="clear" w:pos="9072"/>
        <w:tab w:val="left" w:pos="4536"/>
      </w:tabs>
      <w:rPr>
        <w:sz w:val="16"/>
      </w:rPr>
    </w:pPr>
    <w:r>
      <w:tab/>
    </w:r>
    <w:r w:rsidR="00233D88" w:rsidRPr="00233D88">
      <w:t>Číslo smlouvy objednatele</w:t>
    </w:r>
    <w:r w:rsidR="00233D88">
      <w:t xml:space="preserve"> II:</w:t>
    </w:r>
    <w:r w:rsidRPr="00E32886">
      <w:t xml:space="preserve"> </w:t>
    </w:r>
    <w:r w:rsidR="00A93E85">
      <w:t>TPR/16/160</w:t>
    </w:r>
    <w:r w:rsidRPr="00E32886">
      <w:t xml:space="preserve">  </w:t>
    </w:r>
  </w:p>
  <w:p w14:paraId="1FFA3276" w14:textId="75F53BC7" w:rsidR="00C0383F" w:rsidRPr="0025120D" w:rsidRDefault="00C0383F" w:rsidP="005021DE">
    <w:pPr>
      <w:pStyle w:val="Zhlav"/>
      <w:pBdr>
        <w:bottom w:val="single" w:sz="6" w:space="1" w:color="auto"/>
      </w:pBdr>
      <w:tabs>
        <w:tab w:val="clear" w:pos="9072"/>
        <w:tab w:val="left" w:pos="4536"/>
      </w:tabs>
      <w:rPr>
        <w:sz w:val="16"/>
      </w:rPr>
    </w:pPr>
    <w:r w:rsidRPr="0025120D">
      <w:rPr>
        <w:sz w:val="16"/>
      </w:rPr>
      <w:tab/>
    </w:r>
    <w:r w:rsidR="00233D88">
      <w:t>Číslo smlouvy zhotovitele:</w:t>
    </w:r>
    <w:r w:rsidR="00C26E14">
      <w:t xml:space="preserve">   </w:t>
    </w:r>
    <w:r w:rsidR="00E32886">
      <w:t xml:space="preserve"> </w:t>
    </w:r>
    <w:r w:rsidR="00233D88">
      <w:t xml:space="preserve">  </w:t>
    </w:r>
    <w:r w:rsidR="00C26E14" w:rsidRPr="00C26E14">
      <w:t>15/16</w:t>
    </w:r>
  </w:p>
  <w:p w14:paraId="5C6E8E5D" w14:textId="77777777" w:rsidR="00C0383F" w:rsidRPr="0025120D" w:rsidRDefault="00C0383F" w:rsidP="002A1D67">
    <w:pPr>
      <w:pStyle w:val="Zhlav"/>
      <w:pBdr>
        <w:bottom w:val="single" w:sz="6" w:space="1" w:color="auto"/>
      </w:pBdr>
      <w:tabs>
        <w:tab w:val="clear" w:pos="9072"/>
        <w:tab w:val="left" w:pos="4536"/>
      </w:tabs>
      <w:rPr>
        <w:sz w:val="14"/>
      </w:rPr>
    </w:pPr>
    <w:r w:rsidRPr="0025120D">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0525DC"/>
    <w:multiLevelType w:val="hybridMultilevel"/>
    <w:tmpl w:val="81E6BCFE"/>
    <w:lvl w:ilvl="0" w:tplc="04050001">
      <w:start w:val="1"/>
      <w:numFmt w:val="bullet"/>
      <w:lvlText w:val=""/>
      <w:lvlJc w:val="left"/>
      <w:pPr>
        <w:ind w:left="720" w:hanging="360"/>
      </w:pPr>
      <w:rPr>
        <w:rFonts w:ascii="Symbol" w:hAnsi="Symbol" w:hint="default"/>
      </w:rPr>
    </w:lvl>
    <w:lvl w:ilvl="1" w:tplc="D2F20CB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043D0"/>
    <w:multiLevelType w:val="hybridMultilevel"/>
    <w:tmpl w:val="7018DCC6"/>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A57B7F"/>
    <w:multiLevelType w:val="hybridMultilevel"/>
    <w:tmpl w:val="42B8F2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4F3BB7"/>
    <w:multiLevelType w:val="multilevel"/>
    <w:tmpl w:val="017EA84E"/>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999"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232B59"/>
    <w:multiLevelType w:val="hybridMultilevel"/>
    <w:tmpl w:val="79EA8614"/>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8D7802"/>
    <w:multiLevelType w:val="hybridMultilevel"/>
    <w:tmpl w:val="48125276"/>
    <w:lvl w:ilvl="0" w:tplc="FAB0EC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8459D9"/>
    <w:multiLevelType w:val="hybridMultilevel"/>
    <w:tmpl w:val="4D36689E"/>
    <w:lvl w:ilvl="0" w:tplc="3DCE97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BB772E"/>
    <w:multiLevelType w:val="hybridMultilevel"/>
    <w:tmpl w:val="DE727C86"/>
    <w:lvl w:ilvl="0" w:tplc="BBB22E6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15"/>
  </w:num>
  <w:num w:numId="2">
    <w:abstractNumId w:val="5"/>
  </w:num>
  <w:num w:numId="3">
    <w:abstractNumId w:val="2"/>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3"/>
  </w:num>
  <w:num w:numId="13">
    <w:abstractNumId w:val="4"/>
  </w:num>
  <w:num w:numId="14">
    <w:abstractNumId w:val="10"/>
  </w:num>
  <w:num w:numId="15">
    <w:abstractNumId w:val="11"/>
  </w:num>
  <w:num w:numId="16">
    <w:abstractNumId w:val="8"/>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23DC"/>
    <w:rsid w:val="00004135"/>
    <w:rsid w:val="00004F26"/>
    <w:rsid w:val="00005468"/>
    <w:rsid w:val="0001312C"/>
    <w:rsid w:val="00024AB4"/>
    <w:rsid w:val="00030FB7"/>
    <w:rsid w:val="000562EA"/>
    <w:rsid w:val="00060640"/>
    <w:rsid w:val="000667FF"/>
    <w:rsid w:val="00066FD6"/>
    <w:rsid w:val="000912B6"/>
    <w:rsid w:val="000940F2"/>
    <w:rsid w:val="000A0ADC"/>
    <w:rsid w:val="000A5082"/>
    <w:rsid w:val="000B1739"/>
    <w:rsid w:val="000C1F65"/>
    <w:rsid w:val="000C2D0E"/>
    <w:rsid w:val="000C7059"/>
    <w:rsid w:val="000C773F"/>
    <w:rsid w:val="000E0C31"/>
    <w:rsid w:val="000F1126"/>
    <w:rsid w:val="00104329"/>
    <w:rsid w:val="0012136A"/>
    <w:rsid w:val="001244CD"/>
    <w:rsid w:val="001260B3"/>
    <w:rsid w:val="00133F2A"/>
    <w:rsid w:val="001358B3"/>
    <w:rsid w:val="001545F1"/>
    <w:rsid w:val="00154F0F"/>
    <w:rsid w:val="001603AE"/>
    <w:rsid w:val="001854EE"/>
    <w:rsid w:val="0019518F"/>
    <w:rsid w:val="001C57C1"/>
    <w:rsid w:val="001D4BA5"/>
    <w:rsid w:val="001D5052"/>
    <w:rsid w:val="001D5389"/>
    <w:rsid w:val="001D5594"/>
    <w:rsid w:val="001F0F54"/>
    <w:rsid w:val="001F66AF"/>
    <w:rsid w:val="001F6F0D"/>
    <w:rsid w:val="00200280"/>
    <w:rsid w:val="00205D43"/>
    <w:rsid w:val="00206C94"/>
    <w:rsid w:val="002074BA"/>
    <w:rsid w:val="00212857"/>
    <w:rsid w:val="00212AC8"/>
    <w:rsid w:val="002132D5"/>
    <w:rsid w:val="00233D88"/>
    <w:rsid w:val="00235A97"/>
    <w:rsid w:val="00236FFE"/>
    <w:rsid w:val="002428CB"/>
    <w:rsid w:val="0025120D"/>
    <w:rsid w:val="002701E5"/>
    <w:rsid w:val="00271555"/>
    <w:rsid w:val="00271E8C"/>
    <w:rsid w:val="00275DBD"/>
    <w:rsid w:val="00276384"/>
    <w:rsid w:val="00280088"/>
    <w:rsid w:val="00281525"/>
    <w:rsid w:val="00287C26"/>
    <w:rsid w:val="002A1D67"/>
    <w:rsid w:val="002A3162"/>
    <w:rsid w:val="002A3B15"/>
    <w:rsid w:val="002A46A9"/>
    <w:rsid w:val="002B446D"/>
    <w:rsid w:val="002B69A4"/>
    <w:rsid w:val="002D0F04"/>
    <w:rsid w:val="002F74E3"/>
    <w:rsid w:val="00303C23"/>
    <w:rsid w:val="0030452D"/>
    <w:rsid w:val="00310771"/>
    <w:rsid w:val="003111BE"/>
    <w:rsid w:val="003152DF"/>
    <w:rsid w:val="003209B3"/>
    <w:rsid w:val="003301C8"/>
    <w:rsid w:val="00343AF7"/>
    <w:rsid w:val="00351584"/>
    <w:rsid w:val="00364F32"/>
    <w:rsid w:val="00367ED6"/>
    <w:rsid w:val="00374495"/>
    <w:rsid w:val="00387D29"/>
    <w:rsid w:val="0039091D"/>
    <w:rsid w:val="00391C69"/>
    <w:rsid w:val="00396AF1"/>
    <w:rsid w:val="003A5CF4"/>
    <w:rsid w:val="003B67C5"/>
    <w:rsid w:val="003C3C10"/>
    <w:rsid w:val="003C4035"/>
    <w:rsid w:val="003D1378"/>
    <w:rsid w:val="003E4306"/>
    <w:rsid w:val="00402998"/>
    <w:rsid w:val="004155C2"/>
    <w:rsid w:val="0042491E"/>
    <w:rsid w:val="004369D5"/>
    <w:rsid w:val="00440296"/>
    <w:rsid w:val="0044436D"/>
    <w:rsid w:val="004519EA"/>
    <w:rsid w:val="00466841"/>
    <w:rsid w:val="00475069"/>
    <w:rsid w:val="004836FE"/>
    <w:rsid w:val="00487FC3"/>
    <w:rsid w:val="00494527"/>
    <w:rsid w:val="004A29B7"/>
    <w:rsid w:val="004B0023"/>
    <w:rsid w:val="004C12F3"/>
    <w:rsid w:val="004D2B9D"/>
    <w:rsid w:val="004D6EEF"/>
    <w:rsid w:val="004D6F9F"/>
    <w:rsid w:val="005015B6"/>
    <w:rsid w:val="005021DE"/>
    <w:rsid w:val="0050344D"/>
    <w:rsid w:val="005074DB"/>
    <w:rsid w:val="00516AEF"/>
    <w:rsid w:val="00532F38"/>
    <w:rsid w:val="00550D78"/>
    <w:rsid w:val="0055305D"/>
    <w:rsid w:val="00555DD2"/>
    <w:rsid w:val="00582286"/>
    <w:rsid w:val="005846D5"/>
    <w:rsid w:val="005B45A7"/>
    <w:rsid w:val="005E5998"/>
    <w:rsid w:val="00605862"/>
    <w:rsid w:val="006058D4"/>
    <w:rsid w:val="00612880"/>
    <w:rsid w:val="006269D6"/>
    <w:rsid w:val="00634F2E"/>
    <w:rsid w:val="00643AC6"/>
    <w:rsid w:val="00650A7A"/>
    <w:rsid w:val="006526D9"/>
    <w:rsid w:val="00653CDB"/>
    <w:rsid w:val="006540CE"/>
    <w:rsid w:val="006704D6"/>
    <w:rsid w:val="006802F0"/>
    <w:rsid w:val="00693D06"/>
    <w:rsid w:val="0069455A"/>
    <w:rsid w:val="00695D10"/>
    <w:rsid w:val="006967C8"/>
    <w:rsid w:val="00697C3B"/>
    <w:rsid w:val="006B235F"/>
    <w:rsid w:val="006C04A8"/>
    <w:rsid w:val="006C4F56"/>
    <w:rsid w:val="006D52A2"/>
    <w:rsid w:val="006D7FF1"/>
    <w:rsid w:val="006E031D"/>
    <w:rsid w:val="006E76B6"/>
    <w:rsid w:val="006F13DF"/>
    <w:rsid w:val="006F31AB"/>
    <w:rsid w:val="00700EE3"/>
    <w:rsid w:val="00714451"/>
    <w:rsid w:val="00715C90"/>
    <w:rsid w:val="0072075B"/>
    <w:rsid w:val="00721D04"/>
    <w:rsid w:val="00730AE1"/>
    <w:rsid w:val="00733055"/>
    <w:rsid w:val="0073488C"/>
    <w:rsid w:val="007415F7"/>
    <w:rsid w:val="00751711"/>
    <w:rsid w:val="0075220D"/>
    <w:rsid w:val="00774983"/>
    <w:rsid w:val="0077530E"/>
    <w:rsid w:val="00782343"/>
    <w:rsid w:val="00786CC5"/>
    <w:rsid w:val="007A52E0"/>
    <w:rsid w:val="007B1F28"/>
    <w:rsid w:val="007B2089"/>
    <w:rsid w:val="007B224D"/>
    <w:rsid w:val="007C263F"/>
    <w:rsid w:val="007C446E"/>
    <w:rsid w:val="007C5844"/>
    <w:rsid w:val="007D0044"/>
    <w:rsid w:val="007D262E"/>
    <w:rsid w:val="007F25BA"/>
    <w:rsid w:val="007F33F2"/>
    <w:rsid w:val="007F3613"/>
    <w:rsid w:val="007F4BC2"/>
    <w:rsid w:val="00806FAB"/>
    <w:rsid w:val="00820E36"/>
    <w:rsid w:val="00820F25"/>
    <w:rsid w:val="008252F0"/>
    <w:rsid w:val="00832965"/>
    <w:rsid w:val="00833517"/>
    <w:rsid w:val="008450FC"/>
    <w:rsid w:val="008503B6"/>
    <w:rsid w:val="008527D5"/>
    <w:rsid w:val="00852980"/>
    <w:rsid w:val="00853C83"/>
    <w:rsid w:val="0086630E"/>
    <w:rsid w:val="008A312E"/>
    <w:rsid w:val="008A5728"/>
    <w:rsid w:val="008B1A39"/>
    <w:rsid w:val="008B5D87"/>
    <w:rsid w:val="008C1848"/>
    <w:rsid w:val="008C2BD0"/>
    <w:rsid w:val="008C704F"/>
    <w:rsid w:val="008D1D23"/>
    <w:rsid w:val="008D2DD1"/>
    <w:rsid w:val="008E3999"/>
    <w:rsid w:val="008E39DE"/>
    <w:rsid w:val="008E61EF"/>
    <w:rsid w:val="008F0213"/>
    <w:rsid w:val="008F16D1"/>
    <w:rsid w:val="008F666C"/>
    <w:rsid w:val="009053DB"/>
    <w:rsid w:val="009064A1"/>
    <w:rsid w:val="009078FD"/>
    <w:rsid w:val="00915E53"/>
    <w:rsid w:val="00923BCA"/>
    <w:rsid w:val="009247A2"/>
    <w:rsid w:val="00937E94"/>
    <w:rsid w:val="009405CA"/>
    <w:rsid w:val="0094367B"/>
    <w:rsid w:val="009459BB"/>
    <w:rsid w:val="00953DE2"/>
    <w:rsid w:val="009563C9"/>
    <w:rsid w:val="009611F8"/>
    <w:rsid w:val="00961FAC"/>
    <w:rsid w:val="00966D11"/>
    <w:rsid w:val="00977B0F"/>
    <w:rsid w:val="00982392"/>
    <w:rsid w:val="00994EE4"/>
    <w:rsid w:val="009A47AE"/>
    <w:rsid w:val="009A55E2"/>
    <w:rsid w:val="009B7E28"/>
    <w:rsid w:val="009D5484"/>
    <w:rsid w:val="009E3C64"/>
    <w:rsid w:val="00A00D3A"/>
    <w:rsid w:val="00A05ECE"/>
    <w:rsid w:val="00A1442F"/>
    <w:rsid w:val="00A15956"/>
    <w:rsid w:val="00A36AD7"/>
    <w:rsid w:val="00A42B5A"/>
    <w:rsid w:val="00A43CE1"/>
    <w:rsid w:val="00A72063"/>
    <w:rsid w:val="00A93E85"/>
    <w:rsid w:val="00AB2470"/>
    <w:rsid w:val="00AB3025"/>
    <w:rsid w:val="00AC037E"/>
    <w:rsid w:val="00AC40E6"/>
    <w:rsid w:val="00AC4B33"/>
    <w:rsid w:val="00AD7D31"/>
    <w:rsid w:val="00AE1679"/>
    <w:rsid w:val="00AE5C13"/>
    <w:rsid w:val="00AF3281"/>
    <w:rsid w:val="00B055C1"/>
    <w:rsid w:val="00B067BD"/>
    <w:rsid w:val="00B11C9D"/>
    <w:rsid w:val="00B14F80"/>
    <w:rsid w:val="00B260F0"/>
    <w:rsid w:val="00B32215"/>
    <w:rsid w:val="00B35FAF"/>
    <w:rsid w:val="00B472C4"/>
    <w:rsid w:val="00B535B6"/>
    <w:rsid w:val="00B71644"/>
    <w:rsid w:val="00B759F4"/>
    <w:rsid w:val="00B772D4"/>
    <w:rsid w:val="00B8364C"/>
    <w:rsid w:val="00BA0EA4"/>
    <w:rsid w:val="00BA0F04"/>
    <w:rsid w:val="00BA111F"/>
    <w:rsid w:val="00BA455D"/>
    <w:rsid w:val="00BB0254"/>
    <w:rsid w:val="00BB2CA7"/>
    <w:rsid w:val="00BB2D69"/>
    <w:rsid w:val="00BB615C"/>
    <w:rsid w:val="00BC1B25"/>
    <w:rsid w:val="00BD3AE6"/>
    <w:rsid w:val="00BD7A32"/>
    <w:rsid w:val="00BE1E75"/>
    <w:rsid w:val="00BE602F"/>
    <w:rsid w:val="00BF701C"/>
    <w:rsid w:val="00C0383F"/>
    <w:rsid w:val="00C2013E"/>
    <w:rsid w:val="00C26E14"/>
    <w:rsid w:val="00C32173"/>
    <w:rsid w:val="00C32852"/>
    <w:rsid w:val="00C37ACD"/>
    <w:rsid w:val="00C85DAC"/>
    <w:rsid w:val="00C85FF9"/>
    <w:rsid w:val="00C95453"/>
    <w:rsid w:val="00CA684A"/>
    <w:rsid w:val="00CC04AD"/>
    <w:rsid w:val="00CC17A0"/>
    <w:rsid w:val="00CC7548"/>
    <w:rsid w:val="00CD0B1C"/>
    <w:rsid w:val="00CD22A5"/>
    <w:rsid w:val="00CD2581"/>
    <w:rsid w:val="00CE18AF"/>
    <w:rsid w:val="00CE192A"/>
    <w:rsid w:val="00CE3449"/>
    <w:rsid w:val="00CF5DC3"/>
    <w:rsid w:val="00CF649F"/>
    <w:rsid w:val="00D05865"/>
    <w:rsid w:val="00D07C1B"/>
    <w:rsid w:val="00D24576"/>
    <w:rsid w:val="00D31AC2"/>
    <w:rsid w:val="00D328D7"/>
    <w:rsid w:val="00D44FF2"/>
    <w:rsid w:val="00D45BA9"/>
    <w:rsid w:val="00D45C73"/>
    <w:rsid w:val="00D52B95"/>
    <w:rsid w:val="00D55083"/>
    <w:rsid w:val="00D563A7"/>
    <w:rsid w:val="00D6200D"/>
    <w:rsid w:val="00D6402E"/>
    <w:rsid w:val="00D6680A"/>
    <w:rsid w:val="00D6691A"/>
    <w:rsid w:val="00D72389"/>
    <w:rsid w:val="00D73998"/>
    <w:rsid w:val="00D75FAF"/>
    <w:rsid w:val="00D8246D"/>
    <w:rsid w:val="00D828EE"/>
    <w:rsid w:val="00D85066"/>
    <w:rsid w:val="00D91011"/>
    <w:rsid w:val="00D94E45"/>
    <w:rsid w:val="00D9781D"/>
    <w:rsid w:val="00DA4AA5"/>
    <w:rsid w:val="00DB1F67"/>
    <w:rsid w:val="00DB2771"/>
    <w:rsid w:val="00DC2063"/>
    <w:rsid w:val="00DC25D0"/>
    <w:rsid w:val="00DC4094"/>
    <w:rsid w:val="00DC4C1D"/>
    <w:rsid w:val="00DD7E2D"/>
    <w:rsid w:val="00DE3F1F"/>
    <w:rsid w:val="00DE5522"/>
    <w:rsid w:val="00DF7CB0"/>
    <w:rsid w:val="00E0589D"/>
    <w:rsid w:val="00E06708"/>
    <w:rsid w:val="00E101C7"/>
    <w:rsid w:val="00E13369"/>
    <w:rsid w:val="00E22ED5"/>
    <w:rsid w:val="00E32886"/>
    <w:rsid w:val="00E349FC"/>
    <w:rsid w:val="00E739DF"/>
    <w:rsid w:val="00E8222E"/>
    <w:rsid w:val="00E85D0D"/>
    <w:rsid w:val="00E90DB3"/>
    <w:rsid w:val="00E9294E"/>
    <w:rsid w:val="00E96A8E"/>
    <w:rsid w:val="00EA36DD"/>
    <w:rsid w:val="00EA7E84"/>
    <w:rsid w:val="00EB304E"/>
    <w:rsid w:val="00EB48C8"/>
    <w:rsid w:val="00EB62BD"/>
    <w:rsid w:val="00EB78CE"/>
    <w:rsid w:val="00EC6DF7"/>
    <w:rsid w:val="00ED056C"/>
    <w:rsid w:val="00ED22C2"/>
    <w:rsid w:val="00EE5A48"/>
    <w:rsid w:val="00F1457B"/>
    <w:rsid w:val="00F14E52"/>
    <w:rsid w:val="00F20514"/>
    <w:rsid w:val="00F42F8E"/>
    <w:rsid w:val="00F438E5"/>
    <w:rsid w:val="00F465FC"/>
    <w:rsid w:val="00F77AB7"/>
    <w:rsid w:val="00F81BFF"/>
    <w:rsid w:val="00F943D1"/>
    <w:rsid w:val="00FB0FFA"/>
    <w:rsid w:val="00FB2189"/>
    <w:rsid w:val="00FC3C88"/>
    <w:rsid w:val="00FC60AE"/>
    <w:rsid w:val="00FD59AE"/>
    <w:rsid w:val="00FE30EF"/>
    <w:rsid w:val="00FE34F1"/>
    <w:rsid w:val="00FE4DE9"/>
    <w:rsid w:val="00FF6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5FE0D1"/>
  <w15:docId w15:val="{E2115BBD-77C9-4B0D-A91F-8A6AFF8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53DB"/>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paragraph" w:styleId="Nadpis3">
    <w:name w:val="heading 3"/>
    <w:basedOn w:val="Normln"/>
    <w:next w:val="Normln"/>
    <w:link w:val="Nadpis3Char"/>
    <w:uiPriority w:val="9"/>
    <w:semiHidden/>
    <w:unhideWhenUsed/>
    <w:rsid w:val="00024A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customStyle="1" w:styleId="Nadpis3Char">
    <w:name w:val="Nadpis 3 Char"/>
    <w:basedOn w:val="Standardnpsmoodstavce"/>
    <w:link w:val="Nadpis3"/>
    <w:uiPriority w:val="9"/>
    <w:semiHidden/>
    <w:rsid w:val="00024AB4"/>
    <w:rPr>
      <w:rFonts w:asciiTheme="majorHAnsi" w:eastAsiaTheme="majorEastAsia" w:hAnsiTheme="majorHAnsi" w:cstheme="majorBidi"/>
      <w:b/>
      <w:bCs/>
      <w:color w:val="5B9BD5"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8998-68C6-43BA-922D-233471E3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6608</Words>
  <Characters>38992</Characters>
  <Application>Microsoft Office Word</Application>
  <DocSecurity>0</DocSecurity>
  <Lines>324</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PavelG</dc:creator>
  <cp:lastModifiedBy>Vlk Václav Ing.</cp:lastModifiedBy>
  <cp:revision>6</cp:revision>
  <cp:lastPrinted>2016-07-14T10:45:00Z</cp:lastPrinted>
  <dcterms:created xsi:type="dcterms:W3CDTF">2016-07-14T10:39:00Z</dcterms:created>
  <dcterms:modified xsi:type="dcterms:W3CDTF">2016-07-14T11:46:00Z</dcterms:modified>
</cp:coreProperties>
</file>