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bookmarkStart w:id="0" w:name="_GoBack"/>
      <w:bookmarkEnd w:id="0"/>
    </w:p>
    <w:tbl>
      <w:tblPr>
        <w:tblW w:w="0" w:type="auto"/>
        <w:tblCellMar>
          <w:left w:w="70" w:type="dxa"/>
          <w:right w:w="70" w:type="dxa"/>
        </w:tblCellMar>
        <w:tblLook w:val="0000" w:firstRow="0" w:lastRow="0" w:firstColumn="0" w:lastColumn="0" w:noHBand="0" w:noVBand="0"/>
      </w:tblPr>
      <w:tblGrid>
        <w:gridCol w:w="1510"/>
        <w:gridCol w:w="7700"/>
      </w:tblGrid>
      <w:tr w:rsidR="00E02F96" w:rsidRPr="005F239C" w:rsidTr="00486675">
        <w:tc>
          <w:tcPr>
            <w:tcW w:w="9210" w:type="dxa"/>
            <w:gridSpan w:val="2"/>
          </w:tcPr>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r w:rsidRPr="005F239C">
              <w:rPr>
                <w:rFonts w:ascii="Times" w:hAnsi="Times" w:cs="Times"/>
                <w:b/>
                <w:bCs/>
                <w:spacing w:val="15"/>
              </w:rPr>
              <w:t>SAMOSTATNÉ PŘÍLOHY</w:t>
            </w: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sz w:val="22"/>
                <w:szCs w:val="22"/>
              </w:rPr>
            </w:pPr>
            <w:r w:rsidRPr="005F239C">
              <w:rPr>
                <w:rFonts w:ascii="Times" w:hAnsi="Times" w:cs="Times"/>
                <w:b/>
                <w:bCs/>
                <w:spacing w:val="15"/>
              </w:rPr>
              <w:t>POŠTOVNÍCH PODMÍNEK – ZÁKLADNÍ POŠTOVNÍ SLUŽBY</w:t>
            </w:r>
          </w:p>
          <w:p w:rsidR="00E02F96" w:rsidRPr="005F239C" w:rsidRDefault="00E02F96"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1</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zkratek základních služeb, doplňkových služeb a dispozic odesílatele používaných v podací stvrzence</w:t>
            </w:r>
          </w:p>
          <w:p w:rsidR="008F5222" w:rsidRPr="005F239C" w:rsidRDefault="008F5222" w:rsidP="008F5222">
            <w:pPr>
              <w:pStyle w:val="Zkladntext"/>
              <w:rPr>
                <w:bCs w:val="0"/>
                <w:caps/>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2</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vnitrostátních poštovních zásilkách</w:t>
            </w:r>
            <w:r w:rsidRPr="005F239C">
              <w:rPr>
                <w:bCs w:val="0"/>
                <w:color w:val="auto"/>
                <w:szCs w:val="24"/>
              </w:rPr>
              <w:t xml:space="preserve"> a na vnitrostátních poštovních poukázkách</w:t>
            </w:r>
          </w:p>
          <w:p w:rsidR="008F5222" w:rsidRPr="005F239C" w:rsidRDefault="008F5222"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3</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poštovních zásilkách do</w:t>
            </w:r>
            <w:r w:rsidR="00693FA6" w:rsidRPr="005F239C">
              <w:rPr>
                <w:bCs w:val="0"/>
                <w:color w:val="auto"/>
                <w:szCs w:val="24"/>
              </w:rPr>
              <w:t> </w:t>
            </w:r>
            <w:r w:rsidR="00CE6AEA" w:rsidRPr="005F239C">
              <w:rPr>
                <w:bCs w:val="0"/>
                <w:color w:val="auto"/>
                <w:szCs w:val="24"/>
              </w:rPr>
              <w:t>zahraničí</w:t>
            </w:r>
          </w:p>
          <w:p w:rsidR="00CE6AEA" w:rsidRPr="005F239C" w:rsidRDefault="00CE6AEA"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4</w:t>
            </w:r>
          </w:p>
        </w:tc>
        <w:tc>
          <w:tcPr>
            <w:tcW w:w="7700" w:type="dxa"/>
          </w:tcPr>
          <w:p w:rsidR="00CE6AEA" w:rsidRPr="005F239C" w:rsidRDefault="00CE6AEA" w:rsidP="008F5222">
            <w:pPr>
              <w:pStyle w:val="Zkladntext"/>
              <w:rPr>
                <w:bCs w:val="0"/>
                <w:color w:val="auto"/>
                <w:szCs w:val="24"/>
              </w:rPr>
            </w:pPr>
            <w:r w:rsidRPr="005F239C">
              <w:rPr>
                <w:bCs w:val="0"/>
                <w:color w:val="auto"/>
                <w:szCs w:val="24"/>
              </w:rPr>
              <w:t>Hmotnost a rozměry jednotlivých druhů poštovních zásilek</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5</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udaných cen cenných psaní a cenných balíků a hmotností standardních a cenných balíků do zahraničí</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6</w:t>
            </w:r>
          </w:p>
        </w:tc>
        <w:tc>
          <w:tcPr>
            <w:tcW w:w="7700" w:type="dxa"/>
          </w:tcPr>
          <w:p w:rsidR="00CE6AEA" w:rsidRPr="005F239C" w:rsidRDefault="00CE6AEA" w:rsidP="008F5222">
            <w:pPr>
              <w:pStyle w:val="Zkladntext"/>
              <w:jc w:val="both"/>
              <w:rPr>
                <w:color w:val="auto"/>
                <w:szCs w:val="24"/>
              </w:rPr>
            </w:pPr>
            <w:r w:rsidRPr="005F239C">
              <w:rPr>
                <w:color w:val="auto"/>
                <w:szCs w:val="24"/>
              </w:rPr>
              <w:t>Používání příležitostných poštovních razítek, propagačních štočků (strojové propagace), příležitostných podacích nálepek a cenných nálepek APOST s</w:t>
            </w:r>
            <w:r w:rsidR="008F5222" w:rsidRPr="005F239C">
              <w:rPr>
                <w:color w:val="auto"/>
                <w:szCs w:val="24"/>
              </w:rPr>
              <w:t> </w:t>
            </w:r>
            <w:r w:rsidRPr="005F239C">
              <w:rPr>
                <w:color w:val="auto"/>
                <w:szCs w:val="24"/>
              </w:rPr>
              <w:t>přítiskem</w:t>
            </w:r>
          </w:p>
          <w:p w:rsidR="008F5222" w:rsidRPr="005F239C" w:rsidRDefault="008F5222" w:rsidP="008F5222">
            <w:pPr>
              <w:pStyle w:val="Zkladntext"/>
              <w:jc w:val="both"/>
              <w:rPr>
                <w:bCs w:val="0"/>
                <w:color w:val="auto"/>
                <w:szCs w:val="24"/>
              </w:rPr>
            </w:pPr>
          </w:p>
        </w:tc>
      </w:tr>
      <w:tr w:rsidR="00C21F9A" w:rsidRPr="005F239C">
        <w:tc>
          <w:tcPr>
            <w:tcW w:w="1510" w:type="dxa"/>
          </w:tcPr>
          <w:p w:rsidR="00C21F9A" w:rsidRPr="005F239C" w:rsidRDefault="00C21F9A" w:rsidP="008F5222">
            <w:pPr>
              <w:rPr>
                <w:bCs/>
                <w:iCs/>
              </w:rPr>
            </w:pPr>
            <w:r w:rsidRPr="005F239C">
              <w:rPr>
                <w:bCs/>
                <w:iCs/>
              </w:rPr>
              <w:t>Příloha č. 7</w:t>
            </w:r>
          </w:p>
        </w:tc>
        <w:tc>
          <w:tcPr>
            <w:tcW w:w="7700" w:type="dxa"/>
          </w:tcPr>
          <w:p w:rsidR="0098607B" w:rsidRPr="005F239C" w:rsidRDefault="0098607B" w:rsidP="0098607B">
            <w:pPr>
              <w:rPr>
                <w:bCs/>
              </w:rPr>
            </w:pPr>
            <w:r w:rsidRPr="005F239C">
              <w:rPr>
                <w:bCs/>
              </w:rPr>
              <w:t>Vyhláška č. 464/2012 Sb., o stanovení specifikace jednotlivých základních služeb a základních kvalitativních požadavků na jejich poskytování</w:t>
            </w:r>
          </w:p>
          <w:p w:rsidR="001B65E6" w:rsidRPr="005F239C" w:rsidRDefault="001B65E6" w:rsidP="008F5222">
            <w:pPr>
              <w:pStyle w:val="Zkladntext"/>
              <w:jc w:val="both"/>
              <w:rPr>
                <w:color w:val="auto"/>
                <w:szCs w:val="24"/>
              </w:rPr>
            </w:pPr>
          </w:p>
        </w:tc>
      </w:tr>
      <w:tr w:rsidR="00540568" w:rsidRPr="005F239C">
        <w:tc>
          <w:tcPr>
            <w:tcW w:w="1510" w:type="dxa"/>
          </w:tcPr>
          <w:p w:rsidR="00540568" w:rsidRPr="005F239C" w:rsidRDefault="00540568" w:rsidP="008F5222">
            <w:pPr>
              <w:rPr>
                <w:bCs/>
                <w:iCs/>
              </w:rPr>
            </w:pPr>
            <w:r w:rsidRPr="005F239C">
              <w:rPr>
                <w:bCs/>
                <w:iCs/>
              </w:rPr>
              <w:t>Příloha č. 8</w:t>
            </w:r>
          </w:p>
        </w:tc>
        <w:tc>
          <w:tcPr>
            <w:tcW w:w="7700" w:type="dxa"/>
          </w:tcPr>
          <w:p w:rsidR="00540568" w:rsidRPr="005F239C" w:rsidRDefault="00540568" w:rsidP="008F5222">
            <w:pPr>
              <w:pStyle w:val="Zkladntext"/>
              <w:jc w:val="both"/>
              <w:rPr>
                <w:color w:val="auto"/>
                <w:szCs w:val="24"/>
              </w:rPr>
            </w:pPr>
            <w:r w:rsidRPr="005F239C">
              <w:rPr>
                <w:color w:val="auto"/>
                <w:szCs w:val="24"/>
              </w:rPr>
              <w:t>Podmínky pro používání výplatních strojů</w:t>
            </w:r>
          </w:p>
        </w:tc>
      </w:tr>
    </w:tbl>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1514DC" w:rsidRPr="005F239C" w:rsidRDefault="00CE6AEA"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71"/>
      </w:tblGrid>
      <w:tr w:rsidR="00706D73" w:rsidRPr="005F239C" w:rsidTr="00071B4E">
        <w:tc>
          <w:tcPr>
            <w:tcW w:w="6771" w:type="dxa"/>
          </w:tcPr>
          <w:p w:rsidR="00706D73" w:rsidRPr="005F239C" w:rsidRDefault="00706D73" w:rsidP="00706D73">
            <w:pPr>
              <w:jc w:val="right"/>
              <w:rPr>
                <w:b/>
                <w:sz w:val="20"/>
                <w:szCs w:val="20"/>
              </w:rPr>
            </w:pPr>
            <w:r w:rsidRPr="005F239C">
              <w:rPr>
                <w:b/>
                <w:sz w:val="20"/>
                <w:szCs w:val="20"/>
              </w:rPr>
              <w:lastRenderedPageBreak/>
              <w:t>Příloha č. 1</w:t>
            </w:r>
          </w:p>
          <w:p w:rsidR="00706D73" w:rsidRPr="005F239C" w:rsidRDefault="00706D73" w:rsidP="00706D73">
            <w:pPr>
              <w:spacing w:before="120"/>
              <w:jc w:val="center"/>
              <w:rPr>
                <w:b/>
                <w:caps/>
                <w:sz w:val="20"/>
                <w:szCs w:val="20"/>
              </w:rPr>
            </w:pPr>
            <w:r w:rsidRPr="005F239C">
              <w:rPr>
                <w:b/>
                <w:caps/>
                <w:sz w:val="20"/>
                <w:szCs w:val="20"/>
              </w:rPr>
              <w:t>Přehled zkratek ZÁKLADNÍCH služeb,</w:t>
            </w:r>
          </w:p>
          <w:p w:rsidR="00706D73" w:rsidRPr="005F239C" w:rsidRDefault="00706D73" w:rsidP="00706D73">
            <w:pPr>
              <w:spacing w:after="120"/>
              <w:jc w:val="center"/>
              <w:rPr>
                <w:b/>
                <w:iCs/>
                <w:sz w:val="20"/>
                <w:szCs w:val="20"/>
              </w:rPr>
            </w:pPr>
            <w:r w:rsidRPr="005F239C">
              <w:rPr>
                <w:b/>
                <w:bCs/>
                <w:iCs/>
                <w:caps/>
                <w:sz w:val="20"/>
                <w:szCs w:val="20"/>
              </w:rPr>
              <w:t>doplňkových služeb a DISPozic odesílatele používaných v podací stvrzence</w:t>
            </w:r>
          </w:p>
        </w:tc>
      </w:tr>
      <w:tr w:rsidR="00706D73" w:rsidRPr="005F239C" w:rsidTr="00071B4E">
        <w:tc>
          <w:tcPr>
            <w:tcW w:w="6771" w:type="dxa"/>
          </w:tcPr>
          <w:p w:rsidR="00706D73" w:rsidRPr="005F239C" w:rsidRDefault="00706D73" w:rsidP="00706D73">
            <w:pPr>
              <w:jc w:val="both"/>
              <w:rPr>
                <w:b/>
                <w:iCs/>
                <w:sz w:val="20"/>
                <w:szCs w:val="20"/>
              </w:rPr>
            </w:pPr>
            <w:r w:rsidRPr="005F239C">
              <w:rPr>
                <w:b/>
                <w:iCs/>
                <w:sz w:val="20"/>
                <w:szCs w:val="20"/>
              </w:rPr>
              <w:t>A) Označení zásilky</w:t>
            </w:r>
          </w:p>
          <w:p w:rsidR="00706D73" w:rsidRPr="005F239C" w:rsidRDefault="00706D73" w:rsidP="00706D73">
            <w:pPr>
              <w:ind w:left="360"/>
              <w:jc w:val="both"/>
              <w:rPr>
                <w:iCs/>
                <w:sz w:val="20"/>
                <w:szCs w:val="20"/>
              </w:rPr>
            </w:pPr>
            <w:r w:rsidRPr="005F239C">
              <w:rPr>
                <w:iCs/>
                <w:sz w:val="20"/>
                <w:szCs w:val="20"/>
              </w:rPr>
              <w:t>(v závorce je uvedeno číslo článku poštovních podmínek)</w:t>
            </w:r>
          </w:p>
        </w:tc>
      </w:tr>
      <w:tr w:rsidR="00706D73" w:rsidRPr="005F239C" w:rsidTr="00071B4E">
        <w:tc>
          <w:tcPr>
            <w:tcW w:w="6771" w:type="dxa"/>
          </w:tcPr>
          <w:tbl>
            <w:tblPr>
              <w:tblW w:w="0" w:type="auto"/>
              <w:tblInd w:w="175" w:type="dxa"/>
              <w:tblLook w:val="01E0" w:firstRow="1" w:lastRow="1" w:firstColumn="1" w:lastColumn="1" w:noHBand="0" w:noVBand="0"/>
            </w:tblPr>
            <w:tblGrid>
              <w:gridCol w:w="725"/>
              <w:gridCol w:w="360"/>
              <w:gridCol w:w="5040"/>
            </w:tblGrid>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 xml:space="preserve">vnitrostátní </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BA</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balíček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14)</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CP</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15)</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do 10 000 Kč (čl. 16)</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nad 10 000 Kč (čl. 16)</w:t>
                  </w:r>
                </w:p>
              </w:tc>
            </w:tr>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 zahraničí</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118)</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tiskovinový pytel (čl. 119)</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120)</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VL</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121)</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CS</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standardní balík (čl. 122)</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(čl. 123)</w:t>
                  </w:r>
                </w:p>
              </w:tc>
            </w:tr>
          </w:tbl>
          <w:p w:rsidR="00706D73" w:rsidRPr="005F239C" w:rsidRDefault="00706D73" w:rsidP="00706D73">
            <w:pPr>
              <w:widowControl w:val="0"/>
              <w:autoSpaceDE w:val="0"/>
              <w:autoSpaceDN w:val="0"/>
              <w:adjustRightInd w:val="0"/>
              <w:spacing w:before="120"/>
              <w:rPr>
                <w:b/>
                <w:sz w:val="20"/>
                <w:szCs w:val="20"/>
              </w:rPr>
            </w:pPr>
            <w:r w:rsidRPr="005F239C">
              <w:rPr>
                <w:b/>
                <w:bCs/>
                <w:sz w:val="20"/>
                <w:szCs w:val="20"/>
              </w:rPr>
              <w:t xml:space="preserve">B) Označení služby nebo dispozice odesílatele </w:t>
            </w:r>
          </w:p>
          <w:p w:rsidR="00706D73" w:rsidRPr="005F239C" w:rsidRDefault="00706D73" w:rsidP="00706D73">
            <w:pPr>
              <w:widowControl w:val="0"/>
              <w:autoSpaceDE w:val="0"/>
              <w:autoSpaceDN w:val="0"/>
              <w:adjustRightInd w:val="0"/>
              <w:ind w:left="360"/>
              <w:rPr>
                <w:sz w:val="20"/>
                <w:szCs w:val="20"/>
              </w:rPr>
            </w:pPr>
            <w:r w:rsidRPr="005F239C">
              <w:rPr>
                <w:sz w:val="20"/>
                <w:szCs w:val="20"/>
              </w:rPr>
              <w:t>(v závorce je uvedeno číslo článku poštovních podmínek)</w:t>
            </w:r>
          </w:p>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(čl. 17, 60, 124, 410)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bCs/>
                      <w:iCs/>
                      <w:sz w:val="20"/>
                      <w:szCs w:val="20"/>
                    </w:rPr>
                    <w:t>dodání do vlastních rukou (čl. 18, 61) – tj. dodání do vlastních rukou adresáta, jeho zmocněnce, zákonného zástupce, zmocněnce zákonného zástupce nebo oprávněné osoby</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(čl. 17+18, čl. 60+61)</w:t>
                  </w:r>
                  <w:r w:rsidRPr="005F239C">
                    <w:rPr>
                      <w:bCs/>
                      <w:sz w:val="20"/>
                      <w:szCs w:val="20"/>
                    </w:rPr>
                    <w:t xml:space="preserve"> </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dodání do vlastních rukou výhradně jen adresáta (u vnitrostátních zásilek nebo poukázek - čl. 19, 62)</w:t>
                  </w:r>
                </w:p>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dodání do vlastních rukou adresáta (u zásilek nebo poukázek do zahraničí - čl. 125, 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dodejka + dodání do vlastních rukou výhradně jen adresáta (u vnitrostátních zásilek nebo poukázek - čl. 17+19, čl. 60+62)</w:t>
                  </w:r>
                </w:p>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adresáta (u zásilek nebo poukázek do zahraničí – čl. 124+125, čl. 410+411)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U3</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3 dny (zkrácení lhůty pro vyzvednutí - čl. 21 odst. 1 písm. 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U7</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 xml:space="preserve">- </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7 dní (zkrácení lhůty pro vyzvednutí - čl. 21 odst. 2)</w:t>
                  </w:r>
                </w:p>
              </w:tc>
            </w:tr>
          </w:tbl>
          <w:p w:rsidR="00706D73" w:rsidRPr="005F239C" w:rsidRDefault="00706D73" w:rsidP="00AA2FBA">
            <w:pPr>
              <w:widowControl w:val="0"/>
              <w:tabs>
                <w:tab w:val="left" w:pos="283"/>
                <w:tab w:val="left" w:pos="567"/>
                <w:tab w:val="left" w:pos="850"/>
                <w:tab w:val="left" w:pos="1077"/>
                <w:tab w:val="left" w:pos="1361"/>
                <w:tab w:val="left" w:pos="1701"/>
              </w:tabs>
              <w:jc w:val="center"/>
              <w:rPr>
                <w:iCs/>
                <w:sz w:val="20"/>
                <w:szCs w:val="20"/>
              </w:rPr>
            </w:pPr>
          </w:p>
        </w:tc>
      </w:tr>
    </w:tbl>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1B65E6"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
          <w:i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68"/>
      </w:tblGrid>
      <w:tr w:rsidR="00706D73" w:rsidRPr="005F239C" w:rsidTr="00071B4E">
        <w:tc>
          <w:tcPr>
            <w:tcW w:w="6768" w:type="dxa"/>
          </w:tcPr>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lastRenderedPageBreak/>
                    <w:t>UX</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uložit jen 10 dní (zkrácení lhůty pro vyzvednutí – čl. 21 odst. 1 písm. 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UO</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uložit, i když je adresát neznámý nebo se odstěhoval</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A (čl. 20+57,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C (čl. 20+59,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dobírkovou složenkou (čl.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křehce (čl. 16 odst. 8, čl. 122 odst. 9, čl. 123 odst. 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EN</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(čl. 11a odst. 5, čl. 16 odst. 7, čl. 122 odst. 8, čl. 123 odst. 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 křehce (čl. 122 odst. 8+9, čl. 123 odst. 10+11)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udaná cena (čl. 15 odst. 3, čl. 16 odst. 3, čl. 121 odst. 4, čl. 123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prioritně (zahraniční podmínky jednotlivých zemí)</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NP</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termínovaná výplata (nevyplácet před…..) - (čl. 63)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NU</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neukládat (čl. 25 odst. 27, čl. 26 odst.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nedosílat (čl. 29 odst. 2, čl. 128 odst. 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NL</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neprodlužovat lhůtu pro vyzvednutí poštovní zásilky (čl. 24 odst. 15, čl. 25 odst. 20, čl. 26 odst. 13)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LH</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prodloužení lhůty pro vyzvednutí poštovní zásilky (čl. 22)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SA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nevracet, vložit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nevkládat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opis podací stvrzenky (čl. 8 odst. 7, čl. 54 odst. 9, čl. 108 odst. 7, čl. 404 odst. 9)</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podání po mezním čase pro podání (čl. 57 odst. 5, čl. 58 odst. 7, čl. 59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AT</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krátkou textovou zprávou (SMS) – (čl. 22a)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elektronickou zprávou (e-mail) –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příchodu poštovní zásilky krátkou textovou zprávou (SMS) a elektronickou zprávou (e-mail) – (čl. 22a,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DM</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 (čl. 22c)</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elektronickou zprávou (e-mail) –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a elektronickou zprávou (e-mail) – (čl. 22c,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OZ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odpovědní zásilka (čl. 13 odst. 8, čl. 15 odst. 8, čl. 16 odst. 12, čl. 55 odst. 6)</w:t>
                  </w:r>
                </w:p>
              </w:tc>
            </w:tr>
          </w:tbl>
          <w:p w:rsidR="00706D73" w:rsidRPr="005F239C" w:rsidRDefault="00706D73" w:rsidP="00706D73">
            <w:pPr>
              <w:tabs>
                <w:tab w:val="left" w:pos="360"/>
              </w:tabs>
              <w:jc w:val="both"/>
              <w:rPr>
                <w:iCs/>
                <w:sz w:val="20"/>
                <w:szCs w:val="20"/>
              </w:rPr>
            </w:pPr>
          </w:p>
        </w:tc>
      </w:tr>
      <w:tr w:rsidR="00706D73" w:rsidRPr="005F239C" w:rsidTr="00071B4E">
        <w:tc>
          <w:tcPr>
            <w:tcW w:w="6768" w:type="dxa"/>
          </w:tcPr>
          <w:p w:rsidR="00706D73" w:rsidRPr="005F239C" w:rsidRDefault="00706D73" w:rsidP="00AA2FBA">
            <w:pPr>
              <w:tabs>
                <w:tab w:val="left" w:pos="360"/>
              </w:tabs>
              <w:jc w:val="center"/>
              <w:rPr>
                <w:iCs/>
                <w:sz w:val="20"/>
                <w:szCs w:val="20"/>
              </w:rPr>
            </w:pPr>
          </w:p>
        </w:tc>
      </w:tr>
    </w:tbl>
    <w:p w:rsidR="00706D73" w:rsidRPr="005F239C" w:rsidRDefault="00706D73"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890E31" w:rsidRPr="005F239C" w:rsidRDefault="001B65E6" w:rsidP="001B65E6">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tblGrid>
      <w:tr w:rsidR="008F4521" w:rsidRPr="005F239C" w:rsidTr="0092757C">
        <w:tc>
          <w:tcPr>
            <w:tcW w:w="6768"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r w:rsidRPr="005F239C">
              <w:rPr>
                <w:rFonts w:ascii="Times" w:hAnsi="Times" w:cs="Times"/>
                <w:b/>
                <w:bCs/>
                <w:spacing w:val="15"/>
                <w:sz w:val="22"/>
                <w:szCs w:val="22"/>
              </w:rPr>
              <w:lastRenderedPageBreak/>
              <w:t>Příloha č. 2</w:t>
            </w:r>
          </w:p>
          <w:p w:rsidR="008F4521" w:rsidRPr="005F239C" w:rsidRDefault="008F4521" w:rsidP="0092757C">
            <w:pPr>
              <w:pStyle w:val="Zkladntext"/>
              <w:jc w:val="right"/>
              <w:rPr>
                <w:b/>
                <w:bCs w:val="0"/>
                <w:caps/>
                <w:color w:val="auto"/>
                <w:sz w:val="20"/>
              </w:rPr>
            </w:pPr>
          </w:p>
          <w:p w:rsidR="008F4521" w:rsidRPr="005F239C" w:rsidRDefault="008F4521" w:rsidP="0092757C">
            <w:pPr>
              <w:pStyle w:val="Zkladntext"/>
              <w:jc w:val="center"/>
              <w:rPr>
                <w:b/>
                <w:bCs w:val="0"/>
                <w:caps/>
                <w:color w:val="auto"/>
                <w:sz w:val="20"/>
              </w:rPr>
            </w:pPr>
            <w:r w:rsidRPr="005F239C">
              <w:rPr>
                <w:b/>
                <w:bCs w:val="0"/>
                <w:caps/>
                <w:color w:val="auto"/>
                <w:sz w:val="20"/>
              </w:rPr>
              <w:t>Doporučené Vzory psaní poštovních adres</w:t>
            </w:r>
          </w:p>
          <w:p w:rsidR="008F4521" w:rsidRPr="005F239C" w:rsidRDefault="008F4521" w:rsidP="0092757C">
            <w:pPr>
              <w:pStyle w:val="Zkladntext"/>
              <w:jc w:val="center"/>
              <w:rPr>
                <w:b/>
                <w:bCs w:val="0"/>
                <w:caps/>
                <w:color w:val="auto"/>
                <w:sz w:val="20"/>
              </w:rPr>
            </w:pPr>
            <w:r w:rsidRPr="005F239C">
              <w:rPr>
                <w:b/>
                <w:bCs w:val="0"/>
                <w:caps/>
                <w:color w:val="auto"/>
                <w:sz w:val="20"/>
              </w:rPr>
              <w:t>na vnitrostátních poštovních zásilkách</w:t>
            </w:r>
          </w:p>
          <w:p w:rsidR="008F4521" w:rsidRPr="005F239C" w:rsidRDefault="008F4521" w:rsidP="0092757C">
            <w:pPr>
              <w:pStyle w:val="Zkladntext"/>
              <w:jc w:val="center"/>
              <w:rPr>
                <w:b/>
                <w:bCs w:val="0"/>
                <w:caps/>
                <w:color w:val="auto"/>
                <w:sz w:val="20"/>
              </w:rPr>
            </w:pPr>
            <w:r w:rsidRPr="005F239C">
              <w:rPr>
                <w:b/>
                <w:bCs w:val="0"/>
                <w:caps/>
                <w:color w:val="auto"/>
                <w:sz w:val="20"/>
              </w:rPr>
              <w:t>a na vnitrostátních poštovních poukázkách</w:t>
            </w:r>
          </w:p>
          <w:p w:rsidR="008F4521" w:rsidRPr="005F239C" w:rsidRDefault="008F4521" w:rsidP="0092757C">
            <w:pPr>
              <w:widowControl w:val="0"/>
              <w:tabs>
                <w:tab w:val="left" w:pos="3572"/>
              </w:tabs>
              <w:autoSpaceDE w:val="0"/>
              <w:autoSpaceDN w:val="0"/>
              <w:adjustRightInd w:val="0"/>
              <w:spacing w:line="252" w:lineRule="atLeast"/>
              <w:jc w:val="center"/>
              <w:rPr>
                <w:rFonts w:ascii="Times" w:hAnsi="Times" w:cs="Times"/>
                <w:b/>
                <w:i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adresované fyzické osobě</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w:t>
            </w:r>
          </w:p>
          <w:p w:rsidR="008F4521" w:rsidRPr="005F239C" w:rsidRDefault="008F4521" w:rsidP="0092757C">
            <w:pPr>
              <w:widowControl w:val="0"/>
              <w:tabs>
                <w:tab w:val="left" w:pos="3600"/>
              </w:tabs>
              <w:autoSpaceDE w:val="0"/>
              <w:autoSpaceDN w:val="0"/>
              <w:adjustRightInd w:val="0"/>
              <w:spacing w:line="252" w:lineRule="atLeast"/>
              <w:ind w:right="142"/>
              <w:jc w:val="both"/>
              <w:rPr>
                <w:rFonts w:ascii="Times" w:hAnsi="Times" w:cs="Times"/>
                <w:b/>
                <w:iCs/>
                <w:sz w:val="20"/>
                <w:szCs w:val="20"/>
              </w:rPr>
            </w:pPr>
            <w:r w:rsidRPr="005F239C">
              <w:rPr>
                <w:rFonts w:ascii="Times" w:hAnsi="Times" w:cs="Times"/>
                <w:b/>
                <w:iCs/>
                <w:sz w:val="20"/>
                <w:szCs w:val="20"/>
              </w:rPr>
              <w:t>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caps/>
                <w:sz w:val="20"/>
                <w:szCs w:val="20"/>
              </w:rPr>
              <w:t>p</w:t>
            </w:r>
            <w:r w:rsidRPr="005F239C">
              <w:rPr>
                <w:rFonts w:ascii="Times" w:hAnsi="Times" w:cs="Times"/>
                <w:bCs/>
                <w:sz w:val="20"/>
                <w:szCs w:val="20"/>
              </w:rPr>
              <w:t>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190 16  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do rukou p. Ptáčka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do vlastních rukou, doplněná datem narození</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600"/>
              </w:tabs>
              <w:autoSpaceDE w:val="0"/>
              <w:autoSpaceDN w:val="0"/>
              <w:adjustRightInd w:val="0"/>
              <w:spacing w:line="252" w:lineRule="atLeast"/>
              <w:ind w:left="72" w:right="142"/>
              <w:rPr>
                <w:rFonts w:ascii="Times" w:hAnsi="Times" w:cs="Times"/>
                <w:b/>
                <w:iCs/>
                <w:sz w:val="20"/>
                <w:szCs w:val="20"/>
              </w:rPr>
            </w:pPr>
            <w:r w:rsidRPr="005F239C">
              <w:rPr>
                <w:rFonts w:ascii="Times" w:hAnsi="Times" w:cs="Times"/>
                <w:b/>
                <w:iCs/>
                <w:sz w:val="20"/>
                <w:szCs w:val="20"/>
              </w:rPr>
              <w:t>Poštovní adresa zásilky adresované fyzické osobě k dodání prostřednictvím právnické osoby</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nar. 1. 4. 1946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190 16  </w:t>
            </w:r>
            <w:r w:rsidRPr="005F239C">
              <w:rPr>
                <w:rFonts w:ascii="Times" w:hAnsi="Times" w:cs="Times"/>
                <w:bCs/>
                <w:caps/>
                <w:sz w:val="20"/>
                <w:szCs w:val="20"/>
              </w:rPr>
              <w:t>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 Ptáček</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k dodání prostřednictvím jiné osoby</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ústavnímu činiteli, která má být dodána jako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Slečna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Kamila Zelená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u p. T. Červeného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Borovského 33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186 00  PRAHA 86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Václava Kroupová, senátorka PČR</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Valdštejnské náměstí 17/4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118 00  PRAHA 011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fyzické osobě poste restante</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 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Vážený 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MUDr. Matěj Kopecký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poste restante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397 04  PÍSEK 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OKNOPLAST,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nám. Svobody 45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460 15  LIBEREC 15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p w:rsidR="008F4521" w:rsidRPr="005F239C" w:rsidRDefault="008F4521" w:rsidP="00CE6AE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709"/>
      </w:tblGrid>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právnické osobě (přesné označení je důležité pro vyloučení záměny s fyzickou osobou)</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daňovému poradci, advokátovi, soudnímu exekutorovi, notáři, nebo patentovému zástupci,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Firma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Vojtěch Pavlát, s. r. 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Truhlářská 7</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623 00  BRNO 23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Mgr. Eva Hásková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daňová poradkyně</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Věnceslava Metelky 114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512 11  </w:t>
            </w:r>
            <w:r w:rsidRPr="005F239C">
              <w:rPr>
                <w:rFonts w:ascii="Times" w:hAnsi="Times" w:cs="Times"/>
                <w:caps/>
                <w:sz w:val="20"/>
                <w:szCs w:val="20"/>
              </w:rPr>
              <w:t>Vysoké nad Jizerou</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několika osobám do místa, kde není používán systém ulic</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bCs/>
                <w:sz w:val="20"/>
                <w:szCs w:val="20"/>
              </w:rPr>
              <w:t>Poštovní adresa zásilky adresované podnikateli, který je fyzickou osobou,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Sourozenci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Karel a Bedřich Weberovi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č. p. 8</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378 07  RAPŠACH</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Josef Novák, podnikatel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Hlavní 1234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130 00  PRAHA 3</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do poštovní přihrádky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w:t>
            </w:r>
            <w:r w:rsidR="00B90117" w:rsidRPr="005F239C">
              <w:rPr>
                <w:rFonts w:ascii="Times" w:hAnsi="Times" w:cs="Times"/>
                <w:b/>
                <w:iCs/>
                <w:sz w:val="20"/>
                <w:szCs w:val="20"/>
              </w:rPr>
              <w:t>ní adresa zásilky adresované do </w:t>
            </w:r>
            <w:r w:rsidRPr="005F239C">
              <w:rPr>
                <w:rFonts w:ascii="Times" w:hAnsi="Times" w:cs="Times"/>
                <w:b/>
                <w:iCs/>
                <w:sz w:val="20"/>
                <w:szCs w:val="20"/>
              </w:rPr>
              <w:t>obce, ve které nesídlí adresní pošta</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(s uvedením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František Koucký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poštovní přihrádka 72</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273 </w:t>
            </w:r>
            <w:r w:rsidRPr="005F239C">
              <w:rPr>
                <w:rFonts w:ascii="Times" w:hAnsi="Times" w:cs="Times"/>
                <w:caps/>
                <w:sz w:val="20"/>
                <w:szCs w:val="20"/>
              </w:rPr>
              <w:t>01  Kamenné Žehrovice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Marie Kousalová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Roprachtice 129</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513 01  SEMILY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do dodávací schrány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B90117">
            <w:pPr>
              <w:widowControl w:val="0"/>
              <w:tabs>
                <w:tab w:val="left" w:pos="3572"/>
              </w:tabs>
              <w:autoSpaceDE w:val="0"/>
              <w:autoSpaceDN w:val="0"/>
              <w:adjustRightInd w:val="0"/>
              <w:spacing w:line="252" w:lineRule="atLeast"/>
              <w:ind w:left="69" w:right="113"/>
              <w:rPr>
                <w:rFonts w:ascii="Times" w:hAnsi="Times" w:cs="Times"/>
                <w:b/>
                <w:iCs/>
                <w:sz w:val="20"/>
                <w:szCs w:val="20"/>
              </w:rPr>
            </w:pPr>
            <w:r w:rsidRPr="005F239C">
              <w:rPr>
                <w:rFonts w:ascii="Times" w:hAnsi="Times" w:cs="Times"/>
                <w:b/>
                <w:iCs/>
                <w:sz w:val="20"/>
                <w:szCs w:val="20"/>
              </w:rPr>
              <w:t>Poštovní adresa zásilky adresované do obce, ve které nesídlí adresní pošta (bez uvedení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Bohumil Frkal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dodávací schrána B/52</w:t>
            </w:r>
          </w:p>
          <w:p w:rsidR="008F4521" w:rsidRPr="005F239C" w:rsidRDefault="008F4521" w:rsidP="0092757C">
            <w:pPr>
              <w:widowControl w:val="0"/>
              <w:tabs>
                <w:tab w:val="left" w:pos="3572"/>
              </w:tabs>
              <w:autoSpaceDE w:val="0"/>
              <w:autoSpaceDN w:val="0"/>
              <w:adjustRightInd w:val="0"/>
              <w:spacing w:line="252" w:lineRule="atLeast"/>
              <w:ind w:right="113"/>
              <w:rPr>
                <w:rFonts w:ascii="Times" w:hAnsi="Times" w:cs="Times"/>
                <w:sz w:val="20"/>
                <w:szCs w:val="20"/>
              </w:rPr>
            </w:pPr>
            <w:r w:rsidRPr="005F239C">
              <w:rPr>
                <w:rFonts w:ascii="Times" w:hAnsi="Times" w:cs="Times"/>
                <w:sz w:val="20"/>
                <w:szCs w:val="20"/>
              </w:rPr>
              <w:t>398 11  PROTIVÍN</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Vážená paní</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Marie Kousalová</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č. p. 129</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513 01  ROPRACHTICE</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caps/>
                <w:sz w:val="20"/>
                <w:szCs w:val="20"/>
              </w:rPr>
            </w:pPr>
          </w:p>
        </w:tc>
      </w:tr>
      <w:tr w:rsidR="008F4521" w:rsidRPr="005F239C" w:rsidTr="0092757C">
        <w:tc>
          <w:tcPr>
            <w:tcW w:w="7042"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sz w:val="20"/>
                <w:szCs w:val="20"/>
              </w:rPr>
            </w:pPr>
          </w:p>
          <w:p w:rsidR="008F4521" w:rsidRPr="005F239C" w:rsidRDefault="003F414D" w:rsidP="0092757C">
            <w:pPr>
              <w:widowControl w:val="0"/>
              <w:tabs>
                <w:tab w:val="left" w:pos="3572"/>
              </w:tabs>
              <w:autoSpaceDE w:val="0"/>
              <w:autoSpaceDN w:val="0"/>
              <w:adjustRightInd w:val="0"/>
              <w:spacing w:line="252" w:lineRule="atLeast"/>
              <w:rPr>
                <w:rFonts w:ascii="Times" w:hAnsi="Times" w:cs="Times"/>
                <w:bCs/>
                <w:sz w:val="20"/>
                <w:szCs w:val="20"/>
              </w:rPr>
            </w:pPr>
            <w:r>
              <w:rPr>
                <w:noProof/>
                <w:sz w:val="20"/>
                <w:szCs w:val="20"/>
              </w:rPr>
              <w:drawing>
                <wp:inline distT="0" distB="0" distL="0" distR="0">
                  <wp:extent cx="4333240" cy="628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628015"/>
                          </a:xfrm>
                          <a:prstGeom prst="rect">
                            <a:avLst/>
                          </a:prstGeom>
                          <a:noFill/>
                          <a:ln>
                            <a:noFill/>
                          </a:ln>
                        </pic:spPr>
                      </pic:pic>
                    </a:graphicData>
                  </a:graphic>
                </wp:inline>
              </w:drawing>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spacing w:val="15"/>
                <w:sz w:val="20"/>
                <w:szCs w:val="20"/>
              </w:rPr>
              <w:br w:type="page"/>
            </w: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8F452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3960"/>
      </w:tblGrid>
      <w:tr w:rsidR="00AA2FBA" w:rsidRPr="005F239C" w:rsidTr="005A3ED2">
        <w:tc>
          <w:tcPr>
            <w:tcW w:w="691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after="60"/>
              <w:jc w:val="right"/>
              <w:outlineLvl w:val="2"/>
              <w:rPr>
                <w:rFonts w:cs="Arial"/>
                <w:b/>
                <w:bCs/>
                <w:sz w:val="22"/>
                <w:szCs w:val="22"/>
              </w:rPr>
            </w:pPr>
            <w:r w:rsidRPr="005F239C">
              <w:rPr>
                <w:rFonts w:cs="Arial"/>
                <w:b/>
                <w:bCs/>
                <w:sz w:val="22"/>
                <w:szCs w:val="22"/>
              </w:rPr>
              <w:t>Příloha č. 3</w:t>
            </w:r>
          </w:p>
          <w:p w:rsidR="00AA2FBA" w:rsidRPr="005F239C" w:rsidRDefault="00AA2FBA" w:rsidP="00AA2FBA">
            <w:pPr>
              <w:jc w:val="center"/>
              <w:rPr>
                <w:b/>
                <w:caps/>
                <w:sz w:val="22"/>
                <w:szCs w:val="22"/>
              </w:rPr>
            </w:pPr>
            <w:r w:rsidRPr="005F239C">
              <w:rPr>
                <w:b/>
                <w:caps/>
                <w:sz w:val="22"/>
                <w:szCs w:val="22"/>
              </w:rPr>
              <w:t>Doporučené Vzory psaní poštovních adres na poštovních zásilkách do zahraničí</w:t>
            </w:r>
          </w:p>
          <w:p w:rsidR="00AA2FBA" w:rsidRPr="005F239C" w:rsidRDefault="00AA2FBA" w:rsidP="00AA2FBA">
            <w:pPr>
              <w:keepNext/>
              <w:jc w:val="center"/>
              <w:outlineLvl w:val="7"/>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spacing w:before="60" w:after="60"/>
              <w:jc w:val="center"/>
              <w:rPr>
                <w:b/>
                <w:sz w:val="16"/>
                <w:szCs w:val="16"/>
              </w:rPr>
            </w:pPr>
            <w:r w:rsidRPr="005F239C">
              <w:rPr>
                <w:b/>
                <w:sz w:val="22"/>
                <w:szCs w:val="22"/>
              </w:rPr>
              <w:t>Běžná adresa zásilky</w:t>
            </w: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before="60" w:after="60"/>
              <w:jc w:val="center"/>
              <w:outlineLvl w:val="7"/>
              <w:rPr>
                <w:b/>
                <w:sz w:val="16"/>
                <w:szCs w:val="16"/>
              </w:rPr>
            </w:pPr>
            <w:r w:rsidRPr="005F239C">
              <w:rPr>
                <w:b/>
                <w:sz w:val="22"/>
                <w:szCs w:val="22"/>
              </w:rPr>
              <w:t>Další možnosti označení země určení</w:t>
            </w: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Paní</w:t>
            </w:r>
          </w:p>
          <w:p w:rsidR="00AA2FBA" w:rsidRPr="005F239C" w:rsidRDefault="00AA2FBA" w:rsidP="00AA2FBA">
            <w:pPr>
              <w:rPr>
                <w:sz w:val="20"/>
                <w:szCs w:val="20"/>
              </w:rPr>
            </w:pPr>
            <w:r w:rsidRPr="005F239C">
              <w:rPr>
                <w:sz w:val="20"/>
                <w:szCs w:val="20"/>
              </w:rPr>
              <w:t>Anna Osvaldová</w:t>
            </w:r>
          </w:p>
          <w:p w:rsidR="00AA2FBA" w:rsidRPr="005F239C" w:rsidRDefault="00AA2FBA" w:rsidP="00AA2FBA">
            <w:pPr>
              <w:rPr>
                <w:sz w:val="20"/>
                <w:szCs w:val="20"/>
              </w:rPr>
            </w:pPr>
            <w:r w:rsidRPr="005F239C">
              <w:rPr>
                <w:sz w:val="20"/>
                <w:szCs w:val="20"/>
              </w:rPr>
              <w:t>Staničná 503</w:t>
            </w:r>
          </w:p>
          <w:p w:rsidR="00AA2FBA" w:rsidRPr="005F239C" w:rsidRDefault="00AA2FBA" w:rsidP="00AA2FBA">
            <w:pPr>
              <w:rPr>
                <w:sz w:val="20"/>
                <w:szCs w:val="20"/>
              </w:rPr>
            </w:pPr>
            <w:r w:rsidRPr="005F239C">
              <w:rPr>
                <w:sz w:val="20"/>
                <w:szCs w:val="20"/>
              </w:rPr>
              <w:t>SK-952 17 NITRA</w:t>
            </w:r>
          </w:p>
          <w:p w:rsidR="00AA2FBA" w:rsidRPr="005F239C" w:rsidRDefault="00AA2FBA" w:rsidP="00AA2FBA">
            <w:pPr>
              <w:rPr>
                <w:sz w:val="20"/>
                <w:szCs w:val="20"/>
              </w:rPr>
            </w:pPr>
            <w:r w:rsidRPr="005F239C">
              <w:rPr>
                <w:sz w:val="20"/>
                <w:szCs w:val="20"/>
              </w:rPr>
              <w:t>SLOVENSKO</w:t>
            </w:r>
          </w:p>
          <w:p w:rsidR="00AA2FBA" w:rsidRPr="005F239C" w:rsidRDefault="00AA2FBA" w:rsidP="00AA2FBA">
            <w:pPr>
              <w:rPr>
                <w:b/>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b/>
                <w:sz w:val="20"/>
                <w:szCs w:val="20"/>
              </w:rPr>
            </w:pPr>
          </w:p>
          <w:p w:rsidR="00AA2FBA" w:rsidRPr="005F239C" w:rsidRDefault="00AA2FBA" w:rsidP="00AA2FBA">
            <w:pPr>
              <w:rPr>
                <w:b/>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SLOVAQUIE, SLOVAKIA, SLOWAKEI,</w:t>
            </w:r>
          </w:p>
          <w:p w:rsidR="00AA2FBA" w:rsidRPr="005F239C" w:rsidRDefault="00AA2FBA" w:rsidP="00AA2FBA">
            <w:pPr>
              <w:rPr>
                <w:sz w:val="20"/>
                <w:szCs w:val="20"/>
              </w:rPr>
            </w:pPr>
            <w:r w:rsidRPr="005F239C">
              <w:rPr>
                <w:sz w:val="20"/>
                <w:szCs w:val="20"/>
              </w:rPr>
              <w:t>SLOWAKISCHE REPUBLIK</w:t>
            </w:r>
          </w:p>
          <w:p w:rsidR="00AA2FBA" w:rsidRPr="005F239C" w:rsidRDefault="00AA2FBA" w:rsidP="00AA2FBA">
            <w:pPr>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Wes Rogers</w:t>
            </w:r>
          </w:p>
          <w:p w:rsidR="00AA2FBA" w:rsidRPr="005F239C" w:rsidRDefault="00AA2FBA" w:rsidP="00AA2FBA">
            <w:pPr>
              <w:rPr>
                <w:sz w:val="20"/>
                <w:szCs w:val="20"/>
              </w:rPr>
            </w:pPr>
            <w:r w:rsidRPr="005F239C">
              <w:rPr>
                <w:sz w:val="20"/>
                <w:szCs w:val="20"/>
              </w:rPr>
              <w:t>7612 12</w:t>
            </w:r>
            <w:r w:rsidRPr="005F239C">
              <w:rPr>
                <w:sz w:val="20"/>
                <w:szCs w:val="20"/>
                <w:vertAlign w:val="superscript"/>
              </w:rPr>
              <w:t>th</w:t>
            </w:r>
            <w:r w:rsidRPr="005F239C">
              <w:rPr>
                <w:sz w:val="20"/>
                <w:szCs w:val="20"/>
              </w:rPr>
              <w:t xml:space="preserve"> Street</w:t>
            </w:r>
          </w:p>
          <w:p w:rsidR="00AA2FBA" w:rsidRPr="005F239C" w:rsidRDefault="00AA2FBA" w:rsidP="00AA2FBA">
            <w:pPr>
              <w:rPr>
                <w:sz w:val="20"/>
                <w:szCs w:val="20"/>
              </w:rPr>
            </w:pPr>
            <w:r w:rsidRPr="005F239C">
              <w:rPr>
                <w:sz w:val="20"/>
                <w:szCs w:val="20"/>
              </w:rPr>
              <w:t>SEATTLE, WA 98117</w:t>
            </w:r>
          </w:p>
          <w:p w:rsidR="00AA2FBA" w:rsidRPr="005F239C" w:rsidRDefault="00AA2FBA" w:rsidP="00AA2FBA">
            <w:pPr>
              <w:rPr>
                <w:sz w:val="20"/>
                <w:szCs w:val="20"/>
              </w:rPr>
            </w:pPr>
            <w:r w:rsidRPr="005F239C">
              <w:rPr>
                <w:sz w:val="20"/>
                <w:szCs w:val="20"/>
              </w:rPr>
              <w:t>U.S.A.</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UNITED STATES OF AMERICA,</w:t>
            </w:r>
          </w:p>
          <w:p w:rsidR="00AA2FBA" w:rsidRPr="005F239C" w:rsidRDefault="00AA2FBA" w:rsidP="00AA2FBA">
            <w:pPr>
              <w:rPr>
                <w:sz w:val="20"/>
                <w:szCs w:val="20"/>
              </w:rPr>
            </w:pPr>
            <w:r w:rsidRPr="005F239C">
              <w:rPr>
                <w:sz w:val="20"/>
                <w:szCs w:val="20"/>
              </w:rPr>
              <w:t>ETATS – UNIS D`AMERIQUE,</w:t>
            </w:r>
          </w:p>
          <w:p w:rsidR="00AA2FBA" w:rsidRPr="005F239C" w:rsidRDefault="00AA2FBA" w:rsidP="00AA2FBA">
            <w:pPr>
              <w:rPr>
                <w:sz w:val="20"/>
                <w:szCs w:val="20"/>
              </w:rPr>
            </w:pPr>
            <w:r w:rsidRPr="005F239C">
              <w:rPr>
                <w:sz w:val="20"/>
                <w:szCs w:val="20"/>
              </w:rPr>
              <w:t>VEREINIGTE STAATEN VON AMERIKA</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 xml:space="preserve">Erich Müller </w:t>
            </w:r>
          </w:p>
          <w:p w:rsidR="00AA2FBA" w:rsidRPr="005F239C" w:rsidRDefault="00AA2FBA" w:rsidP="00AA2FBA">
            <w:pPr>
              <w:rPr>
                <w:sz w:val="20"/>
                <w:szCs w:val="20"/>
              </w:rPr>
            </w:pPr>
            <w:r w:rsidRPr="005F239C">
              <w:rPr>
                <w:sz w:val="20"/>
                <w:szCs w:val="20"/>
              </w:rPr>
              <w:t>Goethestr. 13</w:t>
            </w:r>
          </w:p>
          <w:p w:rsidR="00AA2FBA" w:rsidRPr="005F239C" w:rsidRDefault="00AA2FBA" w:rsidP="00AA2FBA">
            <w:pPr>
              <w:rPr>
                <w:sz w:val="20"/>
                <w:szCs w:val="20"/>
              </w:rPr>
            </w:pPr>
            <w:r w:rsidRPr="005F239C">
              <w:rPr>
                <w:sz w:val="20"/>
                <w:szCs w:val="20"/>
              </w:rPr>
              <w:t>22767 HAMBURG</w:t>
            </w:r>
          </w:p>
          <w:p w:rsidR="00AA2FBA" w:rsidRPr="005F239C" w:rsidRDefault="00AA2FBA" w:rsidP="00AA2FBA">
            <w:pPr>
              <w:rPr>
                <w:sz w:val="20"/>
                <w:szCs w:val="20"/>
              </w:rPr>
            </w:pPr>
            <w:r w:rsidRPr="005F239C">
              <w:rPr>
                <w:sz w:val="20"/>
                <w:szCs w:val="20"/>
              </w:rPr>
              <w:t>B.R.D.</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DEUTSCHLAND, ALLEMAGNE, GERMANY,</w:t>
            </w:r>
          </w:p>
          <w:p w:rsidR="00AA2FBA" w:rsidRPr="005F239C" w:rsidRDefault="00AA2FBA" w:rsidP="00AA2FBA">
            <w:pPr>
              <w:rPr>
                <w:sz w:val="20"/>
                <w:szCs w:val="20"/>
              </w:rPr>
            </w:pPr>
            <w:r w:rsidRPr="005F239C">
              <w:rPr>
                <w:sz w:val="20"/>
                <w:szCs w:val="20"/>
              </w:rPr>
              <w:t>BUNDESREPUBLIK DEUTSCHLAND</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Walter C. Brown</w:t>
            </w:r>
          </w:p>
          <w:p w:rsidR="00AA2FBA" w:rsidRPr="005F239C" w:rsidRDefault="00AA2FBA" w:rsidP="00AA2FBA">
            <w:pPr>
              <w:rPr>
                <w:sz w:val="20"/>
                <w:szCs w:val="20"/>
              </w:rPr>
            </w:pPr>
            <w:r w:rsidRPr="005F239C">
              <w:rPr>
                <w:sz w:val="20"/>
                <w:szCs w:val="20"/>
              </w:rPr>
              <w:t>49 Featherstone Street</w:t>
            </w:r>
          </w:p>
          <w:p w:rsidR="00AA2FBA" w:rsidRPr="005F239C" w:rsidRDefault="00AA2FBA" w:rsidP="00AA2FBA">
            <w:pPr>
              <w:rPr>
                <w:sz w:val="20"/>
                <w:szCs w:val="20"/>
              </w:rPr>
            </w:pPr>
            <w:r w:rsidRPr="005F239C">
              <w:rPr>
                <w:sz w:val="20"/>
                <w:szCs w:val="20"/>
              </w:rPr>
              <w:t>LONDON</w:t>
            </w:r>
          </w:p>
          <w:p w:rsidR="00AA2FBA" w:rsidRPr="005F239C" w:rsidRDefault="00AA2FBA" w:rsidP="00AA2FBA">
            <w:pPr>
              <w:rPr>
                <w:sz w:val="20"/>
                <w:szCs w:val="20"/>
              </w:rPr>
            </w:pPr>
            <w:r w:rsidRPr="005F239C">
              <w:rPr>
                <w:sz w:val="20"/>
                <w:szCs w:val="20"/>
              </w:rPr>
              <w:t>EC1Y 8SY</w:t>
            </w:r>
          </w:p>
          <w:p w:rsidR="00AA2FBA" w:rsidRPr="005F239C" w:rsidRDefault="00AA2FBA" w:rsidP="00AA2FBA">
            <w:pPr>
              <w:rPr>
                <w:sz w:val="20"/>
                <w:szCs w:val="20"/>
              </w:rPr>
            </w:pPr>
            <w:r w:rsidRPr="005F239C">
              <w:rPr>
                <w:sz w:val="20"/>
                <w:szCs w:val="20"/>
              </w:rPr>
              <w:t xml:space="preserve">UNITED KINGDOM </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GRANDE BRETAGNE,</w:t>
            </w:r>
          </w:p>
          <w:p w:rsidR="00AA2FBA" w:rsidRPr="005F239C" w:rsidRDefault="00AA2FBA" w:rsidP="00AA2FBA">
            <w:pPr>
              <w:rPr>
                <w:sz w:val="20"/>
                <w:szCs w:val="20"/>
              </w:rPr>
            </w:pPr>
            <w:r w:rsidRPr="005F239C">
              <w:rPr>
                <w:sz w:val="20"/>
                <w:szCs w:val="20"/>
              </w:rPr>
              <w:t>ENGLAND,</w:t>
            </w:r>
          </w:p>
          <w:p w:rsidR="00AA2FBA" w:rsidRPr="005F239C" w:rsidRDefault="00AA2FBA" w:rsidP="00AA2FBA">
            <w:pPr>
              <w:rPr>
                <w:caps/>
                <w:sz w:val="20"/>
                <w:szCs w:val="20"/>
              </w:rPr>
            </w:pPr>
            <w:r w:rsidRPr="005F239C">
              <w:rPr>
                <w:caps/>
                <w:sz w:val="20"/>
                <w:szCs w:val="20"/>
              </w:rPr>
              <w:t>Great Britain</w:t>
            </w:r>
          </w:p>
          <w:p w:rsidR="00AA2FBA" w:rsidRPr="005F239C" w:rsidRDefault="00AA2FBA" w:rsidP="00AA2FBA">
            <w:pPr>
              <w:rPr>
                <w:sz w:val="16"/>
                <w:szCs w:val="16"/>
                <w:lang w:val="de-DE"/>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Nagy Sándor</w:t>
            </w:r>
          </w:p>
          <w:p w:rsidR="00AA2FBA" w:rsidRPr="005F239C" w:rsidRDefault="00AA2FBA" w:rsidP="00AA2FBA">
            <w:pPr>
              <w:rPr>
                <w:sz w:val="20"/>
                <w:szCs w:val="20"/>
              </w:rPr>
            </w:pPr>
            <w:r w:rsidRPr="005F239C">
              <w:rPr>
                <w:sz w:val="20"/>
                <w:szCs w:val="20"/>
              </w:rPr>
              <w:t>Hermann Ottó út 2</w:t>
            </w:r>
          </w:p>
          <w:p w:rsidR="00AA2FBA" w:rsidRPr="005F239C" w:rsidRDefault="00AA2FBA" w:rsidP="00AA2FBA">
            <w:pPr>
              <w:rPr>
                <w:sz w:val="20"/>
                <w:szCs w:val="20"/>
              </w:rPr>
            </w:pPr>
            <w:r w:rsidRPr="005F239C">
              <w:rPr>
                <w:sz w:val="20"/>
                <w:szCs w:val="20"/>
              </w:rPr>
              <w:t>H – 1022 BUDAPEST</w:t>
            </w:r>
          </w:p>
          <w:p w:rsidR="00AA2FBA" w:rsidRPr="005F239C" w:rsidRDefault="00AA2FBA" w:rsidP="00AA2FBA">
            <w:pPr>
              <w:rPr>
                <w:sz w:val="20"/>
                <w:szCs w:val="20"/>
              </w:rPr>
            </w:pPr>
            <w:r w:rsidRPr="005F239C">
              <w:rPr>
                <w:sz w:val="20"/>
                <w:szCs w:val="20"/>
              </w:rPr>
              <w:t>MAGYARORSZÁG</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REP. DE HONGRIE, HUNGARY, HONGRIE (REP), UNGARN</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Ulrich Muster</w:t>
            </w:r>
          </w:p>
          <w:p w:rsidR="00AA2FBA" w:rsidRPr="005F239C" w:rsidRDefault="00AA2FBA" w:rsidP="00AA2FBA">
            <w:pPr>
              <w:rPr>
                <w:sz w:val="20"/>
                <w:szCs w:val="20"/>
              </w:rPr>
            </w:pPr>
            <w:r w:rsidRPr="005F239C">
              <w:rPr>
                <w:sz w:val="20"/>
                <w:szCs w:val="20"/>
              </w:rPr>
              <w:t>Dorfbachweg 4</w:t>
            </w:r>
          </w:p>
          <w:p w:rsidR="00AA2FBA" w:rsidRPr="005F239C" w:rsidRDefault="00AA2FBA" w:rsidP="00AA2FBA">
            <w:pPr>
              <w:rPr>
                <w:sz w:val="20"/>
                <w:szCs w:val="20"/>
              </w:rPr>
            </w:pPr>
            <w:r w:rsidRPr="005F239C">
              <w:rPr>
                <w:sz w:val="20"/>
                <w:szCs w:val="20"/>
              </w:rPr>
              <w:t>CH-3324 HINDELBANK</w:t>
            </w:r>
          </w:p>
          <w:p w:rsidR="00AA2FBA" w:rsidRPr="005F239C" w:rsidRDefault="00AA2FBA" w:rsidP="00AA2FBA">
            <w:pPr>
              <w:rPr>
                <w:sz w:val="20"/>
                <w:szCs w:val="20"/>
              </w:rPr>
            </w:pPr>
            <w:r w:rsidRPr="005F239C">
              <w:rPr>
                <w:sz w:val="20"/>
                <w:szCs w:val="20"/>
              </w:rPr>
              <w:t>SCHWEIZ</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SWITZERLAND, SUISSE</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Mme Anna Kowalska</w:t>
            </w:r>
          </w:p>
          <w:p w:rsidR="00AA2FBA" w:rsidRPr="005F239C" w:rsidRDefault="00AA2FBA" w:rsidP="00AA2FBA">
            <w:pPr>
              <w:rPr>
                <w:sz w:val="20"/>
                <w:szCs w:val="20"/>
              </w:rPr>
            </w:pPr>
            <w:r w:rsidRPr="005F239C">
              <w:rPr>
                <w:sz w:val="20"/>
                <w:szCs w:val="20"/>
              </w:rPr>
              <w:t>Ul. Bosmanska 1</w:t>
            </w:r>
          </w:p>
          <w:p w:rsidR="00AA2FBA" w:rsidRPr="005F239C" w:rsidRDefault="00AA2FBA" w:rsidP="00AA2FBA">
            <w:pPr>
              <w:rPr>
                <w:sz w:val="20"/>
                <w:szCs w:val="20"/>
              </w:rPr>
            </w:pPr>
            <w:r w:rsidRPr="005F239C">
              <w:rPr>
                <w:sz w:val="20"/>
                <w:szCs w:val="20"/>
              </w:rPr>
              <w:t>81 – 116 GDYNIA</w:t>
            </w:r>
          </w:p>
          <w:p w:rsidR="00AA2FBA" w:rsidRPr="005F239C" w:rsidRDefault="00AA2FBA" w:rsidP="00AA2FBA">
            <w:pPr>
              <w:rPr>
                <w:sz w:val="20"/>
                <w:szCs w:val="20"/>
              </w:rPr>
            </w:pPr>
            <w:r w:rsidRPr="005F239C">
              <w:rPr>
                <w:sz w:val="20"/>
                <w:szCs w:val="20"/>
              </w:rPr>
              <w:t>REP. DE POLOGNE</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POLAND, POLAND (REP), POLEN, REPUBLIQUE POLOGNE,</w:t>
            </w:r>
          </w:p>
          <w:p w:rsidR="00AA2FBA" w:rsidRPr="005F239C" w:rsidRDefault="00AA2FBA" w:rsidP="00AA2FBA">
            <w:pPr>
              <w:rPr>
                <w:sz w:val="20"/>
                <w:szCs w:val="20"/>
              </w:rPr>
            </w:pPr>
            <w:r w:rsidRPr="005F239C">
              <w:rPr>
                <w:sz w:val="20"/>
                <w:szCs w:val="20"/>
              </w:rPr>
              <w:t>RZECZPOSPOLITA POLSKA</w:t>
            </w:r>
          </w:p>
          <w:p w:rsidR="00AA2FBA" w:rsidRPr="005F239C" w:rsidRDefault="00AA2FBA" w:rsidP="00AA2FBA">
            <w:pPr>
              <w:rPr>
                <w:sz w:val="16"/>
                <w:szCs w:val="16"/>
              </w:rPr>
            </w:pPr>
          </w:p>
        </w:tc>
      </w:tr>
      <w:tr w:rsidR="00AA2FBA" w:rsidRPr="005F239C" w:rsidTr="005A3ED2">
        <w:tc>
          <w:tcPr>
            <w:tcW w:w="6910" w:type="dxa"/>
            <w:gridSpan w:val="2"/>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80"/>
        <w:gridCol w:w="3319"/>
      </w:tblGrid>
      <w:tr w:rsidR="00AA2FBA" w:rsidRPr="005F239C" w:rsidTr="005A3ED2">
        <w:trPr>
          <w:cantSplit/>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S. Tan</w:t>
            </w:r>
          </w:p>
          <w:p w:rsidR="00AA2FBA" w:rsidRPr="005F239C" w:rsidRDefault="00AA2FBA" w:rsidP="00AA2FBA">
            <w:pPr>
              <w:rPr>
                <w:sz w:val="20"/>
                <w:szCs w:val="20"/>
              </w:rPr>
            </w:pPr>
            <w:r w:rsidRPr="005F239C">
              <w:rPr>
                <w:sz w:val="20"/>
                <w:szCs w:val="20"/>
              </w:rPr>
              <w:t>200 Brodway Rd.</w:t>
            </w:r>
          </w:p>
          <w:p w:rsidR="00AA2FBA" w:rsidRPr="005F239C" w:rsidRDefault="00AA2FBA" w:rsidP="00AA2FBA">
            <w:pPr>
              <w:rPr>
                <w:sz w:val="20"/>
                <w:szCs w:val="20"/>
              </w:rPr>
            </w:pPr>
            <w:r w:rsidRPr="005F239C">
              <w:rPr>
                <w:sz w:val="20"/>
                <w:szCs w:val="20"/>
              </w:rPr>
              <w:t>WEST BEACH SA 5024</w:t>
            </w:r>
          </w:p>
          <w:p w:rsidR="00AA2FBA" w:rsidRPr="005F239C" w:rsidRDefault="00AA2FBA" w:rsidP="00AA2FBA">
            <w:pPr>
              <w:rPr>
                <w:sz w:val="20"/>
                <w:szCs w:val="20"/>
              </w:rPr>
            </w:pPr>
            <w:r w:rsidRPr="005F239C">
              <w:rPr>
                <w:sz w:val="20"/>
                <w:szCs w:val="20"/>
              </w:rPr>
              <w:t>AUSTRALIE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AUSTRALIA, AUSTRALIEN</w:t>
            </w:r>
          </w:p>
          <w:p w:rsidR="00AA2FBA" w:rsidRPr="005F239C" w:rsidRDefault="00AA2FBA" w:rsidP="00AA2FBA">
            <w:pPr>
              <w:rPr>
                <w:sz w:val="16"/>
                <w:szCs w:val="16"/>
              </w:rPr>
            </w:pPr>
          </w:p>
        </w:tc>
      </w:tr>
      <w:tr w:rsidR="00AA2FBA" w:rsidRPr="005F239C" w:rsidTr="005A3ED2">
        <w:trPr>
          <w:trHeight w:val="1339"/>
        </w:trPr>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Sigma d.o.o.</w:t>
            </w:r>
          </w:p>
          <w:p w:rsidR="00AA2FBA" w:rsidRPr="005F239C" w:rsidRDefault="00AA2FBA" w:rsidP="00AA2FBA">
            <w:pPr>
              <w:rPr>
                <w:sz w:val="20"/>
                <w:szCs w:val="20"/>
              </w:rPr>
            </w:pPr>
            <w:r w:rsidRPr="005F239C">
              <w:rPr>
                <w:sz w:val="20"/>
                <w:szCs w:val="20"/>
              </w:rPr>
              <w:t>Attn. Mr. A. Marin</w:t>
            </w:r>
          </w:p>
          <w:p w:rsidR="00AA2FBA" w:rsidRPr="005F239C" w:rsidRDefault="00AA2FBA" w:rsidP="00AA2FBA">
            <w:pPr>
              <w:rPr>
                <w:sz w:val="20"/>
                <w:szCs w:val="20"/>
              </w:rPr>
            </w:pPr>
            <w:r w:rsidRPr="005F239C">
              <w:rPr>
                <w:sz w:val="20"/>
                <w:szCs w:val="20"/>
              </w:rPr>
              <w:t>Zagrebacka 17</w:t>
            </w:r>
          </w:p>
          <w:p w:rsidR="00AA2FBA" w:rsidRPr="005F239C" w:rsidRDefault="00AA2FBA" w:rsidP="00AA2FBA">
            <w:pPr>
              <w:rPr>
                <w:sz w:val="20"/>
                <w:szCs w:val="20"/>
              </w:rPr>
            </w:pPr>
            <w:r w:rsidRPr="005F239C">
              <w:rPr>
                <w:sz w:val="20"/>
                <w:szCs w:val="20"/>
              </w:rPr>
              <w:t>HR-21001 SPLIT</w:t>
            </w:r>
          </w:p>
          <w:p w:rsidR="00AA2FBA" w:rsidRPr="005F239C" w:rsidRDefault="00AA2FBA" w:rsidP="00AA2FBA">
            <w:pPr>
              <w:rPr>
                <w:sz w:val="20"/>
                <w:szCs w:val="20"/>
              </w:rPr>
            </w:pPr>
            <w:r w:rsidRPr="005F239C">
              <w:rPr>
                <w:sz w:val="20"/>
                <w:szCs w:val="20"/>
              </w:rPr>
              <w:t>CROATIA</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CROATIE, KROATIEN</w:t>
            </w:r>
          </w:p>
        </w:tc>
      </w:tr>
      <w:tr w:rsidR="00AA2FBA" w:rsidRPr="005F239C" w:rsidTr="005A3ED2">
        <w:trPr>
          <w:trHeight w:val="1089"/>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Magazin Pravda</w:t>
            </w:r>
          </w:p>
          <w:p w:rsidR="00AA2FBA" w:rsidRPr="005F239C" w:rsidRDefault="00AA2FBA" w:rsidP="00AA2FBA">
            <w:pPr>
              <w:rPr>
                <w:sz w:val="20"/>
                <w:szCs w:val="20"/>
              </w:rPr>
            </w:pPr>
            <w:r w:rsidRPr="005F239C">
              <w:rPr>
                <w:sz w:val="20"/>
                <w:szCs w:val="20"/>
              </w:rPr>
              <w:t>Medyn, rue Gagarin 7</w:t>
            </w:r>
          </w:p>
          <w:p w:rsidR="00AA2FBA" w:rsidRPr="005F239C" w:rsidRDefault="00AA2FBA" w:rsidP="00AA2FBA">
            <w:pPr>
              <w:rPr>
                <w:sz w:val="20"/>
                <w:szCs w:val="20"/>
              </w:rPr>
            </w:pPr>
            <w:r w:rsidRPr="005F239C">
              <w:rPr>
                <w:sz w:val="20"/>
                <w:szCs w:val="20"/>
              </w:rPr>
              <w:t>270045 BRESTSKAJA</w:t>
            </w:r>
          </w:p>
          <w:p w:rsidR="00AA2FBA" w:rsidRPr="005F239C" w:rsidRDefault="00AA2FBA" w:rsidP="00AA2FBA">
            <w:pPr>
              <w:rPr>
                <w:sz w:val="20"/>
                <w:szCs w:val="20"/>
              </w:rPr>
            </w:pPr>
            <w:r w:rsidRPr="005F239C">
              <w:rPr>
                <w:sz w:val="20"/>
                <w:szCs w:val="20"/>
              </w:rPr>
              <w:t>RUSSIE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RUSSIA, FEDERATION DE RUSSIE, RUSSLAND</w:t>
            </w:r>
          </w:p>
        </w:tc>
      </w:tr>
      <w:tr w:rsidR="00AA2FBA" w:rsidRPr="005F239C" w:rsidTr="005A3ED2">
        <w:tblPrEx>
          <w:tblLook w:val="04A0" w:firstRow="1" w:lastRow="0" w:firstColumn="1" w:lastColumn="0" w:noHBand="0" w:noVBand="1"/>
        </w:tblPrEx>
        <w:trPr>
          <w:trHeight w:val="911"/>
        </w:trPr>
        <w:tc>
          <w:tcPr>
            <w:tcW w:w="2950" w:type="dxa"/>
            <w:tcBorders>
              <w:top w:val="single" w:sz="4" w:space="0" w:color="auto"/>
              <w:left w:val="single" w:sz="4" w:space="0" w:color="auto"/>
              <w:bottom w:val="single" w:sz="4" w:space="0" w:color="auto"/>
              <w:right w:val="single" w:sz="4" w:space="0" w:color="auto"/>
            </w:tcBorders>
          </w:tcPr>
          <w:p w:rsidR="00AA2FBA" w:rsidRPr="005F239C" w:rsidRDefault="00AA2FBA" w:rsidP="00AA2FBA">
            <w:pPr>
              <w:rPr>
                <w:sz w:val="20"/>
                <w:szCs w:val="20"/>
              </w:rPr>
            </w:pPr>
            <w:r w:rsidRPr="005F239C">
              <w:rPr>
                <w:sz w:val="20"/>
                <w:szCs w:val="20"/>
              </w:rPr>
              <w:t>Ms. Maria Huberto</w:t>
            </w:r>
          </w:p>
          <w:p w:rsidR="00AA2FBA" w:rsidRPr="005F239C" w:rsidRDefault="00AA2FBA" w:rsidP="00AA2FBA">
            <w:pPr>
              <w:rPr>
                <w:sz w:val="20"/>
                <w:szCs w:val="20"/>
              </w:rPr>
            </w:pPr>
            <w:r w:rsidRPr="005F239C">
              <w:rPr>
                <w:sz w:val="20"/>
                <w:szCs w:val="20"/>
              </w:rPr>
              <w:t>Plaza Reina Vilmina 23</w:t>
            </w:r>
          </w:p>
          <w:p w:rsidR="00AA2FBA" w:rsidRPr="005F239C" w:rsidRDefault="00AA2FBA" w:rsidP="00AA2FBA">
            <w:pPr>
              <w:rPr>
                <w:sz w:val="20"/>
                <w:szCs w:val="20"/>
              </w:rPr>
            </w:pPr>
            <w:r w:rsidRPr="005F239C">
              <w:rPr>
                <w:sz w:val="20"/>
                <w:szCs w:val="20"/>
              </w:rPr>
              <w:t>KRALENDIJK</w:t>
            </w:r>
          </w:p>
          <w:p w:rsidR="00AA2FBA" w:rsidRPr="005F239C" w:rsidRDefault="00AA2FBA" w:rsidP="00AA2FBA">
            <w:pPr>
              <w:rPr>
                <w:sz w:val="20"/>
                <w:szCs w:val="20"/>
              </w:rPr>
            </w:pPr>
            <w:r w:rsidRPr="005F239C">
              <w:rPr>
                <w:sz w:val="20"/>
                <w:szCs w:val="20"/>
              </w:rPr>
              <w:t>BONAIRE</w:t>
            </w:r>
          </w:p>
          <w:p w:rsidR="00AA2FBA" w:rsidRPr="005F239C" w:rsidRDefault="00AA2FBA" w:rsidP="00AA2FBA">
            <w:pPr>
              <w:rPr>
                <w:caps/>
                <w:sz w:val="20"/>
                <w:szCs w:val="20"/>
              </w:rPr>
            </w:pPr>
            <w:r w:rsidRPr="005F239C">
              <w:rPr>
                <w:caps/>
                <w:sz w:val="20"/>
                <w:szCs w:val="20"/>
              </w:rPr>
              <w:t>Dutch Caribbean</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single" w:sz="4" w:space="0" w:color="auto"/>
              <w:right w:val="single" w:sz="4" w:space="0" w:color="auto"/>
            </w:tcBorders>
          </w:tcPr>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r w:rsidRPr="005F239C">
              <w:rPr>
                <w:caps/>
                <w:sz w:val="20"/>
                <w:szCs w:val="20"/>
              </w:rPr>
              <w:t>Bonaire, Netherlands,</w:t>
            </w:r>
          </w:p>
          <w:p w:rsidR="00AA2FBA" w:rsidRPr="005F239C" w:rsidRDefault="00AA2FBA" w:rsidP="00AA2FBA">
            <w:pPr>
              <w:rPr>
                <w:sz w:val="20"/>
                <w:szCs w:val="20"/>
                <w:lang w:val="nl-NL"/>
              </w:rPr>
            </w:pPr>
            <w:r w:rsidRPr="005F239C">
              <w:rPr>
                <w:caps/>
                <w:sz w:val="20"/>
                <w:szCs w:val="20"/>
                <w:lang w:val="nl-NL"/>
              </w:rPr>
              <w:t>Caribisch Nederland</w:t>
            </w:r>
          </w:p>
          <w:p w:rsidR="00AA2FBA" w:rsidRPr="005F239C" w:rsidRDefault="00AA2FBA" w:rsidP="00AA2FBA">
            <w:pPr>
              <w:rPr>
                <w:sz w:val="16"/>
                <w:szCs w:val="16"/>
              </w:rPr>
            </w:pPr>
          </w:p>
        </w:tc>
      </w:tr>
      <w:tr w:rsidR="00AA2FBA" w:rsidRPr="005F239C" w:rsidTr="005A3ED2">
        <w:trPr>
          <w:cantSplit/>
          <w:trHeight w:val="482"/>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0"/>
                <w:szCs w:val="20"/>
              </w:rPr>
            </w:pPr>
            <w:r w:rsidRPr="005F239C">
              <w:rPr>
                <w:b/>
                <w:sz w:val="22"/>
                <w:szCs w:val="22"/>
              </w:rPr>
              <w:t>Adresa zásilky adresované do poštovní přihrádky</w:t>
            </w:r>
          </w:p>
        </w:tc>
      </w:tr>
      <w:tr w:rsidR="00AA2FBA" w:rsidRPr="005F239C" w:rsidTr="005A3ED2">
        <w:tc>
          <w:tcPr>
            <w:tcW w:w="313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Neuhaus GmbH</w:t>
            </w:r>
          </w:p>
          <w:p w:rsidR="00AA2FBA" w:rsidRPr="005F239C" w:rsidRDefault="00AA2FBA" w:rsidP="00AA2FBA">
            <w:pPr>
              <w:rPr>
                <w:sz w:val="20"/>
                <w:szCs w:val="20"/>
              </w:rPr>
            </w:pPr>
            <w:r w:rsidRPr="005F239C">
              <w:rPr>
                <w:sz w:val="20"/>
                <w:szCs w:val="20"/>
              </w:rPr>
              <w:t>Postfach 10 00 02</w:t>
            </w:r>
          </w:p>
          <w:p w:rsidR="00AA2FBA" w:rsidRPr="005F239C" w:rsidRDefault="00AA2FBA" w:rsidP="00AA2FBA">
            <w:pPr>
              <w:rPr>
                <w:sz w:val="20"/>
                <w:szCs w:val="20"/>
              </w:rPr>
            </w:pPr>
            <w:r w:rsidRPr="005F239C">
              <w:rPr>
                <w:sz w:val="20"/>
                <w:szCs w:val="20"/>
              </w:rPr>
              <w:t>A-9020 KLAGENFURRT</w:t>
            </w:r>
          </w:p>
          <w:p w:rsidR="00AA2FBA" w:rsidRPr="005F239C" w:rsidRDefault="00AA2FBA" w:rsidP="00AA2FBA">
            <w:pPr>
              <w:rPr>
                <w:sz w:val="20"/>
                <w:szCs w:val="20"/>
              </w:rPr>
            </w:pPr>
            <w:r w:rsidRPr="005F239C">
              <w:rPr>
                <w:sz w:val="20"/>
                <w:szCs w:val="20"/>
              </w:rPr>
              <w:t>ÖSTERREICH</w:t>
            </w:r>
          </w:p>
          <w:p w:rsidR="00AA2FBA" w:rsidRPr="005F239C" w:rsidRDefault="00AA2FBA" w:rsidP="00AA2FBA">
            <w:pPr>
              <w:rPr>
                <w:sz w:val="16"/>
                <w:szCs w:val="16"/>
              </w:rPr>
            </w:pPr>
          </w:p>
        </w:tc>
        <w:tc>
          <w:tcPr>
            <w:tcW w:w="3319"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AUTRICHE, AUSTRIA</w:t>
            </w:r>
          </w:p>
          <w:p w:rsidR="00AA2FBA" w:rsidRPr="005F239C" w:rsidRDefault="00AA2FBA" w:rsidP="00AA2FBA">
            <w:pPr>
              <w:rPr>
                <w:sz w:val="16"/>
                <w:szCs w:val="16"/>
              </w:rPr>
            </w:pP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Aulikki Laasko</w:t>
            </w:r>
          </w:p>
          <w:p w:rsidR="00AA2FBA" w:rsidRPr="005F239C" w:rsidRDefault="00AA2FBA" w:rsidP="00AA2FBA">
            <w:pPr>
              <w:rPr>
                <w:sz w:val="20"/>
                <w:szCs w:val="20"/>
              </w:rPr>
            </w:pPr>
            <w:r w:rsidRPr="005F239C">
              <w:rPr>
                <w:sz w:val="20"/>
                <w:szCs w:val="20"/>
              </w:rPr>
              <w:t>Case postale 123</w:t>
            </w:r>
          </w:p>
          <w:p w:rsidR="00AA2FBA" w:rsidRPr="005F239C" w:rsidRDefault="00AA2FBA" w:rsidP="00AA2FBA">
            <w:pPr>
              <w:rPr>
                <w:sz w:val="20"/>
                <w:szCs w:val="20"/>
              </w:rPr>
            </w:pPr>
            <w:r w:rsidRPr="005F239C">
              <w:rPr>
                <w:sz w:val="20"/>
                <w:szCs w:val="20"/>
              </w:rPr>
              <w:t>FIN-39140 AKOENMAA</w:t>
            </w:r>
          </w:p>
          <w:p w:rsidR="00AA2FBA" w:rsidRPr="005F239C" w:rsidRDefault="00AA2FBA" w:rsidP="00AA2FBA">
            <w:pPr>
              <w:rPr>
                <w:sz w:val="20"/>
                <w:szCs w:val="20"/>
              </w:rPr>
            </w:pPr>
            <w:r w:rsidRPr="005F239C">
              <w:rPr>
                <w:sz w:val="20"/>
                <w:szCs w:val="20"/>
              </w:rPr>
              <w:t>FINLANDE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FINLAND, FINNLAND</w:t>
            </w:r>
          </w:p>
          <w:p w:rsidR="00AA2FBA" w:rsidRPr="005F239C" w:rsidRDefault="00AA2FBA" w:rsidP="00AA2FBA">
            <w:pPr>
              <w:rPr>
                <w:sz w:val="16"/>
                <w:szCs w:val="16"/>
              </w:rPr>
            </w:pPr>
          </w:p>
        </w:tc>
      </w:tr>
      <w:tr w:rsidR="00AA2FBA" w:rsidRPr="005F239C" w:rsidTr="005A3ED2">
        <w:trPr>
          <w:cantSplit/>
          <w:trHeight w:val="489"/>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2"/>
                <w:szCs w:val="22"/>
              </w:rPr>
            </w:pPr>
            <w:r w:rsidRPr="005F239C">
              <w:rPr>
                <w:b/>
                <w:sz w:val="22"/>
                <w:szCs w:val="22"/>
              </w:rPr>
              <w:t>Adresa zásilky adresované fyzické osobě poste restante</w:t>
            </w: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spacing w:before="120"/>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Clyde Hamlet</w:t>
            </w:r>
          </w:p>
          <w:p w:rsidR="00AA2FBA" w:rsidRPr="005F239C" w:rsidRDefault="00AA2FBA" w:rsidP="00AA2FBA">
            <w:pPr>
              <w:rPr>
                <w:sz w:val="20"/>
                <w:szCs w:val="20"/>
              </w:rPr>
            </w:pPr>
            <w:r w:rsidRPr="005F239C">
              <w:rPr>
                <w:sz w:val="20"/>
                <w:szCs w:val="20"/>
              </w:rPr>
              <w:t>Poste restante</w:t>
            </w:r>
          </w:p>
          <w:p w:rsidR="00AA2FBA" w:rsidRPr="005F239C" w:rsidRDefault="00AA2FBA" w:rsidP="00AA2FBA">
            <w:pPr>
              <w:rPr>
                <w:sz w:val="20"/>
                <w:szCs w:val="20"/>
              </w:rPr>
            </w:pPr>
            <w:r w:rsidRPr="005F239C">
              <w:rPr>
                <w:sz w:val="20"/>
                <w:szCs w:val="20"/>
              </w:rPr>
              <w:t>14390 CABOURG</w:t>
            </w:r>
          </w:p>
          <w:p w:rsidR="00AA2FBA" w:rsidRPr="005F239C" w:rsidRDefault="00AA2FBA" w:rsidP="00AA2FBA">
            <w:pPr>
              <w:rPr>
                <w:sz w:val="20"/>
                <w:szCs w:val="20"/>
              </w:rPr>
            </w:pPr>
            <w:r w:rsidRPr="005F239C">
              <w:rPr>
                <w:sz w:val="20"/>
                <w:szCs w:val="20"/>
              </w:rPr>
              <w:t>FRANCE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FRANKREICH</w:t>
            </w:r>
          </w:p>
          <w:p w:rsidR="00AA2FBA" w:rsidRPr="005F239C" w:rsidRDefault="00AA2FBA" w:rsidP="00AA2FBA">
            <w:pPr>
              <w:rPr>
                <w:sz w:val="16"/>
                <w:szCs w:val="16"/>
              </w:rPr>
            </w:pPr>
          </w:p>
        </w:tc>
      </w:tr>
      <w:tr w:rsidR="00AA2FBA" w:rsidRPr="005F239C" w:rsidTr="005A3ED2">
        <w:tc>
          <w:tcPr>
            <w:tcW w:w="6449" w:type="dxa"/>
            <w:gridSpan w:val="3"/>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90E31"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iCs/>
          <w:sz w:val="22"/>
          <w:szCs w:val="22"/>
        </w:rPr>
        <w:br w:type="page"/>
      </w:r>
    </w:p>
    <w:tbl>
      <w:tblPr>
        <w:tblW w:w="0" w:type="auto"/>
        <w:tblLook w:val="01E0" w:firstRow="1" w:lastRow="1" w:firstColumn="1" w:lastColumn="1" w:noHBand="0" w:noVBand="0"/>
      </w:tblPr>
      <w:tblGrid>
        <w:gridCol w:w="3888"/>
        <w:gridCol w:w="2700"/>
      </w:tblGrid>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bCs/>
                <w:sz w:val="22"/>
                <w:szCs w:val="22"/>
              </w:rPr>
            </w:pPr>
            <w:r w:rsidRPr="005F239C">
              <w:rPr>
                <w:bCs/>
                <w:sz w:val="22"/>
                <w:szCs w:val="22"/>
              </w:rPr>
              <w:t>Příloha č. 4</w:t>
            </w: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r w:rsidRPr="005F239C">
              <w:rPr>
                <w:b/>
                <w:bCs/>
                <w:caps/>
                <w:sz w:val="22"/>
                <w:szCs w:val="22"/>
              </w:rPr>
              <w:t>Hmotnost a rozměry jednotlivých druhů poštovních zásilek</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tc>
      </w:tr>
      <w:tr w:rsidR="003312B8" w:rsidRPr="005F239C" w:rsidTr="0092757C">
        <w:tc>
          <w:tcPr>
            <w:tcW w:w="6588" w:type="dxa"/>
            <w:gridSpan w:val="2"/>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1</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Hmotnost poštovních zásilek – přesnost zjišťované hmotnosti</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a) Vnitrostátní zásilky</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balíček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tc>
        <w:tc>
          <w:tcPr>
            <w:tcW w:w="2700"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tiskovinový pytel</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r w:rsidRPr="005F239C">
              <w:rPr>
                <w:bCs/>
                <w:sz w:val="22"/>
                <w:szCs w:val="22"/>
              </w:rPr>
              <w:t>Při příjmu cenných psaní se službou „Dodejka“ se do hmotnosti zásilky započítává i hmotnost dodejky. U cenných psaní do zahraničí i hmotnost průvodních dokladů.</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3312B8" w:rsidRPr="005F239C" w:rsidTr="0092757C">
        <w:tc>
          <w:tcPr>
            <w:tcW w:w="6588" w:type="dxa"/>
            <w:gridSpan w:val="2"/>
          </w:tcPr>
          <w:p w:rsidR="003312B8" w:rsidRPr="005F239C" w:rsidRDefault="003312B8" w:rsidP="0092757C">
            <w:pPr>
              <w:tabs>
                <w:tab w:val="left" w:pos="360"/>
              </w:tabs>
              <w:ind w:left="284" w:hanging="284"/>
              <w:jc w:val="center"/>
              <w:rPr>
                <w:sz w:val="22"/>
                <w:szCs w:val="22"/>
              </w:rPr>
            </w:pPr>
          </w:p>
          <w:p w:rsidR="003312B8" w:rsidRPr="005F239C" w:rsidRDefault="003312B8" w:rsidP="00AA2FBA">
            <w:pPr>
              <w:tabs>
                <w:tab w:val="left" w:pos="360"/>
              </w:tabs>
              <w:ind w:left="284" w:hanging="284"/>
              <w:jc w:val="center"/>
              <w:rPr>
                <w:bCs/>
                <w:sz w:val="22"/>
                <w:szCs w:val="22"/>
              </w:rPr>
            </w:pPr>
          </w:p>
        </w:tc>
      </w:tr>
    </w:tbl>
    <w:p w:rsidR="003312B8" w:rsidRPr="005F239C" w:rsidRDefault="003312B8" w:rsidP="00890E31">
      <w:pPr>
        <w:jc w:val="both"/>
        <w:rPr>
          <w:rFonts w:ascii="Times" w:hAnsi="Times" w:cs="Times"/>
          <w:bCs/>
          <w:spacing w:val="15"/>
          <w:sz w:val="22"/>
          <w:szCs w:val="22"/>
        </w:rPr>
      </w:pPr>
    </w:p>
    <w:p w:rsidR="00890E31" w:rsidRPr="005F239C" w:rsidRDefault="003C6C2B" w:rsidP="00890E3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i/>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3888"/>
        <w:gridCol w:w="1800"/>
        <w:gridCol w:w="1080"/>
      </w:tblGrid>
      <w:tr w:rsidR="00890E31" w:rsidRPr="005F239C" w:rsidTr="0092757C">
        <w:tc>
          <w:tcPr>
            <w:tcW w:w="6768" w:type="dxa"/>
            <w:gridSpan w:val="3"/>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Tabulka č. 2</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u w:val="single"/>
              </w:rPr>
            </w:pPr>
            <w:r w:rsidRPr="005F239C">
              <w:rPr>
                <w:rFonts w:ascii="Times" w:hAnsi="Times" w:cs="Times"/>
                <w:b/>
                <w:bCs/>
                <w:sz w:val="22"/>
                <w:szCs w:val="22"/>
                <w:u w:val="single"/>
              </w:rPr>
              <w:t xml:space="preserve">Nejvyšší dovolená hmotnost poštovních zásilek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a) Vnitrostátní zásilky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 xml:space="preserve">Druh zásilky </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1</w:t>
            </w:r>
            <w:r w:rsidR="00890E31" w:rsidRPr="005F239C">
              <w:rPr>
                <w:rFonts w:ascii="Times" w:hAnsi="Times" w:cs="Times"/>
                <w:bCs/>
                <w:sz w:val="22"/>
                <w:szCs w:val="22"/>
              </w:rPr>
              <w:t xml:space="preserve">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99626F" w:rsidRPr="005F239C" w:rsidTr="0092757C">
        <w:tc>
          <w:tcPr>
            <w:tcW w:w="388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xml:space="preserve">doporučená zásilka </w:t>
            </w:r>
            <w:r w:rsidR="0099626F" w:rsidRPr="005F239C">
              <w:rPr>
                <w:rFonts w:ascii="Times" w:hAnsi="Times" w:cs="Times"/>
                <w:bCs/>
                <w:sz w:val="22"/>
                <w:szCs w:val="22"/>
              </w:rPr>
              <w:t>–</w:t>
            </w:r>
            <w:r w:rsidRPr="005F239C">
              <w:rPr>
                <w:rFonts w:ascii="Times" w:hAnsi="Times" w:cs="Times"/>
                <w:bCs/>
                <w:sz w:val="22"/>
                <w:szCs w:val="22"/>
              </w:rPr>
              <w:t xml:space="preserve">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balíček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tc>
      </w:tr>
      <w:tr w:rsidR="00890E31" w:rsidRPr="005F239C" w:rsidTr="0092757C">
        <w:tc>
          <w:tcPr>
            <w:tcW w:w="3888" w:type="dxa"/>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6768" w:type="dxa"/>
            <w:gridSpan w:val="3"/>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
                <w:bCs/>
                <w:sz w:val="22"/>
                <w:szCs w:val="22"/>
              </w:rPr>
              <w:t>b) Zásilky do zahraničí</w:t>
            </w:r>
            <w:r w:rsidRPr="005F239C">
              <w:rPr>
                <w:rFonts w:ascii="Times" w:hAnsi="Times" w:cs="Times"/>
                <w:bCs/>
                <w:sz w:val="22"/>
                <w:szCs w:val="22"/>
              </w:rPr>
              <w:t xml:space="preserve"> (prioritní i ekonomické)</w:t>
            </w:r>
          </w:p>
        </w:tc>
      </w:tr>
      <w:tr w:rsidR="00890E31" w:rsidRPr="005F239C" w:rsidTr="0092757C">
        <w:tc>
          <w:tcPr>
            <w:tcW w:w="3888" w:type="dxa"/>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Druh zásilky</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standardní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r w:rsidRPr="005F239C">
              <w:rPr>
                <w:rFonts w:ascii="Times" w:hAnsi="Times" w:cs="Times"/>
                <w:bCs/>
                <w:sz w:val="22"/>
                <w:szCs w:val="22"/>
              </w:rPr>
              <w:t>**) nesmí převyšovat hmotnost uvedenou v</w:t>
            </w:r>
            <w:r w:rsidR="0099626F" w:rsidRPr="005F239C">
              <w:rPr>
                <w:rFonts w:ascii="Times" w:hAnsi="Times" w:cs="Times"/>
                <w:bCs/>
                <w:sz w:val="22"/>
                <w:szCs w:val="22"/>
              </w:rPr>
              <w:t> </w:t>
            </w:r>
            <w:r w:rsidRPr="005F239C">
              <w:rPr>
                <w:rFonts w:ascii="Times" w:hAnsi="Times" w:cs="Times"/>
                <w:bCs/>
                <w:sz w:val="22"/>
                <w:szCs w:val="22"/>
              </w:rPr>
              <w:t>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p>
        </w:tc>
      </w:tr>
      <w:tr w:rsidR="00890E31" w:rsidRPr="005F239C" w:rsidTr="0092757C">
        <w:tc>
          <w:tcPr>
            <w:tcW w:w="6768" w:type="dxa"/>
            <w:gridSpan w:val="3"/>
          </w:tcPr>
          <w:p w:rsidR="00890E31" w:rsidRPr="005F239C" w:rsidRDefault="00890E31" w:rsidP="00AA2FBA">
            <w:pPr>
              <w:tabs>
                <w:tab w:val="left" w:pos="360"/>
              </w:tabs>
              <w:ind w:left="284" w:hanging="284"/>
              <w:jc w:val="center"/>
              <w:rPr>
                <w:rFonts w:ascii="Times" w:hAnsi="Times" w:cs="Times"/>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tabs>
          <w:tab w:val="left" w:pos="360"/>
        </w:tabs>
        <w:ind w:left="284" w:hanging="284"/>
        <w:jc w:val="both"/>
        <w:rPr>
          <w:b/>
          <w:i/>
          <w:sz w:val="22"/>
          <w:szCs w:val="22"/>
        </w:rPr>
      </w:pPr>
      <w:r w:rsidRPr="005F239C">
        <w:rPr>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gridCol w:w="720"/>
        <w:gridCol w:w="900"/>
        <w:gridCol w:w="1260"/>
      </w:tblGrid>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3</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 xml:space="preserve">Rozměry poštovních zásilek </w:t>
            </w:r>
            <w:r w:rsidR="0099626F" w:rsidRPr="005F239C">
              <w:rPr>
                <w:b/>
                <w:bCs/>
                <w:sz w:val="22"/>
                <w:szCs w:val="22"/>
                <w:u w:val="single"/>
              </w:rPr>
              <w:t>–</w:t>
            </w:r>
            <w:r w:rsidRPr="005F239C">
              <w:rPr>
                <w:b/>
                <w:bCs/>
                <w:sz w:val="22"/>
                <w:szCs w:val="22"/>
                <w:u w:val="single"/>
              </w:rPr>
              <w:t xml:space="preserve"> největší dovolené rozměry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9626F">
            <w:pPr>
              <w:widowControl w:val="0"/>
              <w:numPr>
                <w:ilvl w:val="0"/>
                <w:numId w:val="27"/>
              </w:numPr>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Vnitrostátní zásilky</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3600" w:type="dxa"/>
            <w:gridSpan w:val="4"/>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w:t>
            </w:r>
            <w:r w:rsidR="0099626F" w:rsidRPr="005F239C">
              <w:rPr>
                <w:b/>
                <w:bCs/>
                <w:sz w:val="22"/>
                <w:szCs w:val="22"/>
              </w:rPr>
              <w:t> </w:t>
            </w:r>
            <w:r w:rsidRPr="005F239C">
              <w:rPr>
                <w:b/>
                <w:bCs/>
                <w:sz w:val="22"/>
                <w:szCs w:val="22"/>
              </w:rPr>
              <w:t>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obyčejné psaní </w:t>
            </w:r>
            <w:r w:rsidR="0099626F" w:rsidRPr="005F239C">
              <w:rPr>
                <w:bCs/>
                <w:sz w:val="22"/>
                <w:szCs w:val="22"/>
              </w:rPr>
              <w:t>–</w:t>
            </w:r>
            <w:r w:rsidRPr="005F239C">
              <w:rPr>
                <w:bCs/>
                <w:sz w:val="22"/>
                <w:szCs w:val="22"/>
              </w:rPr>
              <w:t xml:space="preserve">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99626F" w:rsidRPr="005F239C" w:rsidTr="0092757C">
        <w:tc>
          <w:tcPr>
            <w:tcW w:w="316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obyčejné psaní</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autoSpaceDE w:val="0"/>
              <w:autoSpaceDN w:val="0"/>
              <w:adjustRightInd w:val="0"/>
              <w:spacing w:line="252" w:lineRule="atLeast"/>
              <w:rPr>
                <w:bCs/>
                <w:sz w:val="22"/>
                <w:szCs w:val="22"/>
              </w:rPr>
            </w:pPr>
            <w:r w:rsidRPr="005F239C">
              <w:rPr>
                <w:bCs/>
                <w:sz w:val="22"/>
                <w:szCs w:val="22"/>
              </w:rPr>
              <w:t xml:space="preserve">  35,3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w:t>
            </w:r>
            <w:r w:rsidR="00890E31" w:rsidRPr="005F239C">
              <w:rPr>
                <w:bCs/>
                <w:sz w:val="22"/>
                <w:szCs w:val="22"/>
              </w:rPr>
              <w:t>byčejn</w:t>
            </w:r>
            <w:r w:rsidRPr="005F239C">
              <w:rPr>
                <w:bCs/>
                <w:sz w:val="22"/>
                <w:szCs w:val="22"/>
              </w:rPr>
              <w:t>á zásilka</w:t>
            </w:r>
            <w:r w:rsidR="00890E31" w:rsidRPr="005F239C">
              <w:rPr>
                <w:bCs/>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7B7EA4">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w:t>
            </w:r>
            <w:r w:rsidR="007B7EA4" w:rsidRPr="005F239C">
              <w:rPr>
                <w:bCs/>
                <w:sz w:val="22"/>
                <w:szCs w:val="22"/>
              </w:rPr>
              <w:t xml:space="preserve"> </w:t>
            </w:r>
            <w:r w:rsidR="00961E60" w:rsidRPr="005F239C">
              <w:rPr>
                <w:bCs/>
                <w:sz w:val="22"/>
                <w:szCs w:val="22"/>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5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doporučený balíček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spacing w:before="80"/>
              <w:rPr>
                <w:sz w:val="20"/>
              </w:rPr>
            </w:pPr>
            <w:r w:rsidRPr="005F239C">
              <w:rPr>
                <w:sz w:val="20"/>
              </w:rPr>
              <w:t xml:space="preserve">*) musí být použit zvláštní obal prodávaný poštou. </w:t>
            </w:r>
          </w:p>
          <w:p w:rsidR="00890E31" w:rsidRPr="005F239C" w:rsidRDefault="00890E31" w:rsidP="009A7050">
            <w:pPr>
              <w:rPr>
                <w:sz w:val="20"/>
              </w:rPr>
            </w:pPr>
            <w:r w:rsidRPr="005F239C">
              <w:rPr>
                <w:sz w:val="20"/>
              </w:rPr>
              <w:t>Největší přípustné rozměry zásilky, která nemá pravoúhlý tvar, se posuzují obdobně.</w:t>
            </w:r>
          </w:p>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p w:rsidR="009A7050" w:rsidRPr="005F239C" w:rsidRDefault="009A705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doporučená zásilka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before="80"/>
              <w:rPr>
                <w:bCs/>
                <w:sz w:val="20"/>
              </w:rPr>
            </w:pPr>
            <w:r w:rsidRPr="005F239C">
              <w:rPr>
                <w:bCs/>
                <w:sz w:val="20"/>
              </w:rPr>
              <w:t>*)  musí být použit zvláštní obal prodávaný poštou</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 nesmí převyšovat rozměry uvedené v 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Největší přípustné rozměry zásilky, která nemá pravoúhlý tvar, se posuzují obdobně.</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2"/>
                <w:szCs w:val="22"/>
              </w:rPr>
            </w:pPr>
          </w:p>
        </w:tc>
      </w:tr>
      <w:tr w:rsidR="00890E31" w:rsidRPr="005F239C" w:rsidTr="0092757C">
        <w:tc>
          <w:tcPr>
            <w:tcW w:w="6768" w:type="dxa"/>
            <w:gridSpan w:val="5"/>
            <w:tcBorders>
              <w:top w:val="nil"/>
              <w:left w:val="nil"/>
              <w:bottom w:val="nil"/>
              <w:right w:val="nil"/>
            </w:tcBorders>
          </w:tcPr>
          <w:p w:rsidR="00890E31" w:rsidRPr="005F239C" w:rsidRDefault="00890E31" w:rsidP="00AA2FBA">
            <w:pPr>
              <w:tabs>
                <w:tab w:val="left" w:pos="360"/>
              </w:tabs>
              <w:jc w:val="center"/>
              <w:rPr>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jc w:val="both"/>
        <w:rPr>
          <w:rFonts w:ascii="Times" w:hAnsi="Times" w:cs="Times"/>
          <w:b/>
          <w:bCs/>
          <w:spacing w:val="15"/>
          <w:sz w:val="22"/>
          <w:szCs w:val="22"/>
        </w:rPr>
      </w:pPr>
      <w:r w:rsidRPr="005F239C">
        <w:rPr>
          <w:b/>
          <w:i/>
          <w:sz w:val="22"/>
          <w:szCs w:val="22"/>
        </w:rPr>
        <w:br w:type="page"/>
      </w:r>
    </w:p>
    <w:tbl>
      <w:tblPr>
        <w:tblW w:w="0" w:type="auto"/>
        <w:tblLook w:val="01E0" w:firstRow="1" w:lastRow="1" w:firstColumn="1" w:lastColumn="1" w:noHBand="0" w:noVBand="0"/>
      </w:tblPr>
      <w:tblGrid>
        <w:gridCol w:w="2628"/>
        <w:gridCol w:w="1440"/>
        <w:gridCol w:w="1440"/>
        <w:gridCol w:w="1260"/>
      </w:tblGrid>
      <w:tr w:rsidR="00890E31" w:rsidRPr="005F239C" w:rsidTr="0092757C">
        <w:tc>
          <w:tcPr>
            <w:tcW w:w="6768" w:type="dxa"/>
            <w:gridSpan w:val="4"/>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4</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Nejmenší dovolené rozměry poštovních zásilek</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262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Zásilka</w:t>
            </w:r>
          </w:p>
        </w:tc>
        <w:tc>
          <w:tcPr>
            <w:tcW w:w="4140" w:type="dxa"/>
            <w:gridSpan w:val="3"/>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262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délka</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šířka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průměr</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pravoúhlá</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válcovitá (svitek)</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w:t>
            </w: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pravoúhlý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válcovitý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pravoúhlý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válcovitý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6768" w:type="dxa"/>
            <w:gridSpan w:val="4"/>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Úprava cenných a standardních balíků do zahraničí (nejmenší rozměry) musí umožňovat nalepení poštovní průvodky.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Nejmenší přípustné rozměry zásilky, která nemá pravoúhlý tvar, se posuzují obdobně</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890E31" w:rsidRPr="005F239C" w:rsidTr="0092757C">
        <w:tc>
          <w:tcPr>
            <w:tcW w:w="6768" w:type="dxa"/>
            <w:gridSpan w:val="4"/>
          </w:tcPr>
          <w:p w:rsidR="00890E31" w:rsidRPr="005F239C" w:rsidRDefault="00890E3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bl>
    <w:p w:rsidR="00890E31" w:rsidRPr="005F239C" w:rsidRDefault="00890E31" w:rsidP="0068770B"/>
    <w:p w:rsidR="004427AC" w:rsidRPr="004427AC" w:rsidRDefault="00890E31" w:rsidP="004427AC">
      <w:r w:rsidRPr="005F239C">
        <w:br w:type="page"/>
      </w:r>
      <w:bookmarkStart w:id="1" w:name="_Toc2476211"/>
      <w:bookmarkStart w:id="2" w:name="_Toc2476906"/>
      <w:bookmarkStart w:id="3" w:name="_Toc43019251"/>
      <w:bookmarkStart w:id="4" w:name="_Toc90957327"/>
    </w:p>
    <w:tbl>
      <w:tblPr>
        <w:tblW w:w="0" w:type="auto"/>
        <w:tblLayout w:type="fixed"/>
        <w:tblCellMar>
          <w:left w:w="30" w:type="dxa"/>
          <w:right w:w="30" w:type="dxa"/>
        </w:tblCellMar>
        <w:tblLook w:val="04A0" w:firstRow="1" w:lastRow="0" w:firstColumn="1" w:lastColumn="0" w:noHBand="0" w:noVBand="1"/>
      </w:tblPr>
      <w:tblGrid>
        <w:gridCol w:w="390"/>
        <w:gridCol w:w="1767"/>
        <w:gridCol w:w="1134"/>
        <w:gridCol w:w="992"/>
        <w:gridCol w:w="992"/>
        <w:gridCol w:w="709"/>
        <w:gridCol w:w="568"/>
      </w:tblGrid>
      <w:tr w:rsidR="004427AC" w:rsidRPr="004427AC" w:rsidTr="004427AC">
        <w:trPr>
          <w:cantSplit/>
          <w:trHeight w:val="250"/>
        </w:trPr>
        <w:tc>
          <w:tcPr>
            <w:tcW w:w="6552" w:type="dxa"/>
            <w:gridSpan w:val="7"/>
            <w:hideMark/>
          </w:tcPr>
          <w:p w:rsidR="004427AC" w:rsidRPr="004427AC" w:rsidRDefault="004427AC" w:rsidP="004427AC">
            <w:pPr>
              <w:shd w:val="clear" w:color="auto" w:fill="FFFFFF"/>
              <w:jc w:val="right"/>
              <w:rPr>
                <w:b/>
                <w:sz w:val="18"/>
                <w:szCs w:val="18"/>
              </w:rPr>
            </w:pPr>
            <w:r w:rsidRPr="004427AC">
              <w:rPr>
                <w:b/>
                <w:sz w:val="18"/>
                <w:szCs w:val="18"/>
              </w:rPr>
              <w:t xml:space="preserve">Příloha č. </w:t>
            </w:r>
            <w:r>
              <w:rPr>
                <w:b/>
                <w:sz w:val="18"/>
                <w:szCs w:val="18"/>
              </w:rPr>
              <w:t>5</w:t>
            </w:r>
          </w:p>
        </w:tc>
      </w:tr>
      <w:tr w:rsidR="004427AC" w:rsidRPr="004427AC" w:rsidTr="004427AC">
        <w:trPr>
          <w:cantSplit/>
          <w:trHeight w:val="250"/>
        </w:trPr>
        <w:tc>
          <w:tcPr>
            <w:tcW w:w="6552" w:type="dxa"/>
            <w:gridSpan w:val="7"/>
          </w:tcPr>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Přehled  udaných  cen  cenných  psaní  a  cenných  balíků</w:t>
            </w:r>
          </w:p>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a hmotností standardních a cenných balíků do zahraničí</w:t>
            </w:r>
          </w:p>
          <w:p w:rsidR="004427AC" w:rsidRPr="004427AC" w:rsidRDefault="004427AC" w:rsidP="004427AC">
            <w:pPr>
              <w:shd w:val="clear" w:color="auto" w:fill="FFFFFF"/>
              <w:jc w:val="center"/>
              <w:rPr>
                <w:b/>
                <w:iCs/>
                <w:caps/>
                <w:snapToGrid w:val="0"/>
                <w:sz w:val="18"/>
                <w:szCs w:val="18"/>
              </w:rPr>
            </w:pPr>
          </w:p>
        </w:tc>
      </w:tr>
      <w:tr w:rsidR="004427AC" w:rsidRPr="004427AC" w:rsidTr="004427AC">
        <w:trPr>
          <w:cantSplit/>
          <w:trHeight w:val="250"/>
          <w:tblHeader/>
        </w:trPr>
        <w:tc>
          <w:tcPr>
            <w:tcW w:w="6552" w:type="dxa"/>
            <w:gridSpan w:val="7"/>
            <w:tcBorders>
              <w:top w:val="nil"/>
              <w:left w:val="nil"/>
              <w:bottom w:val="single" w:sz="12" w:space="0" w:color="auto"/>
              <w:right w:val="nil"/>
            </w:tcBorders>
          </w:tcPr>
          <w:p w:rsidR="004427AC" w:rsidRPr="004427AC" w:rsidRDefault="004427AC" w:rsidP="004427AC">
            <w:pPr>
              <w:shd w:val="clear" w:color="auto" w:fill="FFFFFF"/>
              <w:jc w:val="both"/>
              <w:rPr>
                <w:b/>
                <w:iCs/>
                <w:snapToGrid w:val="0"/>
                <w:sz w:val="18"/>
                <w:szCs w:val="18"/>
              </w:rPr>
            </w:pPr>
          </w:p>
        </w:tc>
      </w:tr>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0"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151</w:t>
            </w:r>
          </w:p>
        </w:tc>
        <w:tc>
          <w:tcPr>
            <w:tcW w:w="1767"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Afghánistán</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Albánie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Alžírsko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2 715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Andorra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Angola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Anguilla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Antigua a Barbuda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Argentina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Arménie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Aruba</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Austrálie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Ázerbájdžán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Bahamy</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Bahrajn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Bangladéš</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6 788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Barbados</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Belgie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Belize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Bělorusko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30 547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Benin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17 378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Bermudy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Bhútán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Bolívie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Bosna a Hercegovina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175</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Botswana</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176</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Brazílie</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snapToGrid w:val="0"/>
                <w:color w:val="FF0000"/>
                <w:sz w:val="18"/>
                <w:szCs w:val="18"/>
                <w:highlight w:val="yellow"/>
              </w:rPr>
            </w:pPr>
            <w:r w:rsidRPr="004427AC">
              <w:rPr>
                <w:snapToGrid w:val="0"/>
                <w:color w:val="FF0000"/>
                <w:sz w:val="18"/>
                <w:szCs w:val="18"/>
                <w:highlight w:val="yellow"/>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7"/>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901"/>
        <w:gridCol w:w="84"/>
        <w:gridCol w:w="1050"/>
        <w:gridCol w:w="993"/>
        <w:gridCol w:w="850"/>
        <w:gridCol w:w="709"/>
        <w:gridCol w:w="568"/>
        <w:gridCol w:w="50"/>
      </w:tblGrid>
      <w:tr w:rsidR="004427AC" w:rsidRPr="004427AC" w:rsidTr="004427AC">
        <w:trPr>
          <w:gridAfter w:val="1"/>
          <w:wAfter w:w="50" w:type="dxa"/>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ind. Oc. Území</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Panenské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Brunej</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Bulharsko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Burkina Faso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22 639</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Burundi</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Cookovy ostrovy – Nový Zéland</w:t>
            </w:r>
          </w:p>
        </w:tc>
        <w:tc>
          <w:tcPr>
            <w:tcW w:w="1050"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Curaçao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Čad</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23 026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Černá Hora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Čína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29 733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 – Faerské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Dánsko – Grónsko </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94 562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78 508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Dominikánská rep.</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Džibutsko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Egypt</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Ekvádor</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Eritrea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Estonsko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Etiopie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Falklandy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Fidži</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Filipíny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Guyana</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jižní území</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Polynésie</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120 256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Gabon</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602" w:type="dxa"/>
            <w:gridSpan w:val="10"/>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760"/>
        <w:gridCol w:w="1134"/>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Gambie</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Ghana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Gibraltar</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Grenada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Gruzie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6 788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Guadeloupe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Guatemala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10 182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 - Bissau</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Guyana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Haiti</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Honduras</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Hongkong</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Chile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Chorvatsko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Indie </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42 291</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39 440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Indonésie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Irák</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Írán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Irsko (kromě Severního Irska)</w:t>
            </w:r>
          </w:p>
        </w:tc>
        <w:tc>
          <w:tcPr>
            <w:tcW w:w="1134"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35 842</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Island</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Itálie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89 878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Izrael</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Jamajka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Japonsko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Jemen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232</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Jižní Afrika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233</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Jižní Súdán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Jordánsko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Kajmanské ostrovy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Kambodža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7"/>
        <w:gridCol w:w="383"/>
        <w:gridCol w:w="10"/>
        <w:gridCol w:w="1898"/>
        <w:gridCol w:w="993"/>
        <w:gridCol w:w="992"/>
        <w:gridCol w:w="992"/>
        <w:gridCol w:w="709"/>
        <w:gridCol w:w="568"/>
      </w:tblGrid>
      <w:tr w:rsidR="004427AC" w:rsidRPr="004427AC" w:rsidTr="004427AC">
        <w:trPr>
          <w:cantSplit/>
          <w:trHeight w:val="250"/>
          <w:tblHeader/>
        </w:trPr>
        <w:tc>
          <w:tcPr>
            <w:tcW w:w="390"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Kamerun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Kanada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Kapverdy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11 099</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240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Karibské Nizozemsko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Katar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Kazachstán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Keňa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Kiribati</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Kolumbie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44 362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Komory</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122 700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Kongo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Konžská dem.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lid. dem. rep.</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83"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251</w:t>
            </w:r>
          </w:p>
        </w:tc>
        <w:tc>
          <w:tcPr>
            <w:tcW w:w="1908"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Kosovo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Kostarika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Kuba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Kuvajt</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44 882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Kypr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Severokyperská</w:t>
            </w:r>
          </w:p>
          <w:p w:rsidR="004427AC" w:rsidRPr="004427AC" w:rsidRDefault="004427AC" w:rsidP="004427AC">
            <w:pPr>
              <w:shd w:val="clear" w:color="auto" w:fill="FFFFFF"/>
              <w:rPr>
                <w:iCs/>
                <w:snapToGrid w:val="0"/>
                <w:sz w:val="18"/>
                <w:szCs w:val="18"/>
              </w:rPr>
            </w:pPr>
            <w:r w:rsidRPr="004427AC">
              <w:rPr>
                <w:snapToGrid w:val="0"/>
                <w:sz w:val="18"/>
                <w:szCs w:val="18"/>
              </w:rPr>
              <w:t>turecká republika</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Kyrgyzstán</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Laos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Lesotho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3 896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989</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Libanon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Libérie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Libye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Lichtenštejnsko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Litva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Lotyšsko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Lucembursko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Macao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2"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757"/>
        <w:gridCol w:w="33"/>
        <w:gridCol w:w="110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Madagaskar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4 623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Maďarsko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Makedonie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Malajsie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Malawi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Maledivy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273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21 417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Malta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Maroko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130 337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Marshallovy ostrovy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Martinik</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Mauricius</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6 788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Mauritánie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Mexiko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Mikronésie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Moldavsko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Monako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Mongolsko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Montserrat</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Mosambik</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Myanmar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Namibie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Nauru</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Německo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291</w:t>
            </w:r>
          </w:p>
        </w:tc>
        <w:tc>
          <w:tcPr>
            <w:tcW w:w="179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Nepál</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Niger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Nigérie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Nikaragua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Niue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Nizozemsko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14 934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Norsko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993"/>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nil"/>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nil"/>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Nová Kaledonie</w:t>
            </w:r>
          </w:p>
        </w:tc>
        <w:tc>
          <w:tcPr>
            <w:tcW w:w="993"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(bez Tokelau, Cookových ostrovů a Niue)</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23 878</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Tokelau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183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Cookovy ostrovy</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z w:val="18"/>
                <w:szCs w:val="18"/>
              </w:rPr>
            </w:pPr>
            <w:r w:rsidRPr="004427AC">
              <w:rPr>
                <w:sz w:val="18"/>
                <w:szCs w:val="18"/>
              </w:rPr>
              <w:t>16 971</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Nový Zéland - Niue </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Omán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Pákistán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20 195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Panama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Papua – Nová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Paraguay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306</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Peru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307</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Pitcairnovy ostrovy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Pobřeží slonoviny (Côte ď Ivoire)</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Portoriko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Portugalsko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Rakousko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Réunion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Rovníková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Rumunsko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Rwanda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Řecko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Helena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Kitts a Nevis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Lucie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Marino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Sint Maarten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986"/>
        <w:gridCol w:w="54"/>
        <w:gridCol w:w="992"/>
        <w:gridCol w:w="993"/>
        <w:gridCol w:w="850"/>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2050" w:type="dxa"/>
            <w:gridSpan w:val="3"/>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835"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Pierre a Miquelon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Tomé a Principe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Vincenc a Grenadiny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Salvador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Samoa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Saudská Arábie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Senegal</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20 365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Seychely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Sierra Leone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Singapur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Slovensko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Slovinsko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Somálsko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arabské emiráty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státy americké</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Srbsko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Srí Lanka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357</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325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Středoafrická republika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Súdán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Surinam</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Svazijsko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345</w:t>
            </w:r>
          </w:p>
        </w:tc>
        <w:tc>
          <w:tcPr>
            <w:tcW w:w="1986"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Sýrie</w:t>
            </w:r>
          </w:p>
        </w:tc>
        <w:tc>
          <w:tcPr>
            <w:tcW w:w="1046" w:type="dxa"/>
            <w:gridSpan w:val="2"/>
            <w:tcBorders>
              <w:top w:val="single" w:sz="2" w:space="0" w:color="000000"/>
              <w:left w:val="single" w:sz="2" w:space="0" w:color="000000"/>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346</w:t>
            </w:r>
          </w:p>
        </w:tc>
        <w:tc>
          <w:tcPr>
            <w:tcW w:w="1986"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Šalomounovy ostrovy</w:t>
            </w:r>
          </w:p>
        </w:tc>
        <w:tc>
          <w:tcPr>
            <w:tcW w:w="1046" w:type="dxa"/>
            <w:gridSpan w:val="2"/>
            <w:tcBorders>
              <w:top w:val="single" w:sz="2" w:space="0" w:color="auto"/>
              <w:left w:val="single" w:sz="2" w:space="0" w:color="auto"/>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auto"/>
              <w:left w:val="single" w:sz="8" w:space="0" w:color="000000"/>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347</w:t>
            </w:r>
          </w:p>
        </w:tc>
        <w:tc>
          <w:tcPr>
            <w:tcW w:w="1986"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Španělsko</w:t>
            </w:r>
          </w:p>
        </w:tc>
        <w:tc>
          <w:tcPr>
            <w:tcW w:w="1046" w:type="dxa"/>
            <w:gridSpan w:val="2"/>
            <w:tcBorders>
              <w:top w:val="single" w:sz="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993" w:type="dxa"/>
            <w:tcBorders>
              <w:top w:val="single" w:sz="2" w:space="0" w:color="auto"/>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850"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709"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348</w:t>
            </w:r>
          </w:p>
        </w:tc>
        <w:tc>
          <w:tcPr>
            <w:tcW w:w="1986"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Švédsko</w:t>
            </w:r>
          </w:p>
        </w:tc>
        <w:tc>
          <w:tcPr>
            <w:tcW w:w="1046" w:type="dxa"/>
            <w:gridSpan w:val="2"/>
            <w:tcBorders>
              <w:top w:val="single" w:sz="2" w:space="0" w:color="000000"/>
              <w:left w:val="single" w:sz="2" w:space="0" w:color="000000"/>
              <w:bottom w:val="nil"/>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Švýcarsko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Tádžikistán</w:t>
            </w:r>
          </w:p>
        </w:tc>
        <w:tc>
          <w:tcPr>
            <w:tcW w:w="1046" w:type="dxa"/>
            <w:gridSpan w:val="2"/>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32 143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Taiwan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Tanzanie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64 489</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Thajsko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Togo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72"/>
        <w:gridCol w:w="92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Tonga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Trinidad a Tobago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Tristan da Cunha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Tunisko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77 218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Turecko (včetně Severokyperské turecké republiky)</w:t>
            </w:r>
          </w:p>
        </w:tc>
        <w:tc>
          <w:tcPr>
            <w:tcW w:w="921"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Turkmenistán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Turks a Caicos</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362</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Tuvalu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363</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Uganda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364</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Ukrajina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ind w:left="-8"/>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ind w:right="-55"/>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Uruguay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Uzbekistán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Vanuatu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25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Vatikán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a Severní Irsko (kromě ostrovů Guernsey, Jersey a</w:t>
            </w:r>
            <w:r w:rsidRPr="004427AC">
              <w:rPr>
                <w:snapToGrid w:val="0"/>
                <w:sz w:val="18"/>
                <w:szCs w:val="18"/>
                <w:lang w:val="en-US"/>
              </w:rPr>
              <w:t> </w:t>
            </w:r>
            <w:r w:rsidRPr="004427AC">
              <w:rPr>
                <w:snapToGrid w:val="0"/>
                <w:sz w:val="18"/>
                <w:szCs w:val="18"/>
              </w:rPr>
              <w:t>Man)</w:t>
            </w:r>
          </w:p>
        </w:tc>
        <w:tc>
          <w:tcPr>
            <w:tcW w:w="921"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4"/>
                <w:szCs w:val="14"/>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13 702</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Guernsey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Jersey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Man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Venezuela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Vietnam</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372</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Východní Timor</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373</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Wallis a Futuna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27 730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374</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Zambie</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6 924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375</w:t>
            </w:r>
          </w:p>
        </w:tc>
        <w:tc>
          <w:tcPr>
            <w:tcW w:w="1980" w:type="dxa"/>
            <w:gridSpan w:val="3"/>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Zimbabwe</w:t>
            </w:r>
          </w:p>
        </w:tc>
        <w:tc>
          <w:tcPr>
            <w:tcW w:w="921"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6551" w:type="dxa"/>
            <w:gridSpan w:val="9"/>
            <w:tcBorders>
              <w:top w:val="single" w:sz="2" w:space="0" w:color="000000"/>
              <w:left w:val="single" w:sz="2" w:space="0" w:color="000000"/>
              <w:bottom w:val="single" w:sz="4" w:space="0" w:color="auto"/>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rPr>
                <w:snapToGrid w:val="0"/>
                <w:sz w:val="18"/>
                <w:szCs w:val="18"/>
              </w:rPr>
            </w:pPr>
            <w:r w:rsidRPr="004427AC">
              <w:rPr>
                <w:snapToGrid w:val="0"/>
                <w:sz w:val="18"/>
                <w:szCs w:val="18"/>
              </w:rPr>
              <w:t>*</w:t>
            </w:r>
          </w:p>
          <w:p w:rsidR="004427AC" w:rsidRPr="004427AC" w:rsidRDefault="004427AC" w:rsidP="004427AC">
            <w:pPr>
              <w:shd w:val="clear" w:color="auto" w:fill="FFFFFF"/>
              <w:jc w:val="both"/>
              <w:rPr>
                <w:snapToGrid w:val="0"/>
                <w:sz w:val="18"/>
                <w:szCs w:val="18"/>
              </w:rPr>
            </w:pPr>
            <w:r w:rsidRPr="004427AC">
              <w:rPr>
                <w:b/>
                <w:snapToGrid w:val="0"/>
                <w:sz w:val="18"/>
                <w:szCs w:val="18"/>
              </w:rPr>
              <w:t xml:space="preserve">Pokud obsahem zásilky jsou peníze, drahé kovy a kameny, cenné papíry, šperky a obdobně cenné předměty, nejvyšší přípustná udaná cena činí 8 221* Kč </w:t>
            </w:r>
            <w:r w:rsidRPr="004427AC">
              <w:rPr>
                <w:snapToGrid w:val="0"/>
                <w:sz w:val="18"/>
                <w:szCs w:val="18"/>
              </w:rPr>
              <w:t>(300 EUR).</w:t>
            </w:r>
          </w:p>
          <w:p w:rsidR="004427AC" w:rsidRPr="004427AC" w:rsidRDefault="004427AC" w:rsidP="004427AC">
            <w:pPr>
              <w:shd w:val="clear" w:color="auto" w:fill="FFFFFF"/>
              <w:rPr>
                <w:snapToGrid w:val="0"/>
                <w:sz w:val="18"/>
                <w:szCs w:val="18"/>
              </w:rPr>
            </w:pPr>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rPr>
          <w:color w:val="FF0000"/>
          <w:sz w:val="22"/>
          <w:szCs w:val="22"/>
        </w:rPr>
      </w:pPr>
    </w:p>
    <w:p w:rsidR="000B4EE9" w:rsidRPr="005F239C" w:rsidRDefault="004427AC" w:rsidP="00EF12AD">
      <w:pPr>
        <w:shd w:val="clear" w:color="auto" w:fill="FFFFFF"/>
        <w:rPr>
          <w:sz w:val="22"/>
          <w:szCs w:val="22"/>
        </w:rPr>
      </w:pPr>
      <w:r w:rsidRPr="004427AC">
        <w:rPr>
          <w:sz w:val="22"/>
          <w:szCs w:val="22"/>
        </w:rPr>
        <w:br w:type="page"/>
      </w:r>
    </w:p>
    <w:tbl>
      <w:tblPr>
        <w:tblW w:w="0" w:type="auto"/>
        <w:tblLook w:val="01E0" w:firstRow="1" w:lastRow="1" w:firstColumn="1" w:lastColumn="1" w:noHBand="0" w:noVBand="0"/>
      </w:tblPr>
      <w:tblGrid>
        <w:gridCol w:w="648"/>
        <w:gridCol w:w="8460"/>
      </w:tblGrid>
      <w:tr w:rsidR="005C26D7" w:rsidRPr="005F239C" w:rsidTr="0092757C">
        <w:tc>
          <w:tcPr>
            <w:tcW w:w="9108" w:type="dxa"/>
            <w:gridSpan w:val="2"/>
          </w:tcPr>
          <w:p w:rsidR="005C26D7" w:rsidRPr="005F239C" w:rsidRDefault="000B4EE9" w:rsidP="0092757C">
            <w:pPr>
              <w:jc w:val="right"/>
              <w:rPr>
                <w:b/>
                <w:sz w:val="22"/>
                <w:szCs w:val="22"/>
              </w:rPr>
            </w:pPr>
            <w:r w:rsidRPr="005F239C">
              <w:rPr>
                <w:sz w:val="20"/>
                <w:szCs w:val="20"/>
              </w:rPr>
              <w:br w:type="page"/>
            </w:r>
            <w:bookmarkEnd w:id="1"/>
            <w:bookmarkEnd w:id="2"/>
            <w:bookmarkEnd w:id="3"/>
            <w:bookmarkEnd w:id="4"/>
            <w:r w:rsidR="005C26D7" w:rsidRPr="005F239C">
              <w:rPr>
                <w:b/>
                <w:sz w:val="22"/>
                <w:szCs w:val="22"/>
              </w:rPr>
              <w:t>Příloha č. 6</w:t>
            </w:r>
          </w:p>
          <w:p w:rsidR="00EE3D48" w:rsidRPr="005F239C" w:rsidRDefault="00EE3D48" w:rsidP="0092757C">
            <w:pPr>
              <w:jc w:val="right"/>
              <w:rPr>
                <w:b/>
                <w:sz w:val="22"/>
                <w:szCs w:val="22"/>
              </w:rPr>
            </w:pPr>
          </w:p>
        </w:tc>
      </w:tr>
      <w:tr w:rsidR="005C26D7" w:rsidRPr="005F239C" w:rsidTr="0092757C">
        <w:tc>
          <w:tcPr>
            <w:tcW w:w="9108" w:type="dxa"/>
            <w:gridSpan w:val="2"/>
          </w:tcPr>
          <w:p w:rsidR="005C26D7" w:rsidRPr="005F239C" w:rsidRDefault="005C26D7" w:rsidP="0092757C">
            <w:pPr>
              <w:pStyle w:val="Zkladntext"/>
              <w:jc w:val="center"/>
              <w:rPr>
                <w:b/>
                <w:bCs w:val="0"/>
                <w:caps/>
                <w:color w:val="auto"/>
                <w:sz w:val="22"/>
                <w:szCs w:val="22"/>
              </w:rPr>
            </w:pPr>
            <w:r w:rsidRPr="005F239C">
              <w:rPr>
                <w:b/>
                <w:bCs w:val="0"/>
                <w:caps/>
                <w:color w:val="auto"/>
                <w:sz w:val="22"/>
                <w:szCs w:val="22"/>
              </w:rPr>
              <w:t>Používání příležitostných poštovních razítek, propagačních štočků (strojové propagace), příležitostných podacích nálepek a</w:t>
            </w:r>
            <w:r w:rsidR="00EE3D48" w:rsidRPr="005F239C">
              <w:rPr>
                <w:b/>
                <w:bCs w:val="0"/>
                <w:caps/>
                <w:color w:val="auto"/>
                <w:sz w:val="22"/>
                <w:szCs w:val="22"/>
              </w:rPr>
              <w:t> </w:t>
            </w:r>
            <w:r w:rsidRPr="005F239C">
              <w:rPr>
                <w:b/>
                <w:bCs w:val="0"/>
                <w:caps/>
                <w:color w:val="auto"/>
                <w:sz w:val="22"/>
                <w:szCs w:val="22"/>
              </w:rPr>
              <w:t>cenných nálepek APOST s přítiskem</w:t>
            </w:r>
          </w:p>
          <w:p w:rsidR="005C26D7" w:rsidRPr="005F239C" w:rsidRDefault="005C26D7" w:rsidP="0092757C">
            <w:pPr>
              <w:jc w:val="right"/>
              <w:rPr>
                <w:b/>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1.</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významných společenských akcí (např. veletrhů, výstav), kulturních a</w:t>
            </w:r>
            <w:r w:rsidR="00EE3D48" w:rsidRPr="005F239C">
              <w:rPr>
                <w:color w:val="auto"/>
                <w:sz w:val="22"/>
                <w:szCs w:val="22"/>
              </w:rPr>
              <w:t> </w:t>
            </w:r>
            <w:r w:rsidRPr="005F239C">
              <w:rPr>
                <w:color w:val="auto"/>
                <w:sz w:val="22"/>
                <w:szCs w:val="22"/>
              </w:rPr>
              <w:t>sportovních akcí a dalších významných událostí mohou požádat, aby pošta při těchto příležitostech zřídila v místě konání příležitostnou poštovní přepážku nebo poštu.</w:t>
            </w:r>
          </w:p>
          <w:p w:rsidR="005C26D7" w:rsidRPr="005F239C" w:rsidRDefault="005C26D7" w:rsidP="0092757C">
            <w:pPr>
              <w:pStyle w:val="Normln2"/>
              <w:ind w:left="0"/>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2.</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mohou rovněž požádat, aby pošta při těchto příležitostech používala příležitostné poštovní razítko, strojovou propagaci ve výplatních nebo orážecích strojích, příležitostnou podací nálepku a cennou nálepku APOST s přítiskem.</w:t>
            </w:r>
          </w:p>
          <w:p w:rsidR="005C26D7" w:rsidRPr="005F239C" w:rsidRDefault="005C26D7" w:rsidP="0092757C">
            <w:pPr>
              <w:pStyle w:val="Normln2"/>
              <w:ind w:left="0"/>
              <w:rPr>
                <w:caps/>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3.</w:t>
            </w:r>
          </w:p>
        </w:tc>
        <w:tc>
          <w:tcPr>
            <w:tcW w:w="8460" w:type="dxa"/>
          </w:tcPr>
          <w:p w:rsidR="005C26D7" w:rsidRPr="005F239C" w:rsidRDefault="005C26D7" w:rsidP="0092757C">
            <w:pPr>
              <w:pStyle w:val="Normln2"/>
              <w:tabs>
                <w:tab w:val="left" w:pos="0"/>
              </w:tabs>
              <w:ind w:left="0"/>
              <w:rPr>
                <w:color w:val="auto"/>
                <w:sz w:val="22"/>
                <w:szCs w:val="22"/>
              </w:rPr>
            </w:pPr>
            <w:r w:rsidRPr="005F239C">
              <w:rPr>
                <w:color w:val="auto"/>
                <w:sz w:val="22"/>
                <w:szCs w:val="22"/>
              </w:rPr>
              <w:t>Žádost o používání příležitostného poštovního razítka se předkládá generálnímu ředitelství České pošty, s.p., nejméně 3 měsíce před požadovaným termínem používání. Žádost musí obsahovat výtvarný návrh razítka s  příležitostnou kresbou nebo textem, datum používání a</w:t>
            </w:r>
            <w:r w:rsidR="0014495D" w:rsidRPr="005F239C">
              <w:rPr>
                <w:color w:val="auto"/>
                <w:sz w:val="22"/>
                <w:szCs w:val="22"/>
              </w:rPr>
              <w:t> </w:t>
            </w:r>
            <w:r w:rsidRPr="005F239C">
              <w:rPr>
                <w:color w:val="auto"/>
                <w:sz w:val="22"/>
                <w:szCs w:val="22"/>
              </w:rPr>
              <w:t>název pošty. Výrobu razítka včetně jeho používání hradí pořadatel. K razítkování se používá černá barva; výjimku povoluje Gř ČP, s.p. Po skončení používání vrací pošta po</w:t>
            </w:r>
            <w:r w:rsidR="0014495D" w:rsidRPr="005F239C">
              <w:rPr>
                <w:color w:val="auto"/>
                <w:sz w:val="22"/>
                <w:szCs w:val="22"/>
              </w:rPr>
              <w:t> </w:t>
            </w:r>
            <w:r w:rsidRPr="005F239C">
              <w:rPr>
                <w:color w:val="auto"/>
                <w:sz w:val="22"/>
                <w:szCs w:val="22"/>
              </w:rPr>
              <w:t>uplynutí desetidenní lhůty pro pořízení dodatečných otisků razítko odboru c</w:t>
            </w:r>
            <w:r w:rsidR="0014495D" w:rsidRPr="005F239C">
              <w:rPr>
                <w:color w:val="auto"/>
                <w:sz w:val="22"/>
                <w:szCs w:val="22"/>
              </w:rPr>
              <w:t>entrálního zásobování Gř ČP, s.</w:t>
            </w:r>
            <w:r w:rsidRPr="005F239C">
              <w:rPr>
                <w:color w:val="auto"/>
                <w:sz w:val="22"/>
                <w:szCs w:val="22"/>
              </w:rPr>
              <w:t>p. Razítko zůstává majetkem pošty a je archivováno v Poštovním muzeu.</w:t>
            </w:r>
          </w:p>
          <w:p w:rsidR="005C26D7" w:rsidRPr="005F239C" w:rsidRDefault="005C26D7" w:rsidP="0092757C">
            <w:pPr>
              <w:pStyle w:val="Normln2"/>
              <w:ind w:left="0"/>
              <w:rPr>
                <w:caps/>
                <w:color w:val="auto"/>
                <w:sz w:val="22"/>
                <w:szCs w:val="22"/>
              </w:rPr>
            </w:pPr>
          </w:p>
        </w:tc>
      </w:tr>
      <w:tr w:rsidR="005C26D7" w:rsidRPr="005F239C" w:rsidTr="0092757C">
        <w:trPr>
          <w:trHeight w:val="1256"/>
        </w:trPr>
        <w:tc>
          <w:tcPr>
            <w:tcW w:w="648" w:type="dxa"/>
          </w:tcPr>
          <w:p w:rsidR="005C26D7" w:rsidRPr="005F239C" w:rsidRDefault="005C26D7" w:rsidP="005C26D7">
            <w:pPr>
              <w:rPr>
                <w:sz w:val="22"/>
                <w:szCs w:val="22"/>
              </w:rPr>
            </w:pPr>
            <w:r w:rsidRPr="005F239C">
              <w:rPr>
                <w:sz w:val="22"/>
                <w:szCs w:val="22"/>
              </w:rPr>
              <w:t>4.</w:t>
            </w:r>
          </w:p>
        </w:tc>
        <w:tc>
          <w:tcPr>
            <w:tcW w:w="8460" w:type="dxa"/>
          </w:tcPr>
          <w:p w:rsidR="005C26D7" w:rsidRPr="005F239C" w:rsidRDefault="005C26D7" w:rsidP="0014495D">
            <w:pPr>
              <w:pStyle w:val="Zkladntext"/>
              <w:tabs>
                <w:tab w:val="left" w:pos="0"/>
              </w:tabs>
              <w:jc w:val="both"/>
              <w:rPr>
                <w:color w:val="auto"/>
                <w:sz w:val="22"/>
                <w:szCs w:val="22"/>
              </w:rPr>
            </w:pPr>
            <w:r w:rsidRPr="005F239C">
              <w:rPr>
                <w:color w:val="auto"/>
                <w:sz w:val="22"/>
                <w:szCs w:val="22"/>
              </w:rPr>
              <w:t>Žádost o strojovou propagaci se předkládá místně příslušnému regionu, který rozhodne o</w:t>
            </w:r>
            <w:r w:rsidR="0014495D" w:rsidRPr="005F239C">
              <w:rPr>
                <w:color w:val="auto"/>
                <w:sz w:val="22"/>
                <w:szCs w:val="22"/>
              </w:rPr>
              <w:t> </w:t>
            </w:r>
            <w:r w:rsidRPr="005F239C">
              <w:rPr>
                <w:color w:val="auto"/>
                <w:sz w:val="22"/>
                <w:szCs w:val="22"/>
              </w:rPr>
              <w:t>jeho používání. Žádost musí obsahovat výtvarný návrh propagačního štočku a termín jeho používání. Výrobu štočku a jeho používání hradí pořadatel akce. Propagační štočky nezůstávají v majetku pošty.</w:t>
            </w:r>
          </w:p>
        </w:tc>
      </w:tr>
      <w:tr w:rsidR="005C26D7" w:rsidRPr="005F239C" w:rsidTr="0092757C">
        <w:tc>
          <w:tcPr>
            <w:tcW w:w="648" w:type="dxa"/>
          </w:tcPr>
          <w:p w:rsidR="005C26D7" w:rsidRPr="005F239C" w:rsidRDefault="005C26D7" w:rsidP="005C26D7">
            <w:pPr>
              <w:rPr>
                <w:sz w:val="22"/>
                <w:szCs w:val="22"/>
              </w:rPr>
            </w:pPr>
            <w:r w:rsidRPr="005F239C">
              <w:rPr>
                <w:sz w:val="22"/>
                <w:szCs w:val="22"/>
              </w:rPr>
              <w:t>5.</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Pořadatel odpovídá za skutečnost, že předmět propagace není v rozporu s příslušnými ustanoveními zákona č. 121/2000 Sb., autorský zákon a další právní úpravou chránící duševní vlastnictví.</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6.</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Žádost o používání příležitostné podací nálepky a cenné nálepky APOST s přítiskem se předkládají generáln</w:t>
            </w:r>
            <w:r w:rsidR="0014495D" w:rsidRPr="005F239C">
              <w:rPr>
                <w:color w:val="auto"/>
                <w:sz w:val="22"/>
                <w:szCs w:val="22"/>
              </w:rPr>
              <w:t>ímu ředitelství České pošty, s.</w:t>
            </w:r>
            <w:r w:rsidRPr="005F239C">
              <w:rPr>
                <w:color w:val="auto"/>
                <w:sz w:val="22"/>
                <w:szCs w:val="22"/>
              </w:rPr>
              <w:t>p., nejméně 3 měsíce před termínem používání. Žádost musí obsahovat text přítisku na podací nálepku nebo cennou nálepku APOST a termín jejich používání. Výrobu příležitostné podací nálepky hradí pořadatel. Cenné nálepky APOST lze doplnit přítiskem v poli ”Název pošty”, kde je možno využít pouze 20 pozic včetně názvu pošty a m</w:t>
            </w:r>
            <w:r w:rsidR="0014495D" w:rsidRPr="005F239C">
              <w:rPr>
                <w:color w:val="auto"/>
                <w:sz w:val="22"/>
                <w:szCs w:val="22"/>
              </w:rPr>
              <w:t>ezer. Po odsouhlasení Gř ČP, s.</w:t>
            </w:r>
            <w:r w:rsidRPr="005F239C">
              <w:rPr>
                <w:color w:val="auto"/>
                <w:sz w:val="22"/>
                <w:szCs w:val="22"/>
              </w:rPr>
              <w:t>p., zajišťuje nastavení přítisku v aplikaci APOST pověřený pracovník v rámci regionu.</w:t>
            </w:r>
          </w:p>
          <w:p w:rsidR="005C26D7" w:rsidRPr="005F239C" w:rsidRDefault="005C26D7" w:rsidP="0092757C">
            <w:pPr>
              <w:pStyle w:val="Zkladntext"/>
              <w:tabs>
                <w:tab w:val="left" w:pos="0"/>
              </w:tabs>
              <w:jc w:val="both"/>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7.</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Propagaci nelze využít v případech, kdy text by byl v rozporu s Ústavou České republiky a</w:t>
            </w:r>
            <w:r w:rsidR="0014495D" w:rsidRPr="005F239C">
              <w:rPr>
                <w:color w:val="auto"/>
                <w:sz w:val="22"/>
                <w:szCs w:val="22"/>
              </w:rPr>
              <w:t> </w:t>
            </w:r>
            <w:r w:rsidRPr="005F239C">
              <w:rPr>
                <w:color w:val="auto"/>
                <w:sz w:val="22"/>
                <w:szCs w:val="22"/>
              </w:rPr>
              <w:t>dobrými mravy (tj. který by obsahoval diskriminaci z důvodu rasy nebo národnosti, napadal náboženské či národnostní cítění, propagoval násilí či obsahoval prvky pornografie), obsahoval politické texty, uváděl náboženské a srovnávací výroky, propagoval určité výrobky, výrobce, poskytované služby a subjekty, které je poskytují. Vyobrazení žijících osob může propagace obsahovat pouze s jejich souhlasem.</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8.</w:t>
            </w:r>
          </w:p>
        </w:tc>
        <w:tc>
          <w:tcPr>
            <w:tcW w:w="8460" w:type="dxa"/>
          </w:tcPr>
          <w:p w:rsidR="005C26D7" w:rsidRPr="005F239C" w:rsidRDefault="005C26D7" w:rsidP="0092757C">
            <w:pPr>
              <w:pStyle w:val="Zkladntext"/>
              <w:tabs>
                <w:tab w:val="left" w:pos="360"/>
              </w:tabs>
              <w:jc w:val="both"/>
              <w:rPr>
                <w:color w:val="auto"/>
                <w:sz w:val="22"/>
                <w:szCs w:val="22"/>
              </w:rPr>
            </w:pPr>
            <w:r w:rsidRPr="005F239C">
              <w:rPr>
                <w:color w:val="auto"/>
                <w:sz w:val="22"/>
                <w:szCs w:val="22"/>
              </w:rPr>
              <w:t xml:space="preserve">Cena za výše uvedené služby pošty je uvedena v ceníku České pošty, s.p.  </w:t>
            </w:r>
          </w:p>
          <w:p w:rsidR="005C26D7" w:rsidRPr="005F239C" w:rsidRDefault="005C26D7" w:rsidP="005C26D7">
            <w:pPr>
              <w:rPr>
                <w:sz w:val="22"/>
                <w:szCs w:val="22"/>
              </w:rPr>
            </w:pPr>
          </w:p>
        </w:tc>
      </w:tr>
    </w:tbl>
    <w:p w:rsidR="005C26D7" w:rsidRPr="005F239C" w:rsidRDefault="005C26D7" w:rsidP="005C26D7">
      <w:pPr>
        <w:rPr>
          <w:rFonts w:ascii="Times" w:hAnsi="Times" w:cs="Times"/>
          <w:b/>
          <w:spacing w:val="15"/>
        </w:rPr>
      </w:pPr>
    </w:p>
    <w:p w:rsidR="00B90101" w:rsidRPr="00B90101" w:rsidRDefault="003E2975"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5F239C">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jc w:val="right"/>
              <w:rPr>
                <w:b/>
                <w:bCs/>
                <w:iCs/>
                <w:spacing w:val="15"/>
                <w:sz w:val="22"/>
                <w:szCs w:val="22"/>
              </w:rPr>
            </w:pPr>
            <w:r w:rsidRPr="00B90101">
              <w:rPr>
                <w:b/>
                <w:bCs/>
                <w:iCs/>
                <w:spacing w:val="15"/>
                <w:sz w:val="22"/>
                <w:szCs w:val="22"/>
              </w:rPr>
              <w:t>Příloha č. 7</w:t>
            </w:r>
          </w:p>
        </w:tc>
      </w:tr>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VYHLÁŠKA</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464/2012 Sb.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ze dne 17. prosince 2012 </w:t>
            </w:r>
          </w:p>
          <w:p w:rsidR="00B90101" w:rsidRPr="00B90101" w:rsidRDefault="00B90101" w:rsidP="00B90101">
            <w:pPr>
              <w:widowControl w:val="0"/>
              <w:autoSpaceDE w:val="0"/>
              <w:autoSpaceDN w:val="0"/>
              <w:adjustRightInd w:val="0"/>
              <w:rPr>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o stanovení specifikace jednotlivých základních služeb a základních kvalitativních požadavků na jejich poskytování </w:t>
            </w: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Český telekomunikační úřad stanoví podle </w:t>
            </w:r>
            <w:hyperlink r:id="rId10" w:history="1">
              <w:r w:rsidRPr="00B90101">
                <w:rPr>
                  <w:sz w:val="22"/>
                  <w:szCs w:val="22"/>
                </w:rPr>
                <w:t>§ 41 zákona č. 29/2000 Sb.</w:t>
              </w:r>
            </w:hyperlink>
            <w:r w:rsidRPr="00B90101">
              <w:rPr>
                <w:sz w:val="22"/>
                <w:szCs w:val="22"/>
              </w:rPr>
              <w:t xml:space="preserve">, o poštovních službách a o změně některých zákonů (zákon o poštovních službách), ve znění zákona č. </w:t>
            </w:r>
            <w:hyperlink r:id="rId11" w:history="1">
              <w:r w:rsidRPr="00B90101">
                <w:rPr>
                  <w:sz w:val="22"/>
                  <w:szCs w:val="22"/>
                </w:rPr>
                <w:t>221/2012 Sb.</w:t>
              </w:r>
            </w:hyperlink>
            <w:r w:rsidRPr="00B90101">
              <w:rPr>
                <w:sz w:val="22"/>
                <w:szCs w:val="22"/>
              </w:rPr>
              <w:t xml:space="preserve">, zákona č. 212/2013 Sb. a zákona č. 258/2014 Sb. (dále jen „zákon“) k provedení </w:t>
            </w:r>
            <w:hyperlink r:id="rId12" w:history="1">
              <w:r w:rsidRPr="00B90101">
                <w:rPr>
                  <w:sz w:val="22"/>
                  <w:szCs w:val="22"/>
                </w:rPr>
                <w:t>§ 3 odst. 3 zákona o poštovních službách</w:t>
              </w:r>
            </w:hyperlink>
            <w:r w:rsidRPr="00B90101">
              <w:rPr>
                <w:sz w:val="22"/>
                <w:szCs w:val="22"/>
              </w:rPr>
              <w:t xml:space="preserv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PRVNÍ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USTANOVENÍ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Vymezení pojmů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Pro účely této vyhlášky se rozumí </w:t>
            </w:r>
          </w:p>
          <w:p w:rsidR="00B90101" w:rsidRPr="00B90101" w:rsidRDefault="00B90101" w:rsidP="00B90101">
            <w:pPr>
              <w:widowControl w:val="0"/>
              <w:tabs>
                <w:tab w:val="left" w:pos="299"/>
              </w:tabs>
              <w:autoSpaceDE w:val="0"/>
              <w:autoSpaceDN w:val="0"/>
              <w:adjustRightInd w:val="0"/>
              <w:spacing w:before="60"/>
              <w:ind w:left="284" w:hanging="284"/>
              <w:jc w:val="both"/>
              <w:rPr>
                <w:sz w:val="22"/>
                <w:szCs w:val="22"/>
              </w:rPr>
            </w:pPr>
            <w:r w:rsidRPr="00B90101">
              <w:rPr>
                <w:sz w:val="22"/>
                <w:szCs w:val="22"/>
              </w:rPr>
              <w:t xml:space="preserve">a) poštou provozovna, ve které držitel poštovní licence sám nebo prostřednictvím třetí osoby poskytuje a zajišťuje všechny základní služby obsažené v jeho poštovní licenci, </w:t>
            </w:r>
            <w:r w:rsidRPr="00B90101">
              <w:rPr>
                <w:color w:val="FF0000"/>
                <w:sz w:val="22"/>
                <w:szCs w:val="22"/>
              </w:rPr>
              <w:t xml:space="preserve">a která je nezbytná k naplnění podmínek </w:t>
            </w:r>
            <w:r w:rsidRPr="00B90101">
              <w:rPr>
                <w:sz w:val="22"/>
                <w:szCs w:val="22"/>
              </w:rPr>
              <w:t xml:space="preserve">dostupnosti </w:t>
            </w:r>
            <w:r w:rsidRPr="00B90101">
              <w:rPr>
                <w:color w:val="FF0000"/>
                <w:sz w:val="22"/>
                <w:szCs w:val="22"/>
              </w:rPr>
              <w:t>a hustoty</w:t>
            </w:r>
            <w:r w:rsidRPr="00B90101">
              <w:rPr>
                <w:sz w:val="22"/>
                <w:szCs w:val="22"/>
              </w:rPr>
              <w:t xml:space="preserve"> podle § 14,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sídelním celkem souvisle zastavěná část území obce, která je zřetelně oddělena od jiné zástavby v okolí, přičemž zástavba několika sousedních obcí, která na sebe přímo navazuje, se považuje za jeden sídelní celek; za sídelní celek se však nepovažují samostatné objekty nebo místa s minimální zástavbou,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c) určeným zahraničním provozovatelem zahraniční provozovatel oznámený členskou zemí Světové poštovní unii jako provozovatel, který je povinen se na území dané země podílet na poskytnutí základní služby do zahraničí nebo poskytovat základní zahraniční poštovní služby.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DRUHÁ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TECHNICKÁ SPECIFIKACE ZÁKLADNÍCH SLUŽEB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zásilek do 2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zásilek do 2 kg provozovatel převzetí poštovní zásilky nestvrzuje a příjemce její převzetí nepotvrzuje. V případě ztráty, poškození nebo úbytku obsahu poštovní zásilky se náhrada škody neposkytuje. Místo dodání poštovní zásilky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nepřesahuje 60 cm a součet všech tří rozměrů 90 cm. </w:t>
            </w:r>
          </w:p>
          <w:p w:rsidR="00B90101" w:rsidRPr="00B90101" w:rsidRDefault="00B90101" w:rsidP="00B90101">
            <w:pPr>
              <w:widowControl w:val="0"/>
              <w:autoSpaceDE w:val="0"/>
              <w:autoSpaceDN w:val="0"/>
              <w:adjustRightInd w:val="0"/>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do 10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balíků do 10 kg, je-li místo dodání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České republice,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zahraničí, provozovatel převzetí poštovní zásilky stvrzuje a příjemce její převzetí potvrzuje. V případě ztráty, poškození nebo úbytku obsahu poštovní zásilky se náhrada škody poskytuje v rozsahu sjednaném v poštovní smlouvě.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písm. a) hmotnost poštovní zásilky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přesahuje 2 kg a nepřesahuje 10 kg a její rozměry jsou minimálně 14 x 9 cm, nebo </w:t>
            </w:r>
          </w:p>
          <w:p w:rsidR="00B90101" w:rsidRPr="00B90101" w:rsidRDefault="00B90101" w:rsidP="00B90101">
            <w:pPr>
              <w:widowControl w:val="0"/>
              <w:autoSpaceDE w:val="0"/>
              <w:autoSpaceDN w:val="0"/>
              <w:adjustRightInd w:val="0"/>
              <w:ind w:left="709" w:hanging="1"/>
              <w:jc w:val="both"/>
              <w:rPr>
                <w:bCs/>
                <w:iCs/>
                <w:spacing w:val="15"/>
                <w:sz w:val="22"/>
                <w:szCs w:val="22"/>
              </w:rPr>
            </w:pPr>
            <w:r w:rsidRPr="00B90101">
              <w:rPr>
                <w:sz w:val="22"/>
                <w:szCs w:val="22"/>
              </w:rPr>
              <w:t xml:space="preserve">b) nepřesahuje 2 kg a současně některý z rozměrů poštovní zásilky přesahuje rozměry stanovené pro poštovní zásilku </w:t>
            </w:r>
            <w:r w:rsidRPr="00B90101">
              <w:rPr>
                <w:sz w:val="22"/>
                <w:szCs w:val="22"/>
              </w:rPr>
              <w:br/>
              <w:t xml:space="preserve">do 2 kg podle § 2 odst. 2 věty druhé.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3)  V případě služby podle odstavce 1 písm. b) hmotnost poštovní zásilky nepřesahuje 10 kg a její rozměry jsou minimálně 14 x 9 cm.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Největší rozměr poštovní zásilky podle odstavce 2 písm. a) nebo b), jejíž místo dodání je v České republice, nepřesahuje 240 cm a součet všech tří rozměrů 300 cm. U poštovní zásilky, jež má být dodána v zahraničí, odpovídají její největší rozměry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ind w:left="426" w:hanging="426"/>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peněžní částky poštovním poukazem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Služba dodání peněžní částky poštovním poukazem zahrnuje poštovní poukaz hotovost - hotovost, poštovní poukaz účet - hotovost a poštovní poukaz hotovost - účet.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Při poskytování služby poštovní poukaz hotovost - hotovost se peněžní částka předává provozovateli v hotovosti </w:t>
            </w:r>
            <w:r w:rsidRPr="00B90101">
              <w:rPr>
                <w:color w:val="FF0000"/>
                <w:sz w:val="22"/>
                <w:szCs w:val="22"/>
              </w:rPr>
              <w:t>nebo</w:t>
            </w:r>
            <w:r w:rsidRPr="00B90101">
              <w:rPr>
                <w:sz w:val="22"/>
                <w:szCs w:val="22"/>
              </w:rPr>
              <w:t xml:space="preserve"> </w:t>
            </w:r>
            <w:r w:rsidRPr="00B90101">
              <w:rPr>
                <w:color w:val="FF0000"/>
                <w:sz w:val="22"/>
                <w:szCs w:val="22"/>
              </w:rPr>
              <w:t>převodem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(3)  Při poskytování služby poštovní poukaz účet - hotovost se peněžní částka předává provozovateli bezhotovostním převodem peněžních prostředků</w:t>
            </w:r>
            <w:r w:rsidRPr="00B90101">
              <w:rPr>
                <w:color w:val="FF0000"/>
                <w:sz w:val="22"/>
                <w:szCs w:val="22"/>
              </w:rPr>
              <w:t>, s výjimkou převodu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(4)  Při poskytování služby poštovní poukaz hotovost - účet se peněžní částka předává provozovateli v hotovosti</w:t>
            </w:r>
            <w:r w:rsidRPr="00B90101">
              <w:rPr>
                <w:color w:val="FF0000"/>
                <w:sz w:val="22"/>
                <w:szCs w:val="22"/>
              </w:rPr>
              <w:t xml:space="preserve"> nebo převodem peněžních prostředků, k němuž je dán platební příkaz prostřednictvím platební karty</w:t>
            </w:r>
            <w:r w:rsidRPr="00B90101">
              <w:rPr>
                <w:sz w:val="22"/>
                <w:szCs w:val="22"/>
              </w:rPr>
              <w:t xml:space="preserve"> a provozovatel její převzetí stvrzuje. Výplata peněžní částky se uskutečňuje bezhotovostním převodem peněžních prostředků a příjemce převzetí peněžní částky potvrzuje. Místo dodání peněžní částky je v České republice.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doporučených zásilek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Při poskytování služby dodání doporučených zásilek provozovatel poštovní zásilky stvrzuje a příjemce její převzetí potvrzuje. Místo dodání poštovní zásilky je v České republice nebo v zahraničí. V případě ztráty poštovní zásilky se náhrada škody poskytuje v paušální výši a v případě poškození nebo úbytku obsahu poštovní zásilky se náhrada škody poskytuje až do výše částky určené odesílatelem nebo částky sjednané pro tyto případy v poštovní smlouvě. Je-li místo dodání poštovní zásilky v České republice, činí paušální výše náhrady škody nejméně dvacetinásobek ceny za tuto službu u zásilek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widowControl w:val="0"/>
              <w:autoSpaceDE w:val="0"/>
              <w:autoSpaceDN w:val="0"/>
              <w:adjustRightInd w:val="0"/>
              <w:spacing w:before="120" w:after="200"/>
              <w:ind w:left="426" w:hanging="426"/>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nesmí přesáhnout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V rámci služby dodání doporučené zásilky musí být zajištěno poskytnutí: </w:t>
            </w:r>
          </w:p>
          <w:p w:rsidR="00B90101" w:rsidRPr="00B90101" w:rsidRDefault="00B90101" w:rsidP="00B90101">
            <w:pPr>
              <w:autoSpaceDE w:val="0"/>
              <w:autoSpaceDN w:val="0"/>
              <w:adjustRightInd w:val="0"/>
              <w:spacing w:before="60"/>
              <w:ind w:left="709" w:hanging="283"/>
              <w:rPr>
                <w:rFonts w:eastAsia="Calibri"/>
                <w:sz w:val="20"/>
                <w:szCs w:val="20"/>
              </w:rPr>
            </w:pPr>
            <w:r w:rsidRPr="00B90101">
              <w:rPr>
                <w:sz w:val="22"/>
                <w:szCs w:val="22"/>
              </w:rPr>
              <w:t>a) dodejky, kterou se rozumí zajištění písemného potvrzení pro odesílatele prokazujícího dodání poštovní zásilky příjemci,</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dodání do vlastních rukou, kterým se rozumí, že poštovní zásilka bude dodána: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1. je-li adresátem fyzická osoba, jen adresátovi, zmocněnci adresáta, zákonnému zástupci adresáta nebo zmocněnci zákonného zástupce adresáta,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2. je-li adresátem právnická osoba, jen oprávněné osobě,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c) dodání do vlastních rukou výhradně jen adresáta, kterým se rozumí, že poštovní zásilka adresovaná fyzické osobě bude dodána výhradně jen adresátovi.</w:t>
            </w:r>
          </w:p>
          <w:p w:rsidR="00B90101" w:rsidRPr="00B90101" w:rsidRDefault="00B90101" w:rsidP="00B90101">
            <w:pPr>
              <w:autoSpaceDE w:val="0"/>
              <w:autoSpaceDN w:val="0"/>
              <w:adjustRightInd w:val="0"/>
              <w:ind w:left="284" w:hanging="284"/>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(4) Je-li místo dodání poštovní zásilky v zahraničí, poskytuje se služba podle odstavce 3 jen tehdy, umožňuje-li to určený zahraniční provozovatel nebo zahraniční provozovatel,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cenných zásilek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Při poskytování služby dodání cenných zásilek provozovatel převzetí poštovní zásilky stvrzuje a příjemce její převzetí potvrzuje. V případě ztráty, poškození nebo úbytku obsahu poštovní zásilky se náhrada škody poskytuje až do výše udané hodnoty, kterou se rozumí částka určená odesílatelem nebo sjednaná v poštovní smlouvě pro výši náhrady škody. Maximální výše udané hodnoty může být provozovatelem omezena, u poštovní zásilky, jejíž místo dodání je v České republice, však nesmí být omezena na méně než 1 000 000 Kč. Místo dodání poštovní zásilky je v České republice nebo v zahraničí.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V případě služby podle odstavce 1 hmotnost poštovní zásilky nepřesahuje 10 kg a její rozměry jsou minimálně 14 x 9 cm. Největší rozměr poštovní zásilky, jejíž místo dodání je v České republice, nepřesahuje 240 cm a součet všech tří rozměrů 300 cm. U poštovní zásilky, jež má být dodána v zahraničí, její největší rozměry odpovídají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bezúplatného dodání poštovních zásilek do 7 kg pro nevidomé osoby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U služby bezúplatného dodání poštovních zásilek do 7 kg pro nevidomé osoby je místo dodání poštovní zásilky v České republice nebo v zahraničí.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(2) </w:t>
            </w:r>
            <w:r w:rsidRPr="00B90101">
              <w:rPr>
                <w:rFonts w:eastAsia="Calibri"/>
                <w:color w:val="FF0000"/>
                <w:sz w:val="22"/>
                <w:szCs w:val="22"/>
              </w:rPr>
              <w:t>Jako obsah poštovní zásilky při poskytování služby podle odstavce 1 jsou povoleny jen věci pro potřebu nevidomé osoby, kterými se rozumí písemnost pořízená hmatným písmem pro nevidomé osoby, publikace včetně zvukového záznamu pro osobní potřebu nevidomé osoby nebo jiné věci upravené pro potřebu nevidomé osoby, za podmínky, že odesílatelem nebo adresátem je nevidomá osoba</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6"/>
              <w:jc w:val="both"/>
              <w:rPr>
                <w:rFonts w:eastAsia="Calibri"/>
                <w:color w:val="FF0000"/>
                <w:sz w:val="22"/>
                <w:szCs w:val="22"/>
              </w:rPr>
            </w:pPr>
            <w:r w:rsidRPr="00B90101">
              <w:rPr>
                <w:rFonts w:eastAsia="Calibri"/>
                <w:color w:val="FF0000"/>
                <w:sz w:val="22"/>
                <w:szCs w:val="22"/>
              </w:rPr>
              <w:t>nebo právnická osoba, jejímž předmětem činnosti je poskytování služeb nevidomým osobám nebo uspokojování nebo ochrana jejich zájmů. Nevidomou osobou se pro účely této vyhlášky rozumí osoba se silnou nebo těžkou slabozrakostí nebo osoba s praktickou nebo úplnou nevidomostí</w:t>
            </w:r>
            <w:r w:rsidRPr="00B90101">
              <w:rPr>
                <w:rFonts w:eastAsia="Calibri"/>
                <w:color w:val="FF0000"/>
                <w:sz w:val="22"/>
                <w:szCs w:val="22"/>
                <w:vertAlign w:val="superscript"/>
              </w:rPr>
              <w:t>5)</w:t>
            </w:r>
            <w:r w:rsidRPr="00B90101">
              <w:rPr>
                <w:rFonts w:eastAsia="Calibri"/>
                <w:color w:val="FF0000"/>
                <w:sz w:val="22"/>
                <w:szCs w:val="22"/>
              </w:rPr>
              <w:t xml:space="preserve">. Poštovní zásilka je zabalena tak, aby bylo možno bez porušení obalu přezkoušet její obsah. Hmotnost poštovní zásilky nepřesahuje 7 kg. Rozměry poštovní zásilky jsou minimálně 14 x 9 cm. Největší rozměr zásilky nepřesahuje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Při poskytování služby bezúplatného dodání poštovních zásilek do 7 kg pro nevidomé osoby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Služba bezúplatného dodání poštovních zásilek do 7 kg pro nevidomé osoby zahrnuje i dodání doporučených zásilek. Je-li v rámci této služby odesílatelem požadováno dodání doporučené zásilky, provozovatel převzetí poštovní zásilky stvrzuje a příjemce její převzetí potvrzuje. V případě ztráty poštovní zásilky se náhrada škody poskytuje v paušální výši a v případě poškození nebo úbytku obsahu poštovní zásilky se náhrada škody poskytuje až do výše částky určené odesílatelem nebo částky sjednané v poštovní smlouvě. Je-li místo dodání poštovní zásilky v České republice, činí paušální výše náhrady škody nejméně dvacetinásobek ceny za službu doporučených zásilek podle § 5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autoSpaceDE w:val="0"/>
              <w:autoSpaceDN w:val="0"/>
              <w:adjustRightInd w:val="0"/>
              <w:spacing w:before="120"/>
              <w:ind w:left="425" w:hanging="425"/>
              <w:jc w:val="both"/>
              <w:rPr>
                <w:rFonts w:eastAsia="Calibri"/>
                <w:color w:val="FF0000"/>
                <w:sz w:val="22"/>
                <w:szCs w:val="22"/>
              </w:rPr>
            </w:pPr>
            <w:r w:rsidRPr="00B90101">
              <w:rPr>
                <w:rFonts w:eastAsia="Calibri"/>
                <w:color w:val="FF0000"/>
                <w:sz w:val="22"/>
                <w:szCs w:val="22"/>
              </w:rPr>
              <w:t>(5)  Bezúplatnost služby podle odstavců 1 až 4 se nemusí vztahovat na příplatek za leteckou přepravu.</w:t>
            </w:r>
          </w:p>
          <w:p w:rsidR="00B90101" w:rsidRPr="00B90101" w:rsidRDefault="00B90101" w:rsidP="00B90101">
            <w:pPr>
              <w:autoSpaceDE w:val="0"/>
              <w:autoSpaceDN w:val="0"/>
              <w:adjustRightInd w:val="0"/>
              <w:ind w:left="425" w:hanging="425"/>
              <w:jc w:val="both"/>
              <w:rPr>
                <w:rFonts w:eastAsia="Calibri"/>
                <w:color w:val="FF0000"/>
                <w:sz w:val="16"/>
                <w:szCs w:val="16"/>
              </w:rPr>
            </w:pPr>
            <w:r w:rsidRPr="00B90101">
              <w:rPr>
                <w:rFonts w:eastAsia="Calibri"/>
                <w:color w:val="FF0000"/>
                <w:sz w:val="16"/>
                <w:szCs w:val="16"/>
              </w:rPr>
              <w:t>________________________________</w:t>
            </w:r>
          </w:p>
          <w:p w:rsidR="00B90101" w:rsidRPr="00B90101" w:rsidRDefault="00B90101" w:rsidP="00B90101">
            <w:pPr>
              <w:widowControl w:val="0"/>
              <w:autoSpaceDE w:val="0"/>
              <w:autoSpaceDN w:val="0"/>
              <w:adjustRightInd w:val="0"/>
              <w:ind w:left="284" w:hanging="284"/>
              <w:jc w:val="both"/>
              <w:rPr>
                <w:bCs/>
                <w:iCs/>
                <w:spacing w:val="15"/>
                <w:sz w:val="22"/>
                <w:szCs w:val="22"/>
              </w:rPr>
            </w:pPr>
            <w:r w:rsidRPr="00B90101">
              <w:rPr>
                <w:rFonts w:eastAsia="Calibri"/>
                <w:color w:val="FF0000"/>
                <w:sz w:val="22"/>
                <w:szCs w:val="22"/>
                <w:vertAlign w:val="superscript"/>
              </w:rPr>
              <w:t>5)</w:t>
            </w:r>
            <w:r w:rsidRPr="00B90101">
              <w:rPr>
                <w:rFonts w:eastAsia="Calibri"/>
                <w:color w:val="FF0000"/>
                <w:sz w:val="20"/>
                <w:szCs w:val="20"/>
              </w:rPr>
              <w:t>  Kapitola VII přílohy vyhlášky č. 359/2009 Sb., kterou se stanoví procentní míry poklesu pracovní schopnosti a náležitosti posudku o invaliditě a upravuje posuzování pracovní schopnosti pro účely invalidity.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zahraniční poštovní služby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Při poskytování základní zahraniční poštovní služby je zajišťováno dodání poštovní zásilky nebo poukázané peněžní částky v rámci zahraniční poštovní služby, která je svou povahou obdobná některé ze základních služeb uvedených v § 2 a 3, § 4 odst. 2, § 5 až 7 a § 12. U poštovních služeb, u nichž lze sjednat dodejku [§ 5 odst. 3 písm. a)], se zajistí poskytnutí této služby.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nad 10 kg podaných v zahraničí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dodání poštovních balíků nad 10 kg podaných v zahraničí zahrnuje dodání poštovních balíků, jejichž hmotnost přesahuje 10 kg a současně nepřesahuje 20 kg, v rámci zahraniční poštovní služby, jejíž poskytnutí bylo sjednáno u určeného zahraničního provozovatele.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mezinárodních odpovědek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mezinárodních odpovědek zajišťuje výměnu mezinárodní odpovědky vydané Mezinárodním úřadem Světové poštovní unie a zakoupené v kterékoliv členské zemi Světové poštovní unie za poštovní známky v nominální hodnotě odpovídající nejnižší ceně za službu dodání poštovní zásilky podle § 2 do zahraničí přepravovanou nejrychlejším způsobem, bez ohledu na zemi určení.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odpovědních zásilek v mezinárodním styku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Služba odpovědních zásilek v mezinárodním styku umožňuje uhrazení ceny poštovní služby při dodání poštovní zásilky, jejíž hmotnost nepřesahuje 50 g, v rámci základní poštovní služby podle § 2, jejíž místo dodání je v zahraničí, v případě, že se zahraniční adresát zavázal určenému zahraničnímu provozovateli uhradit cenu při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Služba podle odstavce 1 je zajišťována pro odpovědní zásilky zasílané zpět do zahraničí.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12</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Služba dodání tiskovinového pytle</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služby dodání tiskovinového pytle je místo dodání poštovní zásilky v zahraničí.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(2)  Jako obsah poštovní zásilky při poskytování služby podle odstavce 1 jsou povoleny jen tiskoviny, kterými se rozumí noviny, periodika, knihy a podobné tištěné dokumenty. Hmotnost poštovní zásilky nepřesahuje 30 kg.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(3)  Při poskytování služby dodání tiskovinového pytle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1"/>
                <w:szCs w:val="21"/>
              </w:rPr>
              <w:t xml:space="preserve">(4)  Služba dodání tiskovinového pytle zahrnuje i dodání doporučeného tiskovinového pytle. V tomto případě provozovatel převzetí poštovní zásilky stvrzuje a příjemce její převzetí potvrzuje. V případě ztráty poštovní zásilky se náhrada škody poskytuje v paušální výši </w:t>
            </w:r>
            <w:r w:rsidRPr="00B90101">
              <w:rPr>
                <w:sz w:val="21"/>
                <w:szCs w:val="21"/>
              </w:rPr>
              <w:br/>
              <w:t>a v případě poškození nebo úbytku obsahu se náhrada škody poskytuje až do výše částky určené odesílatelem nebo částky sjednané v poštovní smlouvě. Výše paušální náhrady škody odpovídá hodnotě odpovídající 150 účetním a měnovým jednotkám Mezinárodního měnového fondu zvláštní práva čerpání dle průměrné hodnoty kurzu vyhlášené Ministerstvem průmyslu a obchodu pro příslušný kalendářní rok v Poštovním věstníku.</w:t>
            </w:r>
            <w:r w:rsidRPr="00B90101">
              <w:rPr>
                <w:sz w:val="22"/>
                <w:szCs w:val="22"/>
              </w:rPr>
              <w:t xml:space="preserve"> </w:t>
            </w:r>
          </w:p>
          <w:p w:rsidR="00B90101" w:rsidRPr="00B90101" w:rsidRDefault="00B90101" w:rsidP="00B90101">
            <w:pPr>
              <w:widowControl w:val="0"/>
              <w:autoSpaceDE w:val="0"/>
              <w:autoSpaceDN w:val="0"/>
              <w:adjustRightInd w:val="0"/>
              <w:jc w:val="both"/>
              <w:rPr>
                <w:sz w:val="10"/>
                <w:szCs w:val="10"/>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13</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Úřední doručování písemností</w:t>
            </w:r>
          </w:p>
          <w:p w:rsidR="00B90101" w:rsidRPr="00B90101" w:rsidRDefault="00B90101" w:rsidP="00B90101">
            <w:pPr>
              <w:widowControl w:val="0"/>
              <w:autoSpaceDE w:val="0"/>
              <w:autoSpaceDN w:val="0"/>
              <w:adjustRightInd w:val="0"/>
              <w:spacing w:before="60"/>
              <w:ind w:firstLine="567"/>
              <w:jc w:val="both"/>
              <w:rPr>
                <w:color w:val="FF0000"/>
                <w:sz w:val="21"/>
                <w:szCs w:val="21"/>
              </w:rPr>
            </w:pPr>
            <w:r w:rsidRPr="00B90101">
              <w:rPr>
                <w:sz w:val="21"/>
                <w:szCs w:val="21"/>
              </w:rPr>
              <w:t>Základní služby umožní zejména dodání do vlastních rukou, dodání do vlastních rukou výhradně jen adresáta, poskytnutí dodejky, určení lhůty pro uložení poštovní zásilky a vyloučení změny místa dodání, a to podle požadavků podle jiných právních předpisů upravujících pravidla pro úřední doručování písemností, zejména v trestním, správním, daňovém a soudním řízení</w:t>
            </w:r>
            <w:r w:rsidRPr="00B90101">
              <w:rPr>
                <w:sz w:val="21"/>
                <w:szCs w:val="21"/>
                <w:vertAlign w:val="superscript"/>
              </w:rPr>
              <w:t xml:space="preserve">1) </w:t>
            </w:r>
            <w:r w:rsidRPr="00B90101">
              <w:rPr>
                <w:color w:val="FF0000"/>
                <w:sz w:val="21"/>
                <w:szCs w:val="21"/>
              </w:rPr>
              <w:t>nebo stanovujících závazným způsobem pravidla pro doručování písemností</w:t>
            </w:r>
            <w:r w:rsidRPr="00B90101">
              <w:rPr>
                <w:color w:val="FF0000"/>
                <w:sz w:val="21"/>
                <w:szCs w:val="21"/>
                <w:vertAlign w:val="superscript"/>
              </w:rPr>
              <w:t xml:space="preserve"> </w:t>
            </w:r>
            <w:r w:rsidRPr="00B90101">
              <w:rPr>
                <w:color w:val="FF0000"/>
                <w:sz w:val="21"/>
                <w:szCs w:val="21"/>
              </w:rPr>
              <w:t>v jiných případech</w:t>
            </w:r>
            <w:r w:rsidRPr="00B90101">
              <w:rPr>
                <w:color w:val="FF0000"/>
                <w:sz w:val="21"/>
                <w:szCs w:val="21"/>
                <w:vertAlign w:val="superscript"/>
              </w:rPr>
              <w:t>6)</w:t>
            </w:r>
            <w:r w:rsidRPr="00B90101">
              <w:rPr>
                <w:color w:val="FF0000"/>
                <w:sz w:val="21"/>
                <w:szCs w:val="21"/>
              </w:rPr>
              <w:t>.</w:t>
            </w:r>
          </w:p>
          <w:p w:rsidR="00B90101" w:rsidRPr="00B90101" w:rsidRDefault="00B90101" w:rsidP="00B90101">
            <w:pPr>
              <w:widowControl w:val="0"/>
              <w:autoSpaceDE w:val="0"/>
              <w:autoSpaceDN w:val="0"/>
              <w:adjustRightInd w:val="0"/>
              <w:jc w:val="both"/>
              <w:rPr>
                <w:sz w:val="16"/>
                <w:szCs w:val="16"/>
              </w:rPr>
            </w:pPr>
            <w:r w:rsidRPr="00B90101">
              <w:rPr>
                <w:sz w:val="16"/>
                <w:szCs w:val="16"/>
              </w:rPr>
              <w:t>____________________________________</w:t>
            </w:r>
          </w:p>
          <w:p w:rsidR="00B90101" w:rsidRPr="00B90101" w:rsidRDefault="00B90101" w:rsidP="00B90101">
            <w:pPr>
              <w:widowControl w:val="0"/>
              <w:autoSpaceDE w:val="0"/>
              <w:autoSpaceDN w:val="0"/>
              <w:adjustRightInd w:val="0"/>
              <w:ind w:left="142" w:hanging="142"/>
              <w:jc w:val="both"/>
              <w:rPr>
                <w:sz w:val="20"/>
                <w:szCs w:val="20"/>
              </w:rPr>
            </w:pPr>
            <w:r w:rsidRPr="00B90101">
              <w:rPr>
                <w:sz w:val="22"/>
                <w:szCs w:val="22"/>
                <w:vertAlign w:val="superscript"/>
              </w:rPr>
              <w:t>1</w:t>
            </w:r>
            <w:r w:rsidRPr="00B90101">
              <w:rPr>
                <w:sz w:val="20"/>
                <w:szCs w:val="20"/>
                <w:vertAlign w:val="superscript"/>
              </w:rPr>
              <w:t>)</w:t>
            </w:r>
            <w:r w:rsidRPr="00B90101">
              <w:rPr>
                <w:sz w:val="20"/>
                <w:szCs w:val="20"/>
              </w:rPr>
              <w:t> Například zákon č. 500/2004 Sb., správní řád, ve znění pozdějších předpisů, zákon č. 99/1963 Sb., občanský soudní řád, ve znění pozdějších předpisů, zákon č. 280/2009 Sb., daňový řád, ve znění pozdějších předpisů, zákon č. 141/1961 Sb., o trestním řízení soudním (trestní řád), ve znění pozdějších předpisů.</w:t>
            </w:r>
          </w:p>
          <w:p w:rsidR="00B90101" w:rsidRPr="00B90101" w:rsidRDefault="00B90101" w:rsidP="00B90101">
            <w:pPr>
              <w:widowControl w:val="0"/>
              <w:autoSpaceDE w:val="0"/>
              <w:autoSpaceDN w:val="0"/>
              <w:adjustRightInd w:val="0"/>
              <w:ind w:left="142" w:hanging="142"/>
              <w:jc w:val="both"/>
              <w:rPr>
                <w:bCs/>
                <w:iCs/>
                <w:color w:val="FF0000"/>
                <w:spacing w:val="15"/>
                <w:sz w:val="22"/>
                <w:szCs w:val="22"/>
              </w:rPr>
            </w:pPr>
            <w:r w:rsidRPr="00B90101">
              <w:rPr>
                <w:color w:val="FF0000"/>
                <w:sz w:val="20"/>
                <w:szCs w:val="20"/>
                <w:vertAlign w:val="superscript"/>
              </w:rPr>
              <w:t>6) </w:t>
            </w:r>
            <w:r w:rsidRPr="00B90101">
              <w:rPr>
                <w:color w:val="FF0000"/>
                <w:sz w:val="20"/>
                <w:szCs w:val="20"/>
              </w:rPr>
              <w:t>Například zákon č. 262/2006 Sb., zákoník práce, ve znění pozdějších předpisů.</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TŘETÍ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KVALITATIVNÍ POŽADAVKY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a </w:t>
            </w:r>
            <w:r w:rsidRPr="00B90101">
              <w:rPr>
                <w:b/>
                <w:bCs/>
                <w:color w:val="FF0000"/>
                <w:sz w:val="22"/>
                <w:szCs w:val="22"/>
              </w:rPr>
              <w:t>hustota</w:t>
            </w:r>
            <w:r w:rsidRPr="00B90101">
              <w:rPr>
                <w:b/>
                <w:bCs/>
                <w:sz w:val="22"/>
                <w:szCs w:val="22"/>
              </w:rPr>
              <w:t xml:space="preserve"> pošt </w:t>
            </w:r>
          </w:p>
          <w:p w:rsidR="00B90101" w:rsidRPr="00B90101" w:rsidRDefault="00B90101" w:rsidP="00B90101">
            <w:pPr>
              <w:autoSpaceDE w:val="0"/>
              <w:autoSpaceDN w:val="0"/>
              <w:adjustRightInd w:val="0"/>
              <w:spacing w:before="120"/>
              <w:ind w:left="426" w:hanging="426"/>
              <w:jc w:val="both"/>
              <w:rPr>
                <w:b/>
                <w:bCs/>
                <w:color w:val="FF0000"/>
                <w:sz w:val="22"/>
                <w:szCs w:val="22"/>
              </w:rPr>
            </w:pPr>
            <w:r w:rsidRPr="00B90101">
              <w:rPr>
                <w:rFonts w:eastAsia="Calibri"/>
                <w:color w:val="FF0000"/>
                <w:sz w:val="22"/>
                <w:szCs w:val="22"/>
              </w:rPr>
              <w:t>(1)  Dostatečná dostupnost pošt je zajištěna, pokud celkový počet pošt odpovídá počtu provozoven stanovenému nařízením vlády podle § 3 odst. 2 písm. a) zákona o poštovních službách.</w:t>
            </w:r>
          </w:p>
          <w:p w:rsidR="00B90101" w:rsidRPr="00B90101" w:rsidRDefault="00B90101" w:rsidP="00B90101">
            <w:pPr>
              <w:widowControl w:val="0"/>
              <w:autoSpaceDE w:val="0"/>
              <w:autoSpaceDN w:val="0"/>
              <w:adjustRightInd w:val="0"/>
              <w:spacing w:before="120"/>
              <w:jc w:val="both"/>
              <w:rPr>
                <w:sz w:val="22"/>
                <w:szCs w:val="22"/>
              </w:rPr>
            </w:pPr>
            <w:r w:rsidRPr="00B90101">
              <w:rPr>
                <w:color w:val="FF0000"/>
                <w:sz w:val="22"/>
                <w:szCs w:val="22"/>
              </w:rPr>
              <w:t>(2)</w:t>
            </w:r>
            <w:r w:rsidRPr="00B90101">
              <w:rPr>
                <w:sz w:val="22"/>
                <w:szCs w:val="22"/>
              </w:rPr>
              <w:t xml:space="preserve">  Dostatečná hustota pošt je zajištěna, pokud je provozována pošta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a) v každé obci, která má 2 500 a více obyvatel,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b) v každé obci, která má méně než 2 500 obyvatel a v níž je ke dni nabytí účinnosti této vyhlášky pošta provozována a zároveň je zde matriční úřad</w:t>
            </w:r>
            <w:r w:rsidRPr="00B90101">
              <w:rPr>
                <w:sz w:val="21"/>
                <w:szCs w:val="21"/>
                <w:vertAlign w:val="superscript"/>
              </w:rPr>
              <w:t>2)</w:t>
            </w:r>
            <w:r w:rsidRPr="00B90101">
              <w:rPr>
                <w:sz w:val="21"/>
                <w:szCs w:val="21"/>
              </w:rPr>
              <w:t>, obecný stavební úřad</w:t>
            </w:r>
            <w:r w:rsidRPr="00B90101">
              <w:rPr>
                <w:sz w:val="21"/>
                <w:szCs w:val="21"/>
                <w:vertAlign w:val="superscript"/>
              </w:rPr>
              <w:t>3)</w:t>
            </w:r>
            <w:r w:rsidRPr="00B90101">
              <w:rPr>
                <w:sz w:val="21"/>
                <w:szCs w:val="21"/>
              </w:rPr>
              <w:t xml:space="preserve"> nebo základní škola s prvním a druhým stupněm,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c) v obcích tak, aby dojezdová vzdálenost z kteréhokoliv místa v obci na území České republiky k poště nepřesahovala 10 km,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d) tak, aby vzdálenost z kteréhokoliv místa s výjimkou území, která slouží výlučně jinému účelu než bydlení, v obci, která má více než 2 500 obyvatel, k poště nepřesahovala 2 km </w:t>
            </w:r>
            <w:r w:rsidRPr="00B90101">
              <w:rPr>
                <w:color w:val="FF0000"/>
                <w:sz w:val="21"/>
                <w:szCs w:val="21"/>
              </w:rPr>
              <w:t>vzdušnou čarou</w:t>
            </w:r>
            <w:r w:rsidRPr="00B90101">
              <w:rPr>
                <w:sz w:val="21"/>
                <w:szCs w:val="21"/>
              </w:rPr>
              <w:t xml:space="preserve">.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(3)</w:t>
            </w:r>
            <w:r w:rsidRPr="00B90101">
              <w:rPr>
                <w:sz w:val="22"/>
                <w:szCs w:val="22"/>
              </w:rPr>
              <w:t xml:space="preserve">  Požadavek podle </w:t>
            </w:r>
            <w:r w:rsidRPr="00B90101">
              <w:rPr>
                <w:color w:val="FF0000"/>
                <w:sz w:val="22"/>
                <w:szCs w:val="22"/>
              </w:rPr>
              <w:t>odstavce 2</w:t>
            </w:r>
            <w:r w:rsidRPr="00B90101">
              <w:rPr>
                <w:sz w:val="22"/>
                <w:szCs w:val="22"/>
              </w:rPr>
              <w:t xml:space="preserve"> písm. c) nemusí být splněn pro 5 % obyvatel nacházejících se </w:t>
            </w:r>
            <w:r w:rsidRPr="00B90101">
              <w:rPr>
                <w:color w:val="FF0000"/>
                <w:sz w:val="22"/>
                <w:szCs w:val="22"/>
              </w:rPr>
              <w:t>v území, pro něž daná pošta zajišťuje dostupnost,</w:t>
            </w:r>
            <w:r w:rsidRPr="00B90101">
              <w:rPr>
                <w:sz w:val="22"/>
                <w:szCs w:val="22"/>
              </w:rPr>
              <w:t xml:space="preserve"> pokud bude dostupnost základních služeb zajištěna jiným vhodným způsobem.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(4)  </w:t>
            </w:r>
            <w:r w:rsidRPr="00B90101">
              <w:rPr>
                <w:sz w:val="22"/>
                <w:szCs w:val="22"/>
              </w:rPr>
              <w:t xml:space="preserve">Požadavek podle </w:t>
            </w:r>
            <w:r w:rsidRPr="00B90101">
              <w:rPr>
                <w:color w:val="FF0000"/>
                <w:sz w:val="22"/>
                <w:szCs w:val="22"/>
              </w:rPr>
              <w:t>odstavce 2</w:t>
            </w:r>
            <w:r w:rsidRPr="00B90101">
              <w:rPr>
                <w:sz w:val="22"/>
                <w:szCs w:val="22"/>
              </w:rPr>
              <w:t xml:space="preserve"> písm. d) nemusí být splněn pro 5 % obyvatel </w:t>
            </w:r>
            <w:r w:rsidRPr="00B90101">
              <w:rPr>
                <w:color w:val="FF0000"/>
                <w:sz w:val="22"/>
                <w:szCs w:val="22"/>
              </w:rPr>
              <w:t>ze součtu obyvatel obcí, které mají více než 2 500 obyvatel</w:t>
            </w:r>
            <w:r w:rsidRPr="00B90101">
              <w:rPr>
                <w:sz w:val="22"/>
                <w:szCs w:val="22"/>
              </w:rPr>
              <w:t xml:space="preserve"> za podmínky, že bude splněn požadavek podle </w:t>
            </w:r>
            <w:r w:rsidRPr="00B90101">
              <w:rPr>
                <w:color w:val="FF0000"/>
                <w:sz w:val="22"/>
                <w:szCs w:val="22"/>
              </w:rPr>
              <w:t>odstavce 2</w:t>
            </w:r>
            <w:r w:rsidRPr="00B90101">
              <w:rPr>
                <w:sz w:val="22"/>
                <w:szCs w:val="22"/>
              </w:rPr>
              <w:t xml:space="preserve"> písm. c).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(5)</w:t>
            </w:r>
            <w:r w:rsidRPr="00B90101">
              <w:rPr>
                <w:sz w:val="22"/>
                <w:szCs w:val="22"/>
              </w:rPr>
              <w:t xml:space="preserve">  Pošta podle </w:t>
            </w:r>
            <w:r w:rsidRPr="00B90101">
              <w:rPr>
                <w:color w:val="FF0000"/>
                <w:sz w:val="22"/>
                <w:szCs w:val="22"/>
              </w:rPr>
              <w:t>odstavce 2</w:t>
            </w:r>
            <w:r w:rsidRPr="00B90101">
              <w:rPr>
                <w:sz w:val="22"/>
                <w:szCs w:val="22"/>
              </w:rPr>
              <w:t xml:space="preserve"> musí být dostupná veřejnosti každý pracovní den tak, aby součet otevíracích hodin činil alespoň 15 </w:t>
            </w:r>
            <w:r w:rsidRPr="00B90101">
              <w:rPr>
                <w:color w:val="FF0000"/>
                <w:sz w:val="22"/>
                <w:szCs w:val="22"/>
              </w:rPr>
              <w:t>hodin</w:t>
            </w:r>
            <w:r w:rsidRPr="00B90101">
              <w:rPr>
                <w:sz w:val="22"/>
                <w:szCs w:val="22"/>
              </w:rPr>
              <w:t xml:space="preserve"> v týdnu, který má 5 pracovních dní. </w:t>
            </w:r>
            <w:r w:rsidRPr="00B90101">
              <w:rPr>
                <w:color w:val="FF0000"/>
                <w:sz w:val="22"/>
                <w:szCs w:val="22"/>
              </w:rPr>
              <w:t>Pošta nad rámec počtu stanoveného podle odstavce 2 musí být dostupná veřejnosti každý pracovní den tak, aby součet otevíracích hodin činil alespoň 10 hodin v týdnu, který má 5 pracovních dní.</w:t>
            </w:r>
          </w:p>
          <w:p w:rsidR="00B90101" w:rsidRPr="00B90101" w:rsidRDefault="00B90101" w:rsidP="00B90101">
            <w:pPr>
              <w:widowControl w:val="0"/>
              <w:autoSpaceDE w:val="0"/>
              <w:autoSpaceDN w:val="0"/>
              <w:adjustRightInd w:val="0"/>
              <w:ind w:left="425" w:hanging="425"/>
              <w:jc w:val="both"/>
              <w:rPr>
                <w:sz w:val="16"/>
                <w:szCs w:val="16"/>
              </w:rPr>
            </w:pPr>
            <w:r w:rsidRPr="00B90101">
              <w:rPr>
                <w:sz w:val="16"/>
                <w:szCs w:val="16"/>
              </w:rPr>
              <w:t>______________________________</w:t>
            </w:r>
          </w:p>
          <w:p w:rsidR="00B90101" w:rsidRPr="00B90101" w:rsidRDefault="00B90101" w:rsidP="00B90101">
            <w:pPr>
              <w:autoSpaceDE w:val="0"/>
              <w:autoSpaceDN w:val="0"/>
              <w:adjustRightInd w:val="0"/>
              <w:ind w:left="142" w:hanging="142"/>
              <w:jc w:val="both"/>
              <w:rPr>
                <w:sz w:val="20"/>
                <w:szCs w:val="20"/>
              </w:rPr>
            </w:pPr>
            <w:r w:rsidRPr="00B90101">
              <w:rPr>
                <w:sz w:val="20"/>
                <w:szCs w:val="20"/>
                <w:vertAlign w:val="superscript"/>
              </w:rPr>
              <w:t>2) </w:t>
            </w:r>
            <w:r w:rsidRPr="00B90101">
              <w:rPr>
                <w:sz w:val="20"/>
                <w:szCs w:val="20"/>
              </w:rPr>
              <w:t>§ 2 zákona č. 301/2000 Sb., o matrikách, jménu a příjmení a o změně některých souvisejících zákonů, ve znění zákona č. 320/2002 Sb., zákona č. 578/2002 Sb., zákona č. 165/2004 Sb. a zákona č. 239/2008 Sb.</w:t>
            </w:r>
          </w:p>
          <w:p w:rsidR="00B90101" w:rsidRPr="00B90101" w:rsidRDefault="00B90101" w:rsidP="00B90101">
            <w:pPr>
              <w:autoSpaceDE w:val="0"/>
              <w:autoSpaceDN w:val="0"/>
              <w:adjustRightInd w:val="0"/>
              <w:ind w:left="142" w:hanging="142"/>
              <w:jc w:val="both"/>
              <w:rPr>
                <w:bCs/>
                <w:iCs/>
                <w:spacing w:val="15"/>
                <w:sz w:val="22"/>
                <w:szCs w:val="22"/>
              </w:rPr>
            </w:pPr>
            <w:r w:rsidRPr="00B90101">
              <w:rPr>
                <w:sz w:val="20"/>
                <w:szCs w:val="20"/>
                <w:vertAlign w:val="superscript"/>
              </w:rPr>
              <w:t>3) </w:t>
            </w:r>
            <w:r w:rsidRPr="00B90101">
              <w:rPr>
                <w:sz w:val="20"/>
                <w:szCs w:val="20"/>
              </w:rPr>
              <w:t>§ 13 zákona č. 183/2006 Sb., o územním plánování a stavebním řádu (stavební zákon).</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poštovních schránek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(1)  Dostatečná hustota poštovních schránek je zajištěna, pokud 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každém sídelním celku, který má nejvýše 10 000 obyvatel, umístěn takový počet poštovních schránek, aby na každých i započatých 1 000 obyvatel připadala nejméně jedna poštovní schránka. Tento požadavek nemusí být splněn, jestliže je splněn požadavek podle písmene b);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každém sídelním celku, který má více než 10 000 obyvatel, umístěn takový počet poštovních schránek, aby vzdálenost z kterékoliv části sídelního celku, s výjimkou okrajových částí s podstatně menší hustotou zástavby, nepřesahovala 1 km k nejbližší poštovní schránce.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(2)  Poštovní schránky musí být umístěny především v těch místech, do nichž obyvatelé sídelního celku pravidelně docházejí z jiného důvodu, zejména u nákupních center nebo v blízkosti zastávek veřejné dopravy.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(3)  Poštovní schránky musí být vybírány každý pracovní den. </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Výjimečné případy, kdy nemusí být zajištěno dodání na adresu každé fyzické a právnické osoby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Dodání na adresu každé fyzické nebo právnické osoby nemusí být zajištěno, jestliže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cesta do místa určeného v poštovní adrese nebo dodání v tomto místě jsou spojené s důvodnými obavami z ohrožení života, zdraví nebo majetku nebo věci v držení provozovatele,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místo dodání se nachází mimo sídelní celek a není dostupné po veřejně přístupné pozemní komunikaci nebo je dostupné pouze po veřejně přístupné účelové komunikaci, jejíž technický stav znemožňuje provozovateli dodání i při vynaložení veškerého úsilí, nebo </w:t>
            </w:r>
          </w:p>
          <w:p w:rsidR="00B90101" w:rsidRPr="00B90101" w:rsidRDefault="00B90101" w:rsidP="00B90101">
            <w:pPr>
              <w:widowControl w:val="0"/>
              <w:autoSpaceDE w:val="0"/>
              <w:autoSpaceDN w:val="0"/>
              <w:adjustRightInd w:val="0"/>
              <w:spacing w:before="60"/>
              <w:ind w:left="709" w:hanging="284"/>
              <w:jc w:val="both"/>
              <w:rPr>
                <w:bCs/>
                <w:iCs/>
                <w:spacing w:val="15"/>
                <w:sz w:val="22"/>
                <w:szCs w:val="22"/>
              </w:rPr>
            </w:pPr>
            <w:r w:rsidRPr="00B90101">
              <w:rPr>
                <w:sz w:val="22"/>
                <w:szCs w:val="22"/>
              </w:rPr>
              <w:t>c) poštovní zásilka má udanou hodnotu vyšší než 150 000 Kč</w:t>
            </w:r>
            <w:r w:rsidRPr="00B90101">
              <w:rPr>
                <w:color w:val="FF0000"/>
                <w:sz w:val="22"/>
                <w:szCs w:val="22"/>
              </w:rPr>
              <w:t>, nebo poukázaná peněžní částka přesahuje 150 000 Kč.</w:t>
            </w:r>
            <w:r w:rsidRPr="00B90101">
              <w:rPr>
                <w:sz w:val="22"/>
                <w:szCs w:val="22"/>
              </w:rPr>
              <w:t xml:space="preserv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rPr>
          <w:trHeight w:val="9963"/>
        </w:trPr>
        <w:tc>
          <w:tcPr>
            <w:tcW w:w="6629" w:type="dxa"/>
            <w:shd w:val="clear" w:color="auto" w:fill="auto"/>
          </w:tcPr>
          <w:p w:rsidR="00B90101" w:rsidRPr="00B90101" w:rsidRDefault="00B90101" w:rsidP="00B90101">
            <w:pPr>
              <w:widowControl w:val="0"/>
              <w:autoSpaceDE w:val="0"/>
              <w:autoSpaceDN w:val="0"/>
              <w:adjustRightInd w:val="0"/>
              <w:ind w:left="426" w:hanging="426"/>
              <w:jc w:val="both"/>
              <w:rPr>
                <w:sz w:val="22"/>
                <w:szCs w:val="22"/>
              </w:rPr>
            </w:pPr>
            <w:r w:rsidRPr="00B90101">
              <w:rPr>
                <w:sz w:val="22"/>
                <w:szCs w:val="22"/>
              </w:rPr>
              <w:t>(2)  Využití výjimky podle odstavce 1 písm. a) a b) musí být písemně oznámeno každé fyzické osobě, která se v daném místě zdržuje, a každé právnické osobě, která má v daném místě zejména své sídlo nebo provozovnu, a Úřadu. Oznámení podle odstavce 2 musí být učiněno do 3 měsíců ode dne udělení poštovní licence a v každém dalším případě alespoň 1 měsíc přede dnem, od kterého má být využito výjimky podle odstavce 1 písm. a) a b)</w:t>
            </w:r>
            <w:r w:rsidRPr="00B90101">
              <w:rPr>
                <w:color w:val="FF0000"/>
                <w:sz w:val="22"/>
                <w:szCs w:val="22"/>
              </w:rPr>
              <w:t>, anebo bezodkladně poté, co nastane nepředvídatelná skutečnost, která je důvodem pro využití výjimky podle odstavce 1 písm. a) a b).</w:t>
            </w:r>
            <w:r w:rsidRPr="00B90101">
              <w:rPr>
                <w:sz w:val="22"/>
                <w:szCs w:val="22"/>
              </w:rPr>
              <w:t xml:space="preserv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Součástí oznámení podle odstavce 2 je výzva, aby si výjimkou dotčené osoby zvolily jiný vhodný způsob dodávání, zejména: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a) dodávání do dodávací schrány,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b) dodávání v jiném místě, nebo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c) uložení poštovní zásilky nebo poukázané peněžní částky v provozovně držitele poštovní licence. V případě podle písmene a) nese náklady na zřízení dodávací schrány provozovatel. </w:t>
            </w:r>
          </w:p>
          <w:p w:rsidR="00B90101" w:rsidRPr="00B90101" w:rsidRDefault="00B90101" w:rsidP="00B90101">
            <w:pPr>
              <w:widowControl w:val="0"/>
              <w:autoSpaceDE w:val="0"/>
              <w:autoSpaceDN w:val="0"/>
              <w:adjustRightInd w:val="0"/>
              <w:ind w:left="284" w:hanging="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Prodloužení lhůty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prodlouží lhůta k vyzvednutí poštovních zásilek nebo poukázaných peněžních částek, které pro daného adresáta budou u provozovny uloženy v období uvedeném v žádosti.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prodlouží lhůta k vyzvednutí uložené poštovní zásilky nebo poukázané peněžní částky.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(3)  Lhůtu podle odstavců 1 a 2 nelze prodloužit, pokud je to v rozporu s poštovní smlouvou uzavřenou s odesílatelem. </w:t>
            </w:r>
          </w:p>
          <w:p w:rsidR="00B90101" w:rsidRPr="00B90101" w:rsidRDefault="00B90101" w:rsidP="00B90101">
            <w:pPr>
              <w:autoSpaceDE w:val="0"/>
              <w:autoSpaceDN w:val="0"/>
              <w:adjustRightInd w:val="0"/>
              <w:spacing w:before="60"/>
              <w:ind w:left="425" w:hanging="425"/>
              <w:jc w:val="both"/>
              <w:rPr>
                <w:color w:val="FF0000"/>
                <w:sz w:val="22"/>
                <w:szCs w:val="22"/>
              </w:rPr>
            </w:pPr>
            <w:r w:rsidRPr="00B90101">
              <w:rPr>
                <w:rFonts w:eastAsia="Calibri"/>
                <w:color w:val="FF0000"/>
                <w:sz w:val="22"/>
                <w:szCs w:val="22"/>
              </w:rPr>
              <w:t>(4)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color w:val="FF0000"/>
                <w:sz w:val="22"/>
                <w:szCs w:val="22"/>
              </w:rPr>
              <w:t>(5)</w:t>
            </w:r>
            <w:r w:rsidRPr="00B90101">
              <w:rPr>
                <w:sz w:val="22"/>
                <w:szCs w:val="22"/>
              </w:rPr>
              <w:t xml:space="preserve"> Úkony podle odstavců 1 a 2 jsou součástí poštovní služby poskytované odesílateli na základě uzavřené poštovní smlouvy.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10"/>
                <w:szCs w:val="10"/>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ukládací pošty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uloží poštovní zásilka nebo poukázaná peněžní částka k vyzvednutí u jiné adresátem zvolené provozovny.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připraví uložená poštovní zásilka nebo poukázaná peněžní částka k vyzvednutí u jiné než původní provozovny. </w:t>
            </w:r>
          </w:p>
          <w:p w:rsidR="00B90101" w:rsidRPr="00B90101" w:rsidRDefault="00B90101" w:rsidP="00B90101">
            <w:pPr>
              <w:widowControl w:val="0"/>
              <w:autoSpaceDE w:val="0"/>
              <w:autoSpaceDN w:val="0"/>
              <w:adjustRightInd w:val="0"/>
              <w:spacing w:before="60"/>
              <w:ind w:left="425" w:hanging="425"/>
              <w:jc w:val="both"/>
              <w:rPr>
                <w:color w:val="FF0000"/>
                <w:sz w:val="22"/>
                <w:szCs w:val="22"/>
              </w:rPr>
            </w:pPr>
            <w:r w:rsidRPr="00B90101">
              <w:rPr>
                <w:sz w:val="22"/>
                <w:szCs w:val="22"/>
              </w:rPr>
              <w:t xml:space="preserve">(3)  Žádosti podle odstavců 1 a 2 nemusí být vyhověno </w:t>
            </w:r>
            <w:r w:rsidRPr="00B90101">
              <w:rPr>
                <w:color w:val="FF0000"/>
                <w:sz w:val="22"/>
                <w:szCs w:val="22"/>
              </w:rPr>
              <w:t xml:space="preserve">nebo podle ní nemusí být postupováno </w:t>
            </w:r>
            <w:r w:rsidRPr="00B90101">
              <w:rPr>
                <w:sz w:val="22"/>
                <w:szCs w:val="22"/>
              </w:rPr>
              <w:t xml:space="preserve">v případech, pokud by požadovaná změna ukládací pošty byla spojena s neúměrnými komplikacemi, nebo pokud by vzhledem k okolnostem nebylo možné jednoznačně identifikovat poštovní zásilky a poukázané peněžní částky, jichž se žádost týká. </w:t>
            </w:r>
            <w:r w:rsidRPr="00B90101">
              <w:rPr>
                <w:color w:val="FF0000"/>
                <w:sz w:val="22"/>
                <w:szCs w:val="22"/>
              </w:rPr>
              <w:t>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(4)  Úkony podle odstavců 1 a 2 jsou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19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místa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dodá poštovní zásilka nebo poukázaná peněžní částka v jiném místě než uvedeném v poštovní adrese (dále jen „dosílka“).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Dosílku nelze poskytnout, pokud je to v rozporu s poštovní smlouvou uzavřenou s odesílatelem nebo pokud by vzhledem k okolnostem nebylo možné jednoznačně identifikovat poštovní zásilky a poukázané peněžní částky, jichž se žádost týká.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r w:rsidRPr="00B90101">
              <w:rPr>
                <w:sz w:val="22"/>
                <w:szCs w:val="22"/>
              </w:rPr>
              <w:t xml:space="preserve">(3)  Dosílku lze ukončit u kterékoli pošty na základě jejího písemného odvolání adresátem. Na požádání je potvrzeno odvolání žádosti. Dosílku lze ukončit i ze strany provozovatele, pokud by vzhledem ke změněným okolnostem již nebylo možné jednoznačně identifikovat poštovní zásilky a poukázané peněžní částky, pro něž má být dosílka poskytnuta. O takovém postupu musí být žadatel neprodleně písemně informován.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Vyloučení náhradního dodání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Pokud je umožněno náhradní dodání, které spočívá ve vydání poštovní zásilky nebo poukázané peněžní částky jiné vhodné fyzické osobě, která souhlasí s tím, že poštovní zásilku nebo poukázanou peněžní částku adresátovi předá, musí být současně umožněno vyloučení tohoto způsobu dodání na základě písemné žádosti adresáta učiněné u kterékoliv pošty. Na požádání je potvrzeno převzetí této žádosti.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Pokud by vzhledem k okolnostem nebylo možné jednoznačně identifikovat poštovní zásilku nebo poukázanou peněžní částku, které se žádost podle odstavce 1 týká, vyloučí se z náhradního dodání veškeré poštovní zásilky nebo poukázané peněžní částky, jež by mohly být touto žádostí dotčeny.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Odnáška</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Na základě písemné žádosti adresáta jsou ukládány poštovní zásilky nebo poukázané peněžní částky u dohodnuté provozovny, aniž by byl učiněn pokus o jejich dodání na adresu adresáta. Odnáška nemůže být sjednána pro případy, u nichž by to bylo v rozporu s poštovní smlouvou uzavřenou s odesílatelem.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Rychlost základních služeb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základní služby podle § 2 se provádí měření přepravních dob poštovních zásilek o hmotnosti do 50 g. Při měření přepravních dob musí být dosaženo za kalendářní rok výsledku nejméně 92 % poštovních zásilek dodaných první pracovní den následující po dni, ve kterém bylo učiněno jejich poštovní podání. </w:t>
            </w:r>
          </w:p>
          <w:p w:rsidR="00B90101" w:rsidRPr="00B90101" w:rsidRDefault="00B90101" w:rsidP="00B90101">
            <w:pPr>
              <w:autoSpaceDE w:val="0"/>
              <w:autoSpaceDN w:val="0"/>
              <w:adjustRightInd w:val="0"/>
              <w:ind w:left="142" w:hanging="142"/>
              <w:rPr>
                <w:bCs/>
                <w:iCs/>
                <w:spacing w:val="15"/>
                <w:sz w:val="16"/>
                <w:szCs w:val="16"/>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autoSpaceDE w:val="0"/>
              <w:autoSpaceDN w:val="0"/>
              <w:adjustRightInd w:val="0"/>
              <w:ind w:left="426" w:hanging="426"/>
              <w:jc w:val="both"/>
              <w:rPr>
                <w:color w:val="FF0000"/>
                <w:sz w:val="22"/>
                <w:szCs w:val="22"/>
              </w:rPr>
            </w:pPr>
            <w:r w:rsidRPr="00B90101">
              <w:rPr>
                <w:rFonts w:eastAsia="Calibri"/>
                <w:color w:val="FF0000"/>
                <w:sz w:val="22"/>
                <w:szCs w:val="22"/>
              </w:rPr>
              <w:t>(2)  Při měření přepravních dob podle odstavce 1 se postupuje podle metody obsažené v české technické normě, která obsahuje způsob měření přepravní doby služeb mezi koncovými body pro jednotlivé poštovní zásilky</w:t>
            </w:r>
            <w:r w:rsidRPr="00B90101">
              <w:rPr>
                <w:rFonts w:eastAsia="Calibri"/>
                <w:color w:val="FF0000"/>
                <w:sz w:val="22"/>
                <w:szCs w:val="22"/>
                <w:vertAlign w:val="superscript"/>
              </w:rPr>
              <w:t>4)</w:t>
            </w:r>
            <w:r w:rsidRPr="00B90101">
              <w:rPr>
                <w:rFonts w:eastAsia="Calibri"/>
                <w:color w:val="FF0000"/>
                <w:sz w:val="22"/>
                <w:szCs w:val="22"/>
              </w:rPr>
              <w:t>, a podle metodiky pro provádění měření specifikující obecné požadavky stanovené touto českou technickou normou, při jejichž použití se má za to, že měření bylo provedeno a výsledek měření je způsobilý k ověření. Metodika pro provádění měření podle věty předchozí podléhá předchozímu schválení Úřadem.</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Výsledky měření přepravních dob včetně všech podkladů výsledku měření musí být předány Úřadu pro provedení auditu, a to nejpozději do 45 dnů ode dne ukončení měření podle odstavce 1. </w:t>
            </w:r>
          </w:p>
          <w:p w:rsidR="00B90101" w:rsidRPr="00B90101" w:rsidRDefault="00B90101" w:rsidP="00B90101">
            <w:pPr>
              <w:widowControl w:val="0"/>
              <w:autoSpaceDE w:val="0"/>
              <w:autoSpaceDN w:val="0"/>
              <w:adjustRightInd w:val="0"/>
              <w:ind w:left="425" w:hanging="425"/>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na poštovních schránkách </w:t>
            </w:r>
          </w:p>
          <w:p w:rsidR="00B90101" w:rsidRPr="00B90101" w:rsidRDefault="00B90101" w:rsidP="00B90101">
            <w:pPr>
              <w:widowControl w:val="0"/>
              <w:autoSpaceDE w:val="0"/>
              <w:autoSpaceDN w:val="0"/>
              <w:adjustRightInd w:val="0"/>
              <w:spacing w:before="120"/>
              <w:ind w:firstLine="426"/>
              <w:jc w:val="both"/>
              <w:rPr>
                <w:sz w:val="22"/>
                <w:szCs w:val="22"/>
              </w:rPr>
            </w:pPr>
            <w:r w:rsidRPr="00B90101">
              <w:rPr>
                <w:sz w:val="22"/>
                <w:szCs w:val="22"/>
              </w:rPr>
              <w:t xml:space="preserve">Každá poštovní schránka musí být opatřena informačním štítkem, na kterém je uvedena doba výběru poštovní schránky, název provozovny, která výběr poštovní schránky zajišťuje, její adresa a telefonní číslo, údaje o cenách základních služeb, které připadají v úvahu v případě služby podle § 2, jestliže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a) hmotnost vnitrostátní poštovní zásilky nepřesahuje 200 g,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b) hmotnost poštovní zásilky do zahraničí nepřesahuje </w:t>
            </w:r>
            <w:r w:rsidRPr="00B90101">
              <w:rPr>
                <w:color w:val="FF0000"/>
                <w:sz w:val="22"/>
                <w:szCs w:val="22"/>
              </w:rPr>
              <w:t>50 g.</w:t>
            </w:r>
            <w:r w:rsidRPr="00B90101">
              <w:rPr>
                <w:sz w:val="22"/>
                <w:szCs w:val="22"/>
              </w:rPr>
              <w:t xml:space="preserve"> </w:t>
            </w:r>
          </w:p>
          <w:p w:rsidR="00B90101" w:rsidRPr="00B90101" w:rsidRDefault="00B90101" w:rsidP="00B90101">
            <w:pPr>
              <w:widowControl w:val="0"/>
              <w:autoSpaceDE w:val="0"/>
              <w:autoSpaceDN w:val="0"/>
              <w:adjustRightInd w:val="0"/>
              <w:ind w:left="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otevírací době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U vchodu do provozovny, ve které jsou poskytovány základní služby, musí být uvedena informace o otevírací době provozovny, a to takovým způsobem, aby tato informace byla viditelná i v době, kdy je provozovna uzavřena.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Součástí informace podle odstavce 1 je údaj o tom, která pošta v okolí zajišťuje základní služby v době, kdy je nezajišťuje místní provozovna, a jaká je její otevírací doba. </w:t>
            </w:r>
          </w:p>
          <w:p w:rsidR="00B90101" w:rsidRPr="00B90101" w:rsidRDefault="00B90101" w:rsidP="00B90101">
            <w:pPr>
              <w:widowControl w:val="0"/>
              <w:autoSpaceDE w:val="0"/>
              <w:autoSpaceDN w:val="0"/>
              <w:adjustRightInd w:val="0"/>
              <w:ind w:left="425" w:hanging="425"/>
              <w:jc w:val="both"/>
              <w:rPr>
                <w:sz w:val="20"/>
                <w:szCs w:val="20"/>
              </w:rPr>
            </w:pPr>
            <w:r w:rsidRPr="00B90101">
              <w:rPr>
                <w:sz w:val="20"/>
                <w:szCs w:val="20"/>
              </w:rPr>
              <w:t>__________________________</w:t>
            </w:r>
          </w:p>
          <w:p w:rsidR="00B90101" w:rsidRPr="00B90101" w:rsidRDefault="00B90101" w:rsidP="00B90101">
            <w:pPr>
              <w:autoSpaceDE w:val="0"/>
              <w:autoSpaceDN w:val="0"/>
              <w:adjustRightInd w:val="0"/>
              <w:ind w:left="284" w:hanging="284"/>
              <w:jc w:val="both"/>
              <w:rPr>
                <w:bCs/>
                <w:iCs/>
                <w:spacing w:val="15"/>
                <w:sz w:val="22"/>
                <w:szCs w:val="22"/>
              </w:rPr>
            </w:pPr>
            <w:r w:rsidRPr="00B90101">
              <w:rPr>
                <w:rFonts w:eastAsia="Calibri"/>
                <w:color w:val="FF0000"/>
                <w:sz w:val="20"/>
                <w:szCs w:val="20"/>
                <w:vertAlign w:val="superscript"/>
              </w:rPr>
              <w:t>4)</w:t>
            </w:r>
            <w:r w:rsidRPr="00B90101">
              <w:rPr>
                <w:rFonts w:eastAsia="Calibri"/>
                <w:color w:val="FF0000"/>
                <w:sz w:val="20"/>
                <w:szCs w:val="20"/>
              </w:rPr>
              <w:t>  ČSN EN 13850 Poštovní služby – Kvalita služby – Měření přepravní doby služeb mezi koncovými body pro jednotlivé prioritní zásilky a zásilky první třídy.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na požádání nebo zveřejněné u pošt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V provozovnách zajišťujících poskytování alespoň jedné ze základních služeb musí být zveřejněna nebo na požádání sdělena informace o: </w:t>
            </w:r>
          </w:p>
          <w:p w:rsidR="00B90101" w:rsidRPr="00B90101" w:rsidRDefault="00B90101" w:rsidP="00B90101">
            <w:pPr>
              <w:widowControl w:val="0"/>
              <w:autoSpaceDE w:val="0"/>
              <w:autoSpaceDN w:val="0"/>
              <w:adjustRightInd w:val="0"/>
              <w:spacing w:before="60"/>
              <w:ind w:left="284" w:hanging="284"/>
              <w:jc w:val="both"/>
              <w:rPr>
                <w:color w:val="FF0000"/>
                <w:sz w:val="22"/>
                <w:szCs w:val="22"/>
              </w:rPr>
            </w:pPr>
            <w:r w:rsidRPr="00B90101">
              <w:rPr>
                <w:sz w:val="22"/>
                <w:szCs w:val="22"/>
              </w:rPr>
              <w:t xml:space="preserve">a) poštách a dalších provozovnách, včetně jejich poštovních směrovacích čísel, adres, otevíracích dob, telefonních čísel, způsobu zajištění obsluhy osob na vozíku pro invalidy a osob, které mají s sebou kočárek s dítětem, </w:t>
            </w:r>
            <w:r w:rsidRPr="00B90101">
              <w:rPr>
                <w:color w:val="FF0000"/>
                <w:sz w:val="22"/>
                <w:szCs w:val="22"/>
              </w:rPr>
              <w:t>a rozlišení, zda se jedná o poštu nebo jinou provozovnu,</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w:t>
            </w:r>
            <w:r w:rsidRPr="00B90101">
              <w:rPr>
                <w:color w:val="FF0000"/>
                <w:sz w:val="22"/>
                <w:szCs w:val="22"/>
              </w:rPr>
              <w:t>poštovním směrovacím čísle, které je určeno pro udanou adresu</w:t>
            </w:r>
            <w:r w:rsidRPr="00B90101">
              <w:rPr>
                <w:sz w:val="22"/>
                <w:szCs w:val="22"/>
              </w:rPr>
              <w:t>,</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c) případech, kdy není zajištěno dodání na adresu každé fyzické a právnické osoby podle § 16 odst. 1 písm. a) a b),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d) základních službách, včetně základní charakteristiky těchto služeb, které jsou rozhodující pro kvalifikovanou volbu odesílatele, a to včetně ceníku služeb, v případě poštovních služeb do zahraničí i informace zahrnující označení jednotlivých zemí určení, případně jejich zkratek, v podobě vyžadované poštovními podmínkami, orientační informace o zahraničních podmínkách platných pro jednotlivé země určení a další informace týkající se jednotlivých zemí určení, včetně informací o celních předpisech platných v zemi určení, jestliže byly držiteli poštovní licence předány a jestliže mohou být pro zájemce o základní služby významné,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e) ustanovení poštovních podmínek, týkající se zejména podmínek, jejichž splnění je nezbytné pro řádné dodávání v místě určeném v poštovní adrese, alternativních možnostech při dodávání, které mohou být na návrh adresáta zavedeny, informace o způsobu, jakým držitel poštovní licence spolupůsobí při celní kontrole týkající se zahraničních poštovních služeb, jakož i upozornění na nutné nebo možné způsoby součinnosti adresáta s držitelem poštovní licence při úkonech souvisejících s celní kontrolou, upozornění na způsob, jakým lze reklamovat nesplnění povinnosti podle uzavřené poštovní smlouvy nebo vzniklou škodu, informace o způsobu, jakým budou reklamace vyřízeny, včetně lhůt, ve kterých mají být vyřízeny,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f) zkratkách, které jsou v rámci poskytované služby používány v případech, kdy se s nimi mohou setkat uživatelé.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způsobem umožňujícím dálkový přístup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 xml:space="preserve">Způsobem umožňujícím dálkový přístup musí být na internetových stránkách držitele poštovní licence dostupné: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a) informace podle § 25 písm. a) až d) a f),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b) informace o jiných vhodných způsobech zajištění poštovních služeb; pokud je vhodným způsobem zajištění poštovních služeb mobilní obslužné místo, pak i údaje o tom, kdy a kde lze mobilní obslužné místo zastihnout a jak ho lze kontaktovat,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c) doporučené vzory psaní adres, v případě poštovních služeb do zahraničí vzory správného psaní poštovní adresy do jednotlivých zemí určení.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změnách v poštovní síti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(1)  Pokud má být pošta nebo jiná provozovna držitele poštovní licence, v níž je zajišťována některá ze základních služeb obsažených v jeho poštovní licenci, dočasně uzavřena nebo zrušena, musí být informace o této skutečnosti a o způsobu dalšího zajištění dostupnosti poštovních služeb v daném místě uveřejněna způsobem podle § 24 odst. 1 nejméně 1 měsíc přede dnem jejího </w:t>
            </w:r>
            <w:r w:rsidRPr="00B90101">
              <w:rPr>
                <w:color w:val="FF0000"/>
                <w:sz w:val="22"/>
                <w:szCs w:val="22"/>
              </w:rPr>
              <w:t xml:space="preserve">plánovaného </w:t>
            </w:r>
            <w:r w:rsidRPr="00B90101">
              <w:rPr>
                <w:sz w:val="22"/>
                <w:szCs w:val="22"/>
              </w:rPr>
              <w:t>dočasného uzavření nebo zrušení</w:t>
            </w:r>
            <w:r w:rsidRPr="00B90101">
              <w:rPr>
                <w:color w:val="FF0000"/>
                <w:sz w:val="22"/>
                <w:szCs w:val="22"/>
              </w:rPr>
              <w:t>, anebo bezodkladně v případech, které držitel poštovní licence nemohl předvídat.</w:t>
            </w:r>
            <w:r w:rsidRPr="00B90101">
              <w:rPr>
                <w:sz w:val="22"/>
                <w:szCs w:val="22"/>
              </w:rPr>
              <w:t xml:space="preserve">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(2)  Informace podle odstavce 1 musí být předána ve lhůtě podle odstavce 1 v písemné formě Úřadu a základním územním samosprávným celkům, které mohou být danou změnou dotčeny.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ČTVRTÁ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Přechodné ustanovení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Pokud držitel poštovní licence podle čl. II bod 2 zákona č. </w:t>
            </w:r>
            <w:hyperlink r:id="rId13" w:history="1">
              <w:r w:rsidRPr="00B90101">
                <w:rPr>
                  <w:sz w:val="22"/>
                  <w:szCs w:val="22"/>
                  <w:u w:val="single"/>
                </w:rPr>
                <w:t>221/2012 Sb.</w:t>
              </w:r>
            </w:hyperlink>
            <w:r w:rsidRPr="00B90101">
              <w:rPr>
                <w:sz w:val="22"/>
                <w:szCs w:val="22"/>
              </w:rPr>
              <w:t xml:space="preserve"> hodlá uzavřít provozovnu, v níž je zajišťována některá ze základních služeb a která je provozována ke dni nabytí účinnosti této vyhlášky nad rámec požadavků podle § 14, je povinen v dostatečném časovém předstihu před jejím uzavřením projednat tento záměr se základními územními samosprávnými celky, které mohou být danou změnou dotčeny, a usilovat o zajištění dostupnosti základních služeb ve spolupráci s třetí osobou, případně zajistit tuto dostupnost jiným vhodným způsobem. Ustanovení § 27 tímto není dotčeno.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PÁTÁ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Účinnost</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ind w:firstLine="567"/>
              <w:jc w:val="both"/>
              <w:rPr>
                <w:sz w:val="22"/>
                <w:szCs w:val="22"/>
              </w:rPr>
            </w:pPr>
            <w:r w:rsidRPr="00B90101">
              <w:rPr>
                <w:sz w:val="22"/>
                <w:szCs w:val="22"/>
              </w:rPr>
              <w:t xml:space="preserve">Tato vyhláška nabývá účinnosti dnem 1. února 2013.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Předseda Rady: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B90101">
              <w:rPr>
                <w:bCs/>
                <w:sz w:val="22"/>
                <w:szCs w:val="22"/>
              </w:rPr>
              <w:t>PhDr. Dvořák, CSc., v. r.</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9A15B4" w:rsidRPr="005F239C" w:rsidRDefault="00B90101" w:rsidP="00B90101">
      <w:pPr>
        <w:rPr>
          <w:b/>
          <w:sz w:val="22"/>
          <w:szCs w:val="22"/>
        </w:rPr>
      </w:pPr>
      <w:r w:rsidRPr="00B90101">
        <w:rPr>
          <w:sz w:val="22"/>
          <w:szCs w:val="22"/>
        </w:rPr>
        <w:br w:type="page"/>
      </w:r>
    </w:p>
    <w:tbl>
      <w:tblPr>
        <w:tblW w:w="0" w:type="auto"/>
        <w:tblLook w:val="04A0" w:firstRow="1" w:lastRow="0" w:firstColumn="1" w:lastColumn="0" w:noHBand="0" w:noVBand="1"/>
      </w:tblPr>
      <w:tblGrid>
        <w:gridCol w:w="675"/>
        <w:gridCol w:w="2552"/>
        <w:gridCol w:w="1984"/>
        <w:gridCol w:w="1418"/>
      </w:tblGrid>
      <w:tr w:rsidR="009A15B4" w:rsidRPr="005F239C" w:rsidTr="000A75F7">
        <w:tc>
          <w:tcPr>
            <w:tcW w:w="6629" w:type="dxa"/>
            <w:gridSpan w:val="4"/>
          </w:tcPr>
          <w:p w:rsidR="009A15B4" w:rsidRPr="005F239C" w:rsidRDefault="009A15B4" w:rsidP="009A15B4">
            <w:pPr>
              <w:jc w:val="right"/>
              <w:outlineLvl w:val="0"/>
              <w:rPr>
                <w:b/>
                <w:sz w:val="22"/>
                <w:szCs w:val="22"/>
              </w:rPr>
            </w:pPr>
            <w:r w:rsidRPr="005F239C">
              <w:rPr>
                <w:b/>
                <w:sz w:val="22"/>
                <w:szCs w:val="22"/>
              </w:rPr>
              <w:t>Příloha č. 8</w:t>
            </w:r>
          </w:p>
          <w:p w:rsidR="009A15B4" w:rsidRPr="005F239C" w:rsidRDefault="009A15B4" w:rsidP="009A15B4">
            <w:pPr>
              <w:spacing w:before="240" w:after="60"/>
              <w:jc w:val="center"/>
              <w:outlineLvl w:val="4"/>
              <w:rPr>
                <w:b/>
                <w:bCs/>
                <w:caps/>
                <w:sz w:val="22"/>
                <w:szCs w:val="26"/>
              </w:rPr>
            </w:pPr>
            <w:bookmarkStart w:id="5" w:name="_Podmínky_pro_používání"/>
            <w:bookmarkEnd w:id="5"/>
            <w:r w:rsidRPr="005F239C">
              <w:rPr>
                <w:b/>
                <w:bCs/>
                <w:caps/>
                <w:sz w:val="22"/>
                <w:szCs w:val="26"/>
              </w:rPr>
              <w:t>Podmínky pro používání výplatních strojů</w:t>
            </w:r>
          </w:p>
          <w:p w:rsidR="009A15B4" w:rsidRPr="005F239C" w:rsidRDefault="009A15B4" w:rsidP="009A15B4">
            <w:pPr>
              <w:ind w:left="1020" w:hanging="1020"/>
              <w:jc w:val="center"/>
            </w:pPr>
          </w:p>
        </w:tc>
      </w:tr>
      <w:tr w:rsidR="009A15B4" w:rsidRPr="005F239C" w:rsidTr="000A75F7">
        <w:tc>
          <w:tcPr>
            <w:tcW w:w="6629" w:type="dxa"/>
            <w:gridSpan w:val="4"/>
          </w:tcPr>
          <w:p w:rsidR="009A15B4" w:rsidRPr="005F239C" w:rsidRDefault="009A15B4" w:rsidP="009A15B4">
            <w:pPr>
              <w:ind w:left="1020" w:hanging="1020"/>
              <w:jc w:val="center"/>
              <w:rPr>
                <w:b/>
                <w:bCs/>
              </w:rPr>
            </w:pPr>
            <w:r w:rsidRPr="005F239C">
              <w:rPr>
                <w:b/>
                <w:bCs/>
              </w:rPr>
              <w:t>Článek I</w:t>
            </w:r>
          </w:p>
          <w:p w:rsidR="009A15B4" w:rsidRPr="005F239C" w:rsidRDefault="009A15B4" w:rsidP="009A15B4">
            <w:pPr>
              <w:ind w:left="1020" w:hanging="1020"/>
              <w:jc w:val="center"/>
              <w:rPr>
                <w:b/>
                <w:bCs/>
              </w:rPr>
            </w:pPr>
            <w:r w:rsidRPr="005F239C">
              <w:rPr>
                <w:b/>
                <w:bCs/>
              </w:rPr>
              <w:t>Úvodní ustanovení</w:t>
            </w:r>
          </w:p>
          <w:p w:rsidR="009A15B4" w:rsidRPr="005F239C" w:rsidRDefault="009A15B4" w:rsidP="009A15B4">
            <w:pPr>
              <w:jc w:val="both"/>
              <w:outlineLvl w:val="0"/>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gridSpan w:val="3"/>
          </w:tcPr>
          <w:p w:rsidR="009A15B4" w:rsidRPr="005F239C" w:rsidRDefault="009A15B4" w:rsidP="009A15B4">
            <w:pPr>
              <w:ind w:left="34"/>
              <w:jc w:val="both"/>
              <w:rPr>
                <w:sz w:val="22"/>
                <w:szCs w:val="22"/>
              </w:rPr>
            </w:pPr>
            <w:r w:rsidRPr="005F239C">
              <w:rPr>
                <w:sz w:val="22"/>
                <w:szCs w:val="22"/>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9A15B4" w:rsidRPr="005F239C" w:rsidRDefault="009A15B4" w:rsidP="009A15B4">
            <w:pPr>
              <w:ind w:left="34"/>
              <w:jc w:val="both"/>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gridSpan w:val="3"/>
          </w:tcPr>
          <w:p w:rsidR="009A15B4" w:rsidRPr="005F239C" w:rsidRDefault="009A15B4" w:rsidP="009A15B4">
            <w:pPr>
              <w:ind w:left="34"/>
              <w:jc w:val="both"/>
              <w:rPr>
                <w:sz w:val="22"/>
                <w:szCs w:val="22"/>
              </w:rPr>
            </w:pPr>
            <w:r w:rsidRPr="005F239C">
              <w:rPr>
                <w:sz w:val="22"/>
                <w:szCs w:val="22"/>
              </w:rPr>
              <w:t>Podmínky pro používání výplatních strojů (dále jen „Podmínky“) jsou nedílnou součástí Dohody o používání výplatního stroje k úhradě cen za poštovní služby (dále jen „Dohoda“).</w:t>
            </w:r>
          </w:p>
          <w:p w:rsidR="009A15B4" w:rsidRPr="005F239C" w:rsidRDefault="009A15B4" w:rsidP="009A15B4">
            <w:pPr>
              <w:ind w:left="34"/>
              <w:jc w:val="both"/>
              <w:outlineLvl w:val="0"/>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gridSpan w:val="3"/>
          </w:tcPr>
          <w:p w:rsidR="009A15B4" w:rsidRPr="005F239C" w:rsidRDefault="009A15B4" w:rsidP="009A15B4">
            <w:pPr>
              <w:jc w:val="both"/>
              <w:rPr>
                <w:sz w:val="22"/>
                <w:szCs w:val="22"/>
              </w:rPr>
            </w:pPr>
            <w:r w:rsidRPr="005F239C">
              <w:rPr>
                <w:sz w:val="22"/>
                <w:szCs w:val="22"/>
              </w:rPr>
              <w:t xml:space="preserve">Dohoda může být uzavřena pouze pro používání výplatních strojů na dálkové kreditování, které byly zakoupeny nebo pronajaty u oprávněného prodejce v ČR (dále jen „prodejce“). </w:t>
            </w:r>
          </w:p>
          <w:p w:rsidR="009A15B4" w:rsidRPr="005F239C" w:rsidRDefault="009A15B4" w:rsidP="009A15B4">
            <w:pPr>
              <w:ind w:left="34"/>
              <w:jc w:val="both"/>
              <w:outlineLvl w:val="0"/>
              <w:rPr>
                <w:sz w:val="16"/>
                <w:szCs w:val="16"/>
              </w:rPr>
            </w:pPr>
          </w:p>
        </w:tc>
      </w:tr>
      <w:tr w:rsidR="009A15B4" w:rsidRPr="005F239C" w:rsidTr="000A75F7">
        <w:tc>
          <w:tcPr>
            <w:tcW w:w="675" w:type="dxa"/>
            <w:vMerge w:val="restart"/>
          </w:tcPr>
          <w:p w:rsidR="009A15B4" w:rsidRPr="005F239C" w:rsidRDefault="009A15B4" w:rsidP="009A15B4">
            <w:pPr>
              <w:jc w:val="both"/>
              <w:outlineLvl w:val="0"/>
              <w:rPr>
                <w:sz w:val="22"/>
                <w:szCs w:val="22"/>
              </w:rPr>
            </w:pPr>
            <w:r w:rsidRPr="005F239C">
              <w:rPr>
                <w:sz w:val="22"/>
                <w:szCs w:val="22"/>
              </w:rPr>
              <w:t>4.</w:t>
            </w:r>
          </w:p>
        </w:tc>
        <w:tc>
          <w:tcPr>
            <w:tcW w:w="5954" w:type="dxa"/>
            <w:gridSpan w:val="3"/>
          </w:tcPr>
          <w:p w:rsidR="009A15B4" w:rsidRPr="005F239C" w:rsidRDefault="009A15B4" w:rsidP="009A15B4">
            <w:pPr>
              <w:jc w:val="both"/>
              <w:rPr>
                <w:sz w:val="22"/>
                <w:szCs w:val="22"/>
              </w:rPr>
            </w:pPr>
            <w:r w:rsidRPr="005F239C">
              <w:rPr>
                <w:sz w:val="22"/>
                <w:szCs w:val="22"/>
              </w:rPr>
              <w:t xml:space="preserve">Přehled prodejců výplatních strojů a kreditovacích center (dále jen „KC“) pro použití k úhradě cen za poštovní služby ČP </w:t>
            </w:r>
            <w:r w:rsidRPr="005F239C">
              <w:rPr>
                <w:sz w:val="22"/>
                <w:szCs w:val="22"/>
              </w:rPr>
              <w:br/>
              <w:t xml:space="preserve">k 1. 5. 2015 </w:t>
            </w:r>
            <w:r w:rsidRPr="005F239C">
              <w:rPr>
                <w:i/>
                <w:sz w:val="22"/>
                <w:szCs w:val="22"/>
              </w:rPr>
              <w:t>(dle účinnosti Podmínek</w:t>
            </w:r>
            <w:r w:rsidRPr="005F239C">
              <w:rPr>
                <w:sz w:val="22"/>
                <w:szCs w:val="22"/>
              </w:rPr>
              <w:t>):</w:t>
            </w:r>
          </w:p>
          <w:p w:rsidR="009A15B4" w:rsidRPr="005F239C" w:rsidRDefault="009A15B4" w:rsidP="009A15B4">
            <w:pPr>
              <w:jc w:val="both"/>
              <w:outlineLvl w:val="0"/>
              <w:rPr>
                <w:sz w:val="16"/>
                <w:szCs w:val="16"/>
              </w:rPr>
            </w:pP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spacing w:after="40"/>
              <w:ind w:left="-108"/>
              <w:jc w:val="both"/>
              <w:rPr>
                <w:sz w:val="22"/>
                <w:szCs w:val="22"/>
              </w:rPr>
            </w:pPr>
            <w:r w:rsidRPr="005F239C">
              <w:rPr>
                <w:sz w:val="22"/>
                <w:szCs w:val="22"/>
              </w:rPr>
              <w:t>Značka výplatního stroje:</w:t>
            </w:r>
          </w:p>
        </w:tc>
        <w:tc>
          <w:tcPr>
            <w:tcW w:w="1984" w:type="dxa"/>
          </w:tcPr>
          <w:p w:rsidR="009A15B4" w:rsidRPr="005F239C" w:rsidRDefault="009A15B4" w:rsidP="009A15B4">
            <w:pPr>
              <w:spacing w:after="40"/>
              <w:ind w:left="-108"/>
              <w:jc w:val="both"/>
              <w:rPr>
                <w:sz w:val="22"/>
                <w:szCs w:val="22"/>
              </w:rPr>
            </w:pPr>
            <w:r w:rsidRPr="005F239C">
              <w:rPr>
                <w:sz w:val="22"/>
                <w:szCs w:val="22"/>
              </w:rPr>
              <w:t>Prodejce:</w:t>
            </w:r>
          </w:p>
        </w:tc>
        <w:tc>
          <w:tcPr>
            <w:tcW w:w="1418" w:type="dxa"/>
          </w:tcPr>
          <w:p w:rsidR="009A15B4" w:rsidRPr="005F239C" w:rsidRDefault="009A15B4" w:rsidP="009A15B4">
            <w:pPr>
              <w:spacing w:after="40"/>
              <w:ind w:left="-108"/>
              <w:jc w:val="both"/>
              <w:rPr>
                <w:sz w:val="22"/>
                <w:szCs w:val="22"/>
              </w:rPr>
            </w:pPr>
            <w:r w:rsidRPr="005F239C">
              <w:rPr>
                <w:sz w:val="22"/>
                <w:szCs w:val="22"/>
              </w:rPr>
              <w:t>KC:</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FRAMA</w:t>
            </w:r>
          </w:p>
        </w:tc>
        <w:tc>
          <w:tcPr>
            <w:tcW w:w="1984" w:type="dxa"/>
          </w:tcPr>
          <w:p w:rsidR="009A15B4" w:rsidRPr="005F239C" w:rsidRDefault="009A15B4" w:rsidP="009A15B4">
            <w:pPr>
              <w:ind w:left="-108"/>
              <w:rPr>
                <w:sz w:val="20"/>
                <w:szCs w:val="20"/>
              </w:rPr>
            </w:pPr>
            <w:r w:rsidRPr="005F239C">
              <w:rPr>
                <w:sz w:val="20"/>
                <w:szCs w:val="20"/>
              </w:rPr>
              <w:t>XERTEC a.s.</w:t>
            </w:r>
          </w:p>
        </w:tc>
        <w:tc>
          <w:tcPr>
            <w:tcW w:w="1418" w:type="dxa"/>
          </w:tcPr>
          <w:p w:rsidR="009A15B4" w:rsidRPr="005F239C" w:rsidRDefault="009A15B4" w:rsidP="009A15B4">
            <w:pPr>
              <w:ind w:left="-108"/>
              <w:rPr>
                <w:sz w:val="20"/>
                <w:szCs w:val="20"/>
              </w:rPr>
            </w:pPr>
            <w:r w:rsidRPr="005F239C">
              <w:rPr>
                <w:sz w:val="20"/>
                <w:szCs w:val="20"/>
              </w:rPr>
              <w:t>XERTEC a.s.</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Franco-Post CZ s. r. o.</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Albacon Systems a.s.</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NEOPOST</w:t>
            </w:r>
          </w:p>
        </w:tc>
        <w:tc>
          <w:tcPr>
            <w:tcW w:w="1984"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c>
          <w:tcPr>
            <w:tcW w:w="1418"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PITNEY BOWES</w:t>
            </w:r>
          </w:p>
        </w:tc>
        <w:tc>
          <w:tcPr>
            <w:tcW w:w="1984" w:type="dxa"/>
          </w:tcPr>
          <w:p w:rsidR="009A15B4" w:rsidRPr="005F239C" w:rsidRDefault="009A15B4" w:rsidP="009A15B4">
            <w:pPr>
              <w:ind w:left="-108"/>
              <w:rPr>
                <w:sz w:val="20"/>
                <w:szCs w:val="20"/>
              </w:rPr>
            </w:pPr>
            <w:r w:rsidRPr="005F239C">
              <w:rPr>
                <w:sz w:val="20"/>
                <w:szCs w:val="20"/>
              </w:rPr>
              <w:t>SpeedCard s. r. o.</w:t>
            </w:r>
          </w:p>
        </w:tc>
        <w:tc>
          <w:tcPr>
            <w:tcW w:w="1418" w:type="dxa"/>
          </w:tcPr>
          <w:p w:rsidR="009A15B4" w:rsidRPr="005F239C" w:rsidRDefault="009A15B4" w:rsidP="009A15B4">
            <w:pPr>
              <w:ind w:left="-108" w:right="-108"/>
              <w:rPr>
                <w:sz w:val="20"/>
                <w:szCs w:val="20"/>
              </w:rPr>
            </w:pPr>
            <w:r w:rsidRPr="005F239C">
              <w:rPr>
                <w:sz w:val="20"/>
                <w:szCs w:val="20"/>
              </w:rPr>
              <w:t>SpeedCard s</w:t>
            </w:r>
            <w:r w:rsidRPr="005F239C">
              <w:rPr>
                <w:sz w:val="18"/>
                <w:szCs w:val="18"/>
              </w:rPr>
              <w:t>.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5954" w:type="dxa"/>
            <w:gridSpan w:val="3"/>
          </w:tcPr>
          <w:p w:rsidR="009A15B4" w:rsidRPr="005F239C" w:rsidRDefault="009A15B4" w:rsidP="009A15B4">
            <w:pPr>
              <w:jc w:val="both"/>
              <w:rPr>
                <w:sz w:val="16"/>
                <w:szCs w:val="16"/>
                <w:highlight w:val="yellow"/>
              </w:rPr>
            </w:pPr>
          </w:p>
        </w:tc>
      </w:tr>
      <w:tr w:rsidR="009A15B4" w:rsidRPr="005F239C" w:rsidTr="000A75F7">
        <w:tc>
          <w:tcPr>
            <w:tcW w:w="675" w:type="dxa"/>
          </w:tcPr>
          <w:p w:rsidR="009A15B4" w:rsidRPr="005F239C" w:rsidRDefault="009A15B4" w:rsidP="009A15B4">
            <w:pPr>
              <w:jc w:val="center"/>
              <w:outlineLvl w:val="0"/>
              <w:rPr>
                <w:sz w:val="22"/>
                <w:szCs w:val="22"/>
              </w:rPr>
            </w:pPr>
          </w:p>
        </w:tc>
        <w:tc>
          <w:tcPr>
            <w:tcW w:w="5954" w:type="dxa"/>
            <w:gridSpan w:val="3"/>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Dohodu s Uživatelem výplatního stroje uzavírá za ČP příslušné pracoviště obchodu.</w:t>
            </w:r>
          </w:p>
          <w:p w:rsidR="009A15B4" w:rsidRPr="005F239C" w:rsidRDefault="009A15B4" w:rsidP="009A15B4">
            <w:pPr>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6.</w:t>
            </w:r>
          </w:p>
        </w:tc>
        <w:tc>
          <w:tcPr>
            <w:tcW w:w="5954" w:type="dxa"/>
          </w:tcPr>
          <w:p w:rsidR="009A15B4" w:rsidRPr="005F239C" w:rsidRDefault="009A15B4" w:rsidP="009A15B4">
            <w:pPr>
              <w:jc w:val="both"/>
              <w:rPr>
                <w:sz w:val="22"/>
                <w:szCs w:val="22"/>
              </w:rPr>
            </w:pPr>
            <w:r w:rsidRPr="005F239C">
              <w:rPr>
                <w:sz w:val="22"/>
                <w:szCs w:val="22"/>
              </w:rPr>
              <w:t>V případě ukončení smluvního vztahu ČP vrátí Uživateli částku nespotřebovaného kreditu převodem na bankovní účet Uživatele.</w:t>
            </w:r>
          </w:p>
          <w:p w:rsidR="009A15B4" w:rsidRPr="005F239C" w:rsidRDefault="009A15B4" w:rsidP="009A15B4">
            <w:pPr>
              <w:spacing w:after="60"/>
              <w:jc w:val="both"/>
              <w:rPr>
                <w:b/>
                <w:sz w:val="22"/>
                <w:szCs w:val="22"/>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w:t>
            </w:r>
          </w:p>
          <w:p w:rsidR="009A15B4" w:rsidRPr="005F239C" w:rsidRDefault="009A15B4" w:rsidP="009A15B4">
            <w:pPr>
              <w:ind w:left="567" w:hanging="567"/>
              <w:jc w:val="center"/>
              <w:rPr>
                <w:b/>
                <w:bCs/>
                <w:sz w:val="22"/>
                <w:szCs w:val="22"/>
              </w:rPr>
            </w:pPr>
            <w:r w:rsidRPr="005F239C">
              <w:rPr>
                <w:b/>
                <w:bCs/>
                <w:sz w:val="22"/>
                <w:szCs w:val="22"/>
              </w:rPr>
              <w:t>Orážení a podávání zásilek</w:t>
            </w:r>
          </w:p>
          <w:p w:rsidR="009A15B4" w:rsidRPr="005F239C" w:rsidRDefault="009A15B4" w:rsidP="009A15B4">
            <w:pPr>
              <w:jc w:val="center"/>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tcPr>
          <w:p w:rsidR="009A15B4" w:rsidRPr="005F239C" w:rsidRDefault="009A15B4" w:rsidP="009A15B4">
            <w:pPr>
              <w:jc w:val="both"/>
              <w:rPr>
                <w:sz w:val="22"/>
                <w:szCs w:val="22"/>
              </w:rPr>
            </w:pPr>
            <w:r w:rsidRPr="005F239C">
              <w:rPr>
                <w:sz w:val="22"/>
                <w:szCs w:val="22"/>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9A15B4" w:rsidRPr="005F239C" w:rsidRDefault="009A15B4" w:rsidP="009A15B4">
            <w:pPr>
              <w:spacing w:before="60"/>
              <w:ind w:left="34"/>
              <w:jc w:val="both"/>
              <w:rPr>
                <w:sz w:val="22"/>
                <w:szCs w:val="22"/>
              </w:rPr>
            </w:pPr>
            <w:r w:rsidRPr="005F239C">
              <w:rPr>
                <w:sz w:val="22"/>
                <w:szCs w:val="22"/>
              </w:rPr>
              <w:t>Otiskem výplatního stroje nemohou být hrazeny ostatní poštovní a nepoštovní služby (tj. služby podléhající DPH).</w:t>
            </w:r>
          </w:p>
          <w:p w:rsidR="009A15B4" w:rsidRPr="005F239C" w:rsidRDefault="009A15B4" w:rsidP="009A15B4">
            <w:pPr>
              <w:jc w:val="both"/>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9A15B4" w:rsidRPr="005F239C" w:rsidRDefault="009A15B4" w:rsidP="009A15B4">
            <w:pPr>
              <w:spacing w:before="60"/>
              <w:ind w:left="34"/>
              <w:jc w:val="both"/>
              <w:rPr>
                <w:sz w:val="22"/>
                <w:szCs w:val="22"/>
              </w:rPr>
            </w:pPr>
            <w:r w:rsidRPr="005F239C">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9A15B4" w:rsidRPr="005F239C" w:rsidRDefault="009A15B4" w:rsidP="009A15B4">
            <w:pPr>
              <w:spacing w:before="60"/>
              <w:ind w:left="34"/>
              <w:jc w:val="both"/>
              <w:rPr>
                <w:sz w:val="22"/>
                <w:szCs w:val="22"/>
              </w:rPr>
            </w:pPr>
            <w:r w:rsidRPr="005F239C">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9A15B4" w:rsidRPr="005F239C" w:rsidRDefault="009A15B4" w:rsidP="009A15B4">
            <w:pPr>
              <w:ind w:left="34"/>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tcPr>
          <w:p w:rsidR="009A15B4" w:rsidRPr="005F239C" w:rsidRDefault="009A15B4" w:rsidP="009A15B4">
            <w:pPr>
              <w:spacing w:after="120"/>
              <w:jc w:val="both"/>
              <w:rPr>
                <w:sz w:val="22"/>
                <w:szCs w:val="22"/>
              </w:rPr>
            </w:pPr>
            <w:r w:rsidRPr="005F239C">
              <w:rPr>
                <w:sz w:val="22"/>
                <w:szCs w:val="22"/>
              </w:rPr>
              <w:t xml:space="preserve">Otisk výplatního stroje může být proveden v klasické podobě obsahující otisk poštovního denního razítka nebo v digitální podobě. Pro otisk výplatního stroje v klasické podobě musí být </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4.</w:t>
            </w:r>
          </w:p>
        </w:tc>
        <w:tc>
          <w:tcPr>
            <w:tcW w:w="5954" w:type="dxa"/>
          </w:tcPr>
          <w:p w:rsidR="009A15B4" w:rsidRPr="005F239C" w:rsidRDefault="009A15B4" w:rsidP="009A15B4">
            <w:pPr>
              <w:jc w:val="both"/>
              <w:rPr>
                <w:sz w:val="22"/>
                <w:szCs w:val="22"/>
              </w:rPr>
            </w:pPr>
            <w:r w:rsidRPr="005F239C">
              <w:rPr>
                <w:sz w:val="22"/>
                <w:szCs w:val="22"/>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Na zásilku je dovoleno uvádět pouze jednu adresu Odesílatele, na níž budou zásilky v případě nedoručitelnosti vráceny. Zásilky, z nichž není zřejmé, kdo je jejich Odesílatelem, pošta nepřijme.</w:t>
            </w:r>
          </w:p>
          <w:p w:rsidR="009A15B4" w:rsidRPr="005F239C" w:rsidRDefault="009A15B4" w:rsidP="009A15B4">
            <w:pPr>
              <w:jc w:val="both"/>
              <w:rPr>
                <w:sz w:val="22"/>
                <w:szCs w:val="22"/>
              </w:rPr>
            </w:pPr>
            <w:r w:rsidRPr="005F239C">
              <w:rPr>
                <w:sz w:val="22"/>
                <w:szCs w:val="22"/>
              </w:rPr>
              <w:t>V případě, že Uživatel výplatního stroje není Odesílatelem zásilky, ale vystupuje jako zprostředkovatel podání, je úprava zásilek následující (vzory otisků výplatních strojů v přílohách 2a a 2b):</w:t>
            </w:r>
          </w:p>
          <w:p w:rsidR="009A15B4" w:rsidRPr="005F239C" w:rsidRDefault="009A15B4" w:rsidP="009A15B4">
            <w:pPr>
              <w:spacing w:before="60"/>
              <w:ind w:left="318" w:hanging="318"/>
              <w:jc w:val="both"/>
              <w:rPr>
                <w:sz w:val="22"/>
                <w:szCs w:val="22"/>
              </w:rPr>
            </w:pPr>
            <w:r w:rsidRPr="005F239C">
              <w:rPr>
                <w:sz w:val="22"/>
                <w:szCs w:val="22"/>
              </w:rPr>
              <w:t>a) v otisku výplatního stroje je uveden pouze jeho název nebo logo, případně obojí, avšak bez adresy a na zásilce je uvedena adresa Odesílatele,</w:t>
            </w:r>
          </w:p>
          <w:p w:rsidR="009A15B4" w:rsidRPr="005F239C" w:rsidRDefault="009A15B4" w:rsidP="009A15B4">
            <w:pPr>
              <w:spacing w:before="60"/>
              <w:ind w:left="318" w:hanging="318"/>
              <w:jc w:val="both"/>
              <w:rPr>
                <w:sz w:val="22"/>
                <w:szCs w:val="22"/>
              </w:rPr>
            </w:pPr>
            <w:r w:rsidRPr="005F239C">
              <w:rPr>
                <w:sz w:val="22"/>
                <w:szCs w:val="22"/>
              </w:rPr>
              <w:t>b) Uživatel je označen pouze licenčním číslem v otisku poštovního denního razítka nebo v digitálním otisku a na zásilce je uvedena adresa Odesílatele.</w:t>
            </w:r>
          </w:p>
          <w:p w:rsidR="009A15B4" w:rsidRPr="005F239C" w:rsidRDefault="009A15B4" w:rsidP="009A15B4">
            <w:pPr>
              <w:jc w:val="both"/>
              <w:rPr>
                <w:sz w:val="22"/>
                <w:szCs w:val="22"/>
              </w:rPr>
            </w:pPr>
            <w:r w:rsidRPr="005F239C">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9A15B4" w:rsidRPr="005F239C" w:rsidRDefault="009A15B4" w:rsidP="009A15B4">
            <w:pPr>
              <w:spacing w:after="120"/>
              <w:jc w:val="both"/>
              <w:rPr>
                <w:b/>
                <w:sz w:val="22"/>
                <w:szCs w:val="22"/>
              </w:rPr>
            </w:pPr>
            <w:r w:rsidRPr="005F239C">
              <w:rPr>
                <w:sz w:val="22"/>
                <w:szCs w:val="22"/>
              </w:rPr>
              <w:t>Uživatel je povinen zajistit, aby na podací stvrzence či podacím archu u zapsaných zásilek byl uveden Odesílatel shodný s Odesílatelem na zásilkách.</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III</w:t>
            </w:r>
          </w:p>
          <w:p w:rsidR="009A15B4" w:rsidRPr="005F239C" w:rsidRDefault="009A15B4" w:rsidP="009A15B4">
            <w:pPr>
              <w:ind w:left="567"/>
              <w:rPr>
                <w:b/>
                <w:bCs/>
                <w:sz w:val="22"/>
                <w:szCs w:val="22"/>
              </w:rPr>
            </w:pPr>
            <w:r w:rsidRPr="005F239C">
              <w:rPr>
                <w:b/>
                <w:bCs/>
                <w:sz w:val="22"/>
                <w:szCs w:val="22"/>
              </w:rPr>
              <w:t>Uvedení výplatního stroje do provozu, jeho opravy a údržba</w:t>
            </w:r>
          </w:p>
          <w:p w:rsidR="009A15B4" w:rsidRPr="005F239C" w:rsidRDefault="009A15B4" w:rsidP="009A15B4">
            <w:pPr>
              <w:jc w:val="both"/>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Úprava a obsah otisku výplatního stroje podléhají schválení příslušným pracovištěm obchodu ČP. Otisk výplatního stroje v klasické podobě (vzor otisku je uveden v příloze 1a) musí obsahovat:</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otisk poštovního denního razítka, jehož součástí je licenční číslo,</w:t>
            </w:r>
          </w:p>
          <w:p w:rsidR="009A15B4" w:rsidRPr="005F239C" w:rsidRDefault="009A15B4" w:rsidP="009A15B4">
            <w:pPr>
              <w:numPr>
                <w:ilvl w:val="1"/>
                <w:numId w:val="12"/>
              </w:numPr>
              <w:spacing w:before="60"/>
              <w:ind w:left="318" w:hanging="318"/>
              <w:jc w:val="both"/>
              <w:rPr>
                <w:sz w:val="22"/>
                <w:szCs w:val="22"/>
              </w:rPr>
            </w:pPr>
            <w:r w:rsidRPr="005F239C">
              <w:rPr>
                <w:sz w:val="22"/>
                <w:szCs w:val="22"/>
              </w:rPr>
              <w:t>rámeček s logem ČP, nápis ČESKÁ REPUBLIKA a hodnotu výplatného.</w:t>
            </w:r>
          </w:p>
          <w:p w:rsidR="009A15B4" w:rsidRPr="005F239C" w:rsidRDefault="009A15B4" w:rsidP="009A15B4">
            <w:pPr>
              <w:jc w:val="both"/>
              <w:rPr>
                <w:sz w:val="16"/>
                <w:szCs w:val="16"/>
              </w:rPr>
            </w:pPr>
          </w:p>
          <w:p w:rsidR="009A15B4" w:rsidRPr="005F239C" w:rsidRDefault="009A15B4" w:rsidP="009A15B4">
            <w:pPr>
              <w:spacing w:before="60"/>
              <w:jc w:val="both"/>
              <w:rPr>
                <w:sz w:val="22"/>
                <w:szCs w:val="22"/>
              </w:rPr>
            </w:pPr>
            <w:r w:rsidRPr="005F239C">
              <w:rPr>
                <w:sz w:val="22"/>
                <w:szCs w:val="22"/>
              </w:rPr>
              <w:t>Digitální otisk výplatního stroje (vzory uvedeny v příloze 1b) musí obsahovat:</w:t>
            </w:r>
          </w:p>
          <w:p w:rsidR="009A15B4" w:rsidRPr="005F239C" w:rsidRDefault="009A15B4" w:rsidP="009A15B4">
            <w:pPr>
              <w:numPr>
                <w:ilvl w:val="1"/>
                <w:numId w:val="30"/>
              </w:numPr>
              <w:spacing w:before="60"/>
              <w:ind w:left="363"/>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30"/>
              </w:numPr>
              <w:spacing w:before="60"/>
              <w:ind w:left="363"/>
              <w:jc w:val="both"/>
              <w:rPr>
                <w:sz w:val="22"/>
                <w:szCs w:val="22"/>
              </w:rPr>
            </w:pPr>
            <w:r w:rsidRPr="005F239C">
              <w:rPr>
                <w:sz w:val="22"/>
                <w:szCs w:val="22"/>
              </w:rPr>
              <w:t>licenční číslo, datum a místo podání, počítadlo zásilek, označení produktové zkratky</w:t>
            </w:r>
          </w:p>
          <w:p w:rsidR="009A15B4" w:rsidRPr="005F239C" w:rsidRDefault="009A15B4" w:rsidP="009A15B4">
            <w:pPr>
              <w:numPr>
                <w:ilvl w:val="1"/>
                <w:numId w:val="30"/>
              </w:numPr>
              <w:spacing w:before="60"/>
              <w:ind w:left="363"/>
              <w:jc w:val="both"/>
              <w:rPr>
                <w:sz w:val="22"/>
                <w:szCs w:val="22"/>
              </w:rPr>
            </w:pPr>
            <w:r w:rsidRPr="005F239C">
              <w:rPr>
                <w:sz w:val="22"/>
                <w:szCs w:val="22"/>
              </w:rPr>
              <w:t>označení poštovního operátora, hodnotu výplatného a nápis ČESKÁ REPUBLIKA. Označení ČESKÁ REPUBLIKA je povinné pouze u mezinárodních zásilek.</w:t>
            </w:r>
          </w:p>
          <w:p w:rsidR="009A15B4" w:rsidRPr="005F239C" w:rsidRDefault="009A15B4" w:rsidP="009A15B4">
            <w:pPr>
              <w:spacing w:before="60"/>
              <w:ind w:left="363"/>
              <w:jc w:val="both"/>
              <w:rPr>
                <w:sz w:val="16"/>
                <w:szCs w:val="16"/>
              </w:rPr>
            </w:pPr>
          </w:p>
          <w:p w:rsidR="009A15B4" w:rsidRPr="005F239C" w:rsidRDefault="009A15B4" w:rsidP="009A15B4">
            <w:pPr>
              <w:jc w:val="both"/>
              <w:rPr>
                <w:sz w:val="22"/>
                <w:szCs w:val="22"/>
              </w:rPr>
            </w:pPr>
            <w:r w:rsidRPr="005F239C">
              <w:rPr>
                <w:sz w:val="22"/>
                <w:szCs w:val="22"/>
              </w:rPr>
              <w:t>Bližší specifikace parametrů otisku výplatního stroje je uvedena v příloze 3.</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 xml:space="preserve">Licenční číslo ČP přidělí prodejci. Programovou tvorbu a instalaci otisku výplatního stroje, resp. instalaci štočku, může provést pouze prodejce, popř. jeho pověřený zástupce. </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9A15B4" w:rsidRPr="005F239C" w:rsidRDefault="009A15B4" w:rsidP="009A15B4">
            <w:pPr>
              <w:ind w:left="34" w:hanging="34"/>
              <w:jc w:val="both"/>
              <w:outlineLvl w:val="0"/>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9A15B4" w:rsidRPr="005F239C" w:rsidRDefault="009A15B4" w:rsidP="009A15B4">
            <w:pPr>
              <w:spacing w:before="60"/>
              <w:jc w:val="both"/>
              <w:rPr>
                <w:sz w:val="10"/>
                <w:szCs w:val="10"/>
              </w:rPr>
            </w:pPr>
          </w:p>
          <w:p w:rsidR="009A15B4" w:rsidRPr="005F239C" w:rsidRDefault="009A15B4" w:rsidP="009A15B4">
            <w:pPr>
              <w:ind w:left="34" w:hanging="34"/>
              <w:jc w:val="both"/>
              <w:outlineLvl w:val="0"/>
              <w:rPr>
                <w:b/>
                <w:sz w:val="22"/>
                <w:szCs w:val="22"/>
              </w:rPr>
            </w:pPr>
            <w:r w:rsidRPr="005F239C">
              <w:rPr>
                <w:sz w:val="22"/>
                <w:szCs w:val="22"/>
              </w:rPr>
              <w:t>Uživatel výplatního stroje si veškeré náklady spojené se zajištěním otisku výplatního stroje hradí sám.</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9A15B4" w:rsidRPr="005F239C" w:rsidRDefault="009A15B4" w:rsidP="009A15B4">
            <w:pPr>
              <w:jc w:val="both"/>
              <w:outlineLvl w:val="0"/>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9A15B4" w:rsidRPr="005F239C" w:rsidRDefault="009A15B4" w:rsidP="009A15B4">
            <w:pPr>
              <w:spacing w:before="40"/>
              <w:ind w:left="318"/>
              <w:jc w:val="both"/>
              <w:rPr>
                <w:sz w:val="22"/>
                <w:szCs w:val="22"/>
              </w:rPr>
            </w:pPr>
            <w:r w:rsidRPr="005F239C">
              <w:rPr>
                <w:sz w:val="22"/>
                <w:szCs w:val="22"/>
              </w:rPr>
              <w:t xml:space="preserve">- se předem informovat a </w:t>
            </w:r>
          </w:p>
          <w:p w:rsidR="009A15B4" w:rsidRPr="005F239C" w:rsidRDefault="009A15B4" w:rsidP="009A15B4">
            <w:pPr>
              <w:spacing w:before="40" w:after="100"/>
              <w:ind w:left="460" w:hanging="142"/>
              <w:jc w:val="both"/>
              <w:rPr>
                <w:b/>
                <w:bCs/>
                <w:sz w:val="22"/>
                <w:szCs w:val="22"/>
              </w:rPr>
            </w:pPr>
            <w:r w:rsidRPr="005F239C">
              <w:rPr>
                <w:sz w:val="22"/>
                <w:szCs w:val="22"/>
              </w:rPr>
              <w:t xml:space="preserve">- následně sepsat Protokol o ukončení používání výplatního stroje. </w:t>
            </w: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9A15B4" w:rsidRPr="005F239C" w:rsidRDefault="009A15B4" w:rsidP="009A15B4">
            <w:pPr>
              <w:spacing w:before="60"/>
              <w:jc w:val="both"/>
              <w:rPr>
                <w:sz w:val="22"/>
                <w:szCs w:val="22"/>
              </w:rPr>
            </w:pPr>
            <w:r w:rsidRPr="005F239C">
              <w:rPr>
                <w:sz w:val="22"/>
                <w:szCs w:val="22"/>
              </w:rPr>
              <w:t>Uživatel je povinen alespoň 1x ročně, pokud nebude výplatní stroj v této době opravován, umožnit zástupci prodejce servisní prohlídku stroje, a to na náklady Uživatele.</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5.</w:t>
            </w:r>
          </w:p>
        </w:tc>
        <w:tc>
          <w:tcPr>
            <w:tcW w:w="5954" w:type="dxa"/>
          </w:tcPr>
          <w:p w:rsidR="009A15B4" w:rsidRPr="005F239C" w:rsidRDefault="009A15B4" w:rsidP="009A15B4">
            <w:pPr>
              <w:jc w:val="both"/>
              <w:rPr>
                <w:sz w:val="22"/>
                <w:szCs w:val="22"/>
              </w:rPr>
            </w:pPr>
            <w:r w:rsidRPr="005F239C">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6.</w:t>
            </w:r>
          </w:p>
        </w:tc>
        <w:tc>
          <w:tcPr>
            <w:tcW w:w="5954" w:type="dxa"/>
          </w:tcPr>
          <w:p w:rsidR="009A15B4" w:rsidRPr="005F239C" w:rsidRDefault="009A15B4" w:rsidP="009A15B4">
            <w:pPr>
              <w:jc w:val="both"/>
              <w:rPr>
                <w:sz w:val="22"/>
                <w:szCs w:val="22"/>
              </w:rPr>
            </w:pPr>
            <w:r w:rsidRPr="005F239C">
              <w:rPr>
                <w:sz w:val="22"/>
                <w:szCs w:val="22"/>
              </w:rPr>
              <w:t>Uživatel je povinen uvědomit ČP o každé potřebě oprav či jiných zásahů do výplatního stroje, pokud k jejich provedení bude třeba porušit plombu či jinou uzávěru.</w:t>
            </w:r>
          </w:p>
          <w:p w:rsidR="009A15B4" w:rsidRPr="005F239C" w:rsidRDefault="009A15B4" w:rsidP="009A15B4">
            <w:pPr>
              <w:spacing w:before="60"/>
              <w:ind w:left="34"/>
              <w:jc w:val="both"/>
              <w:rPr>
                <w:sz w:val="22"/>
                <w:szCs w:val="22"/>
              </w:rPr>
            </w:pPr>
            <w:r w:rsidRPr="005F239C">
              <w:rPr>
                <w:sz w:val="22"/>
                <w:szCs w:val="22"/>
              </w:rPr>
              <w:t>Každá oprava, údržba apod. musí být zapsána do servisní knihy, zápis provede servisní technik.</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7.</w:t>
            </w:r>
          </w:p>
        </w:tc>
        <w:tc>
          <w:tcPr>
            <w:tcW w:w="5954" w:type="dxa"/>
          </w:tcPr>
          <w:p w:rsidR="009A15B4" w:rsidRPr="005F239C" w:rsidRDefault="009A15B4" w:rsidP="009A15B4">
            <w:pPr>
              <w:jc w:val="both"/>
              <w:rPr>
                <w:sz w:val="22"/>
                <w:szCs w:val="22"/>
              </w:rPr>
            </w:pPr>
            <w:r w:rsidRPr="005F239C">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8.</w:t>
            </w:r>
          </w:p>
        </w:tc>
        <w:tc>
          <w:tcPr>
            <w:tcW w:w="5954" w:type="dxa"/>
          </w:tcPr>
          <w:p w:rsidR="009A15B4" w:rsidRPr="005F239C" w:rsidRDefault="009A15B4" w:rsidP="009A15B4">
            <w:pPr>
              <w:jc w:val="both"/>
              <w:rPr>
                <w:sz w:val="22"/>
                <w:szCs w:val="22"/>
              </w:rPr>
            </w:pPr>
            <w:r w:rsidRPr="005F239C">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9.</w:t>
            </w:r>
          </w:p>
        </w:tc>
        <w:tc>
          <w:tcPr>
            <w:tcW w:w="5954" w:type="dxa"/>
          </w:tcPr>
          <w:p w:rsidR="009A15B4" w:rsidRPr="005F239C" w:rsidRDefault="009A15B4" w:rsidP="009A15B4">
            <w:pPr>
              <w:jc w:val="both"/>
              <w:rPr>
                <w:sz w:val="22"/>
                <w:szCs w:val="22"/>
              </w:rPr>
            </w:pPr>
            <w:r w:rsidRPr="005F239C">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10.</w:t>
            </w:r>
          </w:p>
        </w:tc>
        <w:tc>
          <w:tcPr>
            <w:tcW w:w="5954" w:type="dxa"/>
          </w:tcPr>
          <w:p w:rsidR="009A15B4" w:rsidRPr="005F239C" w:rsidRDefault="009A15B4" w:rsidP="009A15B4">
            <w:pPr>
              <w:jc w:val="both"/>
              <w:rPr>
                <w:sz w:val="22"/>
                <w:szCs w:val="22"/>
              </w:rPr>
            </w:pPr>
            <w:r w:rsidRPr="005F239C">
              <w:rPr>
                <w:sz w:val="22"/>
                <w:szCs w:val="22"/>
              </w:rPr>
              <w:t>Uživatel výplatního stroje je oprávněn jej přemístit na jiné místo pouze na základě uzavřeného Dodatku k příslušné Dohodě.</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11.</w:t>
            </w:r>
          </w:p>
        </w:tc>
        <w:tc>
          <w:tcPr>
            <w:tcW w:w="5954" w:type="dxa"/>
          </w:tcPr>
          <w:p w:rsidR="009A15B4" w:rsidRPr="005F239C" w:rsidRDefault="009A15B4" w:rsidP="009A15B4">
            <w:pPr>
              <w:jc w:val="both"/>
              <w:rPr>
                <w:sz w:val="22"/>
                <w:szCs w:val="22"/>
              </w:rPr>
            </w:pPr>
            <w:r w:rsidRPr="005F239C">
              <w:rPr>
                <w:sz w:val="22"/>
                <w:szCs w:val="22"/>
              </w:rPr>
              <w:t xml:space="preserve">Uživatel je povinen umožnit nebo zajistit ve své pracovní době přístup do místnosti, kde je stroj umístěn, pracovníkům ČP (případně jiné ČP pověřené organizaci) k provedení kontroly </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 w:rsidR="009A15B4" w:rsidRPr="005F239C" w:rsidRDefault="009A15B4" w:rsidP="009A15B4">
      <w:pPr>
        <w:spacing w:line="276" w:lineRule="auto"/>
        <w:rPr>
          <w:sz w:val="22"/>
          <w:szCs w:val="22"/>
        </w:rPr>
      </w:pPr>
      <w:r w:rsidRPr="005F239C">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both"/>
              <w:rPr>
                <w:sz w:val="22"/>
                <w:szCs w:val="22"/>
              </w:rPr>
            </w:pPr>
            <w:r w:rsidRPr="005F239C">
              <w:rPr>
                <w:sz w:val="22"/>
                <w:szCs w:val="22"/>
              </w:rPr>
              <w:t>a prohlídky výplatního stroje a ověření zůstatku kreditu. Uživatel</w:t>
            </w:r>
          </w:p>
          <w:p w:rsidR="009A15B4" w:rsidRPr="005F239C" w:rsidRDefault="009A15B4" w:rsidP="009A15B4">
            <w:pPr>
              <w:jc w:val="both"/>
              <w:rPr>
                <w:sz w:val="22"/>
                <w:szCs w:val="22"/>
              </w:rPr>
            </w:pPr>
            <w:r w:rsidRPr="005F239C">
              <w:rPr>
                <w:sz w:val="22"/>
                <w:szCs w:val="22"/>
              </w:rPr>
              <w:t>je povinen vždy předkládat servisní knihu výplatního stroje, aby mohl být proveden záznam o kontrole, opravě, případně dalších činnostech souvisejících s provozem výplatního stroje.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12.</w:t>
            </w:r>
          </w:p>
        </w:tc>
        <w:tc>
          <w:tcPr>
            <w:tcW w:w="5954" w:type="dxa"/>
          </w:tcPr>
          <w:p w:rsidR="009A15B4" w:rsidRPr="005F239C" w:rsidRDefault="009A15B4" w:rsidP="009A15B4">
            <w:pPr>
              <w:jc w:val="both"/>
              <w:rPr>
                <w:sz w:val="22"/>
                <w:szCs w:val="22"/>
              </w:rPr>
            </w:pPr>
            <w:r w:rsidRPr="005F239C">
              <w:rPr>
                <w:sz w:val="22"/>
                <w:szCs w:val="22"/>
              </w:rPr>
              <w:t xml:space="preserve">Uživatel používající digitální otisk výplatního stroje je povinen umožnit ČP nebo osobě jí pověřené stahování statistických údajů o podaných zásilkách. </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IV</w:t>
            </w:r>
          </w:p>
          <w:p w:rsidR="009A15B4" w:rsidRPr="005F239C" w:rsidRDefault="009A15B4" w:rsidP="009A15B4">
            <w:pPr>
              <w:ind w:left="1020" w:hanging="1020"/>
              <w:jc w:val="center"/>
              <w:rPr>
                <w:b/>
                <w:bCs/>
                <w:sz w:val="22"/>
                <w:szCs w:val="22"/>
              </w:rPr>
            </w:pPr>
            <w:r w:rsidRPr="005F239C">
              <w:rPr>
                <w:b/>
                <w:bCs/>
                <w:sz w:val="22"/>
                <w:szCs w:val="22"/>
              </w:rPr>
              <w:t xml:space="preserve">Nastavení kreditu výplatného </w:t>
            </w:r>
          </w:p>
          <w:p w:rsidR="009A15B4" w:rsidRPr="005F239C" w:rsidRDefault="009A15B4" w:rsidP="009A15B4">
            <w:pPr>
              <w:jc w:val="center"/>
              <w:rPr>
                <w:b/>
                <w:bCs/>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 xml:space="preserve">Uživatel výplatního stroje hradí ČP požadovanou částku kreditu na účet ČP, který je veden u Československé obchodní banky, a. s. a je specifikován v Dohodě. </w:t>
            </w:r>
          </w:p>
          <w:p w:rsidR="009A15B4" w:rsidRPr="005F239C" w:rsidRDefault="009A15B4" w:rsidP="009A15B4">
            <w:pPr>
              <w:spacing w:before="60"/>
              <w:ind w:left="34"/>
              <w:jc w:val="both"/>
              <w:rPr>
                <w:sz w:val="22"/>
                <w:szCs w:val="22"/>
              </w:rPr>
            </w:pPr>
            <w:r w:rsidRPr="005F239C">
              <w:rPr>
                <w:sz w:val="22"/>
                <w:szCs w:val="22"/>
              </w:rPr>
              <w:t>Pro rozlišení každé jednotlivé platby je Uživatel povinen použít následující symboly přidělené příslušným pracovištěm obchodu ČP a uvedené v Dohodě:</w:t>
            </w:r>
          </w:p>
          <w:p w:rsidR="009A15B4" w:rsidRPr="005F239C" w:rsidRDefault="009A15B4" w:rsidP="009A15B4">
            <w:pPr>
              <w:spacing w:before="60"/>
              <w:ind w:left="318"/>
              <w:jc w:val="both"/>
              <w:rPr>
                <w:sz w:val="22"/>
                <w:szCs w:val="22"/>
              </w:rPr>
            </w:pPr>
            <w:r w:rsidRPr="005F239C">
              <w:rPr>
                <w:sz w:val="22"/>
                <w:szCs w:val="22"/>
              </w:rPr>
              <w:t>- variabilní symbol a</w:t>
            </w:r>
          </w:p>
          <w:p w:rsidR="009A15B4" w:rsidRPr="005F239C" w:rsidRDefault="009A15B4" w:rsidP="009A15B4">
            <w:pPr>
              <w:spacing w:before="60"/>
              <w:ind w:left="318"/>
              <w:jc w:val="both"/>
              <w:rPr>
                <w:sz w:val="22"/>
                <w:szCs w:val="22"/>
              </w:rPr>
            </w:pPr>
            <w:r w:rsidRPr="005F239C">
              <w:rPr>
                <w:sz w:val="22"/>
                <w:szCs w:val="22"/>
              </w:rPr>
              <w:t>- specifický symbol - licenční číslo.</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2.</w:t>
            </w:r>
          </w:p>
        </w:tc>
        <w:tc>
          <w:tcPr>
            <w:tcW w:w="5954" w:type="dxa"/>
          </w:tcPr>
          <w:p w:rsidR="009A15B4" w:rsidRPr="005F239C" w:rsidRDefault="009A15B4" w:rsidP="009A15B4">
            <w:pPr>
              <w:jc w:val="both"/>
              <w:rPr>
                <w:sz w:val="22"/>
                <w:szCs w:val="22"/>
              </w:rPr>
            </w:pPr>
            <w:r w:rsidRPr="005F239C">
              <w:rPr>
                <w:sz w:val="22"/>
                <w:szCs w:val="22"/>
              </w:rPr>
              <w:t>Po ověření údajů příslušné KC zajistí nastavení kreditu způsobem podle typu výplatního stroje a systému kreditování.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jc w:val="both"/>
              <w:rPr>
                <w:sz w:val="22"/>
                <w:szCs w:val="22"/>
              </w:rPr>
            </w:pPr>
            <w:r w:rsidRPr="005F239C">
              <w:rPr>
                <w:sz w:val="22"/>
                <w:szCs w:val="22"/>
              </w:rPr>
              <w:t>Platí od 1. 5. 2015                                                        Česká pošta, s.p.</w:t>
            </w:r>
          </w:p>
        </w:tc>
      </w:tr>
      <w:tr w:rsidR="009A15B4" w:rsidRPr="005F239C" w:rsidTr="000A75F7">
        <w:tc>
          <w:tcPr>
            <w:tcW w:w="6629" w:type="dxa"/>
            <w:gridSpan w:val="2"/>
          </w:tcPr>
          <w:p w:rsidR="009A15B4" w:rsidRPr="005F239C" w:rsidRDefault="009A15B4" w:rsidP="009A15B4">
            <w:pPr>
              <w:jc w:val="center"/>
              <w:rPr>
                <w:sz w:val="16"/>
                <w:szCs w:val="16"/>
              </w:rPr>
            </w:pPr>
          </w:p>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b/>
          <w:sz w:val="22"/>
          <w:szCs w:val="22"/>
        </w:rPr>
      </w:pPr>
      <w:r w:rsidRPr="005F239C">
        <w:rPr>
          <w:sz w:val="22"/>
          <w:szCs w:val="22"/>
        </w:rPr>
        <w:br w:type="page"/>
      </w:r>
    </w:p>
    <w:tbl>
      <w:tblPr>
        <w:tblW w:w="0" w:type="auto"/>
        <w:tblLayout w:type="fixed"/>
        <w:tblLook w:val="04A0" w:firstRow="1" w:lastRow="0" w:firstColumn="1" w:lastColumn="0" w:noHBand="0" w:noVBand="1"/>
      </w:tblPr>
      <w:tblGrid>
        <w:gridCol w:w="1526"/>
        <w:gridCol w:w="5103"/>
      </w:tblGrid>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Seznam příloh:</w:t>
            </w:r>
          </w:p>
          <w:p w:rsidR="009A15B4" w:rsidRPr="005F239C" w:rsidRDefault="009A15B4" w:rsidP="009A15B4">
            <w:pPr>
              <w:rPr>
                <w:b/>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1:</w:t>
            </w:r>
          </w:p>
        </w:tc>
        <w:tc>
          <w:tcPr>
            <w:tcW w:w="5103" w:type="dxa"/>
          </w:tcPr>
          <w:p w:rsidR="009A15B4" w:rsidRPr="005F239C" w:rsidRDefault="009A15B4" w:rsidP="009A15B4">
            <w:pPr>
              <w:jc w:val="both"/>
              <w:outlineLvl w:val="0"/>
              <w:rPr>
                <w:sz w:val="22"/>
                <w:szCs w:val="22"/>
              </w:rPr>
            </w:pPr>
            <w:r w:rsidRPr="005F239C">
              <w:rPr>
                <w:sz w:val="22"/>
                <w:szCs w:val="22"/>
              </w:rPr>
              <w:t>Vzor otisku výplatního stroje</w:t>
            </w:r>
          </w:p>
          <w:p w:rsidR="009A15B4" w:rsidRPr="005F239C" w:rsidRDefault="009A15B4" w:rsidP="009A15B4">
            <w:pPr>
              <w:numPr>
                <w:ilvl w:val="0"/>
                <w:numId w:val="34"/>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4"/>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ind w:left="459"/>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2:</w:t>
            </w:r>
          </w:p>
        </w:tc>
        <w:tc>
          <w:tcPr>
            <w:tcW w:w="5103" w:type="dxa"/>
          </w:tcPr>
          <w:p w:rsidR="009A15B4" w:rsidRPr="005F239C" w:rsidRDefault="009A15B4" w:rsidP="009A15B4">
            <w:pPr>
              <w:jc w:val="both"/>
              <w:outlineLvl w:val="0"/>
              <w:rPr>
                <w:sz w:val="22"/>
                <w:szCs w:val="22"/>
              </w:rPr>
            </w:pPr>
            <w:r w:rsidRPr="005F239C">
              <w:rPr>
                <w:sz w:val="22"/>
                <w:szCs w:val="22"/>
              </w:rPr>
              <w:t>Vzory otisku výplatního stroje pro zprostředkovatele podání</w:t>
            </w:r>
          </w:p>
          <w:p w:rsidR="009A15B4" w:rsidRPr="005F239C" w:rsidRDefault="009A15B4" w:rsidP="009A15B4">
            <w:pPr>
              <w:numPr>
                <w:ilvl w:val="0"/>
                <w:numId w:val="31"/>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1"/>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3:</w:t>
            </w:r>
          </w:p>
        </w:tc>
        <w:tc>
          <w:tcPr>
            <w:tcW w:w="5103" w:type="dxa"/>
          </w:tcPr>
          <w:p w:rsidR="009A15B4" w:rsidRPr="005F239C" w:rsidRDefault="009A15B4" w:rsidP="009A15B4">
            <w:pPr>
              <w:jc w:val="both"/>
              <w:outlineLvl w:val="0"/>
              <w:rPr>
                <w:sz w:val="22"/>
                <w:szCs w:val="22"/>
              </w:rPr>
            </w:pPr>
            <w:r w:rsidRPr="005F239C">
              <w:rPr>
                <w:sz w:val="22"/>
                <w:szCs w:val="22"/>
              </w:rPr>
              <w:t xml:space="preserve">Specifikace parametrů otisku výplatního stroje </w:t>
            </w:r>
          </w:p>
          <w:p w:rsidR="009A15B4" w:rsidRPr="005F239C" w:rsidRDefault="009A15B4" w:rsidP="009A15B4">
            <w:pPr>
              <w:numPr>
                <w:ilvl w:val="0"/>
                <w:numId w:val="32"/>
              </w:numPr>
              <w:ind w:left="459"/>
              <w:jc w:val="both"/>
              <w:outlineLvl w:val="0"/>
              <w:rPr>
                <w:sz w:val="22"/>
                <w:szCs w:val="22"/>
              </w:rPr>
            </w:pPr>
            <w:r w:rsidRPr="005F239C">
              <w:rPr>
                <w:sz w:val="22"/>
                <w:szCs w:val="22"/>
              </w:rPr>
              <w:t>Parametry klasického otisku výplatního stroje s otiskem poštovního denního razítka</w:t>
            </w:r>
          </w:p>
          <w:p w:rsidR="009A15B4" w:rsidRPr="005F239C" w:rsidRDefault="009A15B4" w:rsidP="009A15B4">
            <w:pPr>
              <w:numPr>
                <w:ilvl w:val="0"/>
                <w:numId w:val="32"/>
              </w:numPr>
              <w:ind w:left="459"/>
              <w:jc w:val="both"/>
              <w:outlineLvl w:val="0"/>
              <w:rPr>
                <w:sz w:val="22"/>
                <w:szCs w:val="22"/>
              </w:rPr>
            </w:pPr>
            <w:r w:rsidRPr="005F239C">
              <w:rPr>
                <w:sz w:val="22"/>
                <w:szCs w:val="22"/>
              </w:rPr>
              <w:t>Parametry digitálního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p>
        </w:tc>
        <w:tc>
          <w:tcPr>
            <w:tcW w:w="5103" w:type="dxa"/>
          </w:tcPr>
          <w:p w:rsidR="009A15B4" w:rsidRPr="005F239C" w:rsidRDefault="009A15B4" w:rsidP="009A15B4">
            <w:pPr>
              <w:jc w:val="both"/>
              <w:outlineLvl w:val="0"/>
              <w:rPr>
                <w:sz w:val="22"/>
                <w:szCs w:val="22"/>
              </w:rPr>
            </w:pPr>
          </w:p>
        </w:tc>
      </w:tr>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Příloha č. 1a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outlineLvl w:val="0"/>
              <w:rPr>
                <w:sz w:val="22"/>
                <w:szCs w:val="22"/>
              </w:rPr>
            </w:pPr>
            <w:r>
              <w:rPr>
                <w:noProof/>
                <w:sz w:val="22"/>
                <w:szCs w:val="22"/>
              </w:rPr>
              <w:drawing>
                <wp:inline distT="0" distB="0" distL="0" distR="0">
                  <wp:extent cx="3840480" cy="1081405"/>
                  <wp:effectExtent l="0" t="0" r="7620" b="4445"/>
                  <wp:docPr id="2" name="obrázek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081405"/>
                          </a:xfrm>
                          <a:prstGeom prst="rect">
                            <a:avLst/>
                          </a:prstGeom>
                          <a:noFill/>
                          <a:ln>
                            <a:noFill/>
                          </a:ln>
                        </pic:spPr>
                      </pic:pic>
                    </a:graphicData>
                  </a:graphic>
                </wp:inline>
              </w:drawing>
            </w:r>
          </w:p>
          <w:p w:rsidR="009A15B4" w:rsidRPr="005F239C" w:rsidRDefault="009A15B4" w:rsidP="009A15B4">
            <w:pPr>
              <w:outlineLvl w:val="0"/>
              <w:rPr>
                <w:sz w:val="22"/>
                <w:szCs w:val="22"/>
              </w:rPr>
            </w:pPr>
          </w:p>
          <w:p w:rsidR="009A15B4" w:rsidRPr="005F239C" w:rsidRDefault="009A15B4" w:rsidP="009A15B4">
            <w:pPr>
              <w:outlineLvl w:val="0"/>
              <w:rPr>
                <w:sz w:val="22"/>
                <w:szCs w:val="22"/>
              </w:rPr>
            </w:pPr>
          </w:p>
        </w:tc>
      </w:tr>
      <w:tr w:rsidR="009A15B4" w:rsidRPr="005F239C" w:rsidTr="000A75F7">
        <w:tc>
          <w:tcPr>
            <w:tcW w:w="6629" w:type="dxa"/>
            <w:gridSpan w:val="2"/>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1b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832225" cy="1089025"/>
                  <wp:effectExtent l="0" t="0" r="0" b="0"/>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225" cy="1089025"/>
                          </a:xfrm>
                          <a:prstGeom prst="rect">
                            <a:avLst/>
                          </a:prstGeom>
                          <a:noFill/>
                          <a:ln>
                            <a:noFill/>
                          </a:ln>
                        </pic:spPr>
                      </pic:pic>
                    </a:graphicData>
                  </a:graphic>
                </wp:inline>
              </w:drawing>
            </w:r>
          </w:p>
          <w:p w:rsidR="009A15B4" w:rsidRPr="005F239C" w:rsidRDefault="009A15B4" w:rsidP="009A15B4">
            <w:pPr>
              <w:rPr>
                <w:b/>
                <w:sz w:val="22"/>
                <w:szCs w:val="22"/>
              </w:rPr>
            </w:pPr>
          </w:p>
          <w:p w:rsidR="009A15B4" w:rsidRPr="005F239C" w:rsidRDefault="009A15B4" w:rsidP="009A15B4">
            <w:pPr>
              <w:ind w:left="142" w:hanging="142"/>
              <w:rPr>
                <w:b/>
                <w:sz w:val="22"/>
                <w:szCs w:val="22"/>
              </w:rPr>
            </w:pPr>
            <w:r w:rsidRPr="005F239C">
              <w:rPr>
                <w:sz w:val="22"/>
                <w:szCs w:val="22"/>
              </w:rPr>
              <w:t>- nápis ČESKÁ REPUBLIKA nemusí být uveden u vnitrostátních zásilek</w:t>
            </w:r>
          </w:p>
        </w:tc>
      </w:tr>
      <w:tr w:rsidR="009A15B4" w:rsidRPr="005F239C" w:rsidTr="000A75F7">
        <w:tc>
          <w:tcPr>
            <w:tcW w:w="6629" w:type="dxa"/>
          </w:tcPr>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spacing w:before="60"/>
              <w:jc w:val="both"/>
              <w:rPr>
                <w:b/>
                <w:sz w:val="22"/>
                <w:szCs w:val="22"/>
              </w:rPr>
            </w:pPr>
            <w:r>
              <w:rPr>
                <w:b/>
                <w:noProof/>
                <w:sz w:val="22"/>
                <w:szCs w:val="22"/>
              </w:rPr>
              <w:drawing>
                <wp:inline distT="0" distB="0" distL="0" distR="0">
                  <wp:extent cx="3888105" cy="1105535"/>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1105535"/>
                          </a:xfrm>
                          <a:prstGeom prst="rect">
                            <a:avLst/>
                          </a:prstGeom>
                          <a:noFill/>
                          <a:ln>
                            <a:noFill/>
                          </a:ln>
                        </pic:spPr>
                      </pic:pic>
                    </a:graphicData>
                  </a:graphic>
                </wp:inline>
              </w:drawing>
            </w: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outlineLvl w:val="0"/>
              <w:rPr>
                <w:b/>
                <w:sz w:val="22"/>
                <w:szCs w:val="22"/>
              </w:rPr>
            </w:pPr>
          </w:p>
          <w:p w:rsidR="009A15B4" w:rsidRPr="005F239C" w:rsidRDefault="009A15B4" w:rsidP="009A15B4">
            <w:pPr>
              <w:outlineLvl w:val="0"/>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903980" cy="1192530"/>
                  <wp:effectExtent l="0" t="0" r="1270" b="7620"/>
                  <wp:docPr id="5"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inline>
              </w:drawing>
            </w:r>
          </w:p>
          <w:p w:rsidR="009A15B4" w:rsidRPr="005F239C" w:rsidRDefault="009A15B4" w:rsidP="009A15B4">
            <w:pPr>
              <w:spacing w:before="60"/>
              <w:jc w:val="both"/>
              <w:rPr>
                <w:sz w:val="22"/>
                <w:szCs w:val="22"/>
              </w:rPr>
            </w:pP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spacing w:before="60"/>
              <w:jc w:val="both"/>
              <w:rPr>
                <w:sz w:val="22"/>
                <w:szCs w:val="22"/>
              </w:rPr>
            </w:pPr>
          </w:p>
          <w:p w:rsidR="009A15B4" w:rsidRPr="005F239C" w:rsidRDefault="009A15B4" w:rsidP="009A15B4">
            <w:pPr>
              <w:ind w:left="142" w:hanging="142"/>
              <w:rPr>
                <w:sz w:val="22"/>
                <w:szCs w:val="22"/>
              </w:rPr>
            </w:pPr>
            <w:r w:rsidRPr="005F239C">
              <w:rPr>
                <w:sz w:val="22"/>
                <w:szCs w:val="22"/>
              </w:rPr>
              <w:t>- nápis ČESKÁ REPUBLIKA nemusí být uveden u vnitrostátních zásilek</w:t>
            </w:r>
          </w:p>
          <w:p w:rsidR="009A15B4" w:rsidRPr="005F239C" w:rsidRDefault="009A15B4" w:rsidP="009A15B4">
            <w:pPr>
              <w:rPr>
                <w:b/>
                <w:sz w:val="22"/>
                <w:szCs w:val="22"/>
              </w:rPr>
            </w:pP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3</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Specifikace parametrů otisku výplatního stroje</w:t>
            </w:r>
          </w:p>
          <w:p w:rsidR="009A15B4" w:rsidRPr="005F239C" w:rsidRDefault="009A15B4" w:rsidP="009A15B4">
            <w:pPr>
              <w:rPr>
                <w:b/>
                <w:sz w:val="22"/>
                <w:szCs w:val="22"/>
              </w:rPr>
            </w:pPr>
          </w:p>
          <w:p w:rsidR="009A15B4" w:rsidRPr="005F239C" w:rsidRDefault="009A15B4" w:rsidP="009A15B4">
            <w:pPr>
              <w:numPr>
                <w:ilvl w:val="0"/>
                <w:numId w:val="33"/>
              </w:numPr>
              <w:contextualSpacing/>
              <w:jc w:val="both"/>
              <w:rPr>
                <w:b/>
                <w:sz w:val="22"/>
                <w:szCs w:val="22"/>
              </w:rPr>
            </w:pPr>
            <w:r w:rsidRPr="005F239C">
              <w:rPr>
                <w:b/>
                <w:sz w:val="22"/>
                <w:szCs w:val="22"/>
              </w:rPr>
              <w:t>Parametry klasického otisku výplatního stroje s otiskem poštovního denního razítka</w:t>
            </w:r>
          </w:p>
          <w:p w:rsidR="009A15B4" w:rsidRPr="005F239C" w:rsidRDefault="009A15B4" w:rsidP="009A15B4">
            <w:pPr>
              <w:ind w:left="720"/>
              <w:contextualSpacing/>
              <w:jc w:val="both"/>
              <w:rPr>
                <w:b/>
                <w:sz w:val="22"/>
                <w:szCs w:val="22"/>
              </w:rPr>
            </w:pPr>
          </w:p>
          <w:p w:rsidR="009A15B4" w:rsidRPr="005F239C" w:rsidRDefault="009A15B4" w:rsidP="009A15B4">
            <w:pPr>
              <w:rPr>
                <w:sz w:val="22"/>
                <w:szCs w:val="22"/>
                <w:u w:val="single"/>
              </w:rPr>
            </w:pPr>
            <w:r w:rsidRPr="005F239C">
              <w:rPr>
                <w:sz w:val="22"/>
                <w:szCs w:val="22"/>
                <w:u w:val="single"/>
              </w:rPr>
              <w:t>Rámeček s nápisem ČESKÁ REPUBLIKA</w:t>
            </w:r>
          </w:p>
          <w:p w:rsidR="009A15B4" w:rsidRPr="005F239C" w:rsidRDefault="009A15B4" w:rsidP="009A15B4">
            <w:pPr>
              <w:spacing w:before="60"/>
              <w:ind w:left="318" w:hanging="176"/>
              <w:jc w:val="both"/>
              <w:rPr>
                <w:sz w:val="22"/>
                <w:szCs w:val="22"/>
              </w:rPr>
            </w:pPr>
            <w:r w:rsidRPr="005F239C">
              <w:rPr>
                <w:sz w:val="22"/>
                <w:szCs w:val="22"/>
              </w:rPr>
              <w:t>– rámeček má tvar poštovní známky s vroubkovaným okrajem, doporučená velikost rámečku je 25 - 30 mm šířky a 30 mm výšky. Tloušťka čar je cca 2 mm.</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doporučená výška písma pro nápis ČESKÁ REPUBLIKA je 3 mm písmo rovné kolmé (Arial, Tahoma, Calibri). Nápis oddělen vodorovnou čarou cca 0,2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v dolní části musí být umístěno logo ČP dle vzoru o výšce cca 3 mm.</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Otisk poštovního denního razítka</w:t>
            </w:r>
          </w:p>
          <w:p w:rsidR="009A15B4" w:rsidRPr="005F239C" w:rsidRDefault="009A15B4" w:rsidP="000A75F7">
            <w:pPr>
              <w:jc w:val="both"/>
              <w:rPr>
                <w:rFonts w:eastAsia="Calibri"/>
                <w:sz w:val="22"/>
                <w:szCs w:val="22"/>
              </w:rPr>
            </w:pPr>
            <w:r w:rsidRPr="005F239C">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Označení uživatele</w:t>
            </w:r>
          </w:p>
          <w:p w:rsidR="009A15B4" w:rsidRPr="005F239C" w:rsidRDefault="009A15B4" w:rsidP="000A75F7">
            <w:pPr>
              <w:jc w:val="both"/>
              <w:rPr>
                <w:rFonts w:eastAsia="Calibri"/>
                <w:sz w:val="22"/>
                <w:szCs w:val="22"/>
              </w:rPr>
            </w:pPr>
            <w:r w:rsidRPr="005F239C">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9A15B4" w:rsidRPr="005F239C" w:rsidRDefault="009A15B4" w:rsidP="009A15B4">
            <w:pPr>
              <w:rPr>
                <w:rFonts w:eastAsia="Calibri"/>
                <w:sz w:val="16"/>
                <w:szCs w:val="16"/>
              </w:rPr>
            </w:pPr>
          </w:p>
          <w:p w:rsidR="009A15B4" w:rsidRPr="005F239C" w:rsidRDefault="003F414D" w:rsidP="009A15B4">
            <w:pPr>
              <w:rPr>
                <w:rFonts w:eastAsia="Calibri"/>
                <w:sz w:val="22"/>
                <w:szCs w:val="22"/>
              </w:rPr>
            </w:pPr>
            <w:r>
              <w:rPr>
                <w:rFonts w:eastAsia="Calibri"/>
                <w:noProof/>
                <w:sz w:val="22"/>
                <w:szCs w:val="22"/>
              </w:rPr>
              <w:drawing>
                <wp:inline distT="0" distB="0" distL="0" distR="0">
                  <wp:extent cx="3729355" cy="2273935"/>
                  <wp:effectExtent l="0" t="0" r="4445"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355" cy="2273935"/>
                          </a:xfrm>
                          <a:prstGeom prst="rect">
                            <a:avLst/>
                          </a:prstGeom>
                          <a:noFill/>
                          <a:ln>
                            <a:noFill/>
                          </a:ln>
                        </pic:spPr>
                      </pic:pic>
                    </a:graphicData>
                  </a:graphic>
                </wp:inline>
              </w:drawing>
            </w:r>
          </w:p>
          <w:p w:rsidR="009A15B4" w:rsidRPr="005F239C" w:rsidRDefault="009A15B4" w:rsidP="009A15B4">
            <w:pPr>
              <w:rPr>
                <w:rFonts w:eastAsia="Calibri"/>
                <w:sz w:val="22"/>
                <w:szCs w:val="22"/>
              </w:rPr>
            </w:pPr>
            <w:r w:rsidRPr="005F239C">
              <w:rPr>
                <w:rFonts w:eastAsia="Calibri"/>
                <w:sz w:val="22"/>
                <w:szCs w:val="22"/>
              </w:rPr>
              <w:t>Obr. 1: Rozmístění otisku na zásilce</w:t>
            </w: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jc w:val="both"/>
              <w:rPr>
                <w:rFonts w:eastAsia="Calibri"/>
                <w:sz w:val="22"/>
                <w:szCs w:val="22"/>
                <w:u w:val="single"/>
              </w:rPr>
            </w:pPr>
            <w:r w:rsidRPr="005F239C">
              <w:rPr>
                <w:rFonts w:eastAsia="Calibri"/>
                <w:sz w:val="22"/>
                <w:szCs w:val="22"/>
                <w:u w:val="single"/>
              </w:rPr>
              <w:t>Umístění otisku</w:t>
            </w:r>
          </w:p>
          <w:p w:rsidR="009A15B4" w:rsidRPr="005F239C" w:rsidRDefault="009A15B4" w:rsidP="000A75F7">
            <w:pPr>
              <w:jc w:val="both"/>
              <w:rPr>
                <w:rFonts w:eastAsia="Calibri"/>
                <w:sz w:val="22"/>
                <w:szCs w:val="22"/>
              </w:rPr>
            </w:pPr>
            <w:r w:rsidRPr="005F239C">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9A15B4" w:rsidRPr="005F239C" w:rsidRDefault="009A15B4" w:rsidP="009A15B4">
            <w:pPr>
              <w:rPr>
                <w:rFonts w:eastAsia="Calibri"/>
                <w:sz w:val="16"/>
                <w:szCs w:val="16"/>
              </w:rPr>
            </w:pPr>
          </w:p>
          <w:p w:rsidR="009A15B4" w:rsidRPr="005F239C" w:rsidRDefault="009A15B4" w:rsidP="000A75F7">
            <w:pPr>
              <w:numPr>
                <w:ilvl w:val="0"/>
                <w:numId w:val="35"/>
              </w:numPr>
              <w:contextualSpacing/>
              <w:rPr>
                <w:rFonts w:eastAsia="Calibri"/>
                <w:b/>
                <w:sz w:val="22"/>
                <w:szCs w:val="22"/>
              </w:rPr>
            </w:pPr>
            <w:r w:rsidRPr="005F239C">
              <w:rPr>
                <w:rFonts w:eastAsia="Calibri"/>
                <w:b/>
                <w:sz w:val="22"/>
                <w:szCs w:val="22"/>
              </w:rPr>
              <w:t>Parametry digitálního otisku výplatního stroje</w:t>
            </w:r>
          </w:p>
          <w:p w:rsidR="009A15B4" w:rsidRPr="005F239C" w:rsidRDefault="009A15B4" w:rsidP="009A15B4">
            <w:pPr>
              <w:rPr>
                <w:rFonts w:eastAsia="Calibri"/>
                <w:sz w:val="16"/>
                <w:szCs w:val="16"/>
              </w:rPr>
            </w:pPr>
          </w:p>
          <w:p w:rsidR="009A15B4" w:rsidRPr="005F239C" w:rsidRDefault="009A15B4" w:rsidP="000A75F7">
            <w:pPr>
              <w:ind w:left="318"/>
              <w:jc w:val="both"/>
              <w:rPr>
                <w:rFonts w:eastAsia="Calibri"/>
                <w:sz w:val="22"/>
                <w:szCs w:val="22"/>
              </w:rPr>
            </w:pPr>
            <w:r w:rsidRPr="005F239C">
              <w:rPr>
                <w:rFonts w:eastAsia="Calibri"/>
                <w:sz w:val="22"/>
                <w:szCs w:val="22"/>
              </w:rPr>
              <w:t>- celkový rozměr otisku délka 54 mm, výška 24 mm</w:t>
            </w:r>
          </w:p>
          <w:p w:rsidR="009A15B4" w:rsidRPr="005F239C" w:rsidRDefault="009A15B4" w:rsidP="000A75F7">
            <w:pPr>
              <w:ind w:left="318"/>
              <w:jc w:val="both"/>
              <w:rPr>
                <w:rFonts w:eastAsia="Calibri"/>
                <w:sz w:val="22"/>
                <w:szCs w:val="22"/>
              </w:rPr>
            </w:pPr>
            <w:r w:rsidRPr="005F239C">
              <w:rPr>
                <w:rFonts w:eastAsia="Calibri"/>
                <w:sz w:val="22"/>
                <w:szCs w:val="22"/>
              </w:rPr>
              <w:t>- barva tisku tmavá (např. modrá, černá)</w:t>
            </w:r>
          </w:p>
          <w:p w:rsidR="009A15B4" w:rsidRPr="005F239C" w:rsidRDefault="009A15B4" w:rsidP="000A75F7">
            <w:pPr>
              <w:ind w:left="318"/>
              <w:jc w:val="both"/>
              <w:rPr>
                <w:rFonts w:eastAsia="Calibri"/>
                <w:sz w:val="22"/>
                <w:szCs w:val="22"/>
              </w:rPr>
            </w:pPr>
            <w:r w:rsidRPr="005F239C">
              <w:rPr>
                <w:rFonts w:eastAsia="Calibri"/>
                <w:sz w:val="22"/>
                <w:szCs w:val="22"/>
              </w:rPr>
              <w:t>- rozlišení tisku v rozmezí 300-600 dpi</w:t>
            </w:r>
          </w:p>
          <w:p w:rsidR="009A15B4" w:rsidRPr="005F239C" w:rsidRDefault="009A15B4" w:rsidP="000A75F7">
            <w:pPr>
              <w:ind w:left="318"/>
              <w:jc w:val="both"/>
              <w:rPr>
                <w:rFonts w:eastAsia="Calibri"/>
                <w:sz w:val="22"/>
                <w:szCs w:val="22"/>
              </w:rPr>
            </w:pPr>
            <w:r w:rsidRPr="005F239C">
              <w:rPr>
                <w:rFonts w:eastAsia="Calibri"/>
                <w:sz w:val="22"/>
                <w:szCs w:val="22"/>
              </w:rPr>
              <w:t>- rozmístění jednotlivých informací (Obr. 2)</w:t>
            </w:r>
          </w:p>
          <w:p w:rsidR="009A15B4" w:rsidRPr="005F239C" w:rsidRDefault="009A15B4" w:rsidP="000A75F7">
            <w:pPr>
              <w:ind w:left="318"/>
              <w:jc w:val="both"/>
              <w:rPr>
                <w:rFonts w:eastAsia="Calibri"/>
                <w:sz w:val="22"/>
                <w:szCs w:val="22"/>
              </w:rPr>
            </w:pPr>
            <w:r w:rsidRPr="005F239C">
              <w:rPr>
                <w:rFonts w:eastAsia="Calibri"/>
                <w:sz w:val="22"/>
                <w:szCs w:val="22"/>
              </w:rPr>
              <w:t>- soubor údajů obsažený v otisku včetně 2D kódu je jedinečný</w:t>
            </w:r>
          </w:p>
          <w:p w:rsidR="009A15B4" w:rsidRPr="005F239C" w:rsidRDefault="009A15B4" w:rsidP="000A75F7">
            <w:pPr>
              <w:ind w:left="318"/>
              <w:jc w:val="both"/>
              <w:rPr>
                <w:rFonts w:eastAsia="Calibri"/>
                <w:sz w:val="16"/>
                <w:szCs w:val="16"/>
              </w:rPr>
            </w:pPr>
          </w:p>
          <w:p w:rsidR="009A15B4" w:rsidRPr="005F239C" w:rsidRDefault="009A15B4" w:rsidP="009A15B4">
            <w:pPr>
              <w:rPr>
                <w:rFonts w:eastAsia="Calibri"/>
                <w:sz w:val="22"/>
                <w:szCs w:val="22"/>
                <w:u w:val="single"/>
              </w:rPr>
            </w:pPr>
            <w:r w:rsidRPr="005F239C">
              <w:rPr>
                <w:rFonts w:eastAsia="Calibri"/>
                <w:sz w:val="22"/>
                <w:szCs w:val="22"/>
                <w:u w:val="single"/>
              </w:rPr>
              <w:t>Obsah otisku výplatního stroje</w:t>
            </w:r>
          </w:p>
          <w:p w:rsidR="009A15B4" w:rsidRPr="005F239C" w:rsidRDefault="009A15B4" w:rsidP="009A15B4">
            <w:pPr>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Identifikace poštovního operátora</w:t>
            </w:r>
          </w:p>
          <w:p w:rsidR="009A15B4" w:rsidRPr="005F239C" w:rsidRDefault="009A15B4" w:rsidP="000A75F7">
            <w:pPr>
              <w:jc w:val="both"/>
              <w:rPr>
                <w:rFonts w:eastAsia="Calibri"/>
                <w:sz w:val="22"/>
                <w:szCs w:val="22"/>
              </w:rPr>
            </w:pPr>
            <w:r w:rsidRPr="005F239C">
              <w:rPr>
                <w:rFonts w:eastAsia="Calibri"/>
                <w:sz w:val="22"/>
                <w:szCs w:val="22"/>
              </w:rPr>
              <w:t>Neměnné definované logo České pošty vycházející z logo manuálu ČP.</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Datum podání „01.08.2012“</w:t>
            </w:r>
          </w:p>
          <w:p w:rsidR="009A15B4" w:rsidRPr="005F239C" w:rsidRDefault="009A15B4" w:rsidP="000A75F7">
            <w:pPr>
              <w:jc w:val="both"/>
              <w:rPr>
                <w:rFonts w:eastAsia="Calibri"/>
                <w:sz w:val="22"/>
                <w:szCs w:val="22"/>
              </w:rPr>
            </w:pPr>
            <w:r w:rsidRPr="005F239C">
              <w:rPr>
                <w:rFonts w:eastAsia="Calibri"/>
                <w:sz w:val="22"/>
                <w:szCs w:val="22"/>
              </w:rPr>
              <w:t>Proměnná informace, která určuje den ofrankování, resp. podání zásilky. Informace o datu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Hodnota výplatného „000.00“</w:t>
            </w:r>
          </w:p>
          <w:p w:rsidR="009A15B4" w:rsidRPr="005F239C" w:rsidRDefault="009A15B4" w:rsidP="000A75F7">
            <w:pPr>
              <w:jc w:val="both"/>
              <w:rPr>
                <w:rFonts w:eastAsia="Calibri"/>
                <w:sz w:val="22"/>
                <w:szCs w:val="22"/>
              </w:rPr>
            </w:pPr>
            <w:r w:rsidRPr="005F239C">
              <w:rPr>
                <w:rFonts w:eastAsia="Calibri"/>
                <w:sz w:val="22"/>
                <w:szCs w:val="22"/>
              </w:rPr>
              <w:t>Proměnná informace o částce za použité služby dle příslušných kategorií a váhy z aktuálního ceníku. Informace o ceně a váze zásilky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Produktový kód zásilky „MMM“</w:t>
            </w:r>
          </w:p>
          <w:p w:rsidR="009A15B4" w:rsidRPr="005F239C" w:rsidRDefault="009A15B4" w:rsidP="000A75F7">
            <w:pPr>
              <w:jc w:val="both"/>
              <w:rPr>
                <w:rFonts w:eastAsia="Calibri"/>
                <w:sz w:val="22"/>
                <w:szCs w:val="22"/>
              </w:rPr>
            </w:pPr>
            <w:r w:rsidRPr="005F239C">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p w:rsidR="009A15B4" w:rsidRPr="005F239C" w:rsidRDefault="009A15B4" w:rsidP="009A15B4">
            <w:pPr>
              <w:rPr>
                <w:rFonts w:eastAsia="Calibri"/>
                <w:sz w:val="22"/>
                <w:szCs w:val="22"/>
              </w:rPr>
            </w:pP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jc w:val="both"/>
              <w:rPr>
                <w:i/>
                <w:sz w:val="22"/>
                <w:szCs w:val="22"/>
              </w:rPr>
            </w:pPr>
            <w:r w:rsidRPr="005F239C">
              <w:rPr>
                <w:i/>
                <w:sz w:val="22"/>
                <w:szCs w:val="22"/>
              </w:rPr>
              <w:t>Licenční číslo výplatního stroje „L12345678“</w:t>
            </w:r>
          </w:p>
          <w:p w:rsidR="009A15B4" w:rsidRPr="005F239C" w:rsidRDefault="009A15B4" w:rsidP="009A15B4">
            <w:pPr>
              <w:jc w:val="both"/>
              <w:rPr>
                <w:sz w:val="22"/>
                <w:szCs w:val="22"/>
              </w:rPr>
            </w:pPr>
            <w:r w:rsidRPr="005F239C">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Počitadlo zásilek „#00 000 008“</w:t>
            </w:r>
          </w:p>
          <w:p w:rsidR="009A15B4" w:rsidRPr="005F239C" w:rsidRDefault="009A15B4" w:rsidP="009A15B4">
            <w:pPr>
              <w:jc w:val="both"/>
              <w:rPr>
                <w:sz w:val="22"/>
                <w:szCs w:val="22"/>
              </w:rPr>
            </w:pPr>
            <w:r w:rsidRPr="005F239C">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Podací pošta a PSČ „Brno 19, 619 00“</w:t>
            </w:r>
          </w:p>
          <w:p w:rsidR="009A15B4" w:rsidRPr="005F239C" w:rsidRDefault="009A15B4" w:rsidP="009A15B4">
            <w:pPr>
              <w:jc w:val="both"/>
              <w:rPr>
                <w:sz w:val="22"/>
                <w:szCs w:val="22"/>
              </w:rPr>
            </w:pPr>
            <w:r w:rsidRPr="005F239C">
              <w:rPr>
                <w:sz w:val="22"/>
                <w:szCs w:val="22"/>
              </w:rPr>
              <w:t>Neměnný údaj o podací poště navázaný na „Dohodu“ s Uživatelem výplatního stroje (max. 3 řádky obsahující 15 znaků)</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2D - datamatrix code</w:t>
            </w:r>
          </w:p>
          <w:p w:rsidR="009A15B4" w:rsidRPr="005F239C" w:rsidRDefault="009A15B4" w:rsidP="009A15B4">
            <w:pPr>
              <w:jc w:val="both"/>
              <w:rPr>
                <w:sz w:val="22"/>
                <w:szCs w:val="22"/>
              </w:rPr>
            </w:pPr>
            <w:r w:rsidRPr="005F239C">
              <w:rPr>
                <w:sz w:val="22"/>
                <w:szCs w:val="22"/>
              </w:rPr>
              <w:t>2D - datamatrix code obsahuje řetězec zakódovaných informací sloužící pro kontrolu a autenticitu informací o zásilce.</w:t>
            </w:r>
          </w:p>
          <w:p w:rsidR="009A15B4" w:rsidRPr="005F239C" w:rsidRDefault="009A15B4" w:rsidP="009A15B4">
            <w:pPr>
              <w:rPr>
                <w:b/>
                <w:sz w:val="16"/>
                <w:szCs w:val="16"/>
              </w:rPr>
            </w:pPr>
          </w:p>
          <w:p w:rsidR="009A15B4" w:rsidRPr="005F239C" w:rsidRDefault="003F414D" w:rsidP="009A15B4">
            <w:pPr>
              <w:rPr>
                <w:b/>
                <w:sz w:val="22"/>
                <w:szCs w:val="22"/>
              </w:rPr>
            </w:pPr>
            <w:r>
              <w:rPr>
                <w:b/>
                <w:noProof/>
                <w:sz w:val="22"/>
                <w:szCs w:val="22"/>
              </w:rPr>
              <w:drawing>
                <wp:inline distT="0" distB="0" distL="0" distR="0">
                  <wp:extent cx="3991610" cy="2361565"/>
                  <wp:effectExtent l="0" t="0" r="8890" b="635"/>
                  <wp:docPr id="7"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9A15B4" w:rsidRPr="005F239C" w:rsidRDefault="009A15B4" w:rsidP="009A15B4">
            <w:pPr>
              <w:rPr>
                <w:b/>
                <w:sz w:val="16"/>
                <w:szCs w:val="16"/>
              </w:rPr>
            </w:pPr>
          </w:p>
          <w:p w:rsidR="009A15B4" w:rsidRPr="005F239C" w:rsidRDefault="009A15B4" w:rsidP="009A15B4">
            <w:pPr>
              <w:rPr>
                <w:sz w:val="22"/>
                <w:szCs w:val="22"/>
              </w:rPr>
            </w:pPr>
            <w:r w:rsidRPr="005F239C">
              <w:rPr>
                <w:sz w:val="22"/>
                <w:szCs w:val="22"/>
              </w:rPr>
              <w:t>Obr. 2: Rozmístění informací na digitálním otisku</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i/>
                <w:sz w:val="22"/>
                <w:szCs w:val="22"/>
              </w:rPr>
            </w:pPr>
          </w:p>
        </w:tc>
      </w:tr>
    </w:tbl>
    <w:p w:rsidR="009A15B4" w:rsidRPr="005F239C" w:rsidRDefault="009A15B4" w:rsidP="009A15B4"/>
    <w:p w:rsidR="00540568" w:rsidRPr="005F239C" w:rsidRDefault="00F6672C" w:rsidP="009A15B4">
      <w:pPr>
        <w:spacing w:after="200" w:line="276" w:lineRule="auto"/>
        <w:rPr>
          <w:sz w:val="22"/>
          <w:szCs w:val="22"/>
        </w:rPr>
      </w:pPr>
      <w:r w:rsidRPr="005F239C">
        <w:rPr>
          <w:sz w:val="22"/>
          <w:szCs w:val="22"/>
        </w:rPr>
        <w:t xml:space="preserve"> </w:t>
      </w:r>
    </w:p>
    <w:sectPr w:rsidR="00540568" w:rsidRPr="005F23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5E" w:rsidRDefault="0038655E" w:rsidP="00E3648C">
      <w:r>
        <w:separator/>
      </w:r>
    </w:p>
  </w:endnote>
  <w:endnote w:type="continuationSeparator" w:id="0">
    <w:p w:rsidR="0038655E" w:rsidRDefault="0038655E" w:rsidP="00E3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5E" w:rsidRDefault="0038655E" w:rsidP="00E3648C">
      <w:r>
        <w:separator/>
      </w:r>
    </w:p>
  </w:footnote>
  <w:footnote w:type="continuationSeparator" w:id="0">
    <w:p w:rsidR="0038655E" w:rsidRDefault="0038655E" w:rsidP="00E36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0FCAC7A"/>
    <w:lvl w:ilvl="0">
      <w:start w:val="1"/>
      <w:numFmt w:val="decimal"/>
      <w:pStyle w:val="slovanseznam"/>
      <w:lvlText w:val="%1."/>
      <w:lvlJc w:val="left"/>
      <w:pPr>
        <w:tabs>
          <w:tab w:val="num" w:pos="360"/>
        </w:tabs>
        <w:ind w:left="360" w:hanging="360"/>
      </w:pPr>
    </w:lvl>
  </w:abstractNum>
  <w:abstractNum w:abstractNumId="1">
    <w:nsid w:val="09B7707F"/>
    <w:multiLevelType w:val="singleLevel"/>
    <w:tmpl w:val="0CB6DCA0"/>
    <w:lvl w:ilvl="0">
      <w:start w:val="1"/>
      <w:numFmt w:val="decimal"/>
      <w:lvlText w:val="%1."/>
      <w:lvlJc w:val="left"/>
      <w:pPr>
        <w:tabs>
          <w:tab w:val="num" w:pos="360"/>
        </w:tabs>
        <w:ind w:left="360" w:hanging="360"/>
      </w:pPr>
    </w:lvl>
  </w:abstractNum>
  <w:abstractNum w:abstractNumId="2">
    <w:nsid w:val="107A5826"/>
    <w:multiLevelType w:val="hybridMultilevel"/>
    <w:tmpl w:val="CBE4950C"/>
    <w:lvl w:ilvl="0" w:tplc="CC7AEAC8">
      <w:start w:val="3"/>
      <w:numFmt w:val="lowerLetter"/>
      <w:lvlText w:val="%1)"/>
      <w:lvlJc w:val="left"/>
      <w:pPr>
        <w:tabs>
          <w:tab w:val="num" w:pos="644"/>
        </w:tabs>
        <w:ind w:left="644" w:hanging="360"/>
      </w:pPr>
      <w:rPr>
        <w:rFonts w:hint="default"/>
      </w:rPr>
    </w:lvl>
    <w:lvl w:ilvl="1" w:tplc="8C9E00D2">
      <w:start w:val="2"/>
      <w:numFmt w:val="decimal"/>
      <w:lvlText w:val="%2."/>
      <w:lvlJc w:val="left"/>
      <w:pPr>
        <w:tabs>
          <w:tab w:val="num" w:pos="1364"/>
        </w:tabs>
        <w:ind w:left="1364" w:hanging="360"/>
      </w:pPr>
      <w:rPr>
        <w:rFonts w:hint="default"/>
      </w:r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A6E3669"/>
    <w:multiLevelType w:val="hybridMultilevel"/>
    <w:tmpl w:val="0B7E3B0A"/>
    <w:lvl w:ilvl="0" w:tplc="2D22BB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B1D2DD6"/>
    <w:multiLevelType w:val="singleLevel"/>
    <w:tmpl w:val="46688FE6"/>
    <w:lvl w:ilvl="0">
      <w:start w:val="4"/>
      <w:numFmt w:val="decimal"/>
      <w:pStyle w:val="Hlava"/>
      <w:lvlText w:val="%1."/>
      <w:lvlJc w:val="left"/>
      <w:pPr>
        <w:tabs>
          <w:tab w:val="num" w:pos="643"/>
        </w:tabs>
        <w:ind w:left="643" w:hanging="360"/>
      </w:pPr>
      <w:rPr>
        <w:rFonts w:hint="default"/>
      </w:rPr>
    </w:lvl>
  </w:abstractNum>
  <w:abstractNum w:abstractNumId="10">
    <w:nsid w:val="2CB97A15"/>
    <w:multiLevelType w:val="hybridMultilevel"/>
    <w:tmpl w:val="8200DD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D7646CA"/>
    <w:multiLevelType w:val="hybridMultilevel"/>
    <w:tmpl w:val="5D60A24E"/>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14">
    <w:nsid w:val="35327DA4"/>
    <w:multiLevelType w:val="hybridMultilevel"/>
    <w:tmpl w:val="31FCDF8A"/>
    <w:lvl w:ilvl="0" w:tplc="B430332A">
      <w:start w:val="5"/>
      <w:numFmt w:val="decimal"/>
      <w:lvlText w:val="%1."/>
      <w:lvlJc w:val="left"/>
      <w:pPr>
        <w:ind w:left="672" w:hanging="360"/>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5">
    <w:nsid w:val="35A364D6"/>
    <w:multiLevelType w:val="hybridMultilevel"/>
    <w:tmpl w:val="E5BC0AD6"/>
    <w:lvl w:ilvl="0" w:tplc="14BA7D6A">
      <w:start w:val="2"/>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nsid w:val="3A1A2BA2"/>
    <w:multiLevelType w:val="singleLevel"/>
    <w:tmpl w:val="6E5AE97A"/>
    <w:lvl w:ilvl="0">
      <w:numFmt w:val="none"/>
      <w:lvlText w:val="-"/>
      <w:legacy w:legacy="1" w:legacySpace="120" w:legacyIndent="360"/>
      <w:lvlJc w:val="left"/>
      <w:pPr>
        <w:ind w:left="360" w:hanging="360"/>
      </w:pPr>
    </w:lvl>
  </w:abstractNum>
  <w:abstractNum w:abstractNumId="17">
    <w:nsid w:val="3B6B2B6D"/>
    <w:multiLevelType w:val="singleLevel"/>
    <w:tmpl w:val="F558B268"/>
    <w:lvl w:ilvl="0">
      <w:start w:val="1"/>
      <w:numFmt w:val="decimal"/>
      <w:pStyle w:val="Textpoznpodarou"/>
      <w:lvlText w:val="%1."/>
      <w:legacy w:legacy="1" w:legacySpace="0" w:legacyIndent="360"/>
      <w:lvlJc w:val="left"/>
      <w:pPr>
        <w:ind w:left="360" w:hanging="360"/>
      </w:pPr>
    </w:lvl>
  </w:abstractNum>
  <w:abstractNum w:abstractNumId="1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67051"/>
    <w:multiLevelType w:val="hybridMultilevel"/>
    <w:tmpl w:val="A754F5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52690"/>
    <w:multiLevelType w:val="hybridMultilevel"/>
    <w:tmpl w:val="237A81FE"/>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BBB100F"/>
    <w:multiLevelType w:val="singleLevel"/>
    <w:tmpl w:val="6E5AE97A"/>
    <w:lvl w:ilvl="0">
      <w:numFmt w:val="none"/>
      <w:lvlText w:val="-"/>
      <w:legacy w:legacy="1" w:legacySpace="120" w:legacyIndent="360"/>
      <w:lvlJc w:val="left"/>
      <w:pPr>
        <w:ind w:left="360" w:hanging="360"/>
      </w:pPr>
    </w:lvl>
  </w:abstractNum>
  <w:abstractNum w:abstractNumId="22">
    <w:nsid w:val="52DF7CE7"/>
    <w:multiLevelType w:val="hybridMultilevel"/>
    <w:tmpl w:val="FBC43134"/>
    <w:lvl w:ilvl="0" w:tplc="45E6FCC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82799F"/>
    <w:multiLevelType w:val="hybridMultilevel"/>
    <w:tmpl w:val="A204F85E"/>
    <w:lvl w:ilvl="0" w:tplc="04050011">
      <w:start w:val="1"/>
      <w:numFmt w:val="decimal"/>
      <w:pStyle w:val="slovan"/>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7424C59"/>
    <w:multiLevelType w:val="hybridMultilevel"/>
    <w:tmpl w:val="4A26F3C0"/>
    <w:lvl w:ilvl="0" w:tplc="A75E2E86">
      <w:start w:val="3"/>
      <w:numFmt w:val="lowerLetter"/>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5">
    <w:nsid w:val="59FB4274"/>
    <w:multiLevelType w:val="hybridMultilevel"/>
    <w:tmpl w:val="1EF64AC6"/>
    <w:lvl w:ilvl="0" w:tplc="A75E2E86">
      <w:start w:val="3"/>
      <w:numFmt w:val="lowerLetter"/>
      <w:lvlText w:val="%1)"/>
      <w:lvlJc w:val="left"/>
      <w:pPr>
        <w:tabs>
          <w:tab w:val="num" w:pos="928"/>
        </w:tabs>
        <w:ind w:left="928" w:hanging="36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26">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AAF1A1F"/>
    <w:multiLevelType w:val="multilevel"/>
    <w:tmpl w:val="23528C00"/>
    <w:lvl w:ilvl="0">
      <w:start w:val="1"/>
      <w:numFmt w:val="decimal"/>
      <w:pStyle w:val="TextodstavceCharCharChar"/>
      <w:isLgl/>
      <w:lvlText w:val="(%1)"/>
      <w:lvlJc w:val="left"/>
      <w:pPr>
        <w:tabs>
          <w:tab w:val="num" w:pos="785"/>
        </w:tabs>
        <w:ind w:firstLine="425"/>
      </w:pPr>
    </w:lvl>
    <w:lvl w:ilvl="1">
      <w:start w:val="1"/>
      <w:numFmt w:val="lowerLetter"/>
      <w:pStyle w:val="TextpsmeneCharCharCha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D9F3ACF"/>
    <w:multiLevelType w:val="hybridMultilevel"/>
    <w:tmpl w:val="92347C4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F735246"/>
    <w:multiLevelType w:val="singleLevel"/>
    <w:tmpl w:val="113681D2"/>
    <w:lvl w:ilvl="0">
      <w:start w:val="1"/>
      <w:numFmt w:val="lowerLetter"/>
      <w:pStyle w:val="NadpisparagrafuCharCharChar"/>
      <w:lvlText w:val="%1)"/>
      <w:lvlJc w:val="left"/>
      <w:pPr>
        <w:tabs>
          <w:tab w:val="num" w:pos="425"/>
        </w:tabs>
        <w:ind w:left="425" w:hanging="425"/>
      </w:pPr>
    </w:lvl>
  </w:abstractNum>
  <w:abstractNum w:abstractNumId="32">
    <w:nsid w:val="707A5818"/>
    <w:multiLevelType w:val="hybridMultilevel"/>
    <w:tmpl w:val="1C207CE4"/>
    <w:lvl w:ilvl="0" w:tplc="009CB5BA">
      <w:start w:val="2"/>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3">
    <w:nsid w:val="7A486C01"/>
    <w:multiLevelType w:val="singleLevel"/>
    <w:tmpl w:val="838C1384"/>
    <w:lvl w:ilvl="0">
      <w:start w:val="1"/>
      <w:numFmt w:val="lowerLetter"/>
      <w:pStyle w:val="slovan2"/>
      <w:lvlText w:val="%1)"/>
      <w:lvlJc w:val="left"/>
      <w:pPr>
        <w:tabs>
          <w:tab w:val="num" w:pos="960"/>
        </w:tabs>
        <w:ind w:left="960" w:hanging="360"/>
      </w:pPr>
      <w:rPr>
        <w:rFonts w:hint="default"/>
      </w:rPr>
    </w:lvl>
  </w:abstractNum>
  <w:abstractNum w:abstractNumId="34">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9"/>
  </w:num>
  <w:num w:numId="5">
    <w:abstractNumId w:val="28"/>
  </w:num>
  <w:num w:numId="6">
    <w:abstractNumId w:val="31"/>
  </w:num>
  <w:num w:numId="7">
    <w:abstractNumId w:val="10"/>
  </w:num>
  <w:num w:numId="8">
    <w:abstractNumId w:val="30"/>
  </w:num>
  <w:num w:numId="9">
    <w:abstractNumId w:val="20"/>
  </w:num>
  <w:num w:numId="10">
    <w:abstractNumId w:val="29"/>
  </w:num>
  <w:num w:numId="11">
    <w:abstractNumId w:val="12"/>
  </w:num>
  <w:num w:numId="12">
    <w:abstractNumId w:val="3"/>
  </w:num>
  <w:num w:numId="13">
    <w:abstractNumId w:val="8"/>
  </w:num>
  <w:num w:numId="14">
    <w:abstractNumId w:val="5"/>
  </w:num>
  <w:num w:numId="15">
    <w:abstractNumId w:val="13"/>
  </w:num>
  <w:num w:numId="16">
    <w:abstractNumId w:val="21"/>
  </w:num>
  <w:num w:numId="17">
    <w:abstractNumId w:val="16"/>
  </w:num>
  <w:num w:numId="18">
    <w:abstractNumId w:val="1"/>
    <w:lvlOverride w:ilvl="0">
      <w:startOverride w:val="1"/>
    </w:lvlOverride>
  </w:num>
  <w:num w:numId="19">
    <w:abstractNumId w:val="22"/>
  </w:num>
  <w:num w:numId="20">
    <w:abstractNumId w:val="14"/>
  </w:num>
  <w:num w:numId="21">
    <w:abstractNumId w:val="2"/>
  </w:num>
  <w:num w:numId="22">
    <w:abstractNumId w:val="4"/>
  </w:num>
  <w:num w:numId="23">
    <w:abstractNumId w:val="32"/>
  </w:num>
  <w:num w:numId="24">
    <w:abstractNumId w:val="24"/>
  </w:num>
  <w:num w:numId="25">
    <w:abstractNumId w:val="23"/>
  </w:num>
  <w:num w:numId="26">
    <w:abstractNumId w:val="25"/>
  </w:num>
  <w:num w:numId="27">
    <w:abstractNumId w:val="19"/>
  </w:num>
  <w:num w:numId="28">
    <w:abstractNumId w:val="11"/>
  </w:num>
  <w:num w:numId="29">
    <w:abstractNumId w:val="15"/>
  </w:num>
  <w:num w:numId="30">
    <w:abstractNumId w:val="34"/>
  </w:num>
  <w:num w:numId="31">
    <w:abstractNumId w:val="26"/>
  </w:num>
  <w:num w:numId="32">
    <w:abstractNumId w:val="27"/>
  </w:num>
  <w:num w:numId="33">
    <w:abstractNumId w:val="6"/>
  </w:num>
  <w:num w:numId="34">
    <w:abstractNumId w:val="18"/>
  </w:num>
  <w:num w:numId="35">
    <w:abstractNumId w:val="7"/>
  </w:num>
  <w:num w:numId="36">
    <w:abstractNumId w:val="17"/>
    <w:lvlOverride w:ilvl="0">
      <w:startOverride w:val="1"/>
    </w:lvlOverride>
  </w:num>
  <w:num w:numId="37">
    <w:abstractNumId w:val="31"/>
    <w:lvlOverride w:ilvl="0">
      <w:startOverride w:val="1"/>
    </w:lvlOverride>
  </w:num>
  <w:num w:numId="38">
    <w:abstractNumId w:val="0"/>
    <w:lvlOverride w:ilvl="0">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D5"/>
    <w:rsid w:val="000168AF"/>
    <w:rsid w:val="00032E27"/>
    <w:rsid w:val="000352E3"/>
    <w:rsid w:val="00061E33"/>
    <w:rsid w:val="00071B4E"/>
    <w:rsid w:val="000850D6"/>
    <w:rsid w:val="00085D76"/>
    <w:rsid w:val="00087183"/>
    <w:rsid w:val="0009778E"/>
    <w:rsid w:val="000A75F7"/>
    <w:rsid w:val="000B4EE9"/>
    <w:rsid w:val="000D1EAF"/>
    <w:rsid w:val="000E4C44"/>
    <w:rsid w:val="000F18AE"/>
    <w:rsid w:val="000F3998"/>
    <w:rsid w:val="00100133"/>
    <w:rsid w:val="00102B26"/>
    <w:rsid w:val="0011168D"/>
    <w:rsid w:val="00114C06"/>
    <w:rsid w:val="00121D8F"/>
    <w:rsid w:val="00133024"/>
    <w:rsid w:val="0014495D"/>
    <w:rsid w:val="00145FCE"/>
    <w:rsid w:val="001514DC"/>
    <w:rsid w:val="00156D1F"/>
    <w:rsid w:val="00181A46"/>
    <w:rsid w:val="00191127"/>
    <w:rsid w:val="001919E3"/>
    <w:rsid w:val="001A5043"/>
    <w:rsid w:val="001B40B1"/>
    <w:rsid w:val="001B65E6"/>
    <w:rsid w:val="001C1B99"/>
    <w:rsid w:val="001D69F0"/>
    <w:rsid w:val="001D6B58"/>
    <w:rsid w:val="00202F71"/>
    <w:rsid w:val="00211B6B"/>
    <w:rsid w:val="002142BC"/>
    <w:rsid w:val="00217106"/>
    <w:rsid w:val="0027358B"/>
    <w:rsid w:val="002B406D"/>
    <w:rsid w:val="002B56B5"/>
    <w:rsid w:val="002E6A47"/>
    <w:rsid w:val="0030742E"/>
    <w:rsid w:val="00310E69"/>
    <w:rsid w:val="003171FB"/>
    <w:rsid w:val="00320F4D"/>
    <w:rsid w:val="003312B8"/>
    <w:rsid w:val="00334788"/>
    <w:rsid w:val="003443AF"/>
    <w:rsid w:val="00346003"/>
    <w:rsid w:val="00354331"/>
    <w:rsid w:val="00356FA1"/>
    <w:rsid w:val="003770A3"/>
    <w:rsid w:val="0038655E"/>
    <w:rsid w:val="003908EE"/>
    <w:rsid w:val="003A5241"/>
    <w:rsid w:val="003C6C2B"/>
    <w:rsid w:val="003D1B94"/>
    <w:rsid w:val="003E2975"/>
    <w:rsid w:val="003F414D"/>
    <w:rsid w:val="00404255"/>
    <w:rsid w:val="00410E1C"/>
    <w:rsid w:val="004172B1"/>
    <w:rsid w:val="004205F0"/>
    <w:rsid w:val="0042739D"/>
    <w:rsid w:val="00430207"/>
    <w:rsid w:val="004427AC"/>
    <w:rsid w:val="0045405E"/>
    <w:rsid w:val="0045577F"/>
    <w:rsid w:val="00456E37"/>
    <w:rsid w:val="004604AC"/>
    <w:rsid w:val="00464F7C"/>
    <w:rsid w:val="004665E0"/>
    <w:rsid w:val="004677D9"/>
    <w:rsid w:val="00471F28"/>
    <w:rsid w:val="004736FC"/>
    <w:rsid w:val="00481892"/>
    <w:rsid w:val="00482F55"/>
    <w:rsid w:val="0048330F"/>
    <w:rsid w:val="00486675"/>
    <w:rsid w:val="0049112C"/>
    <w:rsid w:val="004969B6"/>
    <w:rsid w:val="004C6108"/>
    <w:rsid w:val="004D7C93"/>
    <w:rsid w:val="00513DDD"/>
    <w:rsid w:val="00534ED6"/>
    <w:rsid w:val="00540568"/>
    <w:rsid w:val="00563ED9"/>
    <w:rsid w:val="00575F30"/>
    <w:rsid w:val="0057639E"/>
    <w:rsid w:val="005A1EBA"/>
    <w:rsid w:val="005A3ED2"/>
    <w:rsid w:val="005B0970"/>
    <w:rsid w:val="005B157F"/>
    <w:rsid w:val="005B7B6D"/>
    <w:rsid w:val="005C26D7"/>
    <w:rsid w:val="005C5F57"/>
    <w:rsid w:val="005D2432"/>
    <w:rsid w:val="005E0C06"/>
    <w:rsid w:val="005E6214"/>
    <w:rsid w:val="005E7BFC"/>
    <w:rsid w:val="005F239C"/>
    <w:rsid w:val="00602B5E"/>
    <w:rsid w:val="0060379B"/>
    <w:rsid w:val="006301EF"/>
    <w:rsid w:val="0063247F"/>
    <w:rsid w:val="00646FBE"/>
    <w:rsid w:val="0065786E"/>
    <w:rsid w:val="00682B1A"/>
    <w:rsid w:val="0068770B"/>
    <w:rsid w:val="00693FA6"/>
    <w:rsid w:val="006950DF"/>
    <w:rsid w:val="006A116F"/>
    <w:rsid w:val="006A1753"/>
    <w:rsid w:val="006B6D30"/>
    <w:rsid w:val="006C19E3"/>
    <w:rsid w:val="006E1D30"/>
    <w:rsid w:val="006F2695"/>
    <w:rsid w:val="006F356E"/>
    <w:rsid w:val="00706D73"/>
    <w:rsid w:val="0071560E"/>
    <w:rsid w:val="00720AB6"/>
    <w:rsid w:val="007260D9"/>
    <w:rsid w:val="00736BF0"/>
    <w:rsid w:val="00762C03"/>
    <w:rsid w:val="00772445"/>
    <w:rsid w:val="00782EB8"/>
    <w:rsid w:val="0078619C"/>
    <w:rsid w:val="007A02FA"/>
    <w:rsid w:val="007A11BB"/>
    <w:rsid w:val="007B6F4B"/>
    <w:rsid w:val="007B7EA4"/>
    <w:rsid w:val="007E0350"/>
    <w:rsid w:val="007E5B08"/>
    <w:rsid w:val="007F0E28"/>
    <w:rsid w:val="008177E4"/>
    <w:rsid w:val="00830028"/>
    <w:rsid w:val="00865F46"/>
    <w:rsid w:val="00890E31"/>
    <w:rsid w:val="0089341F"/>
    <w:rsid w:val="00894C71"/>
    <w:rsid w:val="00896875"/>
    <w:rsid w:val="008C18C0"/>
    <w:rsid w:val="008C5115"/>
    <w:rsid w:val="008E6EAD"/>
    <w:rsid w:val="008F002B"/>
    <w:rsid w:val="008F4521"/>
    <w:rsid w:val="008F5222"/>
    <w:rsid w:val="008F7FA2"/>
    <w:rsid w:val="00914D5A"/>
    <w:rsid w:val="009175DD"/>
    <w:rsid w:val="0092757C"/>
    <w:rsid w:val="00930565"/>
    <w:rsid w:val="00936F8A"/>
    <w:rsid w:val="009561C3"/>
    <w:rsid w:val="00961E60"/>
    <w:rsid w:val="00970E0E"/>
    <w:rsid w:val="00971222"/>
    <w:rsid w:val="0098329B"/>
    <w:rsid w:val="0098607B"/>
    <w:rsid w:val="0099626F"/>
    <w:rsid w:val="009A15B4"/>
    <w:rsid w:val="009A2A5B"/>
    <w:rsid w:val="009A7050"/>
    <w:rsid w:val="009D06E3"/>
    <w:rsid w:val="009D1997"/>
    <w:rsid w:val="009D4370"/>
    <w:rsid w:val="00A154D5"/>
    <w:rsid w:val="00A229DE"/>
    <w:rsid w:val="00A3082C"/>
    <w:rsid w:val="00A43CA7"/>
    <w:rsid w:val="00A55688"/>
    <w:rsid w:val="00A6219C"/>
    <w:rsid w:val="00A64384"/>
    <w:rsid w:val="00A976B3"/>
    <w:rsid w:val="00AA2FBA"/>
    <w:rsid w:val="00AC01AD"/>
    <w:rsid w:val="00AC6992"/>
    <w:rsid w:val="00AD0270"/>
    <w:rsid w:val="00AD669C"/>
    <w:rsid w:val="00AD7B79"/>
    <w:rsid w:val="00AE4FF2"/>
    <w:rsid w:val="00AE6D36"/>
    <w:rsid w:val="00AE7481"/>
    <w:rsid w:val="00AF2BA5"/>
    <w:rsid w:val="00B02465"/>
    <w:rsid w:val="00B11D95"/>
    <w:rsid w:val="00B12C35"/>
    <w:rsid w:val="00B260D5"/>
    <w:rsid w:val="00B3120C"/>
    <w:rsid w:val="00B31D42"/>
    <w:rsid w:val="00B3273B"/>
    <w:rsid w:val="00B371FF"/>
    <w:rsid w:val="00B62359"/>
    <w:rsid w:val="00B67B93"/>
    <w:rsid w:val="00B8373A"/>
    <w:rsid w:val="00B90101"/>
    <w:rsid w:val="00B90117"/>
    <w:rsid w:val="00BC4470"/>
    <w:rsid w:val="00BD3E37"/>
    <w:rsid w:val="00BF4B19"/>
    <w:rsid w:val="00C0252E"/>
    <w:rsid w:val="00C03967"/>
    <w:rsid w:val="00C21F9A"/>
    <w:rsid w:val="00C37778"/>
    <w:rsid w:val="00C62E63"/>
    <w:rsid w:val="00C72B16"/>
    <w:rsid w:val="00C865DE"/>
    <w:rsid w:val="00CA4DBA"/>
    <w:rsid w:val="00CB327A"/>
    <w:rsid w:val="00CC06F5"/>
    <w:rsid w:val="00CC401D"/>
    <w:rsid w:val="00CD2D70"/>
    <w:rsid w:val="00CE6AEA"/>
    <w:rsid w:val="00CF06D2"/>
    <w:rsid w:val="00CF1C2C"/>
    <w:rsid w:val="00D021B6"/>
    <w:rsid w:val="00D065D5"/>
    <w:rsid w:val="00D32924"/>
    <w:rsid w:val="00D376F2"/>
    <w:rsid w:val="00D43518"/>
    <w:rsid w:val="00D5320D"/>
    <w:rsid w:val="00DC2648"/>
    <w:rsid w:val="00DD61C9"/>
    <w:rsid w:val="00DE423F"/>
    <w:rsid w:val="00E02F96"/>
    <w:rsid w:val="00E11A5B"/>
    <w:rsid w:val="00E17542"/>
    <w:rsid w:val="00E27B02"/>
    <w:rsid w:val="00E3648C"/>
    <w:rsid w:val="00E472FF"/>
    <w:rsid w:val="00E672DF"/>
    <w:rsid w:val="00E7655F"/>
    <w:rsid w:val="00EA14C5"/>
    <w:rsid w:val="00EC3D9D"/>
    <w:rsid w:val="00ED1E98"/>
    <w:rsid w:val="00EE3D48"/>
    <w:rsid w:val="00EE5EB7"/>
    <w:rsid w:val="00EF12AD"/>
    <w:rsid w:val="00F0383B"/>
    <w:rsid w:val="00F20B2F"/>
    <w:rsid w:val="00F354AB"/>
    <w:rsid w:val="00F365B4"/>
    <w:rsid w:val="00F432DB"/>
    <w:rsid w:val="00F44934"/>
    <w:rsid w:val="00F4633A"/>
    <w:rsid w:val="00F52D46"/>
    <w:rsid w:val="00F535F8"/>
    <w:rsid w:val="00F57F67"/>
    <w:rsid w:val="00F608CB"/>
    <w:rsid w:val="00F64155"/>
    <w:rsid w:val="00F6672C"/>
    <w:rsid w:val="00FB305E"/>
    <w:rsid w:val="00FB494C"/>
    <w:rsid w:val="00FC44E0"/>
    <w:rsid w:val="00FC63E2"/>
    <w:rsid w:val="00FD2163"/>
    <w:rsid w:val="00FE53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69">
      <w:bodyDiv w:val="1"/>
      <w:marLeft w:val="0"/>
      <w:marRight w:val="0"/>
      <w:marTop w:val="0"/>
      <w:marBottom w:val="0"/>
      <w:divBdr>
        <w:top w:val="none" w:sz="0" w:space="0" w:color="auto"/>
        <w:left w:val="none" w:sz="0" w:space="0" w:color="auto"/>
        <w:bottom w:val="none" w:sz="0" w:space="0" w:color="auto"/>
        <w:right w:val="none" w:sz="0" w:space="0" w:color="auto"/>
      </w:divBdr>
    </w:div>
    <w:div w:id="483010500">
      <w:bodyDiv w:val="1"/>
      <w:marLeft w:val="0"/>
      <w:marRight w:val="0"/>
      <w:marTop w:val="0"/>
      <w:marBottom w:val="0"/>
      <w:divBdr>
        <w:top w:val="none" w:sz="0" w:space="0" w:color="auto"/>
        <w:left w:val="none" w:sz="0" w:space="0" w:color="auto"/>
        <w:bottom w:val="none" w:sz="0" w:space="0" w:color="auto"/>
        <w:right w:val="none" w:sz="0" w:space="0" w:color="auto"/>
      </w:divBdr>
    </w:div>
    <w:div w:id="834690653">
      <w:bodyDiv w:val="1"/>
      <w:marLeft w:val="0"/>
      <w:marRight w:val="0"/>
      <w:marTop w:val="0"/>
      <w:marBottom w:val="0"/>
      <w:divBdr>
        <w:top w:val="none" w:sz="0" w:space="0" w:color="auto"/>
        <w:left w:val="none" w:sz="0" w:space="0" w:color="auto"/>
        <w:bottom w:val="none" w:sz="0" w:space="0" w:color="auto"/>
        <w:right w:val="none" w:sz="0" w:space="0" w:color="auto"/>
      </w:divBdr>
    </w:div>
    <w:div w:id="1365904074">
      <w:bodyDiv w:val="1"/>
      <w:marLeft w:val="0"/>
      <w:marRight w:val="0"/>
      <w:marTop w:val="0"/>
      <w:marBottom w:val="0"/>
      <w:divBdr>
        <w:top w:val="none" w:sz="0" w:space="0" w:color="auto"/>
        <w:left w:val="none" w:sz="0" w:space="0" w:color="auto"/>
        <w:bottom w:val="none" w:sz="0" w:space="0" w:color="auto"/>
        <w:right w:val="none" w:sz="0" w:space="0" w:color="auto"/>
      </w:divBdr>
    </w:div>
    <w:div w:id="1465778604">
      <w:bodyDiv w:val="1"/>
      <w:marLeft w:val="0"/>
      <w:marRight w:val="0"/>
      <w:marTop w:val="0"/>
      <w:marBottom w:val="0"/>
      <w:divBdr>
        <w:top w:val="none" w:sz="0" w:space="0" w:color="auto"/>
        <w:left w:val="none" w:sz="0" w:space="0" w:color="auto"/>
        <w:bottom w:val="none" w:sz="0" w:space="0" w:color="auto"/>
        <w:right w:val="none" w:sz="0" w:space="0" w:color="auto"/>
      </w:divBdr>
    </w:div>
    <w:div w:id="1846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spi://module='ASPI'&amp;link='221/2012%20Sb.%2523'&amp;ucin-k-dni='30.12.999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spi://module='ASPI'&amp;link='29/2000%20Sb.%252343'&amp;ucin-k-dni='30.12.9999'"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spi://module='ASPI'&amp;link='221/2012%20Sb.%2523'&amp;ucin-k-dni='30.12.999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aspi://module='ASPI'&amp;link='29/2000%20Sb.%252341'&amp;ucin-k-dni='30.12.9999'"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3ED2D-D9E3-449A-80D3-386F87A0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11099</Words>
  <Characters>65485</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Přílohy POPOD</vt:lpstr>
    </vt:vector>
  </TitlesOfParts>
  <Company>Česká pošta,s.p.</Company>
  <LinksUpToDate>false</LinksUpToDate>
  <CharactersWithSpaces>76432</CharactersWithSpaces>
  <SharedDoc>false</SharedDoc>
  <HLinks>
    <vt:vector size="24" baseType="variant">
      <vt:variant>
        <vt:i4>4194368</vt:i4>
      </vt:variant>
      <vt:variant>
        <vt:i4>9</vt:i4>
      </vt:variant>
      <vt:variant>
        <vt:i4>0</vt:i4>
      </vt:variant>
      <vt:variant>
        <vt:i4>5</vt:i4>
      </vt:variant>
      <vt:variant>
        <vt:lpwstr>aspi://module='ASPI'&amp;link='221/2012 Sb.%2523'&amp;ucin-k-dni='30.12.9999'</vt:lpwstr>
      </vt:variant>
      <vt:variant>
        <vt:lpwstr/>
      </vt:variant>
      <vt:variant>
        <vt:i4>7340137</vt:i4>
      </vt:variant>
      <vt:variant>
        <vt:i4>6</vt:i4>
      </vt:variant>
      <vt:variant>
        <vt:i4>0</vt:i4>
      </vt:variant>
      <vt:variant>
        <vt:i4>5</vt:i4>
      </vt:variant>
      <vt:variant>
        <vt:lpwstr>aspi://module='ASPI'&amp;link='29/2000 Sb.%252343'&amp;ucin-k-dni='30.12.9999'</vt:lpwstr>
      </vt:variant>
      <vt:variant>
        <vt:lpwstr/>
      </vt:variant>
      <vt:variant>
        <vt:i4>4194368</vt:i4>
      </vt:variant>
      <vt:variant>
        <vt:i4>3</vt:i4>
      </vt:variant>
      <vt:variant>
        <vt:i4>0</vt:i4>
      </vt:variant>
      <vt:variant>
        <vt:i4>5</vt:i4>
      </vt:variant>
      <vt:variant>
        <vt:lpwstr>aspi://module='ASPI'&amp;link='221/2012 Sb.%2523'&amp;ucin-k-dni='30.12.9999'</vt:lpwstr>
      </vt:variant>
      <vt:variant>
        <vt:lpwstr/>
      </vt:variant>
      <vt:variant>
        <vt:i4>7340139</vt:i4>
      </vt:variant>
      <vt:variant>
        <vt:i4>0</vt:i4>
      </vt:variant>
      <vt:variant>
        <vt:i4>0</vt:i4>
      </vt:variant>
      <vt:variant>
        <vt:i4>5</vt:i4>
      </vt:variant>
      <vt:variant>
        <vt:lpwstr>aspi://module='ASPI'&amp;link='29/2000 Sb.%252341'&amp;ucin-k-dni='30.12.9999'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POPOD</dc:title>
  <dc:creator>Šotkovská Jaroslava</dc:creator>
  <cp:lastModifiedBy>Trunečková Markéta Bc.</cp:lastModifiedBy>
  <cp:revision>2</cp:revision>
  <cp:lastPrinted>2014-03-05T09:06:00Z</cp:lastPrinted>
  <dcterms:created xsi:type="dcterms:W3CDTF">2018-02-05T07:03:00Z</dcterms:created>
  <dcterms:modified xsi:type="dcterms:W3CDTF">2018-02-05T07:03:00Z</dcterms:modified>
</cp:coreProperties>
</file>