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12" w:rsidRDefault="000028FC">
      <w:pPr>
        <w:spacing w:line="280" w:lineRule="auto"/>
        <w:ind w:left="360"/>
        <w:rPr>
          <w:rFonts w:ascii="Times New Roman" w:hAnsi="Times New Roman"/>
          <w:b/>
          <w:color w:val="000000"/>
          <w:spacing w:val="-11"/>
          <w:w w:val="105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-11"/>
          <w:w w:val="105"/>
          <w:sz w:val="40"/>
          <w:lang w:val="cs-CZ"/>
        </w:rPr>
        <w:t>Školní jídelna MADORET Lanškroun, B. Smetany</w:t>
      </w:r>
    </w:p>
    <w:p w:rsidR="002D2612" w:rsidRDefault="000028FC">
      <w:pPr>
        <w:ind w:left="2304"/>
        <w:rPr>
          <w:rFonts w:ascii="Times New Roman" w:hAnsi="Times New Roman"/>
          <w:b/>
          <w:color w:val="000000"/>
          <w:spacing w:val="-12"/>
          <w:w w:val="105"/>
          <w:sz w:val="32"/>
          <w:lang w:val="cs-CZ"/>
        </w:rPr>
      </w:pPr>
      <w:r>
        <w:rPr>
          <w:rFonts w:ascii="Times New Roman" w:hAnsi="Times New Roman"/>
          <w:b/>
          <w:color w:val="000000"/>
          <w:spacing w:val="-12"/>
          <w:w w:val="105"/>
          <w:sz w:val="32"/>
          <w:lang w:val="cs-CZ"/>
        </w:rPr>
        <w:t>B. Smetany 493, Lanškroun 563 01</w:t>
      </w:r>
    </w:p>
    <w:p w:rsidR="002D2612" w:rsidRDefault="00E611F6">
      <w:pPr>
        <w:spacing w:before="468"/>
        <w:ind w:left="6336"/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 xml:space="preserve"> </w:t>
      </w:r>
      <w:r w:rsidR="000028FC"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>Jindřich Schlesinger</w:t>
      </w:r>
    </w:p>
    <w:p w:rsidR="002D2612" w:rsidRDefault="000028FC">
      <w:pPr>
        <w:tabs>
          <w:tab w:val="right" w:pos="8126"/>
        </w:tabs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Vyřizuje: Pavlína Tovtiková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ab/>
      </w:r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     </w:t>
      </w:r>
      <w:proofErr w:type="spellStart"/>
      <w:r>
        <w:rPr>
          <w:rFonts w:ascii="Times New Roman" w:hAnsi="Times New Roman"/>
          <w:color w:val="000000"/>
          <w:w w:val="105"/>
          <w:sz w:val="24"/>
          <w:lang w:val="cs-CZ"/>
        </w:rPr>
        <w:t>GASTROkomplet</w:t>
      </w:r>
      <w:proofErr w:type="spellEnd"/>
    </w:p>
    <w:p w:rsidR="002D2612" w:rsidRDefault="00E611F6">
      <w:pPr>
        <w:tabs>
          <w:tab w:val="right" w:pos="8170"/>
        </w:tabs>
        <w:rPr>
          <w:rFonts w:ascii="Times New Roman" w:hAnsi="Times New Roman"/>
          <w:color w:val="000000"/>
          <w:spacing w:val="-1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 xml:space="preserve">Telefon:   </w:t>
      </w:r>
      <w:proofErr w:type="spellStart"/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>xxx</w:t>
      </w:r>
      <w:proofErr w:type="spellEnd"/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>xxx</w:t>
      </w:r>
      <w:proofErr w:type="spellEnd"/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>xxx</w:t>
      </w:r>
      <w:proofErr w:type="spellEnd"/>
      <w:r w:rsidR="000028FC"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 xml:space="preserve">  </w:t>
      </w:r>
      <w:r w:rsidR="000028FC"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M. R. </w:t>
      </w:r>
      <w:proofErr w:type="spellStart"/>
      <w:r w:rsidR="000028FC"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Štefánika</w:t>
      </w:r>
      <w:proofErr w:type="spellEnd"/>
      <w:r w:rsidR="000028FC"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 71</w:t>
      </w:r>
    </w:p>
    <w:p w:rsidR="002D2612" w:rsidRDefault="000028FC">
      <w:pPr>
        <w:tabs>
          <w:tab w:val="right" w:pos="8578"/>
        </w:tabs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V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Lanškrouně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dne: 31. 1. 2018</w:t>
      </w:r>
      <w:r w:rsidR="00E611F6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562 01 Ústí nad Orlicí</w:t>
      </w:r>
    </w:p>
    <w:p w:rsidR="002D2612" w:rsidRDefault="000028FC">
      <w:pPr>
        <w:spacing w:before="288"/>
        <w:rPr>
          <w:rFonts w:ascii="Times New Roman" w:hAnsi="Times New Roman"/>
          <w:b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sz w:val="28"/>
          <w:lang w:val="cs-CZ"/>
        </w:rPr>
        <w:t>Objednávka č. 2/2018</w:t>
      </w:r>
    </w:p>
    <w:p w:rsidR="002D2612" w:rsidRDefault="002D2612">
      <w:pPr>
        <w:spacing w:before="36" w:line="220" w:lineRule="exact"/>
        <w:rPr>
          <w:rFonts w:ascii="Times New Roman" w:hAnsi="Times New Roman"/>
          <w:color w:val="000000"/>
          <w:sz w:val="24"/>
          <w:lang w:val="cs-CZ"/>
        </w:rPr>
      </w:pPr>
    </w:p>
    <w:p w:rsidR="002D2612" w:rsidRDefault="000028FC">
      <w:pPr>
        <w:rPr>
          <w:rFonts w:ascii="Times New Roman" w:hAnsi="Times New Roman"/>
          <w:b/>
          <w:color w:val="000000"/>
          <w:spacing w:val="-11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1"/>
          <w:w w:val="105"/>
          <w:sz w:val="24"/>
          <w:lang w:val="cs-CZ"/>
        </w:rPr>
        <w:t>Předmět objednávky:</w:t>
      </w:r>
    </w:p>
    <w:p w:rsidR="002D2612" w:rsidRDefault="002D2612">
      <w:pPr>
        <w:spacing w:before="36" w:line="199" w:lineRule="auto"/>
        <w:rPr>
          <w:rFonts w:ascii="Times New Roman" w:hAnsi="Times New Roman"/>
          <w:color w:val="000000"/>
          <w:sz w:val="24"/>
          <w:lang w:val="cs-CZ"/>
        </w:rPr>
      </w:pPr>
    </w:p>
    <w:p w:rsidR="002D2612" w:rsidRDefault="000028FC">
      <w:pPr>
        <w:spacing w:before="36" w:line="208" w:lineRule="auto"/>
        <w:rPr>
          <w:rFonts w:ascii="Times New Roman" w:hAnsi="Times New Roman"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Chladnička </w:t>
      </w:r>
      <w:proofErr w:type="spellStart"/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>Liebherr</w:t>
      </w:r>
      <w:proofErr w:type="spellEnd"/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 FKS 5000</w:t>
      </w:r>
    </w:p>
    <w:p w:rsidR="002D2612" w:rsidRDefault="000028FC">
      <w:pPr>
        <w:spacing w:before="252" w:line="208" w:lineRule="auto"/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 xml:space="preserve">Nabídka č. 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14/2018</w:t>
      </w:r>
    </w:p>
    <w:p w:rsidR="002D2612" w:rsidRDefault="000028FC">
      <w:pPr>
        <w:spacing w:before="216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Cena bez DP</w:t>
      </w:r>
      <w:r w:rsidR="00E611F6"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H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: 25 999,- Kč</w:t>
      </w:r>
    </w:p>
    <w:p w:rsidR="002D2612" w:rsidRDefault="000028FC">
      <w:pPr>
        <w:spacing w:before="180"/>
        <w:ind w:right="3960"/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 xml:space="preserve">Platební podmínky: 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bankovním převodem, splatnost 14 dní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lang w:val="cs-CZ"/>
        </w:rPr>
        <w:t>Termín dodání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>: nejbližší možný, provozovna Dobrovského</w:t>
      </w:r>
    </w:p>
    <w:p w:rsidR="002D2612" w:rsidRPr="00E611F6" w:rsidRDefault="000028FC">
      <w:pPr>
        <w:spacing w:before="108"/>
        <w:rPr>
          <w:rFonts w:ascii="Times New Roman" w:hAnsi="Times New Roman"/>
          <w:b/>
          <w:spacing w:val="-5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  <w:lang w:val="cs-CZ"/>
        </w:rPr>
        <w:t>Kontaktní osoba dodavatele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: p. Martin Bárta, tel. </w:t>
      </w:r>
      <w:proofErr w:type="spellStart"/>
      <w:r w:rsidR="00E611F6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xxx</w:t>
      </w:r>
      <w:proofErr w:type="spellEnd"/>
      <w:r w:rsidR="00E611F6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 </w:t>
      </w:r>
      <w:proofErr w:type="spellStart"/>
      <w:r w:rsidR="00E611F6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xxx</w:t>
      </w:r>
      <w:proofErr w:type="spellEnd"/>
      <w:r w:rsidR="00E611F6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 </w:t>
      </w:r>
      <w:proofErr w:type="spellStart"/>
      <w:r w:rsidR="00E611F6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xxx</w:t>
      </w:r>
      <w:proofErr w:type="spellEnd"/>
      <w:r w:rsidRPr="00E611F6">
        <w:rPr>
          <w:rFonts w:ascii="Times New Roman" w:hAnsi="Times New Roman"/>
          <w:spacing w:val="-5"/>
          <w:w w:val="105"/>
          <w:sz w:val="24"/>
          <w:lang w:val="cs-CZ"/>
        </w:rPr>
        <w:t xml:space="preserve">, </w:t>
      </w:r>
      <w:hyperlink r:id="rId5">
        <w:r w:rsidRPr="00E611F6">
          <w:rPr>
            <w:rFonts w:ascii="Times New Roman" w:hAnsi="Times New Roman"/>
            <w:spacing w:val="-5"/>
            <w:w w:val="105"/>
            <w:sz w:val="24"/>
            <w:lang w:val="cs-CZ"/>
          </w:rPr>
          <w:t xml:space="preserve">e-mail: </w:t>
        </w:r>
      </w:hyperlink>
    </w:p>
    <w:p w:rsidR="002D2612" w:rsidRDefault="000028FC">
      <w:pPr>
        <w:spacing w:before="180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 xml:space="preserve">Fakturační údaje: </w:t>
      </w:r>
    </w:p>
    <w:p w:rsidR="002D2612" w:rsidRDefault="000028FC" w:rsidP="00E611F6">
      <w:pPr>
        <w:ind w:right="4896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Školní jídelna MADORET Lanškroun, B. Smetany </w:t>
      </w:r>
      <w:r>
        <w:rPr>
          <w:rFonts w:ascii="Times New Roman" w:hAnsi="Times New Roman"/>
          <w:color w:val="000000"/>
          <w:spacing w:val="-13"/>
          <w:w w:val="105"/>
          <w:sz w:val="24"/>
          <w:lang w:val="cs-CZ"/>
        </w:rPr>
        <w:t>B. Smetany 493</w:t>
      </w:r>
      <w:r w:rsidR="00E611F6">
        <w:rPr>
          <w:rFonts w:ascii="Times New Roman" w:hAnsi="Times New Roman"/>
          <w:color w:val="000000"/>
          <w:spacing w:val="-13"/>
          <w:w w:val="105"/>
          <w:sz w:val="24"/>
          <w:lang w:val="cs-CZ"/>
        </w:rPr>
        <w:t xml:space="preserve">, 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>Lanškroun 563 01</w:t>
      </w:r>
    </w:p>
    <w:p w:rsidR="002D2612" w:rsidRDefault="000028FC">
      <w:pPr>
        <w:spacing w:line="271" w:lineRule="auto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IČO: 61235032, DIČ CZ61235032</w:t>
      </w:r>
    </w:p>
    <w:p w:rsidR="002D2612" w:rsidRDefault="000028FC">
      <w:pPr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Komer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ční banka, a.s., číslo účtu 27 – 4978430207/0100</w:t>
      </w:r>
    </w:p>
    <w:p w:rsidR="002D2612" w:rsidRDefault="002D2612">
      <w:pPr>
        <w:spacing w:before="324" w:line="204" w:lineRule="auto"/>
        <w:rPr>
          <w:rFonts w:ascii="Times New Roman" w:hAnsi="Times New Roman"/>
          <w:color w:val="000000"/>
          <w:spacing w:val="-9"/>
          <w:w w:val="105"/>
          <w:sz w:val="24"/>
          <w:lang w:val="cs-CZ"/>
        </w:rPr>
      </w:pPr>
      <w:r w:rsidRPr="002D26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207.1pt;margin-top:20.4pt;width:4in;height:111.4pt;z-index:-251658752;mso-wrap-distance-left:65.75pt;mso-wrap-distance-right:0" filled="f" stroked="f">
            <v:textbox inset="0,0,0,0">
              <w:txbxContent>
                <w:p w:rsidR="002D2612" w:rsidRDefault="002D2612">
                  <w:pPr>
                    <w:spacing w:before="304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501"/>
                    <w:gridCol w:w="3259"/>
                  </w:tblGrid>
                  <w:tr w:rsidR="002D26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04"/>
                    </w:trPr>
                    <w:tc>
                      <w:tcPr>
                        <w:tcW w:w="25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D2612" w:rsidRDefault="000028FC">
                        <w:pPr>
                          <w:spacing w:before="1080"/>
                          <w:ind w:right="998"/>
                          <w:jc w:val="right"/>
                          <w:rPr>
                            <w:rFonts w:ascii="Times New Roman" w:hAnsi="Times New Roman"/>
                            <w:color w:val="000000"/>
                            <w:spacing w:val="-4"/>
                            <w:w w:val="105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w w:val="105"/>
                            <w:lang w:val="cs-CZ"/>
                          </w:rPr>
                          <w:t>Potvrzuji, Bárta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D2612" w:rsidRDefault="000028FC">
                        <w:pPr>
                          <w:spacing w:before="10" w:after="46"/>
                          <w:jc w:val="center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2069465" cy="117348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9465" cy="1173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D2612" w:rsidRDefault="002D2612"/>
              </w:txbxContent>
            </v:textbox>
            <w10:wrap type="square"/>
          </v:shape>
        </w:pict>
      </w:r>
      <w:r w:rsidR="000028FC"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>Pavlína Tovtiková</w:t>
      </w:r>
    </w:p>
    <w:p w:rsidR="002D2612" w:rsidRDefault="000028FC" w:rsidP="00E611F6">
      <w:pPr>
        <w:spacing w:after="324"/>
        <w:rPr>
          <w:rFonts w:ascii="Times New Roman" w:hAnsi="Times New Roman"/>
          <w:color w:val="000000"/>
          <w:spacing w:val="-11"/>
          <w:w w:val="105"/>
          <w:lang w:val="cs-CZ"/>
        </w:rPr>
      </w:pPr>
      <w:r>
        <w:rPr>
          <w:rFonts w:ascii="Times New Roman" w:hAnsi="Times New Roman"/>
          <w:color w:val="000000"/>
          <w:spacing w:val="-11"/>
          <w:w w:val="105"/>
          <w:lang w:val="cs-CZ"/>
        </w:rPr>
        <w:t>ŠJ MADORET Lanškroun</w:t>
      </w:r>
    </w:p>
    <w:p w:rsidR="002D2612" w:rsidRDefault="000028FC">
      <w:pPr>
        <w:spacing w:line="204" w:lineRule="auto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tel: </w:t>
      </w:r>
      <w:proofErr w:type="spellStart"/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xxx</w:t>
      </w:r>
      <w:proofErr w:type="spellEnd"/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 </w:t>
      </w:r>
      <w:proofErr w:type="spellStart"/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xxx</w:t>
      </w:r>
      <w:proofErr w:type="spellEnd"/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 </w:t>
      </w:r>
      <w:proofErr w:type="spellStart"/>
      <w:r w:rsidR="00E611F6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xxx</w:t>
      </w:r>
      <w:proofErr w:type="spellEnd"/>
    </w:p>
    <w:p w:rsidR="002D2612" w:rsidRPr="00E611F6" w:rsidRDefault="002D2612" w:rsidP="00E611F6">
      <w:pPr>
        <w:rPr>
          <w:rFonts w:ascii="Times New Roman" w:hAnsi="Times New Roman"/>
          <w:spacing w:val="-9"/>
          <w:w w:val="105"/>
          <w:sz w:val="24"/>
          <w:lang w:val="cs-CZ"/>
        </w:rPr>
      </w:pPr>
      <w:hyperlink r:id="rId7">
        <w:r w:rsidR="000028FC" w:rsidRPr="00E611F6">
          <w:rPr>
            <w:rFonts w:ascii="Times New Roman" w:hAnsi="Times New Roman"/>
            <w:spacing w:val="-9"/>
            <w:w w:val="105"/>
            <w:sz w:val="24"/>
            <w:lang w:val="cs-CZ"/>
          </w:rPr>
          <w:t xml:space="preserve">e-mail: </w:t>
        </w:r>
      </w:hyperlink>
    </w:p>
    <w:p w:rsidR="002D2612" w:rsidRDefault="000028FC">
      <w:pPr>
        <w:spacing w:before="756"/>
        <w:jc w:val="right"/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>Informace pro dodavatele:</w:t>
      </w:r>
    </w:p>
    <w:p w:rsidR="002D2612" w:rsidRDefault="000028FC">
      <w:pPr>
        <w:numPr>
          <w:ilvl w:val="0"/>
          <w:numId w:val="1"/>
        </w:numPr>
        <w:tabs>
          <w:tab w:val="clear" w:pos="288"/>
          <w:tab w:val="decimal" w:pos="720"/>
        </w:tabs>
        <w:ind w:left="0" w:firstLine="432"/>
        <w:rPr>
          <w:rFonts w:ascii="Times New Roman" w:hAnsi="Times New Roman"/>
          <w:color w:val="000000"/>
          <w:spacing w:val="-5"/>
          <w:w w:val="105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lang w:val="cs-CZ"/>
        </w:rPr>
        <w:t>Na základ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ě Zákona č. 340/2015 Sb. žádáme obratem o zaslání akceptace objednávky.</w:t>
      </w:r>
    </w:p>
    <w:p w:rsidR="002D2612" w:rsidRDefault="000028FC">
      <w:pPr>
        <w:ind w:right="144"/>
        <w:rPr>
          <w:rFonts w:ascii="Times New Roman" w:hAnsi="Times New Roman"/>
          <w:color w:val="000000"/>
          <w:spacing w:val="-3"/>
          <w:w w:val="105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Na kopii této objednávky vyjádřete podpisem souhlas s jejím obsahem a zašlete ji zpět, popř. proveďte </w:t>
      </w:r>
      <w:r>
        <w:rPr>
          <w:rFonts w:ascii="Times New Roman" w:hAnsi="Times New Roman"/>
          <w:color w:val="000000"/>
          <w:spacing w:val="-8"/>
          <w:w w:val="105"/>
          <w:lang w:val="cs-CZ"/>
        </w:rPr>
        <w:t>potvrzení objednávky e-mailem.</w:t>
      </w:r>
    </w:p>
    <w:p w:rsidR="002D2612" w:rsidRDefault="000028FC">
      <w:pPr>
        <w:numPr>
          <w:ilvl w:val="0"/>
          <w:numId w:val="1"/>
        </w:numPr>
        <w:tabs>
          <w:tab w:val="clear" w:pos="288"/>
          <w:tab w:val="decimal" w:pos="720"/>
        </w:tabs>
        <w:spacing w:before="288"/>
        <w:ind w:left="0" w:right="144" w:firstLine="432"/>
        <w:rPr>
          <w:rFonts w:ascii="Times New Roman" w:hAnsi="Times New Roman"/>
          <w:color w:val="000000"/>
          <w:spacing w:val="-9"/>
          <w:w w:val="105"/>
          <w:lang w:val="cs-CZ"/>
        </w:rPr>
      </w:pPr>
      <w:r>
        <w:rPr>
          <w:rFonts w:ascii="Times New Roman" w:hAnsi="Times New Roman"/>
          <w:color w:val="000000"/>
          <w:spacing w:val="-9"/>
          <w:w w:val="105"/>
          <w:lang w:val="cs-CZ"/>
        </w:rPr>
        <w:t xml:space="preserve">Nebude-li </w:t>
      </w:r>
      <w:r>
        <w:rPr>
          <w:rFonts w:ascii="Times New Roman" w:hAnsi="Times New Roman"/>
          <w:color w:val="000000"/>
          <w:spacing w:val="-9"/>
          <w:w w:val="105"/>
          <w:lang w:val="cs-CZ"/>
        </w:rPr>
        <w:t xml:space="preserve">číslo objednávky uvedeno na faktuře, nebude faktura uznána jako závazek.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Dodavatel si je vědom, že se podílí na dodávkách zboží nebo služeb hrazených z veřejných prostředků, tudíž 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ve smyslu § 2 písm. e) zákona č. 320/2001 Sb., o finanční kontrole ve veřejn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é správě, ve znění pozdějších předpisů, je osobou povinnou spolupůsobit v případě potřeby při výkonu finanční kontroly.</w:t>
      </w:r>
    </w:p>
    <w:p w:rsidR="002D2612" w:rsidRDefault="000028FC">
      <w:pPr>
        <w:rPr>
          <w:rFonts w:ascii="Times New Roman" w:hAnsi="Times New Roman"/>
          <w:color w:val="000000"/>
          <w:spacing w:val="-3"/>
          <w:w w:val="105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Dodavatel se přijetím této objednávky zavazuje při dodávkách zboží a služeb dodržovat právní a ostatní </w:t>
      </w:r>
      <w:r>
        <w:rPr>
          <w:rFonts w:ascii="Times New Roman" w:hAnsi="Times New Roman"/>
          <w:i/>
          <w:color w:val="000000"/>
          <w:spacing w:val="-3"/>
          <w:w w:val="65"/>
          <w:sz w:val="21"/>
          <w:lang w:val="cs-CZ"/>
        </w:rPr>
        <w:t xml:space="preserve">H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předpisy k zajištění bezpečnost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i a ochrany zdraví při práci (§ 349 odst. 1 zákona č. 262/2006 Sb., zákoníku </w:t>
      </w:r>
      <w:r>
        <w:rPr>
          <w:rFonts w:ascii="Times New Roman" w:hAnsi="Times New Roman"/>
          <w:color w:val="000000"/>
          <w:spacing w:val="-6"/>
          <w:w w:val="105"/>
          <w:lang w:val="cs-CZ"/>
        </w:rPr>
        <w:t>práce, ve znění pozdějších předpisů).</w:t>
      </w:r>
    </w:p>
    <w:sectPr w:rsidR="002D2612" w:rsidSect="002D2612">
      <w:pgSz w:w="11918" w:h="16854"/>
      <w:pgMar w:top="716" w:right="1050" w:bottom="588" w:left="100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EE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D275F"/>
    <w:multiLevelType w:val="multilevel"/>
    <w:tmpl w:val="C0A04C4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612"/>
    <w:rsid w:val="000028FC"/>
    <w:rsid w:val="002D2612"/>
    <w:rsid w:val="00E6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ret@madoret.eu" TargetMode="Externa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arta@gastrokomple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2018-02-05T07:07:00Z</dcterms:created>
  <dcterms:modified xsi:type="dcterms:W3CDTF">2018-02-05T07:07:00Z</dcterms:modified>
</cp:coreProperties>
</file>