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DB" w:rsidRDefault="008418DB" w:rsidP="00DE4CFA">
      <w:pPr>
        <w:jc w:val="center"/>
        <w:rPr>
          <w:rFonts w:ascii="Roboto" w:hAnsi="Roboto" w:cs="Calibri"/>
          <w:b/>
          <w:color w:val="1F497D" w:themeColor="text2"/>
          <w:sz w:val="28"/>
          <w:szCs w:val="28"/>
        </w:rPr>
      </w:pPr>
    </w:p>
    <w:p w:rsidR="00CA574F" w:rsidRPr="00CC0EE5" w:rsidRDefault="00AF2B82" w:rsidP="00DE4CFA">
      <w:pPr>
        <w:jc w:val="center"/>
        <w:rPr>
          <w:rFonts w:ascii="Roboto" w:hAnsi="Roboto" w:cs="Calibri"/>
          <w:b/>
          <w:color w:val="1F497D" w:themeColor="text2"/>
          <w:sz w:val="28"/>
          <w:szCs w:val="28"/>
        </w:rPr>
      </w:pPr>
      <w:r w:rsidRPr="00CC0EE5">
        <w:rPr>
          <w:rFonts w:ascii="Roboto" w:hAnsi="Roboto" w:cs="Calibri"/>
          <w:b/>
          <w:color w:val="1F497D" w:themeColor="text2"/>
          <w:sz w:val="28"/>
          <w:szCs w:val="28"/>
        </w:rPr>
        <w:t xml:space="preserve">KUPNÍ </w:t>
      </w:r>
      <w:r w:rsidR="00CA574F" w:rsidRPr="00CC0EE5">
        <w:rPr>
          <w:rFonts w:ascii="Roboto" w:hAnsi="Roboto" w:cs="Calibri"/>
          <w:b/>
          <w:color w:val="1F497D" w:themeColor="text2"/>
          <w:sz w:val="28"/>
          <w:szCs w:val="28"/>
        </w:rPr>
        <w:t>SMLOUVA</w:t>
      </w:r>
      <w:r w:rsidR="003658FC">
        <w:rPr>
          <w:rFonts w:ascii="Roboto" w:hAnsi="Roboto" w:cs="Calibri"/>
          <w:b/>
          <w:color w:val="1F497D" w:themeColor="text2"/>
          <w:sz w:val="28"/>
          <w:szCs w:val="28"/>
        </w:rPr>
        <w:t xml:space="preserve"> S INSTALACÍ</w:t>
      </w:r>
      <w:r w:rsidR="00CA574F" w:rsidRPr="00CC0EE5">
        <w:rPr>
          <w:rFonts w:ascii="Roboto" w:hAnsi="Roboto" w:cs="Calibri"/>
          <w:b/>
          <w:color w:val="1F497D" w:themeColor="text2"/>
          <w:sz w:val="28"/>
          <w:szCs w:val="28"/>
        </w:rPr>
        <w:t xml:space="preserve"> č. 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0</w:t>
      </w:r>
      <w:r w:rsidR="003658FC">
        <w:rPr>
          <w:rFonts w:ascii="Roboto" w:hAnsi="Roboto" w:cs="Calibri"/>
          <w:b/>
          <w:color w:val="1F497D" w:themeColor="text2"/>
          <w:sz w:val="28"/>
          <w:szCs w:val="28"/>
        </w:rPr>
        <w:t>3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08</w:t>
      </w:r>
      <w:r w:rsidR="005E5B8B">
        <w:rPr>
          <w:rFonts w:ascii="Roboto" w:hAnsi="Roboto" w:cs="Calibri"/>
          <w:b/>
          <w:color w:val="1F497D" w:themeColor="text2"/>
          <w:sz w:val="28"/>
          <w:szCs w:val="28"/>
        </w:rPr>
        <w:t>201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6</w:t>
      </w:r>
      <w:r w:rsidR="005E5B8B">
        <w:rPr>
          <w:rFonts w:ascii="Roboto" w:hAnsi="Roboto" w:cs="Calibri"/>
          <w:b/>
          <w:color w:val="1F497D" w:themeColor="text2"/>
          <w:sz w:val="28"/>
          <w:szCs w:val="28"/>
        </w:rPr>
        <w:t>_</w:t>
      </w:r>
      <w:r w:rsidR="00A844A0">
        <w:rPr>
          <w:rFonts w:ascii="Roboto" w:hAnsi="Roboto" w:cs="Calibri"/>
          <w:b/>
          <w:color w:val="1F497D" w:themeColor="text2"/>
          <w:sz w:val="28"/>
          <w:szCs w:val="28"/>
        </w:rPr>
        <w:t>13</w:t>
      </w:r>
      <w:r w:rsidR="003658FC">
        <w:rPr>
          <w:rFonts w:ascii="Roboto" w:hAnsi="Roboto" w:cs="Calibri"/>
          <w:b/>
          <w:color w:val="1F497D" w:themeColor="text2"/>
          <w:sz w:val="28"/>
          <w:szCs w:val="28"/>
        </w:rPr>
        <w:t>45</w:t>
      </w:r>
    </w:p>
    <w:p w:rsidR="00CA574F" w:rsidRPr="00CC0EE5" w:rsidRDefault="00CA574F" w:rsidP="00DE4CFA">
      <w:pPr>
        <w:jc w:val="center"/>
        <w:rPr>
          <w:rFonts w:ascii="Roboto" w:hAnsi="Roboto" w:cs="Calibri"/>
          <w:b/>
          <w:color w:val="1F497D" w:themeColor="text2"/>
          <w:sz w:val="28"/>
          <w:szCs w:val="28"/>
        </w:rPr>
      </w:pPr>
      <w:r w:rsidRPr="00CC0EE5">
        <w:rPr>
          <w:rFonts w:ascii="Roboto" w:hAnsi="Roboto" w:cs="Calibri"/>
          <w:b/>
          <w:color w:val="1F497D" w:themeColor="text2"/>
          <w:sz w:val="28"/>
          <w:szCs w:val="28"/>
        </w:rPr>
        <w:t>(dále jen „smlouva“)</w:t>
      </w:r>
    </w:p>
    <w:p w:rsidR="00CF05F7" w:rsidRPr="00CC0EE5" w:rsidRDefault="00CF05F7" w:rsidP="00DE4CFA">
      <w:pPr>
        <w:jc w:val="center"/>
        <w:rPr>
          <w:rFonts w:ascii="Roboto" w:hAnsi="Roboto" w:cs="Calibri"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 xml:space="preserve">podle ustanovení </w:t>
      </w:r>
      <w:r w:rsidR="00B279AF" w:rsidRPr="00B279AF">
        <w:rPr>
          <w:rFonts w:ascii="Roboto" w:hAnsi="Roboto" w:cs="Calibri"/>
          <w:iCs/>
          <w:color w:val="1F497D" w:themeColor="text2"/>
        </w:rPr>
        <w:t>§ 2079 a násl. Zák. č. 89/2012 Sb., občanský zákoník</w:t>
      </w:r>
    </w:p>
    <w:p w:rsidR="00B279AF" w:rsidRDefault="00B279AF" w:rsidP="005F0094">
      <w:pPr>
        <w:rPr>
          <w:rFonts w:ascii="Roboto" w:hAnsi="Roboto" w:cs="Calibri"/>
          <w:b/>
          <w:iCs/>
          <w:color w:val="1F497D" w:themeColor="text2"/>
        </w:rPr>
      </w:pPr>
    </w:p>
    <w:p w:rsidR="008418DB" w:rsidRDefault="008418DB" w:rsidP="005F0094">
      <w:pPr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I.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Smluvní strany</w:t>
      </w:r>
    </w:p>
    <w:p w:rsidR="00D1647C" w:rsidRDefault="00D1647C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D1647C" w:rsidRPr="00CC0EE5" w:rsidRDefault="00D1647C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both"/>
        <w:rPr>
          <w:rFonts w:ascii="Roboto" w:hAnsi="Roboto" w:cs="Calibri"/>
          <w:b/>
          <w:bCs/>
          <w:iCs/>
          <w:color w:val="1F497D" w:themeColor="text2"/>
        </w:rPr>
      </w:pPr>
      <w:r w:rsidRPr="00CC0EE5">
        <w:rPr>
          <w:rFonts w:ascii="Roboto" w:hAnsi="Roboto" w:cs="Calibri"/>
          <w:b/>
          <w:bCs/>
          <w:iCs/>
          <w:color w:val="1F497D" w:themeColor="text2"/>
        </w:rPr>
        <w:t>Prodávající:</w:t>
      </w:r>
      <w:r w:rsidRPr="00CC0EE5">
        <w:rPr>
          <w:rFonts w:ascii="Roboto" w:hAnsi="Roboto" w:cs="Calibri"/>
          <w:b/>
          <w:bCs/>
          <w:iCs/>
          <w:color w:val="1F497D" w:themeColor="text2"/>
        </w:rPr>
        <w:tab/>
        <w:t xml:space="preserve">              NDC, s. r. o.</w:t>
      </w:r>
    </w:p>
    <w:p w:rsidR="005F0094" w:rsidRPr="00CC0EE5" w:rsidRDefault="005F0094" w:rsidP="005F0094">
      <w:pPr>
        <w:ind w:left="1404" w:firstLine="720"/>
        <w:jc w:val="both"/>
        <w:rPr>
          <w:rFonts w:ascii="Roboto" w:hAnsi="Roboto" w:cs="Calibri"/>
          <w:bCs/>
          <w:iCs/>
          <w:color w:val="1F497D" w:themeColor="text2"/>
        </w:rPr>
      </w:pPr>
      <w:r w:rsidRPr="00CC0EE5">
        <w:rPr>
          <w:rFonts w:ascii="Roboto" w:hAnsi="Roboto" w:cs="Calibri"/>
          <w:b/>
          <w:bCs/>
          <w:iCs/>
          <w:color w:val="1F497D" w:themeColor="text2"/>
        </w:rPr>
        <w:t xml:space="preserve">se sídlem: </w:t>
      </w:r>
      <w:r w:rsidR="00562025">
        <w:rPr>
          <w:rFonts w:ascii="Roboto" w:hAnsi="Roboto" w:cs="Calibri"/>
          <w:bCs/>
          <w:iCs/>
          <w:color w:val="1F497D" w:themeColor="text2"/>
        </w:rPr>
        <w:t>Brněnská 154/32, 692 01 Mikulov</w:t>
      </w:r>
    </w:p>
    <w:p w:rsidR="005F0094" w:rsidRDefault="00CF1076" w:rsidP="005F0094">
      <w:pPr>
        <w:ind w:left="1404" w:firstLine="720"/>
        <w:jc w:val="both"/>
        <w:rPr>
          <w:rFonts w:ascii="Roboto" w:hAnsi="Roboto" w:cs="Calibri"/>
          <w:bCs/>
          <w:iCs/>
          <w:color w:val="1F497D" w:themeColor="text2"/>
        </w:rPr>
      </w:pPr>
      <w:r>
        <w:rPr>
          <w:rFonts w:ascii="Roboto" w:hAnsi="Roboto" w:cs="Calibri"/>
          <w:b/>
          <w:bCs/>
          <w:iCs/>
          <w:color w:val="1F497D" w:themeColor="text2"/>
        </w:rPr>
        <w:t>jednající</w:t>
      </w:r>
      <w:r w:rsidR="005F0094" w:rsidRPr="00CC0EE5">
        <w:rPr>
          <w:rFonts w:ascii="Roboto" w:hAnsi="Roboto" w:cs="Calibri"/>
          <w:b/>
          <w:bCs/>
          <w:iCs/>
          <w:color w:val="1F497D" w:themeColor="text2"/>
        </w:rPr>
        <w:t xml:space="preserve">: </w:t>
      </w:r>
      <w:r w:rsidR="00636850">
        <w:rPr>
          <w:rFonts w:ascii="Roboto" w:hAnsi="Roboto" w:cs="Calibri"/>
          <w:bCs/>
          <w:iCs/>
          <w:color w:val="1F497D" w:themeColor="text2"/>
        </w:rPr>
        <w:t>Lukáš Čapek</w:t>
      </w:r>
      <w:r w:rsidR="005F0094" w:rsidRPr="00CC0EE5">
        <w:rPr>
          <w:rFonts w:ascii="Roboto" w:hAnsi="Roboto" w:cs="Calibri"/>
          <w:bCs/>
          <w:iCs/>
          <w:color w:val="1F497D" w:themeColor="text2"/>
        </w:rPr>
        <w:t xml:space="preserve"> </w:t>
      </w:r>
      <w:r w:rsidR="005F0094" w:rsidRPr="00CC0EE5">
        <w:rPr>
          <w:rFonts w:ascii="Roboto" w:hAnsi="Roboto" w:cs="Calibri"/>
          <w:b/>
          <w:bCs/>
          <w:iCs/>
          <w:color w:val="1F497D" w:themeColor="text2"/>
        </w:rPr>
        <w:t xml:space="preserve">-  </w:t>
      </w:r>
      <w:r w:rsidR="005F0094" w:rsidRPr="00CC0EE5">
        <w:rPr>
          <w:rFonts w:ascii="Roboto" w:hAnsi="Roboto" w:cs="Calibri"/>
          <w:bCs/>
          <w:iCs/>
          <w:color w:val="1F497D" w:themeColor="text2"/>
        </w:rPr>
        <w:t>jednatel</w:t>
      </w:r>
      <w:r w:rsidR="00520D6B">
        <w:rPr>
          <w:rFonts w:ascii="Roboto" w:hAnsi="Roboto" w:cs="Calibri"/>
          <w:bCs/>
          <w:iCs/>
          <w:color w:val="1F497D" w:themeColor="text2"/>
        </w:rPr>
        <w:t xml:space="preserve"> </w:t>
      </w:r>
      <w:r w:rsidR="005F0094" w:rsidRPr="00CC0EE5">
        <w:rPr>
          <w:rFonts w:ascii="Roboto" w:hAnsi="Roboto" w:cs="Calibri"/>
          <w:bCs/>
          <w:iCs/>
          <w:color w:val="1F497D" w:themeColor="text2"/>
        </w:rPr>
        <w:t>společnosti</w:t>
      </w:r>
    </w:p>
    <w:p w:rsidR="00636850" w:rsidRPr="00CC0EE5" w:rsidRDefault="00636850" w:rsidP="005F0094">
      <w:pPr>
        <w:ind w:left="1404" w:firstLine="720"/>
        <w:jc w:val="both"/>
        <w:rPr>
          <w:rFonts w:ascii="Roboto" w:hAnsi="Roboto" w:cs="Calibri"/>
          <w:bCs/>
          <w:iCs/>
          <w:color w:val="1F497D" w:themeColor="text2"/>
        </w:rPr>
      </w:pPr>
      <w:r>
        <w:rPr>
          <w:rFonts w:ascii="Roboto" w:hAnsi="Roboto" w:cs="Calibri"/>
          <w:b/>
          <w:bCs/>
          <w:iCs/>
          <w:color w:val="1F497D" w:themeColor="text2"/>
        </w:rPr>
        <w:t>kontakt</w:t>
      </w:r>
      <w:r w:rsidRPr="00636850">
        <w:rPr>
          <w:rFonts w:ascii="Roboto" w:hAnsi="Roboto" w:cs="Calibri"/>
          <w:bCs/>
          <w:iCs/>
          <w:color w:val="1F497D" w:themeColor="text2"/>
        </w:rPr>
        <w:t>:</w:t>
      </w:r>
      <w:r>
        <w:rPr>
          <w:rFonts w:ascii="Roboto" w:hAnsi="Roboto" w:cs="Calibri"/>
          <w:bCs/>
          <w:iCs/>
          <w:color w:val="1F497D" w:themeColor="text2"/>
        </w:rPr>
        <w:t xml:space="preserve"> </w:t>
      </w:r>
      <w:hyperlink r:id="rId8" w:history="1">
        <w:r w:rsidRPr="00636850">
          <w:rPr>
            <w:rFonts w:ascii="Roboto" w:hAnsi="Roboto" w:cs="Calibri"/>
            <w:bCs/>
            <w:iCs/>
            <w:color w:val="1F497D" w:themeColor="text2"/>
          </w:rPr>
          <w:t>obchod@ndc.cz</w:t>
        </w:r>
      </w:hyperlink>
      <w:r>
        <w:rPr>
          <w:rFonts w:ascii="Roboto" w:hAnsi="Roboto" w:cs="Calibri"/>
          <w:bCs/>
          <w:iCs/>
          <w:color w:val="1F497D" w:themeColor="text2"/>
        </w:rPr>
        <w:t>, +420 777 493 252</w:t>
      </w:r>
    </w:p>
    <w:p w:rsidR="005F0094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>IČ: 25590022, DIČ: CZ25590022</w:t>
      </w:r>
    </w:p>
    <w:p w:rsidR="007B6DA6" w:rsidRPr="00CC0EE5" w:rsidRDefault="007B6DA6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>
        <w:rPr>
          <w:rFonts w:ascii="Roboto" w:hAnsi="Roboto" w:cs="Calibri"/>
          <w:iCs/>
          <w:color w:val="1F497D" w:themeColor="text2"/>
        </w:rPr>
        <w:t>OR</w:t>
      </w:r>
      <w:r w:rsidRPr="007B6DA6">
        <w:rPr>
          <w:rFonts w:ascii="Roboto" w:hAnsi="Roboto" w:cs="Calibri"/>
          <w:iCs/>
          <w:color w:val="1F497D" w:themeColor="text2"/>
        </w:rPr>
        <w:t xml:space="preserve"> Krajský soud</w:t>
      </w:r>
      <w:r>
        <w:rPr>
          <w:rFonts w:ascii="Roboto" w:hAnsi="Roboto" w:cs="Calibri"/>
          <w:iCs/>
          <w:color w:val="1F497D" w:themeColor="text2"/>
        </w:rPr>
        <w:t xml:space="preserve"> </w:t>
      </w:r>
      <w:r w:rsidRPr="007B6DA6">
        <w:rPr>
          <w:rFonts w:ascii="Roboto" w:hAnsi="Roboto" w:cs="Calibri"/>
          <w:iCs/>
          <w:color w:val="1F497D" w:themeColor="text2"/>
        </w:rPr>
        <w:t>Brn</w:t>
      </w:r>
      <w:r>
        <w:rPr>
          <w:rFonts w:ascii="Roboto" w:hAnsi="Roboto" w:cs="Calibri"/>
          <w:iCs/>
          <w:color w:val="1F497D" w:themeColor="text2"/>
        </w:rPr>
        <w:t>o,</w:t>
      </w:r>
      <w:r w:rsidRPr="007B6DA6">
        <w:rPr>
          <w:rFonts w:ascii="Roboto" w:hAnsi="Roboto" w:cs="Calibri"/>
          <w:iCs/>
          <w:color w:val="1F497D" w:themeColor="text2"/>
        </w:rPr>
        <w:t xml:space="preserve"> oddíl C, vložka 35818</w:t>
      </w:r>
    </w:p>
    <w:p w:rsidR="005F0094" w:rsidRPr="00CC0EE5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>Bankovní spojení: KB, a.s., č. ú:</w:t>
      </w:r>
      <w:r w:rsidRPr="00CC0EE5">
        <w:rPr>
          <w:rFonts w:ascii="Roboto" w:hAnsi="Roboto" w:cs="Calibri"/>
          <w:color w:val="1F497D" w:themeColor="text2"/>
        </w:rPr>
        <w:t xml:space="preserve"> </w:t>
      </w:r>
      <w:proofErr w:type="spellStart"/>
      <w:r w:rsidR="00EE4225">
        <w:rPr>
          <w:rFonts w:ascii="Roboto" w:hAnsi="Roboto" w:cs="Calibri"/>
          <w:iCs/>
          <w:color w:val="1F497D" w:themeColor="text2"/>
        </w:rPr>
        <w:t>xxxxx</w:t>
      </w:r>
      <w:proofErr w:type="spellEnd"/>
    </w:p>
    <w:p w:rsidR="005F0094" w:rsidRPr="00CC0EE5" w:rsidRDefault="005F0094" w:rsidP="005F0094">
      <w:pPr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>(dále jen prodávající)</w:t>
      </w:r>
    </w:p>
    <w:p w:rsidR="001F47D8" w:rsidRDefault="001F47D8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8418DB" w:rsidRDefault="008418DB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A628DE" w:rsidRPr="00CC0EE5" w:rsidRDefault="00A628DE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CC0EE5" w:rsidRDefault="005F0094" w:rsidP="00636850">
      <w:pPr>
        <w:tabs>
          <w:tab w:val="left" w:pos="1843"/>
        </w:tabs>
        <w:jc w:val="both"/>
        <w:rPr>
          <w:rFonts w:ascii="Roboto" w:hAnsi="Roboto" w:cs="Calibri"/>
          <w:b/>
          <w:bCs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 xml:space="preserve">Kupující: </w:t>
      </w:r>
      <w:r w:rsidRPr="00CC0EE5">
        <w:rPr>
          <w:rFonts w:ascii="Roboto" w:hAnsi="Roboto" w:cs="Calibri"/>
          <w:b/>
          <w:iCs/>
          <w:color w:val="1F497D" w:themeColor="text2"/>
        </w:rPr>
        <w:tab/>
        <w:t xml:space="preserve">      </w:t>
      </w:r>
      <w:r w:rsidR="00015B87" w:rsidRPr="00015B87">
        <w:rPr>
          <w:rFonts w:ascii="Roboto" w:hAnsi="Roboto" w:cs="Calibri"/>
          <w:b/>
          <w:bCs/>
          <w:iCs/>
          <w:color w:val="1F497D" w:themeColor="text2"/>
        </w:rPr>
        <w:t>MĚSTO MIKULOV</w:t>
      </w:r>
    </w:p>
    <w:p w:rsidR="005F0094" w:rsidRPr="00CC0EE5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b/>
          <w:bCs/>
          <w:iCs/>
          <w:color w:val="1F497D" w:themeColor="text2"/>
        </w:rPr>
        <w:t xml:space="preserve">se sídlem: </w:t>
      </w:r>
      <w:r w:rsidR="00015B87" w:rsidRPr="00015B87">
        <w:rPr>
          <w:rFonts w:ascii="Roboto" w:hAnsi="Roboto" w:cs="Calibri"/>
          <w:iCs/>
          <w:color w:val="1F497D" w:themeColor="text2"/>
        </w:rPr>
        <w:t>Náměstí 158/1, 692 20 Mikulov</w:t>
      </w:r>
    </w:p>
    <w:p w:rsidR="00015B87" w:rsidRDefault="00CF1076" w:rsidP="00CF1076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>
        <w:rPr>
          <w:rFonts w:ascii="Roboto" w:hAnsi="Roboto" w:cs="Calibri"/>
          <w:b/>
          <w:iCs/>
          <w:color w:val="1F497D" w:themeColor="text2"/>
        </w:rPr>
        <w:t>jednající</w:t>
      </w:r>
      <w:r w:rsidR="005F0094" w:rsidRPr="00562025">
        <w:rPr>
          <w:rFonts w:ascii="Roboto" w:hAnsi="Roboto" w:cs="Calibri"/>
          <w:b/>
          <w:iCs/>
          <w:color w:val="1F497D" w:themeColor="text2"/>
        </w:rPr>
        <w:t>:</w:t>
      </w:r>
      <w:r w:rsidR="005F0094" w:rsidRPr="00CC0EE5">
        <w:rPr>
          <w:rFonts w:ascii="Roboto" w:hAnsi="Roboto" w:cs="Calibri"/>
          <w:iCs/>
          <w:color w:val="1F497D" w:themeColor="text2"/>
        </w:rPr>
        <w:t xml:space="preserve"> </w:t>
      </w:r>
      <w:r w:rsidR="00015B87" w:rsidRPr="00015B87">
        <w:rPr>
          <w:rFonts w:ascii="Roboto" w:hAnsi="Roboto" w:cs="Calibri"/>
          <w:iCs/>
          <w:color w:val="1F497D" w:themeColor="text2"/>
        </w:rPr>
        <w:t>Rostislav Koštial, starost</w:t>
      </w:r>
      <w:r w:rsidR="00015B87">
        <w:rPr>
          <w:rFonts w:ascii="Roboto" w:hAnsi="Roboto" w:cs="Calibri"/>
          <w:iCs/>
          <w:color w:val="1F497D" w:themeColor="text2"/>
        </w:rPr>
        <w:t>a</w:t>
      </w:r>
      <w:r w:rsidR="00015B87" w:rsidRPr="00015B87">
        <w:rPr>
          <w:rFonts w:ascii="Roboto" w:hAnsi="Roboto" w:cs="Calibri"/>
          <w:iCs/>
          <w:color w:val="1F497D" w:themeColor="text2"/>
        </w:rPr>
        <w:t xml:space="preserve"> Města Mikulov </w:t>
      </w:r>
    </w:p>
    <w:p w:rsidR="00636850" w:rsidRPr="00636850" w:rsidRDefault="00636850" w:rsidP="00CF1076">
      <w:pPr>
        <w:ind w:left="1404" w:firstLine="720"/>
        <w:jc w:val="both"/>
        <w:rPr>
          <w:rFonts w:ascii="Roboto" w:hAnsi="Roboto" w:cs="Calibri"/>
          <w:b/>
          <w:iCs/>
          <w:color w:val="1F497D" w:themeColor="text2"/>
        </w:rPr>
      </w:pPr>
      <w:r w:rsidRPr="00636850">
        <w:rPr>
          <w:rFonts w:ascii="Roboto" w:hAnsi="Roboto" w:cs="Calibri"/>
          <w:b/>
          <w:iCs/>
          <w:color w:val="1F497D" w:themeColor="text2"/>
        </w:rPr>
        <w:t>kontakt:</w:t>
      </w:r>
      <w:r>
        <w:rPr>
          <w:rFonts w:ascii="Roboto" w:hAnsi="Roboto" w:cs="Calibri"/>
          <w:b/>
          <w:iCs/>
          <w:color w:val="1F497D" w:themeColor="text2"/>
        </w:rPr>
        <w:t xml:space="preserve"> </w:t>
      </w:r>
      <w:r w:rsidR="00015B87" w:rsidRPr="00015B87">
        <w:rPr>
          <w:rFonts w:ascii="Roboto" w:hAnsi="Roboto" w:cs="Calibri"/>
          <w:bCs/>
          <w:iCs/>
          <w:color w:val="1F497D" w:themeColor="text2"/>
        </w:rPr>
        <w:t>podatelna@mikulov.cz</w:t>
      </w:r>
      <w:r w:rsidRPr="00015B87">
        <w:rPr>
          <w:rFonts w:ascii="Roboto" w:hAnsi="Roboto" w:cs="Calibri"/>
          <w:bCs/>
          <w:iCs/>
          <w:color w:val="1F497D" w:themeColor="text2"/>
        </w:rPr>
        <w:t xml:space="preserve">, </w:t>
      </w:r>
      <w:r w:rsidR="00015B87" w:rsidRPr="00015B87">
        <w:rPr>
          <w:rFonts w:ascii="Roboto" w:hAnsi="Roboto" w:cs="Calibri"/>
          <w:bCs/>
          <w:iCs/>
          <w:color w:val="1F497D" w:themeColor="text2"/>
        </w:rPr>
        <w:t>+420 519 444 555</w:t>
      </w:r>
    </w:p>
    <w:p w:rsidR="005F0094" w:rsidRDefault="005F0094" w:rsidP="005F0094">
      <w:pPr>
        <w:ind w:left="1404" w:firstLine="720"/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bCs/>
          <w:iCs/>
          <w:color w:val="1F497D" w:themeColor="text2"/>
        </w:rPr>
        <w:t>IČ</w:t>
      </w:r>
      <w:r w:rsidRPr="00CC0EE5">
        <w:rPr>
          <w:rFonts w:ascii="Roboto" w:hAnsi="Roboto" w:cs="Calibri"/>
          <w:iCs/>
          <w:color w:val="1F497D" w:themeColor="text2"/>
        </w:rPr>
        <w:t>:</w:t>
      </w:r>
      <w:r w:rsidR="00015B87" w:rsidRPr="00015B87">
        <w:t xml:space="preserve"> </w:t>
      </w:r>
      <w:r w:rsidR="00015B87" w:rsidRPr="00015B87">
        <w:rPr>
          <w:rFonts w:ascii="Roboto" w:hAnsi="Roboto" w:cs="Calibri"/>
          <w:iCs/>
          <w:color w:val="1F497D" w:themeColor="text2"/>
        </w:rPr>
        <w:t>00283347</w:t>
      </w:r>
      <w:r w:rsidRPr="00CC0EE5">
        <w:rPr>
          <w:rFonts w:ascii="Roboto" w:hAnsi="Roboto" w:cs="Calibri"/>
          <w:iCs/>
          <w:color w:val="1F497D" w:themeColor="text2"/>
        </w:rPr>
        <w:t xml:space="preserve">, </w:t>
      </w:r>
      <w:r w:rsidR="007B6DA6">
        <w:rPr>
          <w:rFonts w:ascii="Roboto" w:hAnsi="Roboto" w:cs="Calibri"/>
          <w:iCs/>
          <w:color w:val="1F497D" w:themeColor="text2"/>
        </w:rPr>
        <w:t xml:space="preserve">DIČ: </w:t>
      </w:r>
      <w:r w:rsidR="000926B2">
        <w:rPr>
          <w:rFonts w:ascii="Roboto" w:hAnsi="Roboto" w:cs="Calibri"/>
          <w:iCs/>
          <w:color w:val="1F497D" w:themeColor="text2"/>
        </w:rPr>
        <w:t>CZ00283347</w:t>
      </w:r>
    </w:p>
    <w:p w:rsidR="005F0094" w:rsidRPr="00CC0EE5" w:rsidRDefault="00D729FC" w:rsidP="005F0094">
      <w:pPr>
        <w:jc w:val="both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color w:val="1F497D" w:themeColor="text2"/>
        </w:rPr>
        <w:t xml:space="preserve"> </w:t>
      </w:r>
      <w:r w:rsidR="005F0094" w:rsidRPr="00CC0EE5">
        <w:rPr>
          <w:rFonts w:ascii="Roboto" w:hAnsi="Roboto" w:cs="Calibri"/>
          <w:iCs/>
          <w:color w:val="1F497D" w:themeColor="text2"/>
        </w:rPr>
        <w:t>(dále jen kupující)</w:t>
      </w:r>
    </w:p>
    <w:p w:rsidR="005F0094" w:rsidRDefault="005F0094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8418DB" w:rsidRDefault="008418DB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8418DB" w:rsidRDefault="008418DB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II.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Předmět smlouvy</w: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7B6DA6" w:rsidRDefault="00CB6048" w:rsidP="004D2B5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B6048">
        <w:rPr>
          <w:rFonts w:ascii="Roboto" w:hAnsi="Roboto" w:cs="Calibri"/>
          <w:iCs/>
          <w:color w:val="1F497D" w:themeColor="text2"/>
          <w:sz w:val="18"/>
          <w:szCs w:val="18"/>
        </w:rPr>
        <w:t xml:space="preserve">Předmětem smlouvy je dodání dílčích výstupů konkretizovaných 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>v Příloze</w:t>
      </w:r>
      <w:r w:rsidR="006D674A" w:rsidRPr="00CB6048">
        <w:rPr>
          <w:rFonts w:ascii="Roboto" w:hAnsi="Roboto" w:cs="Calibri"/>
          <w:iCs/>
          <w:color w:val="1F497D" w:themeColor="text2"/>
          <w:sz w:val="18"/>
          <w:szCs w:val="18"/>
        </w:rPr>
        <w:t xml:space="preserve"> č. 1.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této smlouvy</w:t>
      </w:r>
      <w:r w:rsidRPr="00CB6048">
        <w:rPr>
          <w:rFonts w:ascii="Roboto" w:hAnsi="Roboto" w:cs="Calibri"/>
          <w:iCs/>
          <w:color w:val="1F497D" w:themeColor="text2"/>
          <w:sz w:val="18"/>
          <w:szCs w:val="18"/>
        </w:rPr>
        <w:t xml:space="preserve">. </w:t>
      </w:r>
    </w:p>
    <w:p w:rsidR="005F0094" w:rsidRPr="00CF05F7" w:rsidRDefault="005F0094" w:rsidP="005F0094">
      <w:pPr>
        <w:spacing w:line="240" w:lineRule="exact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F05F7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Prodávající se zavazuje převést na kupujícího vlastnické právo k</w:t>
      </w:r>
      <w:r w:rsidR="00BF79A3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 předmětu koupě.</w:t>
      </w:r>
    </w:p>
    <w:p w:rsidR="005F0094" w:rsidRPr="00CF05F7" w:rsidRDefault="005F0094" w:rsidP="005F0094">
      <w:pPr>
        <w:pStyle w:val="Zkladntext"/>
        <w:ind w:left="360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</w:p>
    <w:p w:rsidR="005F0094" w:rsidRPr="00CF05F7" w:rsidRDefault="005F0094" w:rsidP="008D2F4B">
      <w:pPr>
        <w:pStyle w:val="Zkladntex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Kupující se zavazuje </w:t>
      </w:r>
      <w:r w:rsidR="00BF79A3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předmět koupě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převzít a uhradit prodávajícímu cenu podle čl. III </w:t>
      </w:r>
      <w:proofErr w:type="gramStart"/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této</w:t>
      </w:r>
      <w:proofErr w:type="gramEnd"/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smlouvy.</w:t>
      </w:r>
    </w:p>
    <w:p w:rsidR="001F47D8" w:rsidRDefault="001F47D8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III.</w: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Kupní cena</w:t>
      </w:r>
    </w:p>
    <w:p w:rsidR="005F0094" w:rsidRPr="00CC0EE5" w:rsidRDefault="005F0094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A844A0" w:rsidRDefault="005F0094" w:rsidP="003658F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Smluvní strany sjednali za prodej celého předmětu koupě uvedeného v čl. </w:t>
      </w:r>
      <w:r w:rsidR="00D72E1E" w:rsidRPr="00A844A0">
        <w:rPr>
          <w:rFonts w:ascii="Roboto" w:hAnsi="Roboto" w:cs="Calibri"/>
          <w:iCs/>
          <w:color w:val="1F497D" w:themeColor="text2"/>
          <w:sz w:val="18"/>
          <w:szCs w:val="18"/>
        </w:rPr>
        <w:t>I. této smlouvy</w:t>
      </w:r>
      <w:r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kupní cenu 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ve výši 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575 794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Kč bez DPH, DPH ve výši 21% činí 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120 916,74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Kč, celková kupní cena včetně DPH 21% činní 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696 710,74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 xml:space="preserve"> Kč (slovy </w:t>
      </w:r>
      <w:r w:rsidR="003658FC" w:rsidRPr="003658FC">
        <w:rPr>
          <w:rFonts w:ascii="Roboto" w:hAnsi="Roboto" w:cs="Calibri"/>
          <w:iCs/>
          <w:color w:val="1F497D" w:themeColor="text2"/>
          <w:sz w:val="18"/>
          <w:szCs w:val="18"/>
        </w:rPr>
        <w:t>šestsetdevadesátšesttisícsedmsetdesetkorunčeskýchsedmdesátčtyřihaléřů</w:t>
      </w:r>
      <w:r w:rsidR="00E303C4" w:rsidRPr="00A844A0">
        <w:rPr>
          <w:rFonts w:ascii="Roboto" w:hAnsi="Roboto" w:cs="Calibri"/>
          <w:iCs/>
          <w:color w:val="1F497D" w:themeColor="text2"/>
          <w:sz w:val="18"/>
          <w:szCs w:val="18"/>
        </w:rPr>
        <w:t>)</w:t>
      </w:r>
      <w:r w:rsidRPr="00A844A0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</w:p>
    <w:p w:rsidR="00CF05F7" w:rsidRPr="00CF05F7" w:rsidRDefault="00CF05F7" w:rsidP="005F0094">
      <w:pPr>
        <w:pStyle w:val="Zkladntext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</w:p>
    <w:p w:rsidR="005F0094" w:rsidRDefault="005F0094" w:rsidP="00A628DE">
      <w:pPr>
        <w:pStyle w:val="Zkladntex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Roboto" w:hAnsi="Roboto" w:cs="Calibri"/>
          <w:b w:val="0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Celková cena dodaného </w:t>
      </w:r>
      <w:r w:rsidR="00BF79A3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předmětu koupě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specifikovaného v čl. II. této smlouvy je neměnná, v celkové ceně jsou zahrnuty veškeré náklady nutné ke kompletní dodávce</w:t>
      </w:r>
      <w:r w:rsidR="006D674A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včetně dopravy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. Celková kupní cena je stanovena </w:t>
      </w:r>
      <w:r w:rsidR="00D72E1E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dle technické a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cenové specifikac</w:t>
      </w:r>
      <w:r w:rsidR="00D72E1E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i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v </w:t>
      </w:r>
      <w:r w:rsidR="006D674A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P</w:t>
      </w:r>
      <w:r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říloze č. 1.</w:t>
      </w:r>
      <w:r w:rsidR="00D72E1E" w:rsidRPr="00CF05F7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 xml:space="preserve"> této smlouvy.</w:t>
      </w:r>
      <w:r w:rsidR="00A628DE" w:rsidRPr="00A628DE">
        <w:t xml:space="preserve"> </w:t>
      </w:r>
      <w:r w:rsidR="00A628DE" w:rsidRPr="00A628DE">
        <w:rPr>
          <w:rFonts w:ascii="Roboto" w:hAnsi="Roboto" w:cs="Calibri"/>
          <w:b w:val="0"/>
          <w:iCs/>
          <w:color w:val="1F497D" w:themeColor="text2"/>
          <w:sz w:val="18"/>
          <w:szCs w:val="18"/>
        </w:rPr>
        <w:t>Změna (překročení nabídkové ceny) je možná pouze v případě, že v průběhu platnosti smlouvy dojde ke změnám sazeb DPH. V tomto případě bude k ceně účtována DPH ve výši dle právních předpisů platných v době vzniku zdanitelného plnění.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 xml:space="preserve">IV. 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Platební podmínky</w:t>
      </w:r>
      <w:r w:rsidR="002C609C">
        <w:rPr>
          <w:rFonts w:ascii="Roboto" w:hAnsi="Roboto" w:cs="Calibri"/>
          <w:b/>
          <w:iCs/>
          <w:color w:val="1F497D" w:themeColor="text2"/>
        </w:rPr>
        <w:t xml:space="preserve"> a sankce</w:t>
      </w:r>
    </w:p>
    <w:p w:rsidR="005F0094" w:rsidRPr="00CC0EE5" w:rsidRDefault="005F0094" w:rsidP="005F0094">
      <w:pPr>
        <w:spacing w:line="240" w:lineRule="exact"/>
        <w:jc w:val="both"/>
        <w:rPr>
          <w:rFonts w:ascii="Roboto" w:hAnsi="Roboto"/>
          <w:color w:val="1F497D" w:themeColor="text2"/>
        </w:rPr>
      </w:pPr>
    </w:p>
    <w:p w:rsidR="005F0094" w:rsidRPr="00CF05F7" w:rsidRDefault="005F0094" w:rsidP="008D2F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Kupující se zavazuje zaplatit prodávajícímu předmět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na základě faktur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y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– daňov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ého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doklad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u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vystaven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>ého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prodávajícím</w:t>
      </w:r>
      <w:r w:rsidR="006D674A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po kompletním předání.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D72E1E" w:rsidRPr="00CF05F7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D72E1E" w:rsidRPr="00CF05F7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Po potvrzeném písemném předání zboží a služeb dle čl. II této smlouvy kupujícím, vystaví prodávající fakturu, která bude obsahovat následující náležitosti:        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označení faktury a její číslo,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lastRenderedPageBreak/>
        <w:t>název, sídlo a adresu kupujícího,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název, sídlo a adresu prodávajícího,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identifikační číslo prodávajícího a kupujícího,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předmět plnění,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den vystavení faktury a lhůtu její splatnosti,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označení peněžního ústavu a číslo účtu prodávajícího, na který má být plněno,</w:t>
      </w:r>
    </w:p>
    <w:p w:rsidR="00D72E1E" w:rsidRPr="00CF05F7" w:rsidRDefault="00D72E1E" w:rsidP="00D72E1E">
      <w:pPr>
        <w:numPr>
          <w:ilvl w:val="0"/>
          <w:numId w:val="4"/>
        </w:numPr>
        <w:tabs>
          <w:tab w:val="clear" w:pos="720"/>
          <w:tab w:val="num" w:pos="851"/>
        </w:tabs>
        <w:ind w:left="3261" w:hanging="708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cena dodaného zboží,</w:t>
      </w:r>
    </w:p>
    <w:p w:rsidR="005F0094" w:rsidRPr="00CF05F7" w:rsidRDefault="005F0094" w:rsidP="005F0094">
      <w:pPr>
        <w:spacing w:line="240" w:lineRule="exact"/>
        <w:ind w:left="426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CC0EE5" w:rsidRPr="00CF05F7" w:rsidRDefault="008D2F4B" w:rsidP="0066284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F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>aktur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a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bud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e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vystaven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a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do </w:t>
      </w:r>
      <w:r w:rsidR="00A06F64">
        <w:rPr>
          <w:rFonts w:ascii="Roboto" w:hAnsi="Roboto" w:cs="Calibri"/>
          <w:iCs/>
          <w:color w:val="1F497D" w:themeColor="text2"/>
          <w:sz w:val="18"/>
          <w:szCs w:val="18"/>
        </w:rPr>
        <w:t>14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dnů od předání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předmětu koupě</w:t>
      </w:r>
      <w:r w:rsidR="005F0094" w:rsidRPr="00CF05F7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  <w:r w:rsidR="00662844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D72E1E" w:rsidRPr="00CF05F7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D72E1E" w:rsidRPr="00CF05F7" w:rsidRDefault="00D72E1E" w:rsidP="00D72E1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Faktura musí být vystavena v souladu se všemi platnými právními předpisy, fakturu se splatností 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30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dní od </w:t>
      </w:r>
      <w:r w:rsidR="00D729FC">
        <w:rPr>
          <w:rFonts w:ascii="Roboto" w:hAnsi="Roboto" w:cs="Calibri"/>
          <w:iCs/>
          <w:color w:val="1F497D" w:themeColor="text2"/>
          <w:sz w:val="18"/>
          <w:szCs w:val="18"/>
        </w:rPr>
        <w:t>doručení kupujícímu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prodávající dodá spolu s potvrzeným dodacím listem na adresu kupujícího.  </w:t>
      </w:r>
    </w:p>
    <w:p w:rsidR="00CC0EE5" w:rsidRPr="00CF05F7" w:rsidRDefault="00CC0EE5" w:rsidP="00CC0EE5">
      <w:pPr>
        <w:pStyle w:val="Odstavecseseznamem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Zhotovitel je povinen zaplatit objednateli za nedodržení termínu dokončení a předání díla smluvní pokutu ve výši 1.000,- Kč za každý den prodlení ve splnění předmětu této smlouvy.</w:t>
      </w:r>
    </w:p>
    <w:p w:rsidR="00663834" w:rsidRDefault="00663834" w:rsidP="00663834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Objednatel je povinen zaplatit zhotoviteli za prodlení s úhradou faktury úrok z prodlení ve výši 0,05% z dlužné částky za každý den prodlení.</w:t>
      </w:r>
    </w:p>
    <w:p w:rsidR="00663834" w:rsidRDefault="00663834" w:rsidP="00663834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V případě nesplnění termínu pro odstranění vad či nedodělků sjednaného v zápise o převzetí díla zaplatí zhotovitel objednateli smluvní pokutu ve výši 1.000 Kč za každý, byť i započatý, den prodlení.</w:t>
      </w:r>
    </w:p>
    <w:p w:rsidR="00663834" w:rsidRPr="00663834" w:rsidRDefault="00663834" w:rsidP="00663834">
      <w:pPr>
        <w:ind w:left="60"/>
        <w:jc w:val="center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V případě, že nedojde k odstranění záručních vad ve lhůtě uvedené v článku VIII. odst. 3, případně v dohodnuté lhůtě, má objednatel právo na smluvní pokutu v částce 1.000,- Kč, za každý započatý den prodlení.</w:t>
      </w:r>
    </w:p>
    <w:p w:rsidR="00663834" w:rsidRDefault="00663834" w:rsidP="00663834">
      <w:pPr>
        <w:widowControl w:val="0"/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663834" w:rsidRPr="00663834" w:rsidRDefault="00663834" w:rsidP="0066383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exact"/>
        <w:ind w:left="426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663834">
        <w:rPr>
          <w:rFonts w:ascii="Roboto" w:hAnsi="Roboto" w:cs="Calibri"/>
          <w:iCs/>
          <w:color w:val="1F497D" w:themeColor="text2"/>
          <w:sz w:val="18"/>
          <w:szCs w:val="18"/>
        </w:rPr>
        <w:t>Uložením smluvních pokut není dotčeno právo objednatele na náhradu škody.</w:t>
      </w:r>
    </w:p>
    <w:p w:rsidR="00CF05F7" w:rsidRDefault="00CC0EE5" w:rsidP="00CC0EE5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>
        <w:rPr>
          <w:rFonts w:ascii="Roboto" w:hAnsi="Roboto" w:cs="Calibri"/>
          <w:b/>
          <w:iCs/>
          <w:color w:val="1F497D" w:themeColor="text2"/>
        </w:rPr>
        <w:t xml:space="preserve">            </w:t>
      </w:r>
    </w:p>
    <w:p w:rsidR="00CF05F7" w:rsidRDefault="005F0094" w:rsidP="00CF05F7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V.</w:t>
      </w:r>
    </w:p>
    <w:p w:rsidR="005F0094" w:rsidRPr="00CC0EE5" w:rsidRDefault="005F0094" w:rsidP="00CF05F7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Dodací podmínky</w:t>
      </w:r>
    </w:p>
    <w:p w:rsidR="005F0094" w:rsidRPr="00CF05F7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</w:p>
    <w:p w:rsidR="00D72E1E" w:rsidRPr="00BA3F91" w:rsidRDefault="00D72E1E" w:rsidP="00D729F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Prodávající se zavazuje dodat předmět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 xml:space="preserve">koupě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této kupní smlouvy </w:t>
      </w:r>
      <w:r w:rsidR="00D729FC" w:rsidRPr="00D729FC">
        <w:rPr>
          <w:rFonts w:ascii="Roboto" w:hAnsi="Roboto" w:cs="Calibri"/>
          <w:iCs/>
          <w:color w:val="1F497D" w:themeColor="text2"/>
          <w:sz w:val="18"/>
          <w:szCs w:val="18"/>
        </w:rPr>
        <w:t>nejpozději do 21 dní ode dne obdržení objednávky, nebo ode dne uzavření kupní smlouvy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 xml:space="preserve">, nejpozději však do 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28</w:t>
      </w:r>
      <w:r w:rsidR="00CF1076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 xml:space="preserve"> 1</w:t>
      </w:r>
      <w:r w:rsidR="003658FC">
        <w:rPr>
          <w:rFonts w:ascii="Roboto" w:hAnsi="Roboto" w:cs="Calibri"/>
          <w:iCs/>
          <w:color w:val="1F497D" w:themeColor="text2"/>
          <w:sz w:val="18"/>
          <w:szCs w:val="18"/>
        </w:rPr>
        <w:t>1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. 201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>6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. Tato skutečnost je ale podmíněna, že k objednání či podpisu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 xml:space="preserve"> smlouvy dojde nejpozději 15. 09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. 201</w:t>
      </w:r>
      <w:r w:rsidR="00515819">
        <w:rPr>
          <w:rFonts w:ascii="Roboto" w:hAnsi="Roboto" w:cs="Calibri"/>
          <w:iCs/>
          <w:color w:val="1F497D" w:themeColor="text2"/>
          <w:sz w:val="18"/>
          <w:szCs w:val="18"/>
        </w:rPr>
        <w:t>6</w:t>
      </w:r>
      <w:r w:rsidRPr="00BA3F91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D72E1E" w:rsidRPr="00CF05F7" w:rsidRDefault="00D72E1E" w:rsidP="00D72E1E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CF05F7" w:rsidRPr="00CF05F7" w:rsidRDefault="00D72E1E" w:rsidP="00CF05F7">
      <w:pPr>
        <w:numPr>
          <w:ilvl w:val="0"/>
          <w:numId w:val="3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Předáním rozumíme dodání 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 xml:space="preserve">a zprovoznění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zboží</w:t>
      </w:r>
      <w:r w:rsidR="00A06F64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>včetně předání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veškeré dokumentace dle Přílohy č. 1. této smlouvy v adrese plnění. </w:t>
      </w:r>
      <w:r w:rsidR="00CF05F7" w:rsidRPr="00CF05F7">
        <w:rPr>
          <w:rFonts w:ascii="Roboto" w:hAnsi="Roboto" w:cs="Calibri"/>
          <w:iCs/>
          <w:color w:val="1F497D" w:themeColor="text2"/>
          <w:sz w:val="18"/>
          <w:szCs w:val="18"/>
        </w:rPr>
        <w:t>O předání a převzetí předmětu plnění bude vyhotoven předávací protokol</w:t>
      </w:r>
      <w:r w:rsidR="008418DB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D729FC">
        <w:rPr>
          <w:rFonts w:ascii="Roboto" w:hAnsi="Roboto" w:cs="Calibri"/>
          <w:iCs/>
          <w:color w:val="1F497D" w:themeColor="text2"/>
          <w:sz w:val="18"/>
          <w:szCs w:val="18"/>
        </w:rPr>
        <w:t>(dodací list)</w:t>
      </w:r>
      <w:r w:rsidR="00CF05F7" w:rsidRPr="00CF05F7">
        <w:rPr>
          <w:rFonts w:ascii="Roboto" w:hAnsi="Roboto" w:cs="Calibri"/>
          <w:iCs/>
          <w:color w:val="1F497D" w:themeColor="text2"/>
          <w:sz w:val="18"/>
          <w:szCs w:val="18"/>
        </w:rPr>
        <w:t>, jehož obsahem bude především přesná specifikace zboží, včetně výrobních čísel, datum předání a převzetí a podpisy oprávněných zástupců obou smluvních stran.</w:t>
      </w:r>
    </w:p>
    <w:p w:rsidR="005F6294" w:rsidRPr="00CF05F7" w:rsidRDefault="005F6294" w:rsidP="00D72E1E">
      <w:pPr>
        <w:spacing w:line="240" w:lineRule="exact"/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D72E1E" w:rsidRPr="00CF05F7" w:rsidRDefault="00D72E1E" w:rsidP="00D72E1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Prodávající se zavazuje dodat předmět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na adres</w:t>
      </w:r>
      <w:r w:rsidR="00D729FC">
        <w:rPr>
          <w:rFonts w:ascii="Roboto" w:hAnsi="Roboto" w:cs="Calibri"/>
          <w:iCs/>
          <w:color w:val="1F497D" w:themeColor="text2"/>
          <w:sz w:val="18"/>
          <w:szCs w:val="18"/>
        </w:rPr>
        <w:t>y</w:t>
      </w:r>
      <w:r w:rsidR="00663834">
        <w:rPr>
          <w:rFonts w:ascii="Roboto" w:hAnsi="Roboto" w:cs="Calibri"/>
          <w:iCs/>
          <w:color w:val="1F497D" w:themeColor="text2"/>
          <w:sz w:val="18"/>
          <w:szCs w:val="18"/>
        </w:rPr>
        <w:t xml:space="preserve"> a lokality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: </w:t>
      </w:r>
    </w:p>
    <w:p w:rsidR="002C609C" w:rsidRDefault="00663834" w:rsidP="00515819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>-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ab/>
      </w:r>
      <w:r w:rsidR="000926B2" w:rsidRPr="000926B2">
        <w:rPr>
          <w:rFonts w:ascii="Roboto" w:hAnsi="Roboto" w:cs="Calibri"/>
          <w:b/>
          <w:iCs/>
          <w:color w:val="1F497D" w:themeColor="text2"/>
          <w:sz w:val="18"/>
          <w:szCs w:val="18"/>
        </w:rPr>
        <w:t>operátorské pracoviště MP Mikulov</w:t>
      </w:r>
      <w:r w:rsidR="00515819">
        <w:rPr>
          <w:rFonts w:ascii="Roboto" w:hAnsi="Roboto" w:cs="Calibri"/>
          <w:b/>
          <w:iCs/>
          <w:color w:val="1F497D" w:themeColor="text2"/>
          <w:sz w:val="18"/>
          <w:szCs w:val="18"/>
        </w:rPr>
        <w:t>, Náměstí 158/1, 692 20 Mikulov</w:t>
      </w:r>
    </w:p>
    <w:p w:rsidR="003658FC" w:rsidRDefault="003658FC" w:rsidP="00515819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 xml:space="preserve">- 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ab/>
        <w:t>budova DO P ČR Mikulov, Vídeňská 1207/84, 692 01 Mikulov</w:t>
      </w:r>
    </w:p>
    <w:p w:rsidR="003658FC" w:rsidRDefault="003658FC" w:rsidP="00515819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>-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ab/>
        <w:t>budova koupaliště Riviéra, Republikánské Obrany 5, 692 01 Mikulov</w:t>
      </w:r>
    </w:p>
    <w:p w:rsidR="003658FC" w:rsidRDefault="003658FC" w:rsidP="00515819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b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>-</w:t>
      </w:r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ab/>
        <w:t xml:space="preserve">ZŠ </w:t>
      </w:r>
      <w:proofErr w:type="spellStart"/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>Hraničářu</w:t>
      </w:r>
      <w:proofErr w:type="spellEnd"/>
      <w:r>
        <w:rPr>
          <w:rFonts w:ascii="Roboto" w:hAnsi="Roboto" w:cs="Calibri"/>
          <w:b/>
          <w:iCs/>
          <w:color w:val="1F497D" w:themeColor="text2"/>
          <w:sz w:val="18"/>
          <w:szCs w:val="18"/>
        </w:rPr>
        <w:t xml:space="preserve"> Mikulov, Hraničářů 69/617e, 692 01 Mikulov</w:t>
      </w:r>
    </w:p>
    <w:p w:rsidR="000926B2" w:rsidRPr="00CF05F7" w:rsidRDefault="000926B2" w:rsidP="005F6294">
      <w:pPr>
        <w:widowControl w:val="0"/>
        <w:overflowPunct w:val="0"/>
        <w:autoSpaceDE w:val="0"/>
        <w:autoSpaceDN w:val="0"/>
        <w:adjustRightInd w:val="0"/>
        <w:spacing w:line="240" w:lineRule="exact"/>
        <w:ind w:left="360"/>
        <w:jc w:val="both"/>
        <w:textAlignment w:val="baseline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Default="005F0094" w:rsidP="008D2F4B">
      <w:pPr>
        <w:numPr>
          <w:ilvl w:val="0"/>
          <w:numId w:val="3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Kupující se zavazuje poskytnout prodávajícímu potřebnou součinnost k dodání 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předmětu 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, zejména zajistí prodávajícímu přístup na místo dodání v předem dohodnutém termínu, prohlédne a převezme </w:t>
      </w:r>
      <w:r w:rsidR="00D72E1E" w:rsidRPr="00CF05F7">
        <w:rPr>
          <w:rFonts w:ascii="Roboto" w:hAnsi="Roboto" w:cs="Calibri"/>
          <w:iCs/>
          <w:color w:val="1F497D" w:themeColor="text2"/>
          <w:sz w:val="18"/>
          <w:szCs w:val="18"/>
        </w:rPr>
        <w:t>předmět plnění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bez zjevných vad.</w:t>
      </w:r>
    </w:p>
    <w:p w:rsidR="001F47D8" w:rsidRDefault="001F47D8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A844A0" w:rsidRDefault="00A844A0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A844A0" w:rsidRDefault="00A844A0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VI.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Nabytí vlastnického práva a přechod nebezpečí škody na zboží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F05F7" w:rsidRDefault="005F0094" w:rsidP="008D2F4B">
      <w:pPr>
        <w:numPr>
          <w:ilvl w:val="0"/>
          <w:numId w:val="5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Kupující nabývá vlastnické právo k</w:t>
      </w:r>
      <w:r w:rsidR="00BF79A3">
        <w:rPr>
          <w:rFonts w:ascii="Roboto" w:hAnsi="Roboto" w:cs="Calibri"/>
          <w:iCs/>
          <w:color w:val="1F497D" w:themeColor="text2"/>
          <w:sz w:val="18"/>
          <w:szCs w:val="18"/>
        </w:rPr>
        <w:t> předmětu koupě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podpisem předávacího protokolu podle čl. V odst. </w:t>
      </w:r>
      <w:r w:rsidR="00717E33">
        <w:rPr>
          <w:rFonts w:ascii="Roboto" w:hAnsi="Roboto" w:cs="Calibri"/>
          <w:iCs/>
          <w:color w:val="1F497D" w:themeColor="text2"/>
          <w:sz w:val="18"/>
          <w:szCs w:val="18"/>
        </w:rPr>
        <w:t>2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této smlouvy, tj. okamžikem převzetí.</w:t>
      </w:r>
    </w:p>
    <w:p w:rsidR="005F0094" w:rsidRPr="00CF05F7" w:rsidRDefault="005F0094" w:rsidP="005F0094">
      <w:pPr>
        <w:ind w:left="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0856DA" w:rsidRDefault="005F0094" w:rsidP="005F0094">
      <w:pPr>
        <w:numPr>
          <w:ilvl w:val="0"/>
          <w:numId w:val="5"/>
        </w:numPr>
        <w:jc w:val="both"/>
        <w:rPr>
          <w:rFonts w:ascii="Roboto" w:hAnsi="Roboto" w:cs="Calibri"/>
          <w:iCs/>
          <w:color w:val="1F497D" w:themeColor="text2"/>
        </w:rPr>
      </w:pPr>
      <w:r w:rsidRPr="000856DA">
        <w:rPr>
          <w:rFonts w:ascii="Roboto" w:hAnsi="Roboto" w:cs="Calibri"/>
          <w:iCs/>
          <w:color w:val="1F497D" w:themeColor="text2"/>
          <w:sz w:val="18"/>
          <w:szCs w:val="18"/>
        </w:rPr>
        <w:t xml:space="preserve">Nebezpečí škody na </w:t>
      </w:r>
      <w:r w:rsidR="00BF79A3" w:rsidRPr="000856DA">
        <w:rPr>
          <w:rFonts w:ascii="Roboto" w:hAnsi="Roboto" w:cs="Calibri"/>
          <w:iCs/>
          <w:color w:val="1F497D" w:themeColor="text2"/>
          <w:sz w:val="18"/>
          <w:szCs w:val="18"/>
        </w:rPr>
        <w:t>předmětu koupě</w:t>
      </w:r>
      <w:r w:rsidRPr="000856DA">
        <w:rPr>
          <w:rFonts w:ascii="Roboto" w:hAnsi="Roboto" w:cs="Calibri"/>
          <w:iCs/>
          <w:color w:val="1F497D" w:themeColor="text2"/>
          <w:sz w:val="18"/>
          <w:szCs w:val="18"/>
        </w:rPr>
        <w:t xml:space="preserve"> přechází na kupujícího podpisem předávacího protokolu podle čl. V odst. </w:t>
      </w:r>
      <w:r w:rsidR="00717E33" w:rsidRPr="000856DA">
        <w:rPr>
          <w:rFonts w:ascii="Roboto" w:hAnsi="Roboto" w:cs="Calibri"/>
          <w:iCs/>
          <w:color w:val="1F497D" w:themeColor="text2"/>
          <w:sz w:val="18"/>
          <w:szCs w:val="18"/>
        </w:rPr>
        <w:t>2</w:t>
      </w:r>
      <w:r w:rsidRPr="000856DA">
        <w:rPr>
          <w:rFonts w:ascii="Roboto" w:hAnsi="Roboto" w:cs="Calibri"/>
          <w:iCs/>
          <w:color w:val="1F497D" w:themeColor="text2"/>
          <w:sz w:val="18"/>
          <w:szCs w:val="18"/>
        </w:rPr>
        <w:t xml:space="preserve"> této smlouvy, tj. okamžikem převzetí.</w:t>
      </w:r>
    </w:p>
    <w:p w:rsidR="008418DB" w:rsidRDefault="008418DB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VII.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Záruka za zboží</w:t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numPr>
          <w:ilvl w:val="0"/>
          <w:numId w:val="6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lastRenderedPageBreak/>
        <w:t xml:space="preserve">Zhotovitel poskytne objednateli záruku za provedené dílo po dobu 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>36</w:t>
      </w: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měsíců ode dne podepsání zápisu o převzetí díla. Záruka na dodané zařízení je stanovena dle záruk výrobců.</w:t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numPr>
          <w:ilvl w:val="0"/>
          <w:numId w:val="6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Výskyt záručních vad oznámí objednatel zhotoviteli spolu s uplatňovanými reklamačními nároky bez zbytečného odkladu po jejich zjištění. Zhotovitel je povinen sdělit objednateli své stanovisko k reklamaci nejpozději do </w:t>
      </w:r>
      <w:proofErr w:type="gramStart"/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>14-ti</w:t>
      </w:r>
      <w:proofErr w:type="gramEnd"/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kalendářních dnů od jejího doručení a zároveň si s objednatelem dohodne termín odstranění vad. Neučiní-li tak, má se zato, že reklamaci uznává a odstranění vad provede ve lhůtách stanovených níže.</w:t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numPr>
          <w:ilvl w:val="0"/>
          <w:numId w:val="6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Zhotovitel je povinen nastoupit na odstranění záruční vady: </w:t>
      </w: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ab/>
      </w:r>
    </w:p>
    <w:p w:rsid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E6400F" w:rsidRPr="00E6400F" w:rsidRDefault="00E6400F" w:rsidP="00E6400F">
      <w:pPr>
        <w:pStyle w:val="Odstavecseseznamem"/>
        <w:numPr>
          <w:ilvl w:val="0"/>
          <w:numId w:val="15"/>
        </w:numPr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>do 24 hodin u vad znemožňujících provoz nově vzniklého operátorského pracoviště od okamžiku ohlášení vady, nedohodne-li se s objednatelem jinak,</w:t>
      </w:r>
    </w:p>
    <w:p w:rsidR="00E6400F" w:rsidRPr="00E6400F" w:rsidRDefault="00E6400F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>b)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r w:rsidRPr="00E6400F">
        <w:rPr>
          <w:rFonts w:ascii="Roboto" w:hAnsi="Roboto" w:cs="Calibri"/>
          <w:iCs/>
          <w:color w:val="1F497D" w:themeColor="text2"/>
          <w:sz w:val="18"/>
          <w:szCs w:val="18"/>
        </w:rPr>
        <w:t>do 3 dnů u ostatních vad po dni ohlášení vady, nedohodne-li se s objednatelem jinak.</w:t>
      </w:r>
    </w:p>
    <w:p w:rsidR="005F0094" w:rsidRPr="00CC0EE5" w:rsidRDefault="005F0094" w:rsidP="005F0094">
      <w:pPr>
        <w:ind w:left="60"/>
        <w:jc w:val="center"/>
        <w:rPr>
          <w:rFonts w:ascii="Roboto" w:hAnsi="Roboto" w:cs="Calibri"/>
          <w:b/>
          <w:iCs/>
          <w:color w:val="1F497D" w:themeColor="text2"/>
        </w:rPr>
      </w:pPr>
    </w:p>
    <w:p w:rsidR="00F23AC0" w:rsidRPr="00F23AC0" w:rsidRDefault="00F23AC0" w:rsidP="00F23AC0">
      <w:pPr>
        <w:pStyle w:val="Zkladntextodsazen"/>
        <w:numPr>
          <w:ilvl w:val="0"/>
          <w:numId w:val="6"/>
        </w:numPr>
        <w:rPr>
          <w:rFonts w:ascii="Roboto" w:hAnsi="Roboto" w:cs="Calibri"/>
          <w:i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color w:val="1F497D" w:themeColor="text2"/>
          <w:sz w:val="18"/>
          <w:szCs w:val="18"/>
        </w:rPr>
        <w:t>Servis a podpora je poskytována po území cele ČR a pro o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známení vad je </w:t>
      </w:r>
      <w:r>
        <w:rPr>
          <w:rFonts w:ascii="Roboto" w:hAnsi="Roboto" w:cs="Calibri"/>
          <w:color w:val="1F497D" w:themeColor="text2"/>
          <w:sz w:val="18"/>
          <w:szCs w:val="18"/>
        </w:rPr>
        <w:t>k dispozici jedno kontaktní místo. Vady a poruchy je m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ožno ohlásit telefonicky </w:t>
      </w:r>
      <w:r>
        <w:rPr>
          <w:rFonts w:ascii="Roboto" w:hAnsi="Roboto" w:cs="Calibri"/>
          <w:color w:val="1F497D" w:themeColor="text2"/>
          <w:sz w:val="18"/>
          <w:szCs w:val="18"/>
        </w:rPr>
        <w:t xml:space="preserve">9:00 – 16:00 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na </w:t>
      </w:r>
      <w:r>
        <w:rPr>
          <w:rFonts w:ascii="Roboto" w:hAnsi="Roboto" w:cs="Calibri"/>
          <w:color w:val="1F497D" w:themeColor="text2"/>
          <w:sz w:val="18"/>
          <w:szCs w:val="18"/>
        </w:rPr>
        <w:t xml:space="preserve">telefonním 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>čísle +420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 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>773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 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>241</w:t>
      </w:r>
      <w:r>
        <w:rPr>
          <w:rFonts w:ascii="Roboto" w:hAnsi="Roboto" w:cs="Calibri"/>
          <w:color w:val="1F497D" w:themeColor="text2"/>
          <w:sz w:val="18"/>
          <w:szCs w:val="18"/>
        </w:rPr>
        <w:t> 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000, přes 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HELP-DESK webový portál prodávajícího</w:t>
      </w:r>
      <w:r w:rsidR="005F0094" w:rsidRPr="00CF05F7">
        <w:rPr>
          <w:rFonts w:ascii="Roboto" w:hAnsi="Roboto" w:cs="Calibri"/>
          <w:color w:val="1F497D" w:themeColor="text2"/>
          <w:sz w:val="18"/>
          <w:szCs w:val="18"/>
        </w:rPr>
        <w:t xml:space="preserve"> na adrese </w:t>
      </w:r>
      <w:hyperlink r:id="rId9" w:history="1">
        <w:r w:rsidRPr="00F23AC0">
          <w:rPr>
            <w:rFonts w:ascii="Roboto" w:hAnsi="Roboto" w:cs="Calibri"/>
            <w:color w:val="1F497D" w:themeColor="text2"/>
            <w:sz w:val="18"/>
            <w:szCs w:val="18"/>
          </w:rPr>
          <w:t>http://servis.ndc.cz</w:t>
        </w:r>
      </w:hyperlink>
      <w:r>
        <w:rPr>
          <w:rFonts w:ascii="Roboto" w:hAnsi="Roboto" w:cs="Calibri"/>
          <w:color w:val="1F497D" w:themeColor="text2"/>
          <w:sz w:val="18"/>
          <w:szCs w:val="18"/>
        </w:rPr>
        <w:t>, nebo na emailovou adresu helpdesk@ndc.cz - NONSTOP</w:t>
      </w:r>
      <w:r w:rsidR="00717E33">
        <w:rPr>
          <w:rFonts w:ascii="Roboto" w:hAnsi="Roboto" w:cs="Calibri"/>
          <w:color w:val="1F497D" w:themeColor="text2"/>
          <w:sz w:val="18"/>
          <w:szCs w:val="18"/>
        </w:rPr>
        <w:t>.</w:t>
      </w:r>
      <w:r>
        <w:rPr>
          <w:rFonts w:ascii="Roboto" w:hAnsi="Roboto" w:cs="Calibri"/>
          <w:color w:val="1F497D" w:themeColor="text2"/>
          <w:sz w:val="18"/>
          <w:szCs w:val="18"/>
        </w:rPr>
        <w:t xml:space="preserve"> </w:t>
      </w:r>
    </w:p>
    <w:p w:rsidR="00F23AC0" w:rsidRDefault="00F23AC0" w:rsidP="00F23AC0">
      <w:pPr>
        <w:pStyle w:val="Odstavecseseznamem"/>
        <w:rPr>
          <w:rFonts w:ascii="Roboto" w:hAnsi="Roboto" w:cs="Calibri"/>
          <w:i/>
          <w:iCs/>
          <w:color w:val="1F497D" w:themeColor="text2"/>
          <w:sz w:val="18"/>
          <w:szCs w:val="18"/>
        </w:rPr>
      </w:pPr>
    </w:p>
    <w:p w:rsidR="00F23AC0" w:rsidRPr="00F23AC0" w:rsidRDefault="00F23AC0" w:rsidP="00F23AC0">
      <w:pPr>
        <w:pStyle w:val="Zkladntextodsazen"/>
        <w:numPr>
          <w:ilvl w:val="0"/>
          <w:numId w:val="6"/>
        </w:numPr>
        <w:rPr>
          <w:rFonts w:ascii="Roboto" w:hAnsi="Roboto" w:cs="Calibri"/>
          <w:color w:val="1F497D" w:themeColor="text2"/>
          <w:sz w:val="18"/>
          <w:szCs w:val="18"/>
        </w:rPr>
      </w:pPr>
      <w:r w:rsidRPr="00F23AC0">
        <w:rPr>
          <w:rFonts w:ascii="Roboto" w:hAnsi="Roboto" w:cs="Calibri"/>
          <w:color w:val="1F497D" w:themeColor="text2"/>
          <w:sz w:val="18"/>
          <w:szCs w:val="18"/>
        </w:rPr>
        <w:t xml:space="preserve">Webový portál prodávajícího umožňuje sledovat servisních reportů prostřednictvím internetu. </w:t>
      </w:r>
    </w:p>
    <w:p w:rsidR="00F23AC0" w:rsidRDefault="00F23AC0" w:rsidP="00F23AC0">
      <w:pPr>
        <w:pStyle w:val="Odstavecseseznamem"/>
        <w:rPr>
          <w:rFonts w:ascii="Roboto" w:hAnsi="Roboto" w:cs="Calibri"/>
          <w:i/>
          <w:iCs/>
          <w:color w:val="1F497D" w:themeColor="text2"/>
          <w:sz w:val="18"/>
          <w:szCs w:val="18"/>
        </w:rPr>
      </w:pPr>
    </w:p>
    <w:p w:rsidR="00A628DE" w:rsidRPr="00CC0EE5" w:rsidRDefault="00A628DE" w:rsidP="00A628DE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IX.</w:t>
      </w:r>
    </w:p>
    <w:p w:rsidR="00A628DE" w:rsidRDefault="00A628DE" w:rsidP="00A628DE">
      <w:pPr>
        <w:jc w:val="center"/>
        <w:rPr>
          <w:rFonts w:ascii="Roboto" w:hAnsi="Roboto" w:cs="Calibri"/>
          <w:b/>
          <w:iCs/>
          <w:color w:val="1F497D" w:themeColor="text2"/>
        </w:rPr>
      </w:pPr>
      <w:r>
        <w:rPr>
          <w:rFonts w:ascii="Roboto" w:hAnsi="Roboto" w:cs="Calibri"/>
          <w:b/>
          <w:iCs/>
          <w:color w:val="1F497D" w:themeColor="text2"/>
        </w:rPr>
        <w:t>Práva a povinnosti</w:t>
      </w:r>
    </w:p>
    <w:p w:rsidR="00A628DE" w:rsidRPr="00CC0EE5" w:rsidRDefault="00A628DE" w:rsidP="00A628DE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B82A0C" w:rsidRDefault="00B82A0C" w:rsidP="00A628DE">
      <w:pPr>
        <w:numPr>
          <w:ilvl w:val="0"/>
          <w:numId w:val="7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>Prodávající má právo od smlouvy odstoupit:</w:t>
      </w:r>
    </w:p>
    <w:p w:rsidR="00B82A0C" w:rsidRPr="002C609C" w:rsidRDefault="00B82A0C" w:rsidP="002C609C">
      <w:pPr>
        <w:pStyle w:val="Odstavecseseznamem"/>
        <w:numPr>
          <w:ilvl w:val="0"/>
          <w:numId w:val="16"/>
        </w:numPr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2C609C">
        <w:rPr>
          <w:rFonts w:ascii="Roboto" w:hAnsi="Roboto" w:cs="Calibri"/>
          <w:iCs/>
          <w:color w:val="1F497D" w:themeColor="text2"/>
          <w:sz w:val="18"/>
          <w:szCs w:val="18"/>
        </w:rPr>
        <w:t>je-li kupující v prodlení s úhradou faktury více jak 15 dní po písemném upozornění,</w:t>
      </w:r>
    </w:p>
    <w:p w:rsidR="00A628DE" w:rsidRPr="002C609C" w:rsidRDefault="00B82A0C" w:rsidP="002C609C">
      <w:pPr>
        <w:pStyle w:val="Odstavecseseznamem"/>
        <w:numPr>
          <w:ilvl w:val="0"/>
          <w:numId w:val="16"/>
        </w:numPr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2C609C">
        <w:rPr>
          <w:rFonts w:ascii="Roboto" w:hAnsi="Roboto" w:cs="Calibri"/>
          <w:iCs/>
          <w:color w:val="1F497D" w:themeColor="text2"/>
          <w:sz w:val="18"/>
          <w:szCs w:val="18"/>
        </w:rPr>
        <w:t>není-li ze strany kupujícího potřebná součinnost pro dokončení dodávek či prací.</w:t>
      </w:r>
    </w:p>
    <w:p w:rsidR="00A628DE" w:rsidRPr="00CF05F7" w:rsidRDefault="00A628DE" w:rsidP="00A628DE">
      <w:p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2C609C" w:rsidRDefault="00B82A0C" w:rsidP="002C609C">
      <w:pPr>
        <w:numPr>
          <w:ilvl w:val="0"/>
          <w:numId w:val="7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>Kupující má právo od smlouvy odstoupit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>, jestliže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>:</w:t>
      </w:r>
    </w:p>
    <w:p w:rsidR="00E6400F" w:rsidRPr="002C609C" w:rsidRDefault="002C609C" w:rsidP="002C609C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proofErr w:type="gramStart"/>
      <w:r w:rsidR="00E6400F" w:rsidRPr="002C609C">
        <w:rPr>
          <w:rFonts w:ascii="Roboto" w:hAnsi="Roboto" w:cs="Calibri"/>
          <w:iCs/>
          <w:color w:val="1F497D" w:themeColor="text2"/>
          <w:sz w:val="18"/>
          <w:szCs w:val="18"/>
        </w:rPr>
        <w:t>a)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    </w:t>
      </w:r>
      <w:r w:rsidR="00E6400F" w:rsidRPr="002C609C">
        <w:rPr>
          <w:rFonts w:ascii="Roboto" w:hAnsi="Roboto" w:cs="Calibri"/>
          <w:iCs/>
          <w:color w:val="1F497D" w:themeColor="text2"/>
          <w:sz w:val="18"/>
          <w:szCs w:val="18"/>
        </w:rPr>
        <w:t>mu</w:t>
      </w:r>
      <w:proofErr w:type="gramEnd"/>
      <w:r w:rsidR="00E6400F" w:rsidRPr="002C609C">
        <w:rPr>
          <w:rFonts w:ascii="Roboto" w:hAnsi="Roboto" w:cs="Calibri"/>
          <w:iCs/>
          <w:color w:val="1F497D" w:themeColor="text2"/>
          <w:sz w:val="18"/>
          <w:szCs w:val="18"/>
        </w:rPr>
        <w:t xml:space="preserve"> nebude poskytnuta dotace v rámci programu prevence kriminality,</w:t>
      </w:r>
    </w:p>
    <w:p w:rsidR="00E6400F" w:rsidRPr="00E6400F" w:rsidRDefault="002C609C" w:rsidP="00E6400F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proofErr w:type="gramStart"/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>b)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    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>byl</w:t>
      </w:r>
      <w:proofErr w:type="gramEnd"/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na majetek zhotovitele vyhlášen konkurz nebo řízení o vyrovnání, </w:t>
      </w:r>
    </w:p>
    <w:p w:rsidR="00FD33A4" w:rsidRDefault="002C609C" w:rsidP="00FD33A4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ab/>
      </w:r>
      <w:proofErr w:type="gramStart"/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>c)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    </w:t>
      </w:r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>je</w:t>
      </w:r>
      <w:proofErr w:type="gramEnd"/>
      <w:r w:rsidR="00E6400F" w:rsidRP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zhotovitel v prodlení se zahájením prací</w:t>
      </w:r>
      <w:r w:rsidR="00E6400F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</w:p>
    <w:p w:rsidR="00E6400F" w:rsidRDefault="00E6400F" w:rsidP="00FD33A4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FD33A4" w:rsidRPr="00CF05F7" w:rsidRDefault="00FD33A4" w:rsidP="00FD33A4">
      <w:pPr>
        <w:numPr>
          <w:ilvl w:val="0"/>
          <w:numId w:val="7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FD33A4">
        <w:rPr>
          <w:rFonts w:ascii="Roboto" w:hAnsi="Roboto" w:cs="Calibri"/>
          <w:iCs/>
          <w:color w:val="1F497D" w:themeColor="text2"/>
          <w:sz w:val="18"/>
          <w:szCs w:val="18"/>
        </w:rPr>
        <w:t>Odstoupení od smlouvy nebude zakládat právo</w:t>
      </w: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 na sankci obou stran</w:t>
      </w:r>
      <w:r w:rsidRPr="00FD33A4">
        <w:rPr>
          <w:rFonts w:ascii="Roboto" w:hAnsi="Roboto" w:cs="Calibri"/>
          <w:iCs/>
          <w:color w:val="1F497D" w:themeColor="text2"/>
          <w:sz w:val="18"/>
          <w:szCs w:val="18"/>
        </w:rPr>
        <w:t>.</w:t>
      </w:r>
    </w:p>
    <w:p w:rsidR="000856DA" w:rsidRDefault="000856DA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X.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  <w:r w:rsidRPr="00CC0EE5">
        <w:rPr>
          <w:rFonts w:ascii="Roboto" w:hAnsi="Roboto" w:cs="Calibri"/>
          <w:b/>
          <w:iCs/>
          <w:color w:val="1F497D" w:themeColor="text2"/>
        </w:rPr>
        <w:t>Všeobecná ustanovení</w:t>
      </w:r>
    </w:p>
    <w:p w:rsidR="005F0094" w:rsidRPr="00CC0EE5" w:rsidRDefault="005F0094" w:rsidP="005F0094">
      <w:pPr>
        <w:jc w:val="center"/>
        <w:rPr>
          <w:rFonts w:ascii="Roboto" w:hAnsi="Roboto" w:cs="Calibri"/>
          <w:b/>
          <w:iCs/>
          <w:color w:val="1F497D" w:themeColor="text2"/>
        </w:rPr>
      </w:pPr>
    </w:p>
    <w:p w:rsidR="005F0094" w:rsidRPr="00CF05F7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V ostatních záležitostech touto smlouvou neupravených se řídí práva a povinnosti smluvních stran příslušnými ustanoveními </w:t>
      </w:r>
      <w:r w:rsidR="00B279AF">
        <w:rPr>
          <w:rFonts w:ascii="Roboto" w:hAnsi="Roboto" w:cs="Calibri"/>
          <w:iCs/>
          <w:color w:val="1F497D" w:themeColor="text2"/>
          <w:sz w:val="18"/>
          <w:szCs w:val="18"/>
        </w:rPr>
        <w:t xml:space="preserve">občanského 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zákoníku.</w:t>
      </w:r>
    </w:p>
    <w:p w:rsidR="00CF05F7" w:rsidRPr="00CF05F7" w:rsidRDefault="00CF05F7" w:rsidP="005F0094">
      <w:p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F05F7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Veškeré změny a dodatky k této smlouvě budou provedeny v písemné formě, označeny pořadovými čísly a podepsány osobami oprávněnými jednat ve věcech této smlouvy.</w:t>
      </w:r>
    </w:p>
    <w:p w:rsidR="005F0094" w:rsidRPr="00CF05F7" w:rsidRDefault="005F0094" w:rsidP="005F0094">
      <w:pPr>
        <w:pStyle w:val="Odstavecseseznamem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Pr="00CF05F7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Tato smlouva je vyhotovena ve 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>4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stejnopisech, každý s platností originálu, z nichž obdrží 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>prodávající 1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>vyhotovení a kupující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po 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>3</w:t>
      </w: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 xml:space="preserve"> vyhotovení</w:t>
      </w:r>
      <w:r w:rsidR="003F347E">
        <w:rPr>
          <w:rFonts w:ascii="Roboto" w:hAnsi="Roboto" w:cs="Calibri"/>
          <w:iCs/>
          <w:color w:val="1F497D" w:themeColor="text2"/>
          <w:sz w:val="18"/>
          <w:szCs w:val="18"/>
        </w:rPr>
        <w:t>ch odsouhlasených</w:t>
      </w:r>
      <w:r w:rsidR="00947704">
        <w:rPr>
          <w:rFonts w:ascii="Roboto" w:hAnsi="Roboto" w:cs="Calibri"/>
          <w:iCs/>
          <w:color w:val="1F497D" w:themeColor="text2"/>
          <w:sz w:val="18"/>
          <w:szCs w:val="18"/>
        </w:rPr>
        <w:t xml:space="preserve"> oběma stranami.</w:t>
      </w:r>
    </w:p>
    <w:p w:rsidR="001F47D8" w:rsidRPr="00CF05F7" w:rsidRDefault="001F47D8" w:rsidP="005F0094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F25116" w:rsidRDefault="00F25116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F25116">
        <w:rPr>
          <w:rFonts w:ascii="Roboto" w:hAnsi="Roboto" w:cs="Calibri"/>
          <w:iCs/>
          <w:color w:val="1F497D" w:themeColor="text2"/>
          <w:sz w:val="18"/>
          <w:szCs w:val="18"/>
        </w:rPr>
        <w:t>Smluvní strany se zavazují, že veškeré spory se budou snažit řešit smírnou cestou. Nebude-li řešení sporu smírnou cestou možné, nebo nedojde k dohodě ve lhůtě 15 dnů od výzvy jedné ze smluvních stran, může kterákoliv strana této smlouvy podat žalobu k věcně příslušnému soudu.</w:t>
      </w:r>
    </w:p>
    <w:p w:rsidR="002C609C" w:rsidRDefault="002C609C" w:rsidP="002C609C">
      <w:pPr>
        <w:pStyle w:val="Odstavecseseznamem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2C609C" w:rsidRPr="00F25116" w:rsidRDefault="002C609C" w:rsidP="002C609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>
        <w:rPr>
          <w:rFonts w:ascii="Roboto" w:hAnsi="Roboto" w:cs="Calibri"/>
          <w:iCs/>
          <w:color w:val="1F497D" w:themeColor="text2"/>
          <w:sz w:val="18"/>
          <w:szCs w:val="18"/>
        </w:rPr>
        <w:t xml:space="preserve">Prodávající </w:t>
      </w:r>
      <w:r w:rsidRPr="002C609C">
        <w:rPr>
          <w:rFonts w:ascii="Roboto" w:hAnsi="Roboto" w:cs="Calibri"/>
          <w:iCs/>
          <w:color w:val="1F497D" w:themeColor="text2"/>
          <w:sz w:val="18"/>
          <w:szCs w:val="18"/>
        </w:rPr>
        <w:t>je povinen spolupůsobit při výkonu finanční kontroly podle zákona č. 320/2001 Sb., o finanční kontrole, ve znění pozdějších předpisů, týkající se plnění zakázky.</w:t>
      </w:r>
    </w:p>
    <w:p w:rsidR="005F0094" w:rsidRPr="00CF05F7" w:rsidRDefault="005F0094" w:rsidP="005F0094">
      <w:p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Default="005F0094" w:rsidP="00B82A0C">
      <w:pPr>
        <w:numPr>
          <w:ilvl w:val="0"/>
          <w:numId w:val="14"/>
        </w:numPr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  <w:r w:rsidRPr="00CF05F7">
        <w:rPr>
          <w:rFonts w:ascii="Roboto" w:hAnsi="Roboto" w:cs="Calibri"/>
          <w:iCs/>
          <w:color w:val="1F497D" w:themeColor="text2"/>
          <w:sz w:val="18"/>
          <w:szCs w:val="18"/>
        </w:rPr>
        <w:t>Tato smlouva nabývá platnosti a účinnosti podpisem smluvních stran.</w:t>
      </w:r>
    </w:p>
    <w:p w:rsidR="00CA638B" w:rsidRPr="00CF05F7" w:rsidRDefault="00CA638B" w:rsidP="00A628DE">
      <w:pPr>
        <w:ind w:left="360"/>
        <w:jc w:val="both"/>
        <w:rPr>
          <w:rFonts w:ascii="Roboto" w:hAnsi="Roboto" w:cs="Calibri"/>
          <w:iCs/>
          <w:color w:val="1F497D" w:themeColor="text2"/>
          <w:sz w:val="18"/>
          <w:szCs w:val="18"/>
        </w:rPr>
      </w:pPr>
    </w:p>
    <w:p w:rsidR="005F0094" w:rsidRDefault="005F0094" w:rsidP="005F0094">
      <w:pPr>
        <w:jc w:val="both"/>
        <w:rPr>
          <w:rFonts w:ascii="Roboto" w:hAnsi="Roboto" w:cs="Calibri"/>
          <w:iCs/>
          <w:color w:val="1F497D" w:themeColor="text2"/>
        </w:rPr>
      </w:pPr>
    </w:p>
    <w:p w:rsidR="005F0094" w:rsidRPr="00CC0EE5" w:rsidRDefault="00D1647C" w:rsidP="005F0094">
      <w:pPr>
        <w:rPr>
          <w:rFonts w:ascii="Roboto" w:hAnsi="Roboto" w:cs="Calibri"/>
          <w:iCs/>
          <w:color w:val="1F497D" w:themeColor="text2"/>
        </w:rPr>
      </w:pPr>
      <w:r>
        <w:rPr>
          <w:rFonts w:ascii="Roboto" w:hAnsi="Roboto" w:cs="Calibri"/>
          <w:iCs/>
          <w:color w:val="1F497D" w:themeColor="text2"/>
        </w:rPr>
        <w:tab/>
      </w:r>
      <w:r w:rsidR="003F347E">
        <w:rPr>
          <w:rFonts w:ascii="Roboto" w:hAnsi="Roboto" w:cs="Calibri"/>
          <w:iCs/>
          <w:color w:val="1F497D" w:themeColor="text2"/>
        </w:rPr>
        <w:t xml:space="preserve">V Mikulově dne </w:t>
      </w:r>
      <w:r w:rsidR="00EE4225">
        <w:rPr>
          <w:rFonts w:ascii="Roboto" w:hAnsi="Roboto" w:cs="Calibri"/>
          <w:iCs/>
          <w:color w:val="1F497D" w:themeColor="text2"/>
        </w:rPr>
        <w:t xml:space="preserve">                 </w:t>
      </w:r>
      <w:r w:rsidR="005F0094" w:rsidRPr="00CC0EE5">
        <w:rPr>
          <w:rFonts w:ascii="Roboto" w:hAnsi="Roboto" w:cs="Calibri"/>
          <w:iCs/>
          <w:color w:val="1F497D" w:themeColor="text2"/>
        </w:rPr>
        <w:t xml:space="preserve">       </w:t>
      </w:r>
      <w:r w:rsidR="00CC0EE5">
        <w:rPr>
          <w:rFonts w:ascii="Roboto" w:hAnsi="Roboto" w:cs="Calibri"/>
          <w:iCs/>
          <w:color w:val="1F497D" w:themeColor="text2"/>
        </w:rPr>
        <w:t xml:space="preserve">       </w:t>
      </w:r>
      <w:r w:rsidR="00D72E1E">
        <w:rPr>
          <w:rFonts w:ascii="Roboto" w:hAnsi="Roboto" w:cs="Calibri"/>
          <w:iCs/>
          <w:color w:val="1F497D" w:themeColor="text2"/>
        </w:rPr>
        <w:tab/>
      </w:r>
      <w:r w:rsidR="00D72E1E">
        <w:rPr>
          <w:rFonts w:ascii="Roboto" w:hAnsi="Roboto" w:cs="Calibri"/>
          <w:iCs/>
          <w:color w:val="1F497D" w:themeColor="text2"/>
        </w:rPr>
        <w:tab/>
      </w:r>
      <w:r w:rsidR="00D72E1E">
        <w:rPr>
          <w:rFonts w:ascii="Roboto" w:hAnsi="Roboto" w:cs="Calibri"/>
          <w:iCs/>
          <w:color w:val="1F497D" w:themeColor="text2"/>
        </w:rPr>
        <w:tab/>
        <w:t xml:space="preserve">   </w:t>
      </w:r>
      <w:r w:rsidR="005F0094" w:rsidRPr="00CC0EE5">
        <w:rPr>
          <w:rFonts w:ascii="Roboto" w:hAnsi="Roboto" w:cs="Calibri"/>
          <w:iCs/>
          <w:color w:val="1F497D" w:themeColor="text2"/>
        </w:rPr>
        <w:t>V</w:t>
      </w:r>
      <w:r w:rsidR="000856DA">
        <w:rPr>
          <w:rFonts w:ascii="Roboto" w:hAnsi="Roboto" w:cs="Calibri"/>
          <w:iCs/>
          <w:color w:val="1F497D" w:themeColor="text2"/>
        </w:rPr>
        <w:t> </w:t>
      </w:r>
      <w:r w:rsidR="00E6400F">
        <w:rPr>
          <w:rFonts w:ascii="Roboto" w:hAnsi="Roboto" w:cs="Calibri"/>
          <w:iCs/>
          <w:color w:val="1F497D" w:themeColor="text2"/>
        </w:rPr>
        <w:t>Mikulově</w:t>
      </w:r>
      <w:r w:rsidR="005F0094" w:rsidRPr="00CC0EE5">
        <w:rPr>
          <w:rFonts w:ascii="Roboto" w:hAnsi="Roboto" w:cs="Calibri"/>
          <w:iCs/>
          <w:color w:val="1F497D" w:themeColor="text2"/>
        </w:rPr>
        <w:t xml:space="preserve"> dne </w:t>
      </w:r>
      <w:r w:rsidR="00515819">
        <w:rPr>
          <w:rFonts w:ascii="Roboto" w:hAnsi="Roboto" w:cs="Calibri"/>
          <w:iCs/>
          <w:color w:val="1F497D" w:themeColor="text2"/>
        </w:rPr>
        <w:t>_________________________</w:t>
      </w:r>
      <w:r w:rsidR="005F0094" w:rsidRPr="00CC0EE5">
        <w:rPr>
          <w:rFonts w:ascii="Roboto" w:hAnsi="Roboto" w:cs="Calibri"/>
          <w:iCs/>
          <w:color w:val="1F497D" w:themeColor="text2"/>
        </w:rPr>
        <w:t xml:space="preserve"> </w: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5F0094" w:rsidRPr="00CC0EE5" w:rsidRDefault="00D1647C" w:rsidP="005F0094">
      <w:pPr>
        <w:jc w:val="center"/>
        <w:rPr>
          <w:rFonts w:ascii="Roboto" w:hAnsi="Roboto" w:cs="Calibri"/>
          <w:iCs/>
          <w:color w:val="1F497D" w:themeColor="text2"/>
        </w:rPr>
      </w:pPr>
      <w:r w:rsidRPr="00CC0EE5">
        <w:rPr>
          <w:rFonts w:ascii="Roboto" w:hAnsi="Roboto" w:cs="Calibri"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CE99A7" wp14:editId="7CE99679">
                <wp:simplePos x="0" y="0"/>
                <wp:positionH relativeFrom="column">
                  <wp:posOffset>405517</wp:posOffset>
                </wp:positionH>
                <wp:positionV relativeFrom="paragraph">
                  <wp:posOffset>17145</wp:posOffset>
                </wp:positionV>
                <wp:extent cx="2793365" cy="977900"/>
                <wp:effectExtent l="0" t="0" r="26035" b="127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964" w:rsidRDefault="003C4964" w:rsidP="00D1647C">
                            <w:pPr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:rsidR="00562025" w:rsidRPr="0066273D" w:rsidRDefault="0056202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Prodávající</w:t>
                            </w:r>
                          </w:p>
                          <w:p w:rsidR="00562025" w:rsidRPr="0066273D" w:rsidRDefault="0056202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NDC,</w:t>
                            </w:r>
                            <w:r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s.</w:t>
                            </w: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</w:t>
                            </w:r>
                            <w:r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>r.</w:t>
                            </w: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</w:t>
                            </w:r>
                            <w:r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>o.</w:t>
                            </w:r>
                          </w:p>
                          <w:p w:rsidR="00562025" w:rsidRPr="0066273D" w:rsidRDefault="00AA0E0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Lukáš Čapek</w:t>
                            </w:r>
                            <w:r w:rsidR="00562025" w:rsidRPr="0066273D"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– jednatel společnosti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5CCE99A7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1.95pt;margin-top:1.35pt;width:219.95pt;height:7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">
                <v:textbox>
                  <w:txbxContent>
                    <w:p w:rsidR="003C4964" w:rsidRDefault="003C4964" w:rsidP="00D1647C">
                      <w:pPr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:rsidR="00562025" w:rsidRPr="0066273D" w:rsidRDefault="0056202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Prodávající</w:t>
                      </w:r>
                    </w:p>
                    <w:p w:rsidR="00562025" w:rsidRPr="0066273D" w:rsidRDefault="0056202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NDC,</w:t>
                      </w:r>
                      <w:r w:rsidRPr="0066273D">
                        <w:rPr>
                          <w:rFonts w:ascii="Tahoma" w:hAnsi="Tahoma" w:cs="Tahoma"/>
                          <w:color w:val="1F497D"/>
                        </w:rPr>
                        <w:t xml:space="preserve"> s.</w:t>
                      </w:r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 </w:t>
                      </w:r>
                      <w:r w:rsidRPr="0066273D">
                        <w:rPr>
                          <w:rFonts w:ascii="Tahoma" w:hAnsi="Tahoma" w:cs="Tahoma"/>
                          <w:color w:val="1F497D"/>
                        </w:rPr>
                        <w:t>r.</w:t>
                      </w:r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 </w:t>
                      </w:r>
                      <w:r w:rsidRPr="0066273D">
                        <w:rPr>
                          <w:rFonts w:ascii="Tahoma" w:hAnsi="Tahoma" w:cs="Tahoma"/>
                          <w:color w:val="1F497D"/>
                        </w:rPr>
                        <w:t>o.</w:t>
                      </w:r>
                    </w:p>
                    <w:p w:rsidR="00562025" w:rsidRPr="0066273D" w:rsidRDefault="00AA0E0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Lukáš Čapek</w:t>
                      </w:r>
                      <w:r w:rsidR="00562025" w:rsidRPr="0066273D">
                        <w:rPr>
                          <w:rFonts w:ascii="Tahoma" w:hAnsi="Tahoma" w:cs="Tahoma"/>
                          <w:color w:val="1F497D"/>
                        </w:rPr>
                        <w:t xml:space="preserve"> – jednatel společnosti</w:t>
                      </w:r>
                    </w:p>
                  </w:txbxContent>
                </v:textbox>
              </v:shape>
            </w:pict>
          </mc:Fallback>
        </mc:AlternateContent>
      </w:r>
      <w:r w:rsidRPr="00CC0EE5">
        <w:rPr>
          <w:rFonts w:ascii="Roboto" w:hAnsi="Roboto" w:cs="Calibri"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E94FF" wp14:editId="03E6C9D7">
                <wp:simplePos x="0" y="0"/>
                <wp:positionH relativeFrom="column">
                  <wp:posOffset>3570936</wp:posOffset>
                </wp:positionH>
                <wp:positionV relativeFrom="paragraph">
                  <wp:posOffset>17145</wp:posOffset>
                </wp:positionV>
                <wp:extent cx="2793365" cy="977900"/>
                <wp:effectExtent l="0" t="0" r="26035" b="1270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3A4" w:rsidRDefault="00FD33A4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</w:p>
                          <w:p w:rsidR="00562025" w:rsidRPr="0066273D" w:rsidRDefault="00562025" w:rsidP="005F0094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Kupující</w:t>
                            </w:r>
                          </w:p>
                          <w:p w:rsidR="00562025" w:rsidRDefault="003F347E" w:rsidP="00C3415D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Město Mikulov</w:t>
                            </w:r>
                          </w:p>
                          <w:p w:rsidR="003F347E" w:rsidRPr="0066273D" w:rsidRDefault="003F347E" w:rsidP="00C3415D">
                            <w:pPr>
                              <w:jc w:val="center"/>
                              <w:rPr>
                                <w:rFonts w:ascii="Tahoma" w:hAnsi="Tahoma" w:cs="Tahoma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Rostislav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>Košťial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1F497D"/>
                              </w:rPr>
                              <w:t xml:space="preserve"> – starosta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83E94FF" id="Textové pole 2" o:spid="_x0000_s1027" type="#_x0000_t202" style="position:absolute;left:0;text-align:left;margin-left:281.2pt;margin-top:1.35pt;width:219.95pt;height: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">
                <v:textbox>
                  <w:txbxContent>
                    <w:p w:rsidR="00FD33A4" w:rsidRDefault="00FD33A4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</w:p>
                    <w:p w:rsidR="00562025" w:rsidRPr="0066273D" w:rsidRDefault="00562025" w:rsidP="005F0094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Kupující</w:t>
                      </w:r>
                    </w:p>
                    <w:p w:rsidR="00562025" w:rsidRDefault="003F347E" w:rsidP="00C3415D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>Město Mikulov</w:t>
                      </w:r>
                    </w:p>
                    <w:p w:rsidR="003F347E" w:rsidRPr="0066273D" w:rsidRDefault="003F347E" w:rsidP="00C3415D">
                      <w:pPr>
                        <w:jc w:val="center"/>
                        <w:rPr>
                          <w:rFonts w:ascii="Tahoma" w:hAnsi="Tahoma" w:cs="Tahoma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color w:val="1F497D"/>
                        </w:rPr>
                        <w:t xml:space="preserve">Rostislav Košťial – starosta </w:t>
                      </w:r>
                    </w:p>
                  </w:txbxContent>
                </v:textbox>
              </v:shape>
            </w:pict>
          </mc:Fallback>
        </mc:AlternateContent>
      </w:r>
    </w:p>
    <w:p w:rsidR="005F0094" w:rsidRPr="00CC0EE5" w:rsidRDefault="005F0094" w:rsidP="005F0094">
      <w:pPr>
        <w:jc w:val="center"/>
        <w:rPr>
          <w:rFonts w:ascii="Roboto" w:hAnsi="Roboto" w:cs="Calibri"/>
          <w:iCs/>
          <w:color w:val="1F497D" w:themeColor="text2"/>
        </w:rPr>
      </w:pPr>
    </w:p>
    <w:p w:rsidR="00AC181C" w:rsidRPr="00CC0EE5" w:rsidRDefault="00AC181C" w:rsidP="00A65C0F">
      <w:pPr>
        <w:pStyle w:val="Nadpis1"/>
        <w:numPr>
          <w:ilvl w:val="0"/>
          <w:numId w:val="0"/>
        </w:numPr>
        <w:rPr>
          <w:rFonts w:ascii="Roboto" w:hAnsi="Roboto"/>
          <w:color w:val="1F497D" w:themeColor="text2"/>
        </w:rPr>
      </w:pPr>
    </w:p>
    <w:p w:rsidR="00A06193" w:rsidRPr="00CC0EE5" w:rsidRDefault="00A06193" w:rsidP="00A06193">
      <w:pPr>
        <w:rPr>
          <w:rFonts w:ascii="Roboto" w:hAnsi="Roboto"/>
          <w:color w:val="1F497D" w:themeColor="text2"/>
        </w:rPr>
      </w:pPr>
    </w:p>
    <w:p w:rsidR="00A06193" w:rsidRPr="00CC0EE5" w:rsidRDefault="00A06193" w:rsidP="00A06193">
      <w:pPr>
        <w:rPr>
          <w:rFonts w:ascii="Roboto" w:hAnsi="Roboto"/>
          <w:color w:val="1F497D" w:themeColor="text2"/>
        </w:rPr>
      </w:pPr>
    </w:p>
    <w:p w:rsidR="002C609C" w:rsidRDefault="002C609C" w:rsidP="00EE4225">
      <w:pPr>
        <w:pStyle w:val="Nadpis1"/>
        <w:numPr>
          <w:ilvl w:val="0"/>
          <w:numId w:val="0"/>
        </w:numPr>
        <w:jc w:val="left"/>
        <w:rPr>
          <w:rFonts w:ascii="Roboto" w:hAnsi="Roboto"/>
          <w:color w:val="1F497D" w:themeColor="text2"/>
          <w:sz w:val="20"/>
        </w:rPr>
      </w:pPr>
      <w:bookmarkStart w:id="0" w:name="_GoBack"/>
      <w:bookmarkEnd w:id="0"/>
    </w:p>
    <w:sectPr w:rsidR="002C609C" w:rsidSect="002C609C">
      <w:footerReference w:type="default" r:id="rId10"/>
      <w:pgSz w:w="11906" w:h="16838"/>
      <w:pgMar w:top="1384" w:right="566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25" w:rsidRDefault="00562025">
      <w:r>
        <w:separator/>
      </w:r>
    </w:p>
  </w:endnote>
  <w:endnote w:type="continuationSeparator" w:id="0">
    <w:p w:rsidR="00562025" w:rsidRDefault="0056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9C" w:rsidRPr="00833DA9" w:rsidRDefault="002C609C" w:rsidP="00D1647C">
    <w:pPr>
      <w:pStyle w:val="Zpat"/>
      <w:tabs>
        <w:tab w:val="clear" w:pos="9072"/>
        <w:tab w:val="right" w:pos="10631"/>
      </w:tabs>
      <w:rPr>
        <w:rStyle w:val="slostrnky"/>
        <w:rFonts w:ascii="Roboto" w:hAnsi="Roboto" w:cs="Calibri"/>
        <w:sz w:val="16"/>
      </w:rPr>
    </w:pPr>
    <w:r>
      <w:rPr>
        <w:rFonts w:cs="Calibri"/>
        <w:sz w:val="16"/>
      </w:rPr>
      <w:tab/>
    </w:r>
    <w:r>
      <w:rPr>
        <w:rFonts w:cs="Calibri"/>
        <w:sz w:val="16"/>
      </w:rPr>
      <w:tab/>
    </w:r>
    <w:r w:rsidRPr="00801F6D">
      <w:rPr>
        <w:rFonts w:ascii="Roboto" w:hAnsi="Roboto" w:cs="Calibri"/>
        <w:color w:val="1F497D" w:themeColor="text2"/>
        <w:sz w:val="16"/>
      </w:rPr>
      <w:t xml:space="preserve">Strana: </w:t>
    </w:r>
    <w:r w:rsidRPr="00801F6D">
      <w:rPr>
        <w:rStyle w:val="slostrnky"/>
        <w:rFonts w:ascii="Roboto" w:hAnsi="Roboto" w:cs="Calibri"/>
        <w:color w:val="1F497D" w:themeColor="text2"/>
        <w:sz w:val="16"/>
      </w:rPr>
      <w:fldChar w:fldCharType="begin"/>
    </w:r>
    <w:r w:rsidRPr="00801F6D">
      <w:rPr>
        <w:rStyle w:val="slostrnky"/>
        <w:rFonts w:ascii="Roboto" w:hAnsi="Roboto" w:cs="Calibri"/>
        <w:color w:val="1F497D" w:themeColor="text2"/>
        <w:sz w:val="16"/>
      </w:rPr>
      <w:instrText xml:space="preserve"> PAGE </w:instrText>
    </w:r>
    <w:r w:rsidRPr="00801F6D">
      <w:rPr>
        <w:rStyle w:val="slostrnky"/>
        <w:rFonts w:ascii="Roboto" w:hAnsi="Roboto" w:cs="Calibri"/>
        <w:color w:val="1F497D" w:themeColor="text2"/>
        <w:sz w:val="16"/>
      </w:rPr>
      <w:fldChar w:fldCharType="separate"/>
    </w:r>
    <w:r w:rsidR="00EE4225">
      <w:rPr>
        <w:rStyle w:val="slostrnky"/>
        <w:rFonts w:ascii="Roboto" w:hAnsi="Roboto" w:cs="Calibri"/>
        <w:noProof/>
        <w:color w:val="1F497D" w:themeColor="text2"/>
        <w:sz w:val="16"/>
      </w:rPr>
      <w:t>3</w:t>
    </w:r>
    <w:r w:rsidRPr="00801F6D">
      <w:rPr>
        <w:rStyle w:val="slostrnky"/>
        <w:rFonts w:ascii="Roboto" w:hAnsi="Roboto" w:cs="Calibri"/>
        <w:color w:val="1F497D" w:themeColor="text2"/>
        <w:sz w:val="16"/>
      </w:rPr>
      <w:fldChar w:fldCharType="end"/>
    </w:r>
  </w:p>
  <w:p w:rsidR="002C609C" w:rsidRPr="00801F6D" w:rsidRDefault="002C609C" w:rsidP="003D5BC9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0"/>
      </w:tabs>
      <w:rPr>
        <w:rFonts w:ascii="Roboto" w:hAnsi="Roboto" w:cs="Calibri"/>
        <w:color w:val="1F497D" w:themeColor="text2"/>
        <w:sz w:val="16"/>
        <w:szCs w:val="16"/>
      </w:rPr>
    </w:pPr>
    <w:r w:rsidRPr="00801F6D">
      <w:rPr>
        <w:rFonts w:ascii="Roboto" w:hAnsi="Roboto" w:cs="Calibri"/>
        <w:b/>
        <w:color w:val="1F497D" w:themeColor="text2"/>
        <w:sz w:val="16"/>
        <w:szCs w:val="16"/>
      </w:rPr>
      <w:t>NDC, s. r. o.</w:t>
    </w:r>
    <w:r w:rsidRPr="00801F6D">
      <w:rPr>
        <w:rFonts w:ascii="Roboto" w:hAnsi="Roboto" w:cs="Calibri"/>
        <w:color w:val="1F497D" w:themeColor="text2"/>
        <w:sz w:val="16"/>
        <w:szCs w:val="16"/>
      </w:rPr>
      <w:tab/>
    </w:r>
    <w:r>
      <w:rPr>
        <w:rFonts w:ascii="Roboto" w:hAnsi="Roboto" w:cs="Calibri"/>
        <w:color w:val="1F497D" w:themeColor="text2"/>
        <w:sz w:val="16"/>
        <w:szCs w:val="16"/>
      </w:rPr>
      <w:t>Brněnská 154/32, 692 01 Mikulov</w:t>
    </w:r>
    <w:r w:rsidRPr="00801F6D">
      <w:rPr>
        <w:rFonts w:ascii="Roboto" w:hAnsi="Roboto" w:cs="Calibri"/>
        <w:color w:val="1F497D" w:themeColor="text2"/>
        <w:sz w:val="16"/>
        <w:szCs w:val="16"/>
      </w:rPr>
      <w:t>, IČ: 25590022, DIČ: CZ25590022</w:t>
    </w:r>
  </w:p>
  <w:p w:rsidR="002C609C" w:rsidRPr="00801F6D" w:rsidRDefault="002C609C" w:rsidP="003D5BC9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0"/>
      </w:tabs>
      <w:rPr>
        <w:rFonts w:ascii="Roboto" w:hAnsi="Roboto" w:cs="Calibri"/>
        <w:color w:val="1F497D" w:themeColor="text2"/>
        <w:sz w:val="16"/>
        <w:szCs w:val="16"/>
      </w:rPr>
    </w:pPr>
    <w:r w:rsidRPr="00801F6D">
      <w:rPr>
        <w:rFonts w:ascii="Roboto" w:hAnsi="Roboto" w:cs="Calibri"/>
        <w:color w:val="1F497D" w:themeColor="text2"/>
        <w:sz w:val="16"/>
        <w:szCs w:val="16"/>
      </w:rPr>
      <w:tab/>
    </w:r>
    <w:r w:rsidRPr="00801F6D">
      <w:rPr>
        <w:rFonts w:ascii="Roboto" w:hAnsi="Roboto" w:cs="Calibri"/>
        <w:color w:val="1F497D" w:themeColor="text2"/>
        <w:sz w:val="16"/>
        <w:szCs w:val="16"/>
      </w:rPr>
      <w:tab/>
      <w:t>společnost zapsaná v obchodním rejstříku vedeném Krajským soudem v Brně v oddíle C, vložka č. 35818</w:t>
    </w:r>
  </w:p>
  <w:p w:rsidR="002C609C" w:rsidRPr="00801F6D" w:rsidRDefault="002C609C" w:rsidP="003D5BC9">
    <w:pPr>
      <w:pStyle w:val="Zpat"/>
      <w:pBdr>
        <w:top w:val="single" w:sz="6" w:space="0" w:color="auto"/>
      </w:pBdr>
      <w:tabs>
        <w:tab w:val="clear" w:pos="4536"/>
        <w:tab w:val="clear" w:pos="9072"/>
        <w:tab w:val="right" w:pos="0"/>
      </w:tabs>
      <w:rPr>
        <w:rFonts w:ascii="Roboto" w:hAnsi="Roboto" w:cs="Calibri"/>
        <w:color w:val="1F497D" w:themeColor="text2"/>
        <w:sz w:val="16"/>
        <w:szCs w:val="16"/>
      </w:rPr>
    </w:pPr>
    <w:r w:rsidRPr="00801F6D">
      <w:rPr>
        <w:rFonts w:ascii="Roboto" w:hAnsi="Roboto" w:cs="Calibri"/>
        <w:color w:val="1F497D" w:themeColor="text2"/>
        <w:sz w:val="16"/>
        <w:szCs w:val="16"/>
      </w:rPr>
      <w:tab/>
    </w:r>
    <w:r w:rsidRPr="00801F6D">
      <w:rPr>
        <w:rFonts w:ascii="Roboto" w:hAnsi="Roboto" w:cs="Calibri"/>
        <w:color w:val="1F497D" w:themeColor="text2"/>
        <w:sz w:val="16"/>
        <w:szCs w:val="16"/>
      </w:rPr>
      <w:tab/>
      <w:t xml:space="preserve">tel: +420 515 553 710, fax: +420 515 553 711, e-mail: </w:t>
    </w:r>
    <w:hyperlink r:id="rId1" w:history="1">
      <w:r w:rsidRPr="00801F6D">
        <w:rPr>
          <w:rStyle w:val="Hypertextovodkaz"/>
          <w:rFonts w:ascii="Roboto" w:hAnsi="Roboto" w:cs="Calibri"/>
          <w:color w:val="1F497D" w:themeColor="text2"/>
          <w:sz w:val="16"/>
          <w:szCs w:val="16"/>
        </w:rPr>
        <w:t>obchod@ndc.cz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25" w:rsidRDefault="00562025">
      <w:r>
        <w:separator/>
      </w:r>
    </w:p>
  </w:footnote>
  <w:footnote w:type="continuationSeparator" w:id="0">
    <w:p w:rsidR="00562025" w:rsidRDefault="0056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E8D"/>
    <w:multiLevelType w:val="singleLevel"/>
    <w:tmpl w:val="1FCE7E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5575D1F"/>
    <w:multiLevelType w:val="hybridMultilevel"/>
    <w:tmpl w:val="83EEC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02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D4061C"/>
    <w:multiLevelType w:val="hybridMultilevel"/>
    <w:tmpl w:val="53B84C22"/>
    <w:lvl w:ilvl="0" w:tplc="1602C11A">
      <w:start w:val="1"/>
      <w:numFmt w:val="bullet"/>
      <w:pStyle w:val="Odrka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2B807748"/>
    <w:multiLevelType w:val="hybridMultilevel"/>
    <w:tmpl w:val="E0EA0B30"/>
    <w:lvl w:ilvl="0" w:tplc="C594372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F36C3F"/>
    <w:multiLevelType w:val="hybridMultilevel"/>
    <w:tmpl w:val="5FC6C678"/>
    <w:lvl w:ilvl="0" w:tplc="6646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94CE5"/>
    <w:multiLevelType w:val="multilevel"/>
    <w:tmpl w:val="CB62E3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3DB75FE5"/>
    <w:multiLevelType w:val="hybridMultilevel"/>
    <w:tmpl w:val="E7680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0775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>
    <w:nsid w:val="58F62D11"/>
    <w:multiLevelType w:val="singleLevel"/>
    <w:tmpl w:val="349CA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E3016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45B1360"/>
    <w:multiLevelType w:val="hybridMultilevel"/>
    <w:tmpl w:val="9D401406"/>
    <w:lvl w:ilvl="0" w:tplc="6F80F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E4E6C"/>
    <w:multiLevelType w:val="hybridMultilevel"/>
    <w:tmpl w:val="4A864D1E"/>
    <w:lvl w:ilvl="0" w:tplc="61985B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8B10B8"/>
    <w:multiLevelType w:val="singleLevel"/>
    <w:tmpl w:val="BE507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</w:abstractNum>
  <w:abstractNum w:abstractNumId="14">
    <w:nsid w:val="799A5CD4"/>
    <w:multiLevelType w:val="singleLevel"/>
    <w:tmpl w:val="6F80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B193510"/>
    <w:multiLevelType w:val="hybridMultilevel"/>
    <w:tmpl w:val="AED6EE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10"/>
  </w:num>
  <w:num w:numId="15">
    <w:abstractNumId w:val="1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94"/>
    <w:rsid w:val="00000F50"/>
    <w:rsid w:val="000132CA"/>
    <w:rsid w:val="00015B87"/>
    <w:rsid w:val="00016DB6"/>
    <w:rsid w:val="000226B5"/>
    <w:rsid w:val="00024E09"/>
    <w:rsid w:val="000446FA"/>
    <w:rsid w:val="00046350"/>
    <w:rsid w:val="00063A06"/>
    <w:rsid w:val="000652C5"/>
    <w:rsid w:val="000732BF"/>
    <w:rsid w:val="00075FB2"/>
    <w:rsid w:val="000764AC"/>
    <w:rsid w:val="00077E64"/>
    <w:rsid w:val="00084E2A"/>
    <w:rsid w:val="000856DA"/>
    <w:rsid w:val="000926B2"/>
    <w:rsid w:val="00095917"/>
    <w:rsid w:val="00096F17"/>
    <w:rsid w:val="000A281E"/>
    <w:rsid w:val="000A6397"/>
    <w:rsid w:val="000A6B47"/>
    <w:rsid w:val="000B6E07"/>
    <w:rsid w:val="000B709E"/>
    <w:rsid w:val="000B720F"/>
    <w:rsid w:val="000C39F3"/>
    <w:rsid w:val="000C45D3"/>
    <w:rsid w:val="000C56BB"/>
    <w:rsid w:val="000E0258"/>
    <w:rsid w:val="000E790D"/>
    <w:rsid w:val="000E7E34"/>
    <w:rsid w:val="00106A8D"/>
    <w:rsid w:val="001114D2"/>
    <w:rsid w:val="0011387D"/>
    <w:rsid w:val="00125B41"/>
    <w:rsid w:val="001306A6"/>
    <w:rsid w:val="00132F16"/>
    <w:rsid w:val="0013473C"/>
    <w:rsid w:val="00140753"/>
    <w:rsid w:val="001471E2"/>
    <w:rsid w:val="001649EA"/>
    <w:rsid w:val="00166E31"/>
    <w:rsid w:val="0019365D"/>
    <w:rsid w:val="00194497"/>
    <w:rsid w:val="001A0694"/>
    <w:rsid w:val="001A192B"/>
    <w:rsid w:val="001B6357"/>
    <w:rsid w:val="001B70AB"/>
    <w:rsid w:val="001C2444"/>
    <w:rsid w:val="001C5429"/>
    <w:rsid w:val="001E0219"/>
    <w:rsid w:val="001F1B6A"/>
    <w:rsid w:val="001F47D8"/>
    <w:rsid w:val="00212B23"/>
    <w:rsid w:val="002134D8"/>
    <w:rsid w:val="00215ABA"/>
    <w:rsid w:val="00226630"/>
    <w:rsid w:val="00233A47"/>
    <w:rsid w:val="00235959"/>
    <w:rsid w:val="00236751"/>
    <w:rsid w:val="00251CAA"/>
    <w:rsid w:val="00254B59"/>
    <w:rsid w:val="00255731"/>
    <w:rsid w:val="00257467"/>
    <w:rsid w:val="002720B5"/>
    <w:rsid w:val="00284895"/>
    <w:rsid w:val="0029232A"/>
    <w:rsid w:val="002946A3"/>
    <w:rsid w:val="002A30E5"/>
    <w:rsid w:val="002A33C5"/>
    <w:rsid w:val="002A7294"/>
    <w:rsid w:val="002C5ACE"/>
    <w:rsid w:val="002C609C"/>
    <w:rsid w:val="002D2DDB"/>
    <w:rsid w:val="002D3348"/>
    <w:rsid w:val="002E4E42"/>
    <w:rsid w:val="00300564"/>
    <w:rsid w:val="00302A79"/>
    <w:rsid w:val="00302F47"/>
    <w:rsid w:val="00307C8C"/>
    <w:rsid w:val="00331776"/>
    <w:rsid w:val="00354AB8"/>
    <w:rsid w:val="003555EE"/>
    <w:rsid w:val="00361B26"/>
    <w:rsid w:val="0036576E"/>
    <w:rsid w:val="003658FC"/>
    <w:rsid w:val="00365D27"/>
    <w:rsid w:val="00380579"/>
    <w:rsid w:val="00391A30"/>
    <w:rsid w:val="003A07EE"/>
    <w:rsid w:val="003C4964"/>
    <w:rsid w:val="003D2C1C"/>
    <w:rsid w:val="003D4B0F"/>
    <w:rsid w:val="003D5BC9"/>
    <w:rsid w:val="003E1FB8"/>
    <w:rsid w:val="003E204A"/>
    <w:rsid w:val="003E6865"/>
    <w:rsid w:val="003F1523"/>
    <w:rsid w:val="003F27BF"/>
    <w:rsid w:val="003F347E"/>
    <w:rsid w:val="003F7DFD"/>
    <w:rsid w:val="00414999"/>
    <w:rsid w:val="00423C7D"/>
    <w:rsid w:val="004459F2"/>
    <w:rsid w:val="00453B00"/>
    <w:rsid w:val="00456D44"/>
    <w:rsid w:val="004668F1"/>
    <w:rsid w:val="00474DE6"/>
    <w:rsid w:val="0048664A"/>
    <w:rsid w:val="00487B85"/>
    <w:rsid w:val="004919CA"/>
    <w:rsid w:val="004923D7"/>
    <w:rsid w:val="004C04C9"/>
    <w:rsid w:val="004C69A1"/>
    <w:rsid w:val="004D585E"/>
    <w:rsid w:val="004F4716"/>
    <w:rsid w:val="004F6F15"/>
    <w:rsid w:val="00515819"/>
    <w:rsid w:val="00520D6B"/>
    <w:rsid w:val="00544802"/>
    <w:rsid w:val="005502BF"/>
    <w:rsid w:val="00553E18"/>
    <w:rsid w:val="00557D5B"/>
    <w:rsid w:val="00562025"/>
    <w:rsid w:val="00582C42"/>
    <w:rsid w:val="005A07AC"/>
    <w:rsid w:val="005A3B89"/>
    <w:rsid w:val="005B10B0"/>
    <w:rsid w:val="005C0447"/>
    <w:rsid w:val="005C4FE3"/>
    <w:rsid w:val="005C54D9"/>
    <w:rsid w:val="005C7257"/>
    <w:rsid w:val="005D7D37"/>
    <w:rsid w:val="005E4E4A"/>
    <w:rsid w:val="005E5B8B"/>
    <w:rsid w:val="005E5F00"/>
    <w:rsid w:val="005F0094"/>
    <w:rsid w:val="005F5FAD"/>
    <w:rsid w:val="005F6294"/>
    <w:rsid w:val="006043E6"/>
    <w:rsid w:val="00636850"/>
    <w:rsid w:val="006371AC"/>
    <w:rsid w:val="0064381B"/>
    <w:rsid w:val="006438F3"/>
    <w:rsid w:val="0064546D"/>
    <w:rsid w:val="0065539D"/>
    <w:rsid w:val="00662844"/>
    <w:rsid w:val="00663834"/>
    <w:rsid w:val="00666A9B"/>
    <w:rsid w:val="0067019A"/>
    <w:rsid w:val="006706FC"/>
    <w:rsid w:val="0067119A"/>
    <w:rsid w:val="006725ED"/>
    <w:rsid w:val="00673A6A"/>
    <w:rsid w:val="006A0A5B"/>
    <w:rsid w:val="006B1C61"/>
    <w:rsid w:val="006B5623"/>
    <w:rsid w:val="006C4F10"/>
    <w:rsid w:val="006C6B24"/>
    <w:rsid w:val="006D674A"/>
    <w:rsid w:val="007167A4"/>
    <w:rsid w:val="00717E33"/>
    <w:rsid w:val="007220C4"/>
    <w:rsid w:val="007326A3"/>
    <w:rsid w:val="00734555"/>
    <w:rsid w:val="0074027D"/>
    <w:rsid w:val="007526E9"/>
    <w:rsid w:val="007544D5"/>
    <w:rsid w:val="00764E43"/>
    <w:rsid w:val="0076684F"/>
    <w:rsid w:val="00780F4F"/>
    <w:rsid w:val="00781481"/>
    <w:rsid w:val="00781D64"/>
    <w:rsid w:val="007946C8"/>
    <w:rsid w:val="00794FC9"/>
    <w:rsid w:val="00797343"/>
    <w:rsid w:val="007B6602"/>
    <w:rsid w:val="007B69B3"/>
    <w:rsid w:val="007B6DA6"/>
    <w:rsid w:val="007C4918"/>
    <w:rsid w:val="007D42E5"/>
    <w:rsid w:val="007F3A4A"/>
    <w:rsid w:val="007F6FC9"/>
    <w:rsid w:val="00801F6D"/>
    <w:rsid w:val="008109EA"/>
    <w:rsid w:val="00821806"/>
    <w:rsid w:val="00826434"/>
    <w:rsid w:val="00827122"/>
    <w:rsid w:val="0082753F"/>
    <w:rsid w:val="00831F1E"/>
    <w:rsid w:val="00833DA9"/>
    <w:rsid w:val="008418DB"/>
    <w:rsid w:val="00855364"/>
    <w:rsid w:val="00863CB0"/>
    <w:rsid w:val="008643B7"/>
    <w:rsid w:val="0088034B"/>
    <w:rsid w:val="008824DD"/>
    <w:rsid w:val="00883E95"/>
    <w:rsid w:val="008A028D"/>
    <w:rsid w:val="008B2AB3"/>
    <w:rsid w:val="008C18B7"/>
    <w:rsid w:val="008C1D02"/>
    <w:rsid w:val="008D2F4B"/>
    <w:rsid w:val="008D3700"/>
    <w:rsid w:val="008D6870"/>
    <w:rsid w:val="008D6AC6"/>
    <w:rsid w:val="008D6F47"/>
    <w:rsid w:val="008E1DE4"/>
    <w:rsid w:val="008F3F9F"/>
    <w:rsid w:val="00900B6B"/>
    <w:rsid w:val="00901F99"/>
    <w:rsid w:val="009025F8"/>
    <w:rsid w:val="00905666"/>
    <w:rsid w:val="009137E7"/>
    <w:rsid w:val="0091600F"/>
    <w:rsid w:val="00916D6C"/>
    <w:rsid w:val="00927DD1"/>
    <w:rsid w:val="0093524F"/>
    <w:rsid w:val="00936EAC"/>
    <w:rsid w:val="00941D3D"/>
    <w:rsid w:val="00944DCD"/>
    <w:rsid w:val="00945FA1"/>
    <w:rsid w:val="00947704"/>
    <w:rsid w:val="0095545C"/>
    <w:rsid w:val="00956FC9"/>
    <w:rsid w:val="00956FCE"/>
    <w:rsid w:val="00964FBA"/>
    <w:rsid w:val="0096530A"/>
    <w:rsid w:val="00972CC8"/>
    <w:rsid w:val="00992E6D"/>
    <w:rsid w:val="0099440E"/>
    <w:rsid w:val="00995369"/>
    <w:rsid w:val="009B4BC7"/>
    <w:rsid w:val="009C0ECE"/>
    <w:rsid w:val="009C144C"/>
    <w:rsid w:val="009D6096"/>
    <w:rsid w:val="00A055A8"/>
    <w:rsid w:val="00A05C2B"/>
    <w:rsid w:val="00A06193"/>
    <w:rsid w:val="00A06F64"/>
    <w:rsid w:val="00A10877"/>
    <w:rsid w:val="00A178B2"/>
    <w:rsid w:val="00A213B6"/>
    <w:rsid w:val="00A27D0A"/>
    <w:rsid w:val="00A31740"/>
    <w:rsid w:val="00A33B71"/>
    <w:rsid w:val="00A34618"/>
    <w:rsid w:val="00A36684"/>
    <w:rsid w:val="00A44CA1"/>
    <w:rsid w:val="00A4519F"/>
    <w:rsid w:val="00A568F4"/>
    <w:rsid w:val="00A56AE9"/>
    <w:rsid w:val="00A628DE"/>
    <w:rsid w:val="00A65C0F"/>
    <w:rsid w:val="00A6673F"/>
    <w:rsid w:val="00A70137"/>
    <w:rsid w:val="00A75EAA"/>
    <w:rsid w:val="00A804B3"/>
    <w:rsid w:val="00A844A0"/>
    <w:rsid w:val="00A94E96"/>
    <w:rsid w:val="00A97D93"/>
    <w:rsid w:val="00AA0E05"/>
    <w:rsid w:val="00AA12EC"/>
    <w:rsid w:val="00AC181C"/>
    <w:rsid w:val="00AC1A38"/>
    <w:rsid w:val="00AC2B84"/>
    <w:rsid w:val="00AC434E"/>
    <w:rsid w:val="00AC7F1B"/>
    <w:rsid w:val="00AD2510"/>
    <w:rsid w:val="00AE023D"/>
    <w:rsid w:val="00AF10FC"/>
    <w:rsid w:val="00AF2B82"/>
    <w:rsid w:val="00B05CE5"/>
    <w:rsid w:val="00B13EC3"/>
    <w:rsid w:val="00B20166"/>
    <w:rsid w:val="00B2489C"/>
    <w:rsid w:val="00B279AF"/>
    <w:rsid w:val="00B30692"/>
    <w:rsid w:val="00B307A3"/>
    <w:rsid w:val="00B3188E"/>
    <w:rsid w:val="00B33A03"/>
    <w:rsid w:val="00B37E38"/>
    <w:rsid w:val="00B554A5"/>
    <w:rsid w:val="00B5569F"/>
    <w:rsid w:val="00B61404"/>
    <w:rsid w:val="00B82A0C"/>
    <w:rsid w:val="00B96BB9"/>
    <w:rsid w:val="00BA3F91"/>
    <w:rsid w:val="00BA5DE2"/>
    <w:rsid w:val="00BA6BDA"/>
    <w:rsid w:val="00BB3DD1"/>
    <w:rsid w:val="00BB4CA9"/>
    <w:rsid w:val="00BB6B0B"/>
    <w:rsid w:val="00BC3BA8"/>
    <w:rsid w:val="00BC7E60"/>
    <w:rsid w:val="00BD6E9E"/>
    <w:rsid w:val="00BE2B3E"/>
    <w:rsid w:val="00BE3118"/>
    <w:rsid w:val="00BE33F0"/>
    <w:rsid w:val="00BE587C"/>
    <w:rsid w:val="00BF635B"/>
    <w:rsid w:val="00BF79A3"/>
    <w:rsid w:val="00C007C9"/>
    <w:rsid w:val="00C04F95"/>
    <w:rsid w:val="00C150B3"/>
    <w:rsid w:val="00C3415D"/>
    <w:rsid w:val="00C43400"/>
    <w:rsid w:val="00C51DB5"/>
    <w:rsid w:val="00C57981"/>
    <w:rsid w:val="00C61322"/>
    <w:rsid w:val="00C71EB6"/>
    <w:rsid w:val="00C7457F"/>
    <w:rsid w:val="00C75583"/>
    <w:rsid w:val="00C775D7"/>
    <w:rsid w:val="00C90442"/>
    <w:rsid w:val="00C93441"/>
    <w:rsid w:val="00C94507"/>
    <w:rsid w:val="00C96CB8"/>
    <w:rsid w:val="00CA1A90"/>
    <w:rsid w:val="00CA574F"/>
    <w:rsid w:val="00CA638B"/>
    <w:rsid w:val="00CB4DA0"/>
    <w:rsid w:val="00CB6048"/>
    <w:rsid w:val="00CB67BB"/>
    <w:rsid w:val="00CC0EE5"/>
    <w:rsid w:val="00CD2B8E"/>
    <w:rsid w:val="00CD4A3E"/>
    <w:rsid w:val="00CD7156"/>
    <w:rsid w:val="00CE7549"/>
    <w:rsid w:val="00CF05F7"/>
    <w:rsid w:val="00CF1076"/>
    <w:rsid w:val="00CF56A5"/>
    <w:rsid w:val="00D0163E"/>
    <w:rsid w:val="00D01937"/>
    <w:rsid w:val="00D03858"/>
    <w:rsid w:val="00D06818"/>
    <w:rsid w:val="00D102B4"/>
    <w:rsid w:val="00D11376"/>
    <w:rsid w:val="00D13287"/>
    <w:rsid w:val="00D1647C"/>
    <w:rsid w:val="00D2116F"/>
    <w:rsid w:val="00D45358"/>
    <w:rsid w:val="00D6714A"/>
    <w:rsid w:val="00D70FCF"/>
    <w:rsid w:val="00D7149C"/>
    <w:rsid w:val="00D729FC"/>
    <w:rsid w:val="00D72E1E"/>
    <w:rsid w:val="00D757BA"/>
    <w:rsid w:val="00D91F59"/>
    <w:rsid w:val="00D94222"/>
    <w:rsid w:val="00DA23C6"/>
    <w:rsid w:val="00DA3230"/>
    <w:rsid w:val="00DB624D"/>
    <w:rsid w:val="00DC2D95"/>
    <w:rsid w:val="00DC4A8E"/>
    <w:rsid w:val="00DC50CA"/>
    <w:rsid w:val="00DE1843"/>
    <w:rsid w:val="00DE2493"/>
    <w:rsid w:val="00DE4CFA"/>
    <w:rsid w:val="00DE7A29"/>
    <w:rsid w:val="00DF563C"/>
    <w:rsid w:val="00E07529"/>
    <w:rsid w:val="00E11B91"/>
    <w:rsid w:val="00E1221E"/>
    <w:rsid w:val="00E13FF7"/>
    <w:rsid w:val="00E171E2"/>
    <w:rsid w:val="00E25952"/>
    <w:rsid w:val="00E25F1A"/>
    <w:rsid w:val="00E303C4"/>
    <w:rsid w:val="00E37466"/>
    <w:rsid w:val="00E37E37"/>
    <w:rsid w:val="00E44E23"/>
    <w:rsid w:val="00E5140B"/>
    <w:rsid w:val="00E51E28"/>
    <w:rsid w:val="00E56659"/>
    <w:rsid w:val="00E6057A"/>
    <w:rsid w:val="00E6400F"/>
    <w:rsid w:val="00E663C5"/>
    <w:rsid w:val="00E731C2"/>
    <w:rsid w:val="00E80BA8"/>
    <w:rsid w:val="00E901FE"/>
    <w:rsid w:val="00E96461"/>
    <w:rsid w:val="00EA444F"/>
    <w:rsid w:val="00EA4516"/>
    <w:rsid w:val="00EA6B7D"/>
    <w:rsid w:val="00EA6CE2"/>
    <w:rsid w:val="00EB493B"/>
    <w:rsid w:val="00EC1E02"/>
    <w:rsid w:val="00EC4089"/>
    <w:rsid w:val="00EC4923"/>
    <w:rsid w:val="00ED3378"/>
    <w:rsid w:val="00ED71E9"/>
    <w:rsid w:val="00EE2F5D"/>
    <w:rsid w:val="00EE4225"/>
    <w:rsid w:val="00EE4406"/>
    <w:rsid w:val="00EF2E74"/>
    <w:rsid w:val="00F23AC0"/>
    <w:rsid w:val="00F25116"/>
    <w:rsid w:val="00F272E1"/>
    <w:rsid w:val="00F31B56"/>
    <w:rsid w:val="00F379F4"/>
    <w:rsid w:val="00F408D2"/>
    <w:rsid w:val="00F40CCC"/>
    <w:rsid w:val="00F4264E"/>
    <w:rsid w:val="00F42CA9"/>
    <w:rsid w:val="00F43BEA"/>
    <w:rsid w:val="00F631A3"/>
    <w:rsid w:val="00F65FB8"/>
    <w:rsid w:val="00F67865"/>
    <w:rsid w:val="00F67B54"/>
    <w:rsid w:val="00F74F72"/>
    <w:rsid w:val="00F80320"/>
    <w:rsid w:val="00F8339A"/>
    <w:rsid w:val="00F93652"/>
    <w:rsid w:val="00FA00DB"/>
    <w:rsid w:val="00FA4060"/>
    <w:rsid w:val="00FB3C9B"/>
    <w:rsid w:val="00FC0644"/>
    <w:rsid w:val="00FC27C3"/>
    <w:rsid w:val="00FC52EA"/>
    <w:rsid w:val="00FD202E"/>
    <w:rsid w:val="00FD33A4"/>
    <w:rsid w:val="00FD3A93"/>
    <w:rsid w:val="00FD6805"/>
    <w:rsid w:val="00FD7034"/>
    <w:rsid w:val="00FE2ACB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E4CFA"/>
    <w:rPr>
      <w:rFonts w:ascii="Calibri" w:hAnsi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04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04F95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4F95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F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4F9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4F9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04F9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04F9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0447"/>
    <w:rPr>
      <w:rFonts w:ascii="Calibri" w:hAnsi="Calibri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71E2"/>
    <w:rPr>
      <w:rFonts w:ascii="Calibri" w:hAnsi="Calibr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C0447"/>
    <w:rPr>
      <w:rFonts w:ascii="Calibri" w:hAnsi="Calibri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C0447"/>
    <w:rPr>
      <w:rFonts w:ascii="Siemens Sans" w:hAnsi="Siemens Sans"/>
      <w:b/>
      <w:bCs/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044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04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04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04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0447"/>
    <w:rPr>
      <w:rFonts w:ascii="Calibri" w:hAnsi="Calibri" w:cs="Arial"/>
    </w:rPr>
  </w:style>
  <w:style w:type="paragraph" w:styleId="Zkladntext">
    <w:name w:val="Body Text"/>
    <w:basedOn w:val="Normln"/>
    <w:link w:val="ZkladntextChar"/>
    <w:uiPriority w:val="99"/>
    <w:rsid w:val="00C04F95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04F95"/>
    <w:pPr>
      <w:tabs>
        <w:tab w:val="left" w:pos="1701"/>
      </w:tabs>
    </w:pPr>
    <w:rPr>
      <w:sz w:val="16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04F95"/>
    <w:rPr>
      <w:rFonts w:cs="Times New Roman"/>
    </w:rPr>
  </w:style>
  <w:style w:type="paragraph" w:customStyle="1" w:styleId="scfAnschrift">
    <w:name w:val="scfAnschrift"/>
    <w:basedOn w:val="Normln"/>
    <w:uiPriority w:val="99"/>
    <w:rsid w:val="00C04F95"/>
    <w:pPr>
      <w:widowControl w:val="0"/>
      <w:spacing w:line="-240" w:lineRule="auto"/>
    </w:pPr>
    <w:rPr>
      <w:sz w:val="22"/>
    </w:rPr>
  </w:style>
  <w:style w:type="paragraph" w:styleId="Zkladntext3">
    <w:name w:val="Body Text 3"/>
    <w:basedOn w:val="Normln"/>
    <w:link w:val="Zkladntext3Char"/>
    <w:uiPriority w:val="99"/>
    <w:rsid w:val="00C04F95"/>
    <w:rPr>
      <w:rFonts w:ascii="Siemens Sans" w:hAnsi="Siemens Sans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04F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04F9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04F95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04F9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04F95"/>
    <w:pPr>
      <w:ind w:left="390" w:firstLine="318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paragraph" w:styleId="Normlnweb">
    <w:name w:val="Normal (Web)"/>
    <w:basedOn w:val="Normln"/>
    <w:uiPriority w:val="99"/>
    <w:rsid w:val="00C04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0447"/>
    <w:rPr>
      <w:rFonts w:cs="Times New Roman"/>
      <w:sz w:val="2"/>
    </w:rPr>
  </w:style>
  <w:style w:type="paragraph" w:customStyle="1" w:styleId="SBSSmlouva">
    <w:name w:val="SBS Smlouva"/>
    <w:basedOn w:val="Normln"/>
    <w:uiPriority w:val="99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uiPriority w:val="99"/>
    <w:rsid w:val="00D70FCF"/>
    <w:pPr>
      <w:spacing w:before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3B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0447"/>
    <w:rPr>
      <w:rFonts w:ascii="Calibri" w:hAnsi="Calibri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0447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74027D"/>
    <w:rPr>
      <w:rFonts w:cs="Times New Roman"/>
    </w:rPr>
  </w:style>
  <w:style w:type="paragraph" w:customStyle="1" w:styleId="xl65">
    <w:name w:val="xl65"/>
    <w:basedOn w:val="Normln"/>
    <w:uiPriority w:val="99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A05C2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05C2B"/>
    <w:rPr>
      <w:rFonts w:cs="Times New Roman"/>
      <w:color w:val="800080"/>
      <w:u w:val="single"/>
    </w:rPr>
  </w:style>
  <w:style w:type="table" w:styleId="Tabulkajakoseznam1">
    <w:name w:val="Table List 1"/>
    <w:basedOn w:val="Normlntabulka"/>
    <w:uiPriority w:val="99"/>
    <w:rsid w:val="000226B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C9344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C9344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9"/>
    <w:qFormat/>
    <w:rsid w:val="00E51E28"/>
    <w:rPr>
      <w:rFonts w:cs="Times New Roman"/>
      <w:b/>
    </w:rPr>
  </w:style>
  <w:style w:type="paragraph" w:customStyle="1" w:styleId="Odrka1">
    <w:name w:val="Odrážka 1"/>
    <w:basedOn w:val="Normln"/>
    <w:uiPriority w:val="99"/>
    <w:rsid w:val="00EA6CE2"/>
    <w:pPr>
      <w:numPr>
        <w:numId w:val="2"/>
      </w:numPr>
      <w:spacing w:before="60"/>
      <w:jc w:val="both"/>
    </w:pPr>
    <w:rPr>
      <w:rFonts w:ascii="Siemens Sans" w:hAnsi="Siemens Sans"/>
      <w:color w:val="1F497D"/>
      <w:spacing w:val="-8"/>
      <w:sz w:val="22"/>
      <w:szCs w:val="24"/>
    </w:rPr>
  </w:style>
  <w:style w:type="paragraph" w:styleId="Bezmezer">
    <w:name w:val="No Spacing"/>
    <w:uiPriority w:val="1"/>
    <w:qFormat/>
    <w:rsid w:val="00A0619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4F81BD" w:themeColor="accent1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A0619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color w:val="4F81BD" w:themeColor="accent1"/>
      <w:sz w:val="22"/>
      <w:lang w:eastAsia="en-US"/>
    </w:rPr>
  </w:style>
  <w:style w:type="paragraph" w:styleId="Textvbloku">
    <w:name w:val="Block Text"/>
    <w:basedOn w:val="Normln"/>
    <w:locked/>
    <w:rsid w:val="005F0094"/>
    <w:pPr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customStyle="1" w:styleId="Default">
    <w:name w:val="Default"/>
    <w:uiPriority w:val="99"/>
    <w:rsid w:val="005F00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DE4CFA"/>
    <w:rPr>
      <w:rFonts w:ascii="Calibri" w:hAnsi="Calibr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CF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04F95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C04F95"/>
    <w:pPr>
      <w:keepNext/>
      <w:numPr>
        <w:ilvl w:val="2"/>
        <w:numId w:val="1"/>
      </w:numPr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04F95"/>
    <w:pPr>
      <w:keepNext/>
      <w:numPr>
        <w:ilvl w:val="3"/>
        <w:numId w:val="1"/>
      </w:numPr>
      <w:outlineLvl w:val="3"/>
    </w:pPr>
    <w:rPr>
      <w:rFonts w:ascii="Siemens Sans" w:hAnsi="Siemens Sans"/>
      <w:b/>
      <w:bCs/>
      <w:sz w:val="36"/>
    </w:rPr>
  </w:style>
  <w:style w:type="paragraph" w:styleId="Nadpis5">
    <w:name w:val="heading 5"/>
    <w:basedOn w:val="Normln"/>
    <w:next w:val="Normln"/>
    <w:link w:val="Nadpis5Char"/>
    <w:uiPriority w:val="99"/>
    <w:qFormat/>
    <w:rsid w:val="00C04F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04F9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04F9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C04F9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04F9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C0447"/>
    <w:rPr>
      <w:rFonts w:ascii="Calibri" w:hAnsi="Calibri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71E2"/>
    <w:rPr>
      <w:rFonts w:ascii="Calibri" w:hAnsi="Calibr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C0447"/>
    <w:rPr>
      <w:rFonts w:ascii="Calibri" w:hAnsi="Calibri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C0447"/>
    <w:rPr>
      <w:rFonts w:ascii="Siemens Sans" w:hAnsi="Siemens Sans"/>
      <w:b/>
      <w:bCs/>
      <w:sz w:val="36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C0447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C0447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C0447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C0447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C0447"/>
    <w:rPr>
      <w:rFonts w:ascii="Calibri" w:hAnsi="Calibri" w:cs="Arial"/>
    </w:rPr>
  </w:style>
  <w:style w:type="paragraph" w:styleId="Zkladntext">
    <w:name w:val="Body Text"/>
    <w:basedOn w:val="Normln"/>
    <w:link w:val="ZkladntextChar"/>
    <w:uiPriority w:val="99"/>
    <w:rsid w:val="00C04F95"/>
    <w:rPr>
      <w:b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hlav">
    <w:name w:val="header"/>
    <w:aliases w:val="hd"/>
    <w:basedOn w:val="Normln"/>
    <w:link w:val="Zhlav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"/>
    <w:basedOn w:val="Standardnpsmoodstavce"/>
    <w:link w:val="Zhlav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04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04F95"/>
    <w:pPr>
      <w:tabs>
        <w:tab w:val="left" w:pos="1701"/>
      </w:tabs>
    </w:pPr>
    <w:rPr>
      <w:sz w:val="16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04F95"/>
    <w:rPr>
      <w:rFonts w:cs="Times New Roman"/>
    </w:rPr>
  </w:style>
  <w:style w:type="paragraph" w:customStyle="1" w:styleId="scfAnschrift">
    <w:name w:val="scfAnschrift"/>
    <w:basedOn w:val="Normln"/>
    <w:uiPriority w:val="99"/>
    <w:rsid w:val="00C04F95"/>
    <w:pPr>
      <w:widowControl w:val="0"/>
      <w:spacing w:line="-240" w:lineRule="auto"/>
    </w:pPr>
    <w:rPr>
      <w:sz w:val="22"/>
    </w:rPr>
  </w:style>
  <w:style w:type="paragraph" w:styleId="Zkladntext3">
    <w:name w:val="Body Text 3"/>
    <w:basedOn w:val="Normln"/>
    <w:link w:val="Zkladntext3Char"/>
    <w:uiPriority w:val="99"/>
    <w:rsid w:val="00C04F95"/>
    <w:rPr>
      <w:rFonts w:ascii="Siemens Sans" w:hAnsi="Siemens Sans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C04F9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C04F9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04F95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C04F9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C0447"/>
    <w:rPr>
      <w:rFonts w:ascii="Calibri" w:hAnsi="Calibri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C04F95"/>
    <w:pPr>
      <w:ind w:left="390" w:firstLine="318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C0447"/>
    <w:rPr>
      <w:rFonts w:ascii="Calibri" w:hAnsi="Calibri" w:cs="Times New Roman"/>
      <w:sz w:val="16"/>
      <w:szCs w:val="16"/>
    </w:rPr>
  </w:style>
  <w:style w:type="paragraph" w:styleId="Normlnweb">
    <w:name w:val="Normal (Web)"/>
    <w:basedOn w:val="Normln"/>
    <w:uiPriority w:val="99"/>
    <w:rsid w:val="00C04F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7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0447"/>
    <w:rPr>
      <w:rFonts w:cs="Times New Roman"/>
      <w:sz w:val="2"/>
    </w:rPr>
  </w:style>
  <w:style w:type="paragraph" w:customStyle="1" w:styleId="SBSSmlouva">
    <w:name w:val="SBS Smlouva"/>
    <w:basedOn w:val="Normln"/>
    <w:uiPriority w:val="99"/>
    <w:rsid w:val="001F1B6A"/>
    <w:pPr>
      <w:spacing w:before="120"/>
    </w:pPr>
    <w:rPr>
      <w:sz w:val="22"/>
      <w:szCs w:val="24"/>
    </w:rPr>
  </w:style>
  <w:style w:type="table" w:styleId="Mkatabulky">
    <w:name w:val="Table Grid"/>
    <w:basedOn w:val="Normlntabulka"/>
    <w:uiPriority w:val="99"/>
    <w:rsid w:val="00D70FCF"/>
    <w:pPr>
      <w:spacing w:before="1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53B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C0447"/>
    <w:rPr>
      <w:rFonts w:ascii="Calibri" w:hAnsi="Calibri" w:cs="Times New Roman"/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6C6B2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C0447"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74027D"/>
    <w:rPr>
      <w:rFonts w:cs="Times New Roman"/>
    </w:rPr>
  </w:style>
  <w:style w:type="paragraph" w:customStyle="1" w:styleId="xl65">
    <w:name w:val="xl65"/>
    <w:basedOn w:val="Normln"/>
    <w:uiPriority w:val="99"/>
    <w:rsid w:val="00A05C2B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textovodkaz">
    <w:name w:val="Hyperlink"/>
    <w:basedOn w:val="Standardnpsmoodstavce"/>
    <w:uiPriority w:val="99"/>
    <w:rsid w:val="00A05C2B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A05C2B"/>
    <w:rPr>
      <w:rFonts w:cs="Times New Roman"/>
      <w:color w:val="800080"/>
      <w:u w:val="single"/>
    </w:rPr>
  </w:style>
  <w:style w:type="table" w:styleId="Tabulkajakoseznam1">
    <w:name w:val="Table List 1"/>
    <w:basedOn w:val="Normlntabulka"/>
    <w:uiPriority w:val="99"/>
    <w:rsid w:val="000226B5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C9344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C9344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Standardnpsmoodstavce"/>
    <w:uiPriority w:val="99"/>
    <w:qFormat/>
    <w:rsid w:val="00E51E28"/>
    <w:rPr>
      <w:rFonts w:cs="Times New Roman"/>
      <w:b/>
    </w:rPr>
  </w:style>
  <w:style w:type="paragraph" w:customStyle="1" w:styleId="Odrka1">
    <w:name w:val="Odrážka 1"/>
    <w:basedOn w:val="Normln"/>
    <w:uiPriority w:val="99"/>
    <w:rsid w:val="00EA6CE2"/>
    <w:pPr>
      <w:numPr>
        <w:numId w:val="2"/>
      </w:numPr>
      <w:spacing w:before="60"/>
      <w:jc w:val="both"/>
    </w:pPr>
    <w:rPr>
      <w:rFonts w:ascii="Siemens Sans" w:hAnsi="Siemens Sans"/>
      <w:color w:val="1F497D"/>
      <w:spacing w:val="-8"/>
      <w:sz w:val="22"/>
      <w:szCs w:val="24"/>
    </w:rPr>
  </w:style>
  <w:style w:type="paragraph" w:styleId="Bezmezer">
    <w:name w:val="No Spacing"/>
    <w:uiPriority w:val="1"/>
    <w:qFormat/>
    <w:rsid w:val="00A0619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color w:val="4F81BD" w:themeColor="accent1"/>
      <w:szCs w:val="20"/>
      <w:lang w:eastAsia="en-US"/>
    </w:rPr>
  </w:style>
  <w:style w:type="paragraph" w:styleId="Odstavecseseznamem">
    <w:name w:val="List Paragraph"/>
    <w:basedOn w:val="Normln"/>
    <w:uiPriority w:val="99"/>
    <w:qFormat/>
    <w:rsid w:val="00A06193"/>
    <w:pPr>
      <w:widowControl w:val="0"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color w:val="4F81BD" w:themeColor="accent1"/>
      <w:sz w:val="22"/>
      <w:lang w:eastAsia="en-US"/>
    </w:rPr>
  </w:style>
  <w:style w:type="paragraph" w:styleId="Textvbloku">
    <w:name w:val="Block Text"/>
    <w:basedOn w:val="Normln"/>
    <w:locked/>
    <w:rsid w:val="005F0094"/>
    <w:pPr>
      <w:ind w:left="426" w:right="708"/>
      <w:jc w:val="both"/>
    </w:pPr>
    <w:rPr>
      <w:rFonts w:ascii="Times New Roman" w:hAnsi="Times New Roman"/>
      <w:b/>
      <w:color w:val="000000"/>
      <w:sz w:val="24"/>
      <w:szCs w:val="40"/>
    </w:rPr>
  </w:style>
  <w:style w:type="paragraph" w:customStyle="1" w:styleId="Default">
    <w:name w:val="Default"/>
    <w:uiPriority w:val="99"/>
    <w:rsid w:val="005F009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2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nd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ervis.ndc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nd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1222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Manager>Radek.Podsednik@ndc.cz</Manager>
  <Company>NDC, s. r. o.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Radek.Podsednik@ndc.cz</dc:creator>
  <cp:lastModifiedBy>Novotný Miloslav</cp:lastModifiedBy>
  <cp:revision>12</cp:revision>
  <cp:lastPrinted>2016-08-02T12:35:00Z</cp:lastPrinted>
  <dcterms:created xsi:type="dcterms:W3CDTF">2016-07-22T10:21:00Z</dcterms:created>
  <dcterms:modified xsi:type="dcterms:W3CDTF">2016-10-24T05:30:00Z</dcterms:modified>
</cp:coreProperties>
</file>