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CC4" w:rsidRDefault="002F4CC4" w:rsidP="002F4CC4">
      <w:pPr>
        <w:spacing w:line="240" w:lineRule="atLeast"/>
        <w:ind w:left="708" w:hanging="708"/>
        <w:jc w:val="both"/>
        <w:outlineLvl w:val="0"/>
        <w:rPr>
          <w:rFonts w:ascii="Tahoma" w:hAnsi="Tahoma" w:cs="Tahoma"/>
          <w:b/>
          <w:snapToGrid w:val="0"/>
          <w:sz w:val="20"/>
          <w:szCs w:val="20"/>
        </w:rPr>
      </w:pPr>
      <w:r>
        <w:rPr>
          <w:rFonts w:ascii="Tahoma" w:hAnsi="Tahoma" w:cs="Tahoma"/>
          <w:b/>
          <w:snapToGrid w:val="0"/>
          <w:sz w:val="20"/>
          <w:szCs w:val="20"/>
        </w:rPr>
        <w:t>Město Litovel</w:t>
      </w:r>
    </w:p>
    <w:p w:rsidR="002F4CC4" w:rsidRDefault="002F4CC4" w:rsidP="002F4CC4">
      <w:pPr>
        <w:spacing w:line="240" w:lineRule="atLeast"/>
        <w:ind w:left="708" w:hanging="708"/>
        <w:jc w:val="both"/>
        <w:outlineLvl w:val="0"/>
        <w:rPr>
          <w:rFonts w:ascii="Tahoma" w:hAnsi="Tahoma" w:cs="Tahoma"/>
          <w:snapToGrid w:val="0"/>
          <w:sz w:val="20"/>
          <w:szCs w:val="20"/>
        </w:rPr>
      </w:pPr>
      <w:r>
        <w:rPr>
          <w:rFonts w:ascii="Tahoma" w:hAnsi="Tahoma" w:cs="Tahoma"/>
          <w:snapToGrid w:val="0"/>
          <w:sz w:val="20"/>
          <w:szCs w:val="20"/>
        </w:rPr>
        <w:t xml:space="preserve">se sídlem Nám. </w:t>
      </w:r>
      <w:proofErr w:type="spellStart"/>
      <w:r>
        <w:rPr>
          <w:rFonts w:ascii="Tahoma" w:hAnsi="Tahoma" w:cs="Tahoma"/>
          <w:snapToGrid w:val="0"/>
          <w:sz w:val="20"/>
          <w:szCs w:val="20"/>
        </w:rPr>
        <w:t>Př.Otakara</w:t>
      </w:r>
      <w:proofErr w:type="spellEnd"/>
      <w:r>
        <w:rPr>
          <w:rFonts w:ascii="Tahoma" w:hAnsi="Tahoma" w:cs="Tahoma"/>
          <w:snapToGrid w:val="0"/>
          <w:sz w:val="20"/>
          <w:szCs w:val="20"/>
        </w:rPr>
        <w:t xml:space="preserve"> 778/</w:t>
      </w:r>
      <w:proofErr w:type="gramStart"/>
      <w:r>
        <w:rPr>
          <w:rFonts w:ascii="Tahoma" w:hAnsi="Tahoma" w:cs="Tahoma"/>
          <w:snapToGrid w:val="0"/>
          <w:sz w:val="20"/>
          <w:szCs w:val="20"/>
        </w:rPr>
        <w:t>1b</w:t>
      </w:r>
      <w:proofErr w:type="gramEnd"/>
      <w:r>
        <w:rPr>
          <w:rFonts w:ascii="Tahoma" w:hAnsi="Tahoma" w:cs="Tahoma"/>
          <w:snapToGrid w:val="0"/>
          <w:sz w:val="20"/>
          <w:szCs w:val="20"/>
        </w:rPr>
        <w:t>, 784 01 Litovel</w:t>
      </w:r>
    </w:p>
    <w:p w:rsidR="002F4CC4" w:rsidRDefault="002F4CC4" w:rsidP="002F4CC4">
      <w:pPr>
        <w:spacing w:line="240" w:lineRule="atLeast"/>
        <w:ind w:left="708" w:hanging="708"/>
        <w:jc w:val="both"/>
        <w:outlineLvl w:val="0"/>
        <w:rPr>
          <w:rFonts w:ascii="Tahoma" w:hAnsi="Tahoma" w:cs="Tahoma"/>
          <w:snapToGrid w:val="0"/>
          <w:sz w:val="20"/>
          <w:szCs w:val="20"/>
        </w:rPr>
      </w:pPr>
      <w:r>
        <w:rPr>
          <w:rFonts w:ascii="Tahoma" w:hAnsi="Tahoma" w:cs="Tahoma"/>
          <w:snapToGrid w:val="0"/>
          <w:sz w:val="20"/>
          <w:szCs w:val="20"/>
        </w:rPr>
        <w:t>IČ: 00299138, DIČ: CZ00299138</w:t>
      </w:r>
    </w:p>
    <w:p w:rsidR="002F4CC4" w:rsidRDefault="002F4CC4" w:rsidP="002F4CC4">
      <w:pPr>
        <w:spacing w:line="240" w:lineRule="atLeast"/>
        <w:ind w:left="708" w:hanging="708"/>
        <w:jc w:val="both"/>
        <w:outlineLvl w:val="0"/>
        <w:rPr>
          <w:rFonts w:ascii="Tahoma" w:hAnsi="Tahoma" w:cs="Tahoma"/>
          <w:snapToGrid w:val="0"/>
          <w:sz w:val="20"/>
          <w:szCs w:val="20"/>
        </w:rPr>
      </w:pPr>
      <w:r>
        <w:rPr>
          <w:rFonts w:ascii="Tahoma" w:hAnsi="Tahoma" w:cs="Tahoma"/>
          <w:snapToGrid w:val="0"/>
          <w:sz w:val="20"/>
          <w:szCs w:val="20"/>
        </w:rPr>
        <w:t xml:space="preserve">zastoupená starostou Ing. Zdeňkem Potužákem </w:t>
      </w:r>
    </w:p>
    <w:p w:rsidR="002F4CC4" w:rsidRDefault="002F4CC4" w:rsidP="002F4CC4">
      <w:pPr>
        <w:spacing w:line="240" w:lineRule="atLeast"/>
        <w:ind w:left="708" w:hanging="708"/>
        <w:jc w:val="both"/>
        <w:outlineLvl w:val="0"/>
        <w:rPr>
          <w:rFonts w:ascii="Tahoma" w:hAnsi="Tahoma" w:cs="Tahoma"/>
          <w:snapToGrid w:val="0"/>
          <w:sz w:val="20"/>
          <w:szCs w:val="20"/>
        </w:rPr>
      </w:pPr>
      <w:r>
        <w:rPr>
          <w:rFonts w:ascii="Tahoma" w:hAnsi="Tahoma" w:cs="Tahoma"/>
          <w:snapToGrid w:val="0"/>
          <w:sz w:val="20"/>
          <w:szCs w:val="20"/>
        </w:rPr>
        <w:t>Bankovní spojení: 19-3620811/0100</w:t>
      </w:r>
    </w:p>
    <w:p w:rsidR="002F4CC4" w:rsidRDefault="002F4CC4" w:rsidP="002F4CC4">
      <w:pPr>
        <w:spacing w:line="240" w:lineRule="atLeast"/>
        <w:ind w:left="708" w:hanging="708"/>
        <w:jc w:val="both"/>
        <w:outlineLvl w:val="0"/>
        <w:rPr>
          <w:rFonts w:ascii="Tahoma" w:hAnsi="Tahoma" w:cs="Tahoma"/>
          <w:snapToGrid w:val="0"/>
          <w:sz w:val="20"/>
          <w:szCs w:val="20"/>
        </w:rPr>
      </w:pPr>
      <w:r>
        <w:rPr>
          <w:rFonts w:ascii="Tahoma" w:hAnsi="Tahoma" w:cs="Tahoma"/>
          <w:snapToGrid w:val="0"/>
          <w:sz w:val="20"/>
          <w:szCs w:val="20"/>
        </w:rPr>
        <w:t>datová schránka: 4rub4s3</w:t>
      </w:r>
    </w:p>
    <w:p w:rsidR="002F4CC4" w:rsidRDefault="002F4CC4" w:rsidP="002F4CC4">
      <w:pPr>
        <w:widowControl w:val="0"/>
        <w:shd w:val="clear" w:color="auto" w:fill="FFFFFF"/>
        <w:autoSpaceDE w:val="0"/>
        <w:autoSpaceDN w:val="0"/>
        <w:adjustRightInd w:val="0"/>
        <w:spacing w:line="280" w:lineRule="exact"/>
        <w:ind w:left="67"/>
        <w:rPr>
          <w:rFonts w:ascii="Tahoma" w:hAnsi="Tahoma" w:cs="Tahoma"/>
          <w:i/>
          <w:sz w:val="20"/>
          <w:szCs w:val="20"/>
          <w:lang w:eastAsia="cs-CZ"/>
        </w:rPr>
      </w:pPr>
      <w:r>
        <w:rPr>
          <w:rFonts w:ascii="Tahoma" w:hAnsi="Tahoma" w:cs="Tahoma"/>
          <w:snapToGrid w:val="0"/>
          <w:sz w:val="20"/>
          <w:szCs w:val="20"/>
        </w:rPr>
        <w:t>email: starosta@mestolitovel.cz</w:t>
      </w:r>
    </w:p>
    <w:p w:rsidR="002F4CC4" w:rsidRDefault="002F4CC4" w:rsidP="002F4CC4">
      <w:pPr>
        <w:widowControl w:val="0"/>
        <w:shd w:val="clear" w:color="auto" w:fill="FFFFFF"/>
        <w:autoSpaceDE w:val="0"/>
        <w:autoSpaceDN w:val="0"/>
        <w:adjustRightInd w:val="0"/>
        <w:spacing w:before="120" w:line="280" w:lineRule="exact"/>
        <w:ind w:left="68"/>
        <w:rPr>
          <w:rFonts w:ascii="Tahoma" w:eastAsia="Times New Roman" w:hAnsi="Tahoma" w:cs="Tahoma"/>
          <w:sz w:val="20"/>
          <w:szCs w:val="20"/>
          <w:lang w:eastAsia="cs-CZ"/>
        </w:rPr>
      </w:pPr>
      <w:r>
        <w:rPr>
          <w:rFonts w:ascii="Tahoma" w:eastAsia="Times New Roman" w:hAnsi="Tahoma" w:cs="Tahoma"/>
          <w:sz w:val="20"/>
          <w:szCs w:val="20"/>
          <w:lang w:eastAsia="cs-CZ"/>
        </w:rPr>
        <w:t>(dále jen „Povinná“)</w:t>
      </w:r>
    </w:p>
    <w:p w:rsidR="002F4CC4" w:rsidRDefault="002F4CC4" w:rsidP="002F4CC4">
      <w:pPr>
        <w:widowControl w:val="0"/>
        <w:shd w:val="clear" w:color="auto" w:fill="FFFFFF"/>
        <w:autoSpaceDE w:val="0"/>
        <w:autoSpaceDN w:val="0"/>
        <w:adjustRightInd w:val="0"/>
        <w:spacing w:before="120" w:after="120" w:line="280" w:lineRule="exact"/>
        <w:ind w:left="68"/>
        <w:rPr>
          <w:rFonts w:ascii="Tahoma" w:eastAsia="Times New Roman" w:hAnsi="Tahoma" w:cs="Tahoma"/>
          <w:sz w:val="20"/>
          <w:szCs w:val="20"/>
          <w:lang w:eastAsia="cs-CZ"/>
        </w:rPr>
      </w:pPr>
      <w:r>
        <w:rPr>
          <w:rFonts w:ascii="Tahoma" w:eastAsia="Times New Roman" w:hAnsi="Tahoma" w:cs="Tahoma"/>
          <w:sz w:val="20"/>
          <w:szCs w:val="20"/>
          <w:lang w:eastAsia="cs-CZ"/>
        </w:rPr>
        <w:t>a</w:t>
      </w:r>
    </w:p>
    <w:p w:rsidR="002F4CC4" w:rsidRPr="002F4CC4" w:rsidRDefault="002F4CC4" w:rsidP="002F4CC4">
      <w:pPr>
        <w:jc w:val="both"/>
        <w:rPr>
          <w:rFonts w:ascii="Arial" w:hAnsi="Arial"/>
          <w:b/>
          <w:sz w:val="20"/>
          <w:szCs w:val="20"/>
        </w:rPr>
      </w:pPr>
      <w:r w:rsidRPr="007E14A5">
        <w:rPr>
          <w:rFonts w:ascii="Arial" w:hAnsi="Arial"/>
          <w:b/>
          <w:sz w:val="20"/>
          <w:szCs w:val="20"/>
        </w:rPr>
        <w:t>BAJA Group s.r.o.</w:t>
      </w:r>
      <w:r w:rsidRPr="007E14A5">
        <w:rPr>
          <w:rFonts w:ascii="Arial" w:hAnsi="Arial"/>
          <w:sz w:val="20"/>
          <w:szCs w:val="20"/>
        </w:rPr>
        <w:t xml:space="preserve">  </w:t>
      </w:r>
    </w:p>
    <w:p w:rsidR="002F4CC4" w:rsidRDefault="002F4CC4" w:rsidP="002F4CC4">
      <w:pPr>
        <w:jc w:val="both"/>
        <w:rPr>
          <w:rFonts w:ascii="Arial" w:hAnsi="Arial"/>
          <w:sz w:val="20"/>
          <w:szCs w:val="20"/>
        </w:rPr>
      </w:pPr>
      <w:r>
        <w:rPr>
          <w:rFonts w:ascii="Arial" w:hAnsi="Arial"/>
          <w:sz w:val="20"/>
          <w:szCs w:val="20"/>
        </w:rPr>
        <w:t>se s</w:t>
      </w:r>
      <w:r w:rsidRPr="007E14A5">
        <w:rPr>
          <w:rFonts w:ascii="Arial" w:hAnsi="Arial"/>
          <w:sz w:val="20"/>
          <w:szCs w:val="20"/>
        </w:rPr>
        <w:t>ídl</w:t>
      </w:r>
      <w:r>
        <w:rPr>
          <w:rFonts w:ascii="Arial" w:hAnsi="Arial"/>
          <w:sz w:val="20"/>
          <w:szCs w:val="20"/>
        </w:rPr>
        <w:t xml:space="preserve">em: </w:t>
      </w:r>
      <w:r w:rsidRPr="007E14A5">
        <w:rPr>
          <w:rFonts w:ascii="Arial" w:hAnsi="Arial"/>
          <w:sz w:val="20"/>
          <w:szCs w:val="20"/>
        </w:rPr>
        <w:t>Olomouc</w:t>
      </w:r>
      <w:r>
        <w:rPr>
          <w:rFonts w:ascii="Arial" w:hAnsi="Arial"/>
          <w:sz w:val="20"/>
          <w:szCs w:val="20"/>
        </w:rPr>
        <w:t xml:space="preserve">, </w:t>
      </w:r>
      <w:r w:rsidRPr="007E14A5">
        <w:rPr>
          <w:rFonts w:ascii="Arial" w:hAnsi="Arial"/>
          <w:sz w:val="20"/>
          <w:szCs w:val="20"/>
        </w:rPr>
        <w:t>Hodolany, Holická 1173/49</w:t>
      </w:r>
      <w:proofErr w:type="gramStart"/>
      <w:r w:rsidRPr="007E14A5">
        <w:rPr>
          <w:rFonts w:ascii="Arial" w:hAnsi="Arial"/>
          <w:sz w:val="20"/>
          <w:szCs w:val="20"/>
        </w:rPr>
        <w:t>a ,</w:t>
      </w:r>
      <w:proofErr w:type="gramEnd"/>
      <w:r w:rsidRPr="007E14A5">
        <w:rPr>
          <w:rFonts w:ascii="Arial" w:hAnsi="Arial"/>
          <w:sz w:val="20"/>
          <w:szCs w:val="20"/>
        </w:rPr>
        <w:t xml:space="preserve"> PSČ 779 00</w:t>
      </w:r>
    </w:p>
    <w:p w:rsidR="002F4CC4" w:rsidRPr="007E14A5" w:rsidRDefault="002F4CC4" w:rsidP="002F4CC4">
      <w:pPr>
        <w:jc w:val="both"/>
        <w:rPr>
          <w:rFonts w:ascii="Arial" w:hAnsi="Arial"/>
          <w:sz w:val="20"/>
          <w:szCs w:val="20"/>
        </w:rPr>
      </w:pPr>
      <w:r>
        <w:rPr>
          <w:rFonts w:ascii="Arial" w:hAnsi="Arial"/>
          <w:sz w:val="20"/>
          <w:szCs w:val="20"/>
        </w:rPr>
        <w:t>z</w:t>
      </w:r>
      <w:r w:rsidRPr="007E14A5">
        <w:rPr>
          <w:rFonts w:ascii="Arial" w:hAnsi="Arial"/>
          <w:sz w:val="20"/>
          <w:szCs w:val="20"/>
        </w:rPr>
        <w:t>apsáno u OR u Krajského soudu v Ostravě, oddíl C,</w:t>
      </w:r>
      <w:r>
        <w:rPr>
          <w:rFonts w:ascii="Arial" w:hAnsi="Arial"/>
          <w:sz w:val="20"/>
          <w:szCs w:val="20"/>
        </w:rPr>
        <w:t xml:space="preserve"> </w:t>
      </w:r>
      <w:r w:rsidRPr="007E14A5">
        <w:rPr>
          <w:rFonts w:ascii="Arial" w:hAnsi="Arial"/>
          <w:sz w:val="20"/>
          <w:szCs w:val="20"/>
        </w:rPr>
        <w:t>vložka 51651</w:t>
      </w:r>
    </w:p>
    <w:p w:rsidR="002F4CC4" w:rsidRPr="007E14A5" w:rsidRDefault="002F4CC4" w:rsidP="002F4CC4">
      <w:pPr>
        <w:rPr>
          <w:rFonts w:ascii="Arial" w:hAnsi="Arial"/>
          <w:sz w:val="20"/>
          <w:szCs w:val="20"/>
        </w:rPr>
      </w:pPr>
      <w:r w:rsidRPr="007E14A5">
        <w:rPr>
          <w:rFonts w:ascii="Arial" w:hAnsi="Arial"/>
          <w:sz w:val="20"/>
          <w:szCs w:val="20"/>
        </w:rPr>
        <w:t>IČ:</w:t>
      </w:r>
      <w:r>
        <w:rPr>
          <w:rFonts w:ascii="Arial" w:hAnsi="Arial"/>
          <w:sz w:val="20"/>
          <w:szCs w:val="20"/>
        </w:rPr>
        <w:t xml:space="preserve"> </w:t>
      </w:r>
      <w:r w:rsidRPr="007E14A5">
        <w:rPr>
          <w:rFonts w:ascii="Arial" w:hAnsi="Arial"/>
          <w:sz w:val="20"/>
          <w:szCs w:val="20"/>
        </w:rPr>
        <w:t>27781755</w:t>
      </w:r>
      <w:r w:rsidRPr="007E14A5">
        <w:rPr>
          <w:rFonts w:ascii="Arial" w:hAnsi="Arial"/>
          <w:sz w:val="20"/>
          <w:szCs w:val="20"/>
        </w:rPr>
        <w:tab/>
      </w:r>
      <w:r w:rsidRPr="007E14A5">
        <w:rPr>
          <w:rFonts w:ascii="Arial" w:hAnsi="Arial"/>
          <w:sz w:val="20"/>
          <w:szCs w:val="20"/>
        </w:rPr>
        <w:tab/>
      </w:r>
      <w:r w:rsidRPr="007E14A5">
        <w:rPr>
          <w:rFonts w:ascii="Arial" w:hAnsi="Arial"/>
          <w:sz w:val="20"/>
          <w:szCs w:val="20"/>
        </w:rPr>
        <w:tab/>
        <w:t xml:space="preserve"> </w:t>
      </w:r>
    </w:p>
    <w:p w:rsidR="002F4CC4" w:rsidRDefault="002F4CC4" w:rsidP="002F4CC4">
      <w:pPr>
        <w:jc w:val="both"/>
        <w:rPr>
          <w:rFonts w:ascii="Arial" w:hAnsi="Arial"/>
          <w:sz w:val="20"/>
          <w:szCs w:val="20"/>
        </w:rPr>
      </w:pPr>
      <w:r w:rsidRPr="007E14A5">
        <w:rPr>
          <w:rFonts w:ascii="Arial" w:hAnsi="Arial"/>
          <w:sz w:val="20"/>
          <w:szCs w:val="20"/>
        </w:rPr>
        <w:t>DIČ: CZ 27781755</w:t>
      </w:r>
      <w:r w:rsidRPr="007E14A5">
        <w:rPr>
          <w:rFonts w:ascii="Arial" w:hAnsi="Arial"/>
          <w:sz w:val="20"/>
          <w:szCs w:val="20"/>
        </w:rPr>
        <w:tab/>
      </w:r>
      <w:r w:rsidRPr="007E14A5">
        <w:rPr>
          <w:rFonts w:ascii="Arial" w:hAnsi="Arial"/>
          <w:sz w:val="20"/>
          <w:szCs w:val="20"/>
        </w:rPr>
        <w:tab/>
      </w:r>
      <w:r w:rsidRPr="007E14A5">
        <w:rPr>
          <w:rFonts w:ascii="Arial" w:hAnsi="Arial"/>
          <w:sz w:val="20"/>
          <w:szCs w:val="20"/>
        </w:rPr>
        <w:tab/>
      </w:r>
    </w:p>
    <w:p w:rsidR="002F4CC4" w:rsidRPr="007E14A5" w:rsidRDefault="002F4CC4" w:rsidP="002F4CC4">
      <w:pPr>
        <w:rPr>
          <w:rFonts w:ascii="Arial" w:hAnsi="Arial"/>
          <w:b/>
          <w:sz w:val="20"/>
          <w:szCs w:val="20"/>
        </w:rPr>
      </w:pPr>
      <w:r w:rsidRPr="007E14A5">
        <w:rPr>
          <w:rFonts w:ascii="Arial" w:hAnsi="Arial"/>
          <w:sz w:val="20"/>
          <w:szCs w:val="20"/>
        </w:rPr>
        <w:t>zastoupen:</w:t>
      </w:r>
      <w:r>
        <w:rPr>
          <w:rFonts w:ascii="Arial" w:hAnsi="Arial"/>
          <w:b/>
          <w:sz w:val="20"/>
          <w:szCs w:val="20"/>
        </w:rPr>
        <w:t xml:space="preserve"> </w:t>
      </w:r>
      <w:r w:rsidR="00F0003C">
        <w:rPr>
          <w:rFonts w:ascii="Arial" w:hAnsi="Arial"/>
          <w:b/>
          <w:sz w:val="20"/>
          <w:szCs w:val="20"/>
        </w:rPr>
        <w:t>Oldřich Hübner</w:t>
      </w:r>
      <w:r w:rsidRPr="007E14A5">
        <w:rPr>
          <w:rFonts w:ascii="Arial" w:hAnsi="Arial"/>
          <w:b/>
          <w:sz w:val="20"/>
          <w:szCs w:val="20"/>
        </w:rPr>
        <w:tab/>
      </w:r>
    </w:p>
    <w:p w:rsidR="002F4CC4" w:rsidRPr="002F4CC4" w:rsidRDefault="002F4CC4" w:rsidP="002F4CC4">
      <w:pPr>
        <w:rPr>
          <w:rFonts w:ascii="Arial" w:hAnsi="Arial"/>
          <w:sz w:val="20"/>
          <w:szCs w:val="20"/>
        </w:rPr>
      </w:pPr>
      <w:r w:rsidRPr="007E14A5">
        <w:rPr>
          <w:rFonts w:ascii="Arial" w:hAnsi="Arial"/>
          <w:sz w:val="20"/>
          <w:szCs w:val="20"/>
        </w:rPr>
        <w:t xml:space="preserve">bankovní spojení: </w:t>
      </w:r>
      <w:proofErr w:type="spellStart"/>
      <w:r>
        <w:rPr>
          <w:rFonts w:ascii="Arial" w:hAnsi="Arial"/>
          <w:sz w:val="20"/>
          <w:szCs w:val="20"/>
        </w:rPr>
        <w:t>Rf</w:t>
      </w:r>
      <w:proofErr w:type="spellEnd"/>
      <w:r>
        <w:rPr>
          <w:rFonts w:ascii="Arial" w:hAnsi="Arial"/>
          <w:sz w:val="20"/>
          <w:szCs w:val="20"/>
        </w:rPr>
        <w:t>-</w:t>
      </w:r>
      <w:r w:rsidRPr="007E14A5">
        <w:rPr>
          <w:rFonts w:ascii="Arial" w:hAnsi="Arial"/>
          <w:sz w:val="20"/>
          <w:szCs w:val="20"/>
        </w:rPr>
        <w:t>banka Ostrava</w:t>
      </w:r>
      <w:r>
        <w:rPr>
          <w:rFonts w:ascii="Arial" w:hAnsi="Arial"/>
          <w:sz w:val="20"/>
          <w:szCs w:val="20"/>
        </w:rPr>
        <w:t xml:space="preserve">, číslo </w:t>
      </w:r>
      <w:r w:rsidRPr="007E14A5">
        <w:rPr>
          <w:rFonts w:ascii="Arial" w:hAnsi="Arial"/>
          <w:sz w:val="20"/>
          <w:szCs w:val="20"/>
        </w:rPr>
        <w:t>ú</w:t>
      </w:r>
      <w:r>
        <w:rPr>
          <w:rFonts w:ascii="Arial" w:hAnsi="Arial"/>
          <w:sz w:val="20"/>
          <w:szCs w:val="20"/>
        </w:rPr>
        <w:t>čtu: 2524493001/55</w:t>
      </w:r>
      <w:r w:rsidRPr="007E14A5">
        <w:rPr>
          <w:rFonts w:ascii="Arial" w:hAnsi="Arial"/>
          <w:sz w:val="20"/>
          <w:szCs w:val="20"/>
        </w:rPr>
        <w:t>00</w:t>
      </w:r>
      <w:r w:rsidRPr="007E14A5">
        <w:rPr>
          <w:rFonts w:ascii="Arial" w:hAnsi="Arial"/>
          <w:sz w:val="20"/>
          <w:szCs w:val="20"/>
        </w:rPr>
        <w:tab/>
      </w:r>
      <w:r w:rsidRPr="007E14A5">
        <w:rPr>
          <w:rFonts w:ascii="Arial" w:hAnsi="Arial"/>
          <w:sz w:val="20"/>
          <w:szCs w:val="20"/>
        </w:rPr>
        <w:tab/>
      </w:r>
    </w:p>
    <w:p w:rsidR="002F4CC4" w:rsidRPr="002F4CC4" w:rsidRDefault="002F4CC4" w:rsidP="002F4CC4">
      <w:pPr>
        <w:widowControl w:val="0"/>
        <w:shd w:val="clear" w:color="auto" w:fill="FFFFFF"/>
        <w:autoSpaceDE w:val="0"/>
        <w:autoSpaceDN w:val="0"/>
        <w:adjustRightInd w:val="0"/>
        <w:spacing w:before="120" w:line="280" w:lineRule="exact"/>
        <w:ind w:left="68"/>
        <w:rPr>
          <w:rFonts w:ascii="Tahoma" w:eastAsia="Times New Roman" w:hAnsi="Tahoma" w:cs="Tahoma"/>
          <w:sz w:val="20"/>
          <w:szCs w:val="20"/>
          <w:lang w:eastAsia="cs-CZ"/>
        </w:rPr>
      </w:pPr>
      <w:r>
        <w:rPr>
          <w:rFonts w:ascii="Tahoma" w:eastAsia="Times New Roman" w:hAnsi="Tahoma" w:cs="Tahoma"/>
          <w:sz w:val="20"/>
          <w:szCs w:val="20"/>
          <w:lang w:eastAsia="cs-CZ"/>
        </w:rPr>
        <w:t>(dále jen „Oprávněná“)</w:t>
      </w:r>
    </w:p>
    <w:p w:rsidR="002F4CC4" w:rsidRDefault="002F4CC4" w:rsidP="002F4CC4">
      <w:pPr>
        <w:widowControl w:val="0"/>
        <w:shd w:val="clear" w:color="auto" w:fill="FFFFFF"/>
        <w:autoSpaceDE w:val="0"/>
        <w:autoSpaceDN w:val="0"/>
        <w:adjustRightInd w:val="0"/>
        <w:ind w:left="67"/>
        <w:rPr>
          <w:rFonts w:ascii="Tahoma" w:eastAsia="Times New Roman" w:hAnsi="Tahoma" w:cs="Tahoma"/>
          <w:bCs/>
          <w:sz w:val="20"/>
          <w:szCs w:val="20"/>
          <w:lang w:eastAsia="cs-CZ"/>
        </w:rPr>
      </w:pPr>
      <w:r>
        <w:rPr>
          <w:rFonts w:ascii="Tahoma" w:eastAsia="Times New Roman" w:hAnsi="Tahoma" w:cs="Tahoma"/>
          <w:bCs/>
          <w:sz w:val="20"/>
          <w:szCs w:val="20"/>
          <w:lang w:eastAsia="cs-CZ"/>
        </w:rPr>
        <w:t>(společně dále též „Smluvní strany“),</w:t>
      </w:r>
    </w:p>
    <w:p w:rsidR="002F4CC4" w:rsidRDefault="002F4CC4" w:rsidP="002F4CC4">
      <w:pPr>
        <w:widowControl w:val="0"/>
        <w:shd w:val="clear" w:color="auto" w:fill="FFFFFF"/>
        <w:autoSpaceDE w:val="0"/>
        <w:autoSpaceDN w:val="0"/>
        <w:adjustRightInd w:val="0"/>
        <w:ind w:left="67"/>
        <w:rPr>
          <w:rFonts w:ascii="Tahoma" w:eastAsia="Times New Roman" w:hAnsi="Tahoma" w:cs="Tahoma"/>
          <w:sz w:val="20"/>
          <w:szCs w:val="20"/>
          <w:lang w:eastAsia="cs-CZ"/>
        </w:rPr>
      </w:pPr>
    </w:p>
    <w:p w:rsidR="002F4CC4" w:rsidRDefault="002F4CC4" w:rsidP="002F4CC4">
      <w:pPr>
        <w:widowControl w:val="0"/>
        <w:shd w:val="clear" w:color="auto" w:fill="FFFFFF"/>
        <w:autoSpaceDE w:val="0"/>
        <w:autoSpaceDN w:val="0"/>
        <w:adjustRightInd w:val="0"/>
        <w:ind w:left="67"/>
        <w:rPr>
          <w:rFonts w:ascii="Tahoma" w:eastAsia="Times New Roman" w:hAnsi="Tahoma" w:cs="Tahoma"/>
          <w:sz w:val="20"/>
          <w:szCs w:val="20"/>
          <w:lang w:eastAsia="cs-CZ"/>
        </w:rPr>
      </w:pPr>
      <w:r>
        <w:rPr>
          <w:rFonts w:ascii="Tahoma" w:eastAsia="Times New Roman" w:hAnsi="Tahoma" w:cs="Tahoma"/>
          <w:sz w:val="20"/>
          <w:szCs w:val="20"/>
          <w:lang w:eastAsia="cs-CZ"/>
        </w:rPr>
        <w:t>uzavřeli níže uvedeného dne, měsíce a roku tuto:</w:t>
      </w:r>
    </w:p>
    <w:p w:rsidR="002F4CC4" w:rsidRDefault="002F4CC4" w:rsidP="002F4CC4">
      <w:pPr>
        <w:widowControl w:val="0"/>
        <w:shd w:val="clear" w:color="auto" w:fill="FFFFFF"/>
        <w:autoSpaceDE w:val="0"/>
        <w:autoSpaceDN w:val="0"/>
        <w:adjustRightInd w:val="0"/>
        <w:ind w:left="67"/>
        <w:rPr>
          <w:rFonts w:ascii="Tahoma" w:eastAsia="Times New Roman" w:hAnsi="Tahoma" w:cs="Tahoma"/>
          <w:sz w:val="20"/>
          <w:szCs w:val="20"/>
          <w:lang w:eastAsia="cs-CZ"/>
        </w:rPr>
      </w:pPr>
    </w:p>
    <w:p w:rsidR="002F4CC4" w:rsidRDefault="002F4CC4" w:rsidP="002F4CC4">
      <w:pPr>
        <w:widowControl w:val="0"/>
        <w:shd w:val="clear" w:color="auto" w:fill="FFFFFF"/>
        <w:autoSpaceDE w:val="0"/>
        <w:autoSpaceDN w:val="0"/>
        <w:adjustRightInd w:val="0"/>
        <w:ind w:left="67"/>
        <w:rPr>
          <w:rFonts w:ascii="Tahoma" w:eastAsia="Times New Roman" w:hAnsi="Tahoma" w:cs="Tahoma"/>
          <w:sz w:val="20"/>
          <w:szCs w:val="20"/>
          <w:lang w:eastAsia="cs-CZ"/>
        </w:rPr>
      </w:pPr>
    </w:p>
    <w:p w:rsidR="002F4CC4" w:rsidRDefault="002F4CC4" w:rsidP="002F4CC4">
      <w:pPr>
        <w:widowControl w:val="0"/>
        <w:shd w:val="clear" w:color="auto" w:fill="FFFFFF"/>
        <w:autoSpaceDE w:val="0"/>
        <w:autoSpaceDN w:val="0"/>
        <w:adjustRightInd w:val="0"/>
        <w:spacing w:line="259" w:lineRule="exact"/>
        <w:ind w:right="-96"/>
        <w:jc w:val="center"/>
        <w:rPr>
          <w:rFonts w:ascii="Tahoma" w:eastAsia="Times New Roman" w:hAnsi="Tahoma" w:cs="Tahoma"/>
          <w:b/>
          <w:caps/>
          <w:color w:val="000000"/>
          <w:spacing w:val="-3"/>
          <w:sz w:val="22"/>
          <w:szCs w:val="22"/>
          <w:lang w:eastAsia="cs-CZ"/>
        </w:rPr>
      </w:pPr>
      <w:r>
        <w:rPr>
          <w:rFonts w:ascii="Tahoma" w:eastAsia="Times New Roman" w:hAnsi="Tahoma" w:cs="Tahoma"/>
          <w:b/>
          <w:caps/>
          <w:color w:val="000000"/>
          <w:spacing w:val="-3"/>
          <w:sz w:val="22"/>
          <w:szCs w:val="22"/>
          <w:lang w:eastAsia="cs-CZ"/>
        </w:rPr>
        <w:t xml:space="preserve">Smlouvu o zřízení věcného břemene </w:t>
      </w:r>
      <w:r w:rsidR="00B5781B">
        <w:rPr>
          <w:rFonts w:ascii="Tahoma" w:eastAsia="Times New Roman" w:hAnsi="Tahoma" w:cs="Tahoma"/>
          <w:b/>
          <w:caps/>
          <w:color w:val="000000"/>
          <w:spacing w:val="-3"/>
          <w:sz w:val="22"/>
          <w:szCs w:val="22"/>
          <w:lang w:eastAsia="cs-CZ"/>
        </w:rPr>
        <w:t>–</w:t>
      </w:r>
      <w:r>
        <w:rPr>
          <w:rFonts w:ascii="Tahoma" w:eastAsia="Times New Roman" w:hAnsi="Tahoma" w:cs="Tahoma"/>
          <w:b/>
          <w:caps/>
          <w:color w:val="000000"/>
          <w:spacing w:val="-3"/>
          <w:sz w:val="22"/>
          <w:szCs w:val="22"/>
          <w:lang w:eastAsia="cs-CZ"/>
        </w:rPr>
        <w:t xml:space="preserve"> služebnosti</w:t>
      </w:r>
      <w:r w:rsidR="00B5781B">
        <w:rPr>
          <w:rFonts w:ascii="Tahoma" w:eastAsia="Times New Roman" w:hAnsi="Tahoma" w:cs="Tahoma"/>
          <w:b/>
          <w:caps/>
          <w:color w:val="000000"/>
          <w:spacing w:val="-3"/>
          <w:sz w:val="22"/>
          <w:szCs w:val="22"/>
          <w:lang w:eastAsia="cs-CZ"/>
        </w:rPr>
        <w:t xml:space="preserve"> </w:t>
      </w:r>
    </w:p>
    <w:p w:rsidR="002F4CC4" w:rsidRDefault="002F4CC4" w:rsidP="002F4CC4">
      <w:pPr>
        <w:widowControl w:val="0"/>
        <w:shd w:val="clear" w:color="auto" w:fill="FFFFFF"/>
        <w:autoSpaceDE w:val="0"/>
        <w:autoSpaceDN w:val="0"/>
        <w:adjustRightInd w:val="0"/>
        <w:spacing w:before="120" w:line="259" w:lineRule="exact"/>
        <w:ind w:right="-96"/>
        <w:jc w:val="center"/>
        <w:rPr>
          <w:rFonts w:ascii="Tahoma" w:eastAsia="Times New Roman" w:hAnsi="Tahoma" w:cs="Tahoma"/>
          <w:b/>
          <w:sz w:val="22"/>
          <w:szCs w:val="22"/>
          <w:lang w:eastAsia="cs-CZ"/>
        </w:rPr>
      </w:pPr>
      <w:r>
        <w:rPr>
          <w:rFonts w:ascii="Tahoma" w:eastAsia="Times New Roman" w:hAnsi="Tahoma" w:cs="Tahoma"/>
          <w:b/>
          <w:sz w:val="22"/>
          <w:szCs w:val="22"/>
          <w:lang w:eastAsia="cs-CZ"/>
        </w:rPr>
        <w:t xml:space="preserve"> „Pokládka HDPE trubek pro FTTB Litovel“</w:t>
      </w:r>
    </w:p>
    <w:p w:rsidR="002F4CC4" w:rsidRDefault="002F4CC4" w:rsidP="002F4CC4">
      <w:pPr>
        <w:widowControl w:val="0"/>
        <w:autoSpaceDE w:val="0"/>
        <w:autoSpaceDN w:val="0"/>
        <w:adjustRightInd w:val="0"/>
        <w:spacing w:line="280" w:lineRule="exact"/>
        <w:jc w:val="both"/>
        <w:rPr>
          <w:rFonts w:ascii="Tahoma" w:eastAsia="Times New Roman" w:hAnsi="Tahoma" w:cs="Tahoma"/>
          <w:sz w:val="20"/>
          <w:szCs w:val="20"/>
          <w:lang w:eastAsia="cs-CZ"/>
        </w:rPr>
      </w:pPr>
      <w:r>
        <w:rPr>
          <w:rFonts w:ascii="Tahoma" w:eastAsia="Times New Roman" w:hAnsi="Tahoma" w:cs="Tahoma"/>
          <w:sz w:val="20"/>
          <w:szCs w:val="20"/>
          <w:lang w:eastAsia="cs-CZ"/>
        </w:rPr>
        <w:t>podle ustanovení § 1257 a násl. zákona č. 89/2012 Sb. občanského zákoníku.</w:t>
      </w:r>
    </w:p>
    <w:p w:rsidR="002F4CC4" w:rsidRDefault="002F4CC4" w:rsidP="002F4CC4">
      <w:pPr>
        <w:widowControl w:val="0"/>
        <w:autoSpaceDE w:val="0"/>
        <w:autoSpaceDN w:val="0"/>
        <w:adjustRightInd w:val="0"/>
        <w:jc w:val="both"/>
        <w:rPr>
          <w:rFonts w:ascii="Tahoma" w:eastAsia="Times New Roman" w:hAnsi="Tahoma" w:cs="Tahoma"/>
          <w:sz w:val="20"/>
          <w:szCs w:val="20"/>
          <w:lang w:eastAsia="cs-CZ"/>
        </w:rPr>
      </w:pPr>
    </w:p>
    <w:p w:rsidR="002F4CC4" w:rsidRDefault="002F4CC4" w:rsidP="002F4CC4">
      <w:pPr>
        <w:shd w:val="clear" w:color="auto" w:fill="FFFFFF"/>
        <w:spacing w:line="280" w:lineRule="exact"/>
        <w:ind w:right="-96"/>
        <w:jc w:val="center"/>
        <w:rPr>
          <w:rFonts w:ascii="Tahoma" w:hAnsi="Tahoma" w:cs="Tahoma"/>
          <w:b/>
          <w:color w:val="000000"/>
          <w:spacing w:val="-6"/>
          <w:sz w:val="20"/>
          <w:szCs w:val="20"/>
        </w:rPr>
      </w:pPr>
      <w:r>
        <w:rPr>
          <w:rFonts w:ascii="Tahoma" w:hAnsi="Tahoma" w:cs="Tahoma"/>
          <w:b/>
          <w:color w:val="000000"/>
          <w:spacing w:val="-6"/>
          <w:sz w:val="20"/>
          <w:szCs w:val="20"/>
        </w:rPr>
        <w:t>Článek I.</w:t>
      </w:r>
    </w:p>
    <w:p w:rsidR="002F4CC4" w:rsidRDefault="002F4CC4" w:rsidP="002F4CC4">
      <w:pPr>
        <w:shd w:val="clear" w:color="auto" w:fill="FFFFFF"/>
        <w:spacing w:line="280" w:lineRule="exact"/>
        <w:ind w:right="-96"/>
        <w:jc w:val="center"/>
        <w:rPr>
          <w:rFonts w:ascii="Tahoma" w:hAnsi="Tahoma" w:cs="Tahoma"/>
          <w:b/>
          <w:color w:val="000000"/>
          <w:spacing w:val="-6"/>
          <w:sz w:val="20"/>
          <w:szCs w:val="20"/>
        </w:rPr>
      </w:pPr>
      <w:r>
        <w:rPr>
          <w:rFonts w:ascii="Tahoma" w:hAnsi="Tahoma" w:cs="Tahoma"/>
          <w:b/>
          <w:color w:val="000000"/>
          <w:spacing w:val="-6"/>
          <w:sz w:val="20"/>
          <w:szCs w:val="20"/>
        </w:rPr>
        <w:t>Úvodní ustanovení</w:t>
      </w:r>
    </w:p>
    <w:p w:rsidR="002F4CC4" w:rsidRDefault="002F4CC4" w:rsidP="002F4CC4">
      <w:pPr>
        <w:shd w:val="clear" w:color="auto" w:fill="FFFFFF"/>
        <w:spacing w:line="280" w:lineRule="exact"/>
        <w:ind w:right="-96"/>
        <w:jc w:val="center"/>
        <w:rPr>
          <w:rFonts w:ascii="Tahoma" w:hAnsi="Tahoma" w:cs="Tahoma"/>
          <w:b/>
          <w:color w:val="000000"/>
          <w:spacing w:val="-6"/>
          <w:sz w:val="20"/>
          <w:szCs w:val="20"/>
        </w:rPr>
      </w:pPr>
      <w:r>
        <w:rPr>
          <w:rFonts w:ascii="Tahoma" w:hAnsi="Tahoma" w:cs="Tahoma"/>
          <w:b/>
          <w:color w:val="000000"/>
          <w:spacing w:val="-6"/>
          <w:sz w:val="20"/>
          <w:szCs w:val="20"/>
        </w:rPr>
        <w:t xml:space="preserve"> </w:t>
      </w:r>
    </w:p>
    <w:p w:rsidR="002F4CC4" w:rsidRDefault="002F4CC4" w:rsidP="002F4CC4">
      <w:pPr>
        <w:widowControl w:val="0"/>
        <w:autoSpaceDE w:val="0"/>
        <w:autoSpaceDN w:val="0"/>
        <w:adjustRightInd w:val="0"/>
        <w:spacing w:line="280" w:lineRule="exact"/>
        <w:jc w:val="both"/>
        <w:rPr>
          <w:rFonts w:ascii="Tahoma" w:eastAsia="Times New Roman" w:hAnsi="Tahoma" w:cs="Tahoma"/>
          <w:sz w:val="20"/>
          <w:szCs w:val="20"/>
          <w:lang w:eastAsia="cs-CZ"/>
        </w:rPr>
      </w:pPr>
      <w:r>
        <w:rPr>
          <w:rFonts w:ascii="Tahoma" w:eastAsia="Times New Roman" w:hAnsi="Tahoma" w:cs="Tahoma"/>
          <w:sz w:val="20"/>
          <w:szCs w:val="20"/>
          <w:lang w:eastAsia="cs-CZ"/>
        </w:rPr>
        <w:t>Oprávněná je provozovatelem HDPE trubek pro FTTB v</w:t>
      </w:r>
      <w:r w:rsidR="008261A1">
        <w:rPr>
          <w:rFonts w:ascii="Tahoma" w:eastAsia="Times New Roman" w:hAnsi="Tahoma" w:cs="Tahoma"/>
          <w:sz w:val="20"/>
          <w:szCs w:val="20"/>
          <w:lang w:eastAsia="cs-CZ"/>
        </w:rPr>
        <w:t> </w:t>
      </w:r>
      <w:r>
        <w:rPr>
          <w:rFonts w:ascii="Tahoma" w:eastAsia="Times New Roman" w:hAnsi="Tahoma" w:cs="Tahoma"/>
          <w:sz w:val="20"/>
          <w:szCs w:val="20"/>
          <w:lang w:eastAsia="cs-CZ"/>
        </w:rPr>
        <w:t>Litovli</w:t>
      </w:r>
      <w:r w:rsidR="008261A1">
        <w:rPr>
          <w:rFonts w:ascii="Tahoma" w:eastAsia="Times New Roman" w:hAnsi="Tahoma" w:cs="Tahoma"/>
          <w:sz w:val="20"/>
          <w:szCs w:val="20"/>
          <w:lang w:eastAsia="cs-CZ"/>
        </w:rPr>
        <w:t>.</w:t>
      </w:r>
    </w:p>
    <w:p w:rsidR="002F4CC4" w:rsidRDefault="002F4CC4" w:rsidP="002F4CC4">
      <w:pPr>
        <w:shd w:val="clear" w:color="auto" w:fill="FFFFFF"/>
        <w:rPr>
          <w:rFonts w:ascii="Tahoma" w:hAnsi="Tahoma" w:cs="Tahoma"/>
          <w:sz w:val="20"/>
          <w:szCs w:val="20"/>
        </w:rPr>
      </w:pPr>
    </w:p>
    <w:p w:rsidR="002F4CC4" w:rsidRDefault="002F4CC4" w:rsidP="002F4CC4">
      <w:pPr>
        <w:widowControl w:val="0"/>
        <w:shd w:val="clear" w:color="auto" w:fill="FFFFFF"/>
        <w:autoSpaceDE w:val="0"/>
        <w:autoSpaceDN w:val="0"/>
        <w:adjustRightInd w:val="0"/>
        <w:spacing w:line="280" w:lineRule="exact"/>
        <w:jc w:val="center"/>
        <w:rPr>
          <w:rFonts w:ascii="Tahoma" w:eastAsia="Times New Roman" w:hAnsi="Tahoma" w:cs="Tahoma"/>
          <w:b/>
          <w:color w:val="000000"/>
          <w:spacing w:val="-5"/>
          <w:sz w:val="20"/>
          <w:szCs w:val="20"/>
          <w:lang w:eastAsia="cs-CZ"/>
        </w:rPr>
      </w:pPr>
      <w:r>
        <w:rPr>
          <w:rFonts w:ascii="Tahoma" w:eastAsia="Times New Roman" w:hAnsi="Tahoma" w:cs="Tahoma"/>
          <w:b/>
          <w:color w:val="000000"/>
          <w:spacing w:val="-5"/>
          <w:sz w:val="20"/>
          <w:szCs w:val="20"/>
          <w:lang w:eastAsia="cs-CZ"/>
        </w:rPr>
        <w:t>Článek II.</w:t>
      </w:r>
    </w:p>
    <w:p w:rsidR="002F4CC4" w:rsidRDefault="002F4CC4" w:rsidP="002F4CC4">
      <w:pPr>
        <w:widowControl w:val="0"/>
        <w:shd w:val="clear" w:color="auto" w:fill="FFFFFF"/>
        <w:autoSpaceDE w:val="0"/>
        <w:autoSpaceDN w:val="0"/>
        <w:adjustRightInd w:val="0"/>
        <w:spacing w:line="280" w:lineRule="exact"/>
        <w:ind w:right="-96"/>
        <w:jc w:val="center"/>
        <w:rPr>
          <w:rFonts w:ascii="Tahoma" w:eastAsia="Times New Roman" w:hAnsi="Tahoma" w:cs="Tahoma"/>
          <w:b/>
          <w:bCs/>
          <w:color w:val="000000"/>
          <w:spacing w:val="-4"/>
          <w:sz w:val="20"/>
          <w:szCs w:val="20"/>
          <w:lang w:eastAsia="cs-CZ"/>
        </w:rPr>
      </w:pPr>
      <w:r>
        <w:rPr>
          <w:rFonts w:ascii="Tahoma" w:eastAsia="Times New Roman" w:hAnsi="Tahoma" w:cs="Tahoma"/>
          <w:b/>
          <w:bCs/>
          <w:color w:val="000000"/>
          <w:spacing w:val="-4"/>
          <w:sz w:val="20"/>
          <w:szCs w:val="20"/>
          <w:lang w:eastAsia="cs-CZ"/>
        </w:rPr>
        <w:t>Prohlášení o právním a faktickém stavu</w:t>
      </w:r>
    </w:p>
    <w:p w:rsidR="002F4CC4" w:rsidRDefault="002F4CC4" w:rsidP="002F4CC4">
      <w:pPr>
        <w:widowControl w:val="0"/>
        <w:shd w:val="clear" w:color="auto" w:fill="FFFFFF"/>
        <w:autoSpaceDE w:val="0"/>
        <w:autoSpaceDN w:val="0"/>
        <w:adjustRightInd w:val="0"/>
        <w:spacing w:line="280" w:lineRule="exact"/>
        <w:ind w:right="-96"/>
        <w:jc w:val="center"/>
        <w:rPr>
          <w:rFonts w:ascii="Tahoma" w:eastAsia="Times New Roman" w:hAnsi="Tahoma" w:cs="Tahoma"/>
          <w:b/>
          <w:bCs/>
          <w:color w:val="000000"/>
          <w:spacing w:val="-4"/>
          <w:sz w:val="20"/>
          <w:szCs w:val="20"/>
          <w:lang w:eastAsia="cs-CZ"/>
        </w:rPr>
      </w:pPr>
    </w:p>
    <w:p w:rsidR="002F4CC4" w:rsidRPr="00532738" w:rsidRDefault="002F4CC4" w:rsidP="00532738">
      <w:pPr>
        <w:pStyle w:val="Odstavecseseznamem"/>
        <w:widowControl w:val="0"/>
        <w:numPr>
          <w:ilvl w:val="0"/>
          <w:numId w:val="1"/>
        </w:numPr>
        <w:shd w:val="clear" w:color="auto" w:fill="FFFFFF"/>
        <w:tabs>
          <w:tab w:val="left" w:pos="426"/>
        </w:tabs>
        <w:autoSpaceDE w:val="0"/>
        <w:autoSpaceDN w:val="0"/>
        <w:adjustRightInd w:val="0"/>
        <w:spacing w:line="280" w:lineRule="exact"/>
        <w:jc w:val="both"/>
        <w:rPr>
          <w:rFonts w:ascii="Tahoma" w:hAnsi="Tahoma" w:cs="Tahoma"/>
          <w:color w:val="000000"/>
          <w:spacing w:val="-3"/>
          <w:sz w:val="20"/>
          <w:szCs w:val="20"/>
          <w:lang w:eastAsia="cs-CZ"/>
        </w:rPr>
      </w:pPr>
      <w:r>
        <w:rPr>
          <w:rFonts w:ascii="Tahoma" w:eastAsia="Times New Roman" w:hAnsi="Tahoma" w:cs="Tahoma"/>
          <w:color w:val="000000"/>
          <w:spacing w:val="-4"/>
          <w:sz w:val="20"/>
          <w:szCs w:val="20"/>
          <w:lang w:eastAsia="cs-CZ"/>
        </w:rPr>
        <w:t>Povinná prohlašuje, že je výlučným vlastníkem</w:t>
      </w:r>
      <w:r w:rsidR="00532738">
        <w:rPr>
          <w:rFonts w:ascii="Tahoma" w:eastAsia="Times New Roman" w:hAnsi="Tahoma" w:cs="Tahoma"/>
          <w:color w:val="000000"/>
          <w:spacing w:val="-4"/>
          <w:sz w:val="20"/>
          <w:szCs w:val="20"/>
          <w:lang w:eastAsia="cs-CZ"/>
        </w:rPr>
        <w:t xml:space="preserve"> </w:t>
      </w:r>
      <w:r w:rsidRPr="00532738">
        <w:rPr>
          <w:rFonts w:ascii="Tahoma" w:hAnsi="Tahoma" w:cs="Tahoma"/>
          <w:b/>
          <w:color w:val="000000"/>
          <w:spacing w:val="-3"/>
          <w:sz w:val="20"/>
          <w:szCs w:val="20"/>
        </w:rPr>
        <w:t>pozemk</w:t>
      </w:r>
      <w:r w:rsidR="00532738">
        <w:rPr>
          <w:rFonts w:ascii="Tahoma" w:hAnsi="Tahoma" w:cs="Tahoma"/>
          <w:b/>
          <w:color w:val="000000"/>
          <w:spacing w:val="-3"/>
          <w:sz w:val="20"/>
          <w:szCs w:val="20"/>
        </w:rPr>
        <w:t>ů</w:t>
      </w:r>
      <w:r w:rsidRPr="00532738">
        <w:rPr>
          <w:rFonts w:ascii="Tahoma" w:hAnsi="Tahoma" w:cs="Tahoma"/>
          <w:b/>
          <w:color w:val="000000"/>
          <w:spacing w:val="-3"/>
          <w:sz w:val="20"/>
          <w:szCs w:val="20"/>
        </w:rPr>
        <w:t xml:space="preserve"> </w:t>
      </w:r>
      <w:proofErr w:type="spellStart"/>
      <w:r w:rsidRPr="00532738">
        <w:rPr>
          <w:rFonts w:ascii="Tahoma" w:hAnsi="Tahoma" w:cs="Tahoma"/>
          <w:b/>
          <w:color w:val="000000"/>
          <w:spacing w:val="-3"/>
          <w:sz w:val="20"/>
          <w:szCs w:val="20"/>
        </w:rPr>
        <w:t>parc</w:t>
      </w:r>
      <w:proofErr w:type="spellEnd"/>
      <w:r w:rsidRPr="00532738">
        <w:rPr>
          <w:rFonts w:ascii="Tahoma" w:hAnsi="Tahoma" w:cs="Tahoma"/>
          <w:b/>
          <w:color w:val="000000"/>
          <w:spacing w:val="-3"/>
          <w:sz w:val="20"/>
          <w:szCs w:val="20"/>
        </w:rPr>
        <w:t xml:space="preserve">. č. </w:t>
      </w:r>
      <w:r w:rsidR="00532738">
        <w:t xml:space="preserve">st.278/1, 305/1, 305/6, 318/1, 318/7, 318/12, 318/13, 395/2, 404/3, 404/4, 405/1, 421/2, 424/3, 425/2, 425/3, 431/3, 518/1, 735/1, 735/3, 737/3, 738/1, 738/2, 738/3, 1577/13, 1577/28, 1583/2, 1584/3, 1584/10, 1637/7, 1638/2, 1638/3, 1638/4, 1806, 1807/7, 1886/2, 1888, 1889 </w:t>
      </w:r>
      <w:r w:rsidRPr="00532738">
        <w:rPr>
          <w:rFonts w:ascii="Tahoma" w:hAnsi="Tahoma" w:cs="Tahoma"/>
          <w:color w:val="000000"/>
          <w:spacing w:val="-3"/>
          <w:sz w:val="20"/>
          <w:szCs w:val="20"/>
        </w:rPr>
        <w:t xml:space="preserve">v k. </w:t>
      </w:r>
      <w:proofErr w:type="spellStart"/>
      <w:r w:rsidRPr="00532738">
        <w:rPr>
          <w:rFonts w:ascii="Tahoma" w:hAnsi="Tahoma" w:cs="Tahoma"/>
          <w:color w:val="000000"/>
          <w:spacing w:val="-3"/>
          <w:sz w:val="20"/>
          <w:szCs w:val="20"/>
        </w:rPr>
        <w:t>ú.</w:t>
      </w:r>
      <w:proofErr w:type="spellEnd"/>
      <w:r w:rsidRPr="00532738">
        <w:rPr>
          <w:rFonts w:ascii="Tahoma" w:hAnsi="Tahoma" w:cs="Tahoma"/>
          <w:color w:val="000000"/>
          <w:spacing w:val="-3"/>
          <w:sz w:val="20"/>
          <w:szCs w:val="20"/>
        </w:rPr>
        <w:t xml:space="preserve"> Litovel, obec Litovel, okr. Olomouc, zapsáno v katastru nemovitostí vedeném Katastrálním úřadem pro Olomoucký kraj, Katastrální pracoviště Olomouc na LV č.</w:t>
      </w:r>
      <w:r w:rsidR="00532738">
        <w:rPr>
          <w:rFonts w:ascii="Tahoma" w:hAnsi="Tahoma" w:cs="Tahoma"/>
          <w:color w:val="000000"/>
          <w:spacing w:val="-3"/>
          <w:sz w:val="20"/>
          <w:szCs w:val="20"/>
        </w:rPr>
        <w:t xml:space="preserve"> </w:t>
      </w:r>
      <w:r w:rsidRPr="00532738">
        <w:rPr>
          <w:rFonts w:ascii="Tahoma" w:hAnsi="Tahoma" w:cs="Tahoma"/>
          <w:color w:val="000000"/>
          <w:spacing w:val="-3"/>
          <w:sz w:val="20"/>
          <w:szCs w:val="20"/>
        </w:rPr>
        <w:t>10001</w:t>
      </w:r>
      <w:r w:rsidR="00532738">
        <w:rPr>
          <w:rFonts w:ascii="Tahoma" w:hAnsi="Tahoma" w:cs="Tahoma"/>
          <w:color w:val="000000"/>
          <w:spacing w:val="-3"/>
          <w:sz w:val="20"/>
          <w:szCs w:val="20"/>
          <w:lang w:eastAsia="cs-CZ"/>
        </w:rPr>
        <w:t xml:space="preserve"> </w:t>
      </w:r>
      <w:r w:rsidRPr="00532738">
        <w:rPr>
          <w:rFonts w:ascii="Tahoma" w:eastAsia="Times New Roman" w:hAnsi="Tahoma" w:cs="Tahoma"/>
          <w:color w:val="000000"/>
          <w:spacing w:val="-1"/>
          <w:sz w:val="20"/>
          <w:szCs w:val="20"/>
          <w:lang w:eastAsia="cs-CZ"/>
        </w:rPr>
        <w:t>(dále jen „</w:t>
      </w:r>
      <w:r w:rsidRPr="00532738">
        <w:rPr>
          <w:rFonts w:ascii="Tahoma" w:eastAsia="Times New Roman" w:hAnsi="Tahoma" w:cs="Tahoma"/>
          <w:b/>
          <w:color w:val="000000"/>
          <w:spacing w:val="-1"/>
          <w:sz w:val="20"/>
          <w:szCs w:val="20"/>
          <w:lang w:eastAsia="cs-CZ"/>
        </w:rPr>
        <w:t>Dotčená nemovitost</w:t>
      </w:r>
      <w:r w:rsidRPr="00532738">
        <w:rPr>
          <w:rFonts w:ascii="Tahoma" w:eastAsia="Times New Roman" w:hAnsi="Tahoma" w:cs="Tahoma"/>
          <w:color w:val="000000"/>
          <w:spacing w:val="-1"/>
          <w:sz w:val="20"/>
          <w:szCs w:val="20"/>
          <w:lang w:eastAsia="cs-CZ"/>
        </w:rPr>
        <w:t>“)</w:t>
      </w:r>
    </w:p>
    <w:p w:rsidR="002F4CC4" w:rsidRDefault="002F4CC4" w:rsidP="002F4CC4">
      <w:pPr>
        <w:widowControl w:val="0"/>
        <w:shd w:val="clear" w:color="auto" w:fill="FFFFFF"/>
        <w:tabs>
          <w:tab w:val="left" w:pos="360"/>
        </w:tabs>
        <w:autoSpaceDE w:val="0"/>
        <w:autoSpaceDN w:val="0"/>
        <w:adjustRightInd w:val="0"/>
        <w:spacing w:line="280" w:lineRule="exact"/>
        <w:jc w:val="both"/>
        <w:rPr>
          <w:rFonts w:ascii="Tahoma" w:eastAsia="Times New Roman" w:hAnsi="Tahoma" w:cs="Tahoma"/>
          <w:color w:val="000000"/>
          <w:spacing w:val="-1"/>
          <w:sz w:val="20"/>
          <w:szCs w:val="20"/>
          <w:lang w:eastAsia="cs-CZ"/>
        </w:rPr>
      </w:pPr>
    </w:p>
    <w:p w:rsidR="002F4CC4" w:rsidRDefault="002F4CC4" w:rsidP="002F4CC4">
      <w:pPr>
        <w:widowControl w:val="0"/>
        <w:numPr>
          <w:ilvl w:val="0"/>
          <w:numId w:val="1"/>
        </w:numPr>
        <w:shd w:val="clear" w:color="auto" w:fill="FFFFFF"/>
        <w:tabs>
          <w:tab w:val="left" w:pos="360"/>
        </w:tabs>
        <w:autoSpaceDE w:val="0"/>
        <w:autoSpaceDN w:val="0"/>
        <w:adjustRightInd w:val="0"/>
        <w:spacing w:line="280" w:lineRule="exact"/>
        <w:jc w:val="both"/>
        <w:rPr>
          <w:rFonts w:ascii="Tahoma" w:eastAsia="Times New Roman" w:hAnsi="Tahoma" w:cs="Tahoma"/>
          <w:color w:val="000000"/>
          <w:spacing w:val="-4"/>
          <w:sz w:val="20"/>
          <w:szCs w:val="20"/>
          <w:lang w:eastAsia="cs-CZ"/>
        </w:rPr>
      </w:pPr>
      <w:r>
        <w:rPr>
          <w:rFonts w:ascii="Tahoma" w:eastAsia="Times New Roman" w:hAnsi="Tahoma" w:cs="Tahoma"/>
          <w:color w:val="000000"/>
          <w:spacing w:val="-4"/>
          <w:sz w:val="20"/>
          <w:szCs w:val="20"/>
          <w:lang w:eastAsia="cs-CZ"/>
        </w:rPr>
        <w:t xml:space="preserve">Oprávněná </w:t>
      </w:r>
      <w:r>
        <w:rPr>
          <w:rFonts w:ascii="Tahoma" w:eastAsia="Times New Roman" w:hAnsi="Tahoma" w:cs="Tahoma"/>
          <w:sz w:val="20"/>
          <w:szCs w:val="20"/>
          <w:lang w:eastAsia="cs-CZ"/>
        </w:rPr>
        <w:t>je vlastníkem stavby</w:t>
      </w:r>
      <w:r w:rsidR="008261A1" w:rsidRPr="008261A1">
        <w:rPr>
          <w:rFonts w:ascii="Tahoma" w:eastAsia="Times New Roman" w:hAnsi="Tahoma" w:cs="Tahoma"/>
          <w:b/>
          <w:sz w:val="22"/>
          <w:szCs w:val="22"/>
          <w:lang w:eastAsia="cs-CZ"/>
        </w:rPr>
        <w:t xml:space="preserve"> </w:t>
      </w:r>
      <w:r w:rsidR="008261A1">
        <w:rPr>
          <w:rFonts w:ascii="Tahoma" w:eastAsia="Times New Roman" w:hAnsi="Tahoma" w:cs="Tahoma"/>
          <w:b/>
          <w:sz w:val="22"/>
          <w:szCs w:val="22"/>
          <w:lang w:eastAsia="cs-CZ"/>
        </w:rPr>
        <w:t>„Pokládka HDPE trubek pro FTTB Litovel“,</w:t>
      </w:r>
      <w:r w:rsidR="008261A1">
        <w:rPr>
          <w:rFonts w:ascii="Tahoma" w:eastAsia="Times New Roman" w:hAnsi="Tahoma" w:cs="Tahoma"/>
          <w:color w:val="000000"/>
          <w:spacing w:val="-4"/>
          <w:sz w:val="20"/>
          <w:szCs w:val="20"/>
          <w:lang w:eastAsia="cs-CZ"/>
        </w:rPr>
        <w:t xml:space="preserve"> </w:t>
      </w:r>
      <w:r>
        <w:rPr>
          <w:rFonts w:ascii="Tahoma" w:eastAsia="Times New Roman" w:hAnsi="Tahoma" w:cs="Tahoma"/>
          <w:color w:val="000000"/>
          <w:spacing w:val="-3"/>
          <w:sz w:val="20"/>
          <w:szCs w:val="20"/>
          <w:lang w:eastAsia="cs-CZ"/>
        </w:rPr>
        <w:t xml:space="preserve">která se nachází mj. </w:t>
      </w:r>
      <w:r>
        <w:rPr>
          <w:rFonts w:ascii="Tahoma" w:eastAsia="Times New Roman" w:hAnsi="Tahoma" w:cs="Tahoma"/>
          <w:sz w:val="20"/>
          <w:szCs w:val="20"/>
          <w:lang w:eastAsia="cs-CZ"/>
        </w:rPr>
        <w:t xml:space="preserve">na Dotčené nemovitosti. </w:t>
      </w:r>
      <w:r>
        <w:rPr>
          <w:rFonts w:ascii="Tahoma" w:hAnsi="Tahoma" w:cs="Tahoma"/>
          <w:color w:val="000000"/>
          <w:spacing w:val="-2"/>
          <w:sz w:val="20"/>
          <w:szCs w:val="20"/>
        </w:rPr>
        <w:t>Zařízení</w:t>
      </w:r>
      <w:r w:rsidR="008261A1">
        <w:rPr>
          <w:rFonts w:ascii="Tahoma" w:hAnsi="Tahoma" w:cs="Tahoma"/>
          <w:color w:val="000000"/>
          <w:spacing w:val="-2"/>
          <w:sz w:val="20"/>
          <w:szCs w:val="20"/>
        </w:rPr>
        <w:t xml:space="preserve"> trubek</w:t>
      </w:r>
      <w:r>
        <w:rPr>
          <w:rFonts w:ascii="Tahoma" w:hAnsi="Tahoma" w:cs="Tahoma"/>
          <w:color w:val="000000"/>
          <w:spacing w:val="-2"/>
          <w:sz w:val="20"/>
          <w:szCs w:val="20"/>
        </w:rPr>
        <w:t xml:space="preserve"> je inženýrskou sítí ve smyslu § 509 </w:t>
      </w:r>
      <w:r>
        <w:rPr>
          <w:rFonts w:ascii="Tahoma" w:hAnsi="Tahoma" w:cs="Tahoma"/>
          <w:color w:val="000000"/>
          <w:spacing w:val="-3"/>
          <w:sz w:val="20"/>
          <w:szCs w:val="20"/>
        </w:rPr>
        <w:t>občanského zákoníku.</w:t>
      </w:r>
    </w:p>
    <w:p w:rsidR="002F4CC4" w:rsidRDefault="002F4CC4" w:rsidP="002F4CC4">
      <w:pPr>
        <w:widowControl w:val="0"/>
        <w:shd w:val="clear" w:color="auto" w:fill="FFFFFF"/>
        <w:tabs>
          <w:tab w:val="left" w:pos="360"/>
        </w:tabs>
        <w:autoSpaceDE w:val="0"/>
        <w:autoSpaceDN w:val="0"/>
        <w:adjustRightInd w:val="0"/>
        <w:spacing w:line="280" w:lineRule="exact"/>
        <w:jc w:val="both"/>
        <w:rPr>
          <w:rFonts w:ascii="Tahoma" w:eastAsia="Times New Roman" w:hAnsi="Tahoma" w:cs="Tahoma"/>
          <w:color w:val="000000"/>
          <w:spacing w:val="-4"/>
          <w:sz w:val="20"/>
          <w:szCs w:val="20"/>
          <w:lang w:eastAsia="cs-CZ"/>
        </w:rPr>
      </w:pPr>
    </w:p>
    <w:p w:rsidR="002F4CC4" w:rsidRDefault="002F4CC4" w:rsidP="002F4CC4">
      <w:pPr>
        <w:widowControl w:val="0"/>
        <w:shd w:val="clear" w:color="auto" w:fill="FFFFFF"/>
        <w:tabs>
          <w:tab w:val="left" w:pos="360"/>
        </w:tabs>
        <w:autoSpaceDE w:val="0"/>
        <w:autoSpaceDN w:val="0"/>
        <w:adjustRightInd w:val="0"/>
        <w:spacing w:line="280" w:lineRule="exact"/>
        <w:jc w:val="both"/>
        <w:rPr>
          <w:rFonts w:ascii="Tahoma" w:eastAsia="Times New Roman" w:hAnsi="Tahoma" w:cs="Tahoma"/>
          <w:color w:val="000000"/>
          <w:spacing w:val="-4"/>
          <w:sz w:val="20"/>
          <w:szCs w:val="20"/>
          <w:lang w:eastAsia="cs-CZ"/>
        </w:rPr>
      </w:pPr>
    </w:p>
    <w:p w:rsidR="002F4CC4" w:rsidRDefault="002F4CC4" w:rsidP="002F4CC4">
      <w:pPr>
        <w:shd w:val="clear" w:color="auto" w:fill="FFFFFF"/>
        <w:spacing w:line="280" w:lineRule="exact"/>
        <w:ind w:right="-96"/>
        <w:jc w:val="center"/>
        <w:rPr>
          <w:rFonts w:ascii="Tahoma" w:hAnsi="Tahoma" w:cs="Tahoma"/>
          <w:b/>
          <w:color w:val="000000"/>
          <w:spacing w:val="-6"/>
          <w:sz w:val="20"/>
          <w:szCs w:val="20"/>
        </w:rPr>
      </w:pPr>
      <w:r>
        <w:rPr>
          <w:rFonts w:ascii="Tahoma" w:hAnsi="Tahoma" w:cs="Tahoma"/>
          <w:b/>
          <w:color w:val="000000"/>
          <w:spacing w:val="-6"/>
          <w:sz w:val="20"/>
          <w:szCs w:val="20"/>
        </w:rPr>
        <w:t>Článek III.</w:t>
      </w:r>
    </w:p>
    <w:p w:rsidR="002F4CC4" w:rsidRDefault="002F4CC4" w:rsidP="002F4CC4">
      <w:pPr>
        <w:shd w:val="clear" w:color="auto" w:fill="FFFFFF"/>
        <w:spacing w:line="280" w:lineRule="exact"/>
        <w:ind w:right="-96"/>
        <w:jc w:val="center"/>
        <w:rPr>
          <w:rFonts w:ascii="Tahoma" w:hAnsi="Tahoma" w:cs="Tahoma"/>
          <w:b/>
          <w:bCs/>
          <w:color w:val="000000"/>
          <w:spacing w:val="-4"/>
          <w:sz w:val="20"/>
          <w:szCs w:val="20"/>
        </w:rPr>
      </w:pPr>
      <w:r>
        <w:rPr>
          <w:rFonts w:ascii="Tahoma" w:hAnsi="Tahoma" w:cs="Tahoma"/>
          <w:b/>
          <w:bCs/>
          <w:color w:val="000000"/>
          <w:spacing w:val="-4"/>
          <w:sz w:val="20"/>
          <w:szCs w:val="20"/>
        </w:rPr>
        <w:t xml:space="preserve">Předmět Smlouvy </w:t>
      </w:r>
    </w:p>
    <w:p w:rsidR="002F4CC4" w:rsidRDefault="002F4CC4" w:rsidP="002F4CC4">
      <w:pPr>
        <w:shd w:val="clear" w:color="auto" w:fill="FFFFFF"/>
        <w:spacing w:line="280" w:lineRule="exact"/>
        <w:ind w:right="-96"/>
        <w:jc w:val="center"/>
        <w:rPr>
          <w:rFonts w:ascii="Tahoma" w:hAnsi="Tahoma" w:cs="Tahoma"/>
          <w:b/>
          <w:color w:val="000000"/>
          <w:spacing w:val="-6"/>
          <w:sz w:val="20"/>
          <w:szCs w:val="20"/>
        </w:rPr>
      </w:pPr>
    </w:p>
    <w:p w:rsidR="002F4CC4" w:rsidRDefault="002F4CC4" w:rsidP="002F4CC4">
      <w:pPr>
        <w:numPr>
          <w:ilvl w:val="0"/>
          <w:numId w:val="2"/>
        </w:numPr>
        <w:shd w:val="clear" w:color="auto" w:fill="FFFFFF"/>
        <w:spacing w:line="280" w:lineRule="exact"/>
        <w:jc w:val="both"/>
        <w:rPr>
          <w:rFonts w:ascii="Tahoma" w:hAnsi="Tahoma" w:cs="Tahoma"/>
          <w:color w:val="000000"/>
          <w:spacing w:val="-2"/>
          <w:sz w:val="20"/>
          <w:szCs w:val="20"/>
        </w:rPr>
      </w:pPr>
      <w:r>
        <w:rPr>
          <w:rFonts w:ascii="Tahoma" w:hAnsi="Tahoma" w:cs="Tahoma"/>
          <w:color w:val="000000"/>
          <w:spacing w:val="-3"/>
          <w:sz w:val="20"/>
          <w:szCs w:val="20"/>
        </w:rPr>
        <w:t xml:space="preserve">Povinná, jako vlastník </w:t>
      </w:r>
      <w:r>
        <w:rPr>
          <w:rFonts w:ascii="Tahoma" w:hAnsi="Tahoma" w:cs="Tahoma"/>
          <w:spacing w:val="-2"/>
          <w:sz w:val="20"/>
          <w:szCs w:val="20"/>
        </w:rPr>
        <w:t>Dotčené nemovitosti</w:t>
      </w:r>
      <w:r>
        <w:rPr>
          <w:rFonts w:ascii="Tahoma" w:hAnsi="Tahoma" w:cs="Tahoma"/>
          <w:spacing w:val="-3"/>
          <w:sz w:val="20"/>
          <w:szCs w:val="20"/>
        </w:rPr>
        <w:t xml:space="preserve">, </w:t>
      </w:r>
      <w:r>
        <w:rPr>
          <w:rFonts w:ascii="Tahoma" w:hAnsi="Tahoma" w:cs="Tahoma"/>
          <w:color w:val="000000"/>
          <w:spacing w:val="-3"/>
          <w:sz w:val="20"/>
          <w:szCs w:val="20"/>
        </w:rPr>
        <w:t>zřizuje k </w:t>
      </w:r>
      <w:r>
        <w:rPr>
          <w:rFonts w:ascii="Tahoma" w:hAnsi="Tahoma" w:cs="Tahoma"/>
          <w:spacing w:val="-3"/>
          <w:sz w:val="20"/>
          <w:szCs w:val="20"/>
        </w:rPr>
        <w:t xml:space="preserve">Dotčené nemovitosti ve </w:t>
      </w:r>
      <w:r>
        <w:rPr>
          <w:rFonts w:ascii="Tahoma" w:hAnsi="Tahoma" w:cs="Tahoma"/>
          <w:color w:val="000000"/>
          <w:spacing w:val="-3"/>
          <w:sz w:val="20"/>
          <w:szCs w:val="20"/>
        </w:rPr>
        <w:t xml:space="preserve">prospěch Oprávněné </w:t>
      </w:r>
      <w:r>
        <w:rPr>
          <w:rFonts w:ascii="Tahoma" w:eastAsia="Times New Roman" w:hAnsi="Tahoma" w:cs="Tahoma"/>
          <w:sz w:val="20"/>
          <w:szCs w:val="20"/>
          <w:lang w:eastAsia="cs-CZ"/>
        </w:rPr>
        <w:t xml:space="preserve">věcné břemeno podle § </w:t>
      </w:r>
      <w:r w:rsidR="008261A1">
        <w:rPr>
          <w:rFonts w:ascii="Tahoma" w:eastAsia="Times New Roman" w:hAnsi="Tahoma" w:cs="Tahoma"/>
          <w:sz w:val="20"/>
          <w:szCs w:val="20"/>
          <w:lang w:eastAsia="cs-CZ"/>
        </w:rPr>
        <w:t>1257 a následujících občanského zákoníku</w:t>
      </w:r>
      <w:r>
        <w:rPr>
          <w:rFonts w:ascii="Tahoma" w:eastAsia="Times New Roman" w:hAnsi="Tahoma" w:cs="Tahoma"/>
          <w:sz w:val="20"/>
          <w:szCs w:val="20"/>
          <w:lang w:eastAsia="cs-CZ"/>
        </w:rPr>
        <w:t xml:space="preserve">. </w:t>
      </w:r>
    </w:p>
    <w:p w:rsidR="002F4CC4" w:rsidRDefault="002F4CC4" w:rsidP="002F4CC4">
      <w:pPr>
        <w:shd w:val="clear" w:color="auto" w:fill="FFFFFF"/>
        <w:spacing w:line="280" w:lineRule="exact"/>
        <w:ind w:left="390"/>
        <w:jc w:val="both"/>
        <w:rPr>
          <w:rFonts w:ascii="Tahoma" w:hAnsi="Tahoma" w:cs="Tahoma"/>
          <w:color w:val="000000"/>
          <w:spacing w:val="-2"/>
          <w:sz w:val="20"/>
          <w:szCs w:val="20"/>
        </w:rPr>
      </w:pPr>
    </w:p>
    <w:p w:rsidR="002F4CC4" w:rsidRDefault="002F4CC4" w:rsidP="002F4CC4">
      <w:pPr>
        <w:numPr>
          <w:ilvl w:val="0"/>
          <w:numId w:val="2"/>
        </w:numPr>
        <w:shd w:val="clear" w:color="auto" w:fill="FFFFFF"/>
        <w:spacing w:line="280" w:lineRule="exact"/>
        <w:jc w:val="both"/>
        <w:rPr>
          <w:rFonts w:ascii="Tahoma" w:hAnsi="Tahoma" w:cs="Tahoma"/>
          <w:color w:val="000000"/>
          <w:spacing w:val="-2"/>
          <w:sz w:val="20"/>
          <w:szCs w:val="20"/>
        </w:rPr>
      </w:pPr>
      <w:r>
        <w:rPr>
          <w:rFonts w:ascii="Tahoma" w:eastAsia="Times New Roman" w:hAnsi="Tahoma" w:cs="Tahoma"/>
          <w:sz w:val="20"/>
          <w:szCs w:val="20"/>
          <w:lang w:eastAsia="cs-CZ"/>
        </w:rPr>
        <w:t>Obsahem věcného břemene je právo O</w:t>
      </w:r>
      <w:r>
        <w:rPr>
          <w:rFonts w:ascii="Tahoma" w:hAnsi="Tahoma" w:cs="Tahoma"/>
          <w:sz w:val="20"/>
          <w:szCs w:val="20"/>
          <w:lang w:eastAsia="cs-CZ"/>
        </w:rPr>
        <w:t xml:space="preserve">právněné </w:t>
      </w:r>
      <w:r>
        <w:rPr>
          <w:rFonts w:ascii="Tahoma" w:hAnsi="Tahoma" w:cs="Tahoma"/>
          <w:color w:val="000000"/>
          <w:spacing w:val="-4"/>
          <w:sz w:val="20"/>
          <w:szCs w:val="20"/>
        </w:rPr>
        <w:t xml:space="preserve">umístit, provozovat, opravovat a udržovat Zařízení </w:t>
      </w:r>
      <w:r w:rsidR="008261A1">
        <w:rPr>
          <w:rFonts w:ascii="Tahoma" w:hAnsi="Tahoma" w:cs="Tahoma"/>
          <w:color w:val="000000"/>
          <w:spacing w:val="-4"/>
          <w:sz w:val="20"/>
          <w:szCs w:val="20"/>
        </w:rPr>
        <w:t>trubek</w:t>
      </w:r>
      <w:r>
        <w:rPr>
          <w:rFonts w:ascii="Tahoma" w:hAnsi="Tahoma" w:cs="Tahoma"/>
          <w:color w:val="000000"/>
          <w:spacing w:val="-4"/>
          <w:sz w:val="20"/>
          <w:szCs w:val="20"/>
        </w:rPr>
        <w:t xml:space="preserve"> na Dotčené nemovitosti, provádět jeho obnovu, výměnu a modernizaci,</w:t>
      </w:r>
      <w:r>
        <w:rPr>
          <w:rFonts w:ascii="Tahoma" w:hAnsi="Tahoma" w:cs="Tahoma"/>
          <w:spacing w:val="-4"/>
          <w:sz w:val="20"/>
          <w:szCs w:val="20"/>
        </w:rPr>
        <w:t xml:space="preserve"> </w:t>
      </w:r>
      <w:r>
        <w:rPr>
          <w:rFonts w:ascii="Tahoma" w:eastAsia="Times New Roman" w:hAnsi="Tahoma" w:cs="Tahoma"/>
          <w:sz w:val="20"/>
          <w:szCs w:val="20"/>
          <w:lang w:eastAsia="cs-CZ"/>
        </w:rPr>
        <w:t>a povinnost Povinné výkon těchto práv strpět (dále jen „</w:t>
      </w:r>
      <w:r>
        <w:rPr>
          <w:rFonts w:ascii="Tahoma" w:eastAsia="Times New Roman" w:hAnsi="Tahoma" w:cs="Tahoma"/>
          <w:b/>
          <w:sz w:val="20"/>
          <w:szCs w:val="20"/>
          <w:lang w:eastAsia="cs-CZ"/>
        </w:rPr>
        <w:t>věcné břemeno</w:t>
      </w:r>
      <w:r>
        <w:rPr>
          <w:rFonts w:ascii="Tahoma" w:eastAsia="Times New Roman" w:hAnsi="Tahoma" w:cs="Tahoma"/>
          <w:sz w:val="20"/>
          <w:szCs w:val="20"/>
          <w:lang w:eastAsia="cs-CZ"/>
        </w:rPr>
        <w:t>“).</w:t>
      </w:r>
    </w:p>
    <w:p w:rsidR="002F4CC4" w:rsidRDefault="002F4CC4" w:rsidP="002F4CC4">
      <w:pPr>
        <w:shd w:val="clear" w:color="auto" w:fill="FFFFFF"/>
        <w:spacing w:line="280" w:lineRule="exact"/>
        <w:jc w:val="both"/>
        <w:rPr>
          <w:rFonts w:ascii="Tahoma" w:hAnsi="Tahoma" w:cs="Tahoma"/>
          <w:color w:val="000000"/>
          <w:spacing w:val="-2"/>
          <w:sz w:val="20"/>
          <w:szCs w:val="20"/>
        </w:rPr>
      </w:pPr>
    </w:p>
    <w:p w:rsidR="002F4CC4" w:rsidRDefault="002F4CC4" w:rsidP="002F4CC4">
      <w:pPr>
        <w:numPr>
          <w:ilvl w:val="0"/>
          <w:numId w:val="2"/>
        </w:numPr>
        <w:shd w:val="clear" w:color="auto" w:fill="FFFFFF"/>
        <w:spacing w:line="280" w:lineRule="exact"/>
        <w:jc w:val="both"/>
        <w:rPr>
          <w:rFonts w:ascii="Tahoma" w:hAnsi="Tahoma" w:cs="Tahoma"/>
          <w:color w:val="000000"/>
          <w:spacing w:val="-2"/>
          <w:sz w:val="20"/>
          <w:szCs w:val="20"/>
        </w:rPr>
      </w:pPr>
      <w:r>
        <w:rPr>
          <w:rFonts w:ascii="Tahoma" w:hAnsi="Tahoma" w:cs="Tahoma"/>
          <w:color w:val="000000"/>
          <w:spacing w:val="-4"/>
          <w:sz w:val="20"/>
          <w:szCs w:val="20"/>
        </w:rPr>
        <w:t xml:space="preserve">Rozsah věcného břemene na Dotčené nemovitosti podle této smlouvy je vymezen v geometrickém plánu č. </w:t>
      </w:r>
      <w:r w:rsidR="008261A1">
        <w:rPr>
          <w:rFonts w:ascii="Tahoma" w:hAnsi="Tahoma" w:cs="Tahoma"/>
          <w:color w:val="000000"/>
          <w:spacing w:val="-4"/>
          <w:sz w:val="20"/>
          <w:szCs w:val="20"/>
        </w:rPr>
        <w:t>2706-347/2017</w:t>
      </w:r>
      <w:r>
        <w:rPr>
          <w:rFonts w:ascii="Tahoma" w:eastAsia="Times New Roman" w:hAnsi="Tahoma" w:cs="Tahoma"/>
          <w:i/>
          <w:sz w:val="20"/>
          <w:szCs w:val="20"/>
          <w:lang w:eastAsia="cs-CZ"/>
        </w:rPr>
        <w:t xml:space="preserve"> </w:t>
      </w:r>
      <w:r>
        <w:rPr>
          <w:rFonts w:ascii="Tahoma" w:eastAsia="Times New Roman" w:hAnsi="Tahoma" w:cs="Tahoma"/>
          <w:sz w:val="20"/>
          <w:szCs w:val="20"/>
          <w:lang w:eastAsia="cs-CZ"/>
        </w:rPr>
        <w:t xml:space="preserve">potvrzený Katastrálním úřadem pro Olomoucký kraj, Katastrálním pracovištěm Olomouc dne </w:t>
      </w:r>
      <w:r w:rsidR="008261A1">
        <w:rPr>
          <w:rFonts w:ascii="Tahoma" w:eastAsia="Times New Roman" w:hAnsi="Tahoma" w:cs="Tahoma"/>
          <w:sz w:val="20"/>
          <w:szCs w:val="20"/>
          <w:lang w:eastAsia="cs-CZ"/>
        </w:rPr>
        <w:t>9</w:t>
      </w:r>
      <w:r>
        <w:rPr>
          <w:rFonts w:ascii="Tahoma" w:eastAsia="Times New Roman" w:hAnsi="Tahoma" w:cs="Tahoma"/>
          <w:sz w:val="20"/>
          <w:szCs w:val="20"/>
          <w:lang w:eastAsia="cs-CZ"/>
        </w:rPr>
        <w:t>. 10. 201</w:t>
      </w:r>
      <w:r w:rsidR="008261A1">
        <w:rPr>
          <w:rFonts w:ascii="Tahoma" w:eastAsia="Times New Roman" w:hAnsi="Tahoma" w:cs="Tahoma"/>
          <w:sz w:val="20"/>
          <w:szCs w:val="20"/>
          <w:lang w:eastAsia="cs-CZ"/>
        </w:rPr>
        <w:t>7</w:t>
      </w:r>
      <w:r>
        <w:rPr>
          <w:rFonts w:ascii="Tahoma" w:eastAsia="Times New Roman" w:hAnsi="Tahoma" w:cs="Tahoma"/>
          <w:sz w:val="20"/>
          <w:szCs w:val="20"/>
          <w:lang w:eastAsia="cs-CZ"/>
        </w:rPr>
        <w:t xml:space="preserve"> pod č. PGP-2</w:t>
      </w:r>
      <w:r w:rsidR="008261A1">
        <w:rPr>
          <w:rFonts w:ascii="Tahoma" w:eastAsia="Times New Roman" w:hAnsi="Tahoma" w:cs="Tahoma"/>
          <w:sz w:val="20"/>
          <w:szCs w:val="20"/>
          <w:lang w:eastAsia="cs-CZ"/>
        </w:rPr>
        <w:t>401</w:t>
      </w:r>
      <w:r>
        <w:rPr>
          <w:rFonts w:ascii="Tahoma" w:eastAsia="Times New Roman" w:hAnsi="Tahoma" w:cs="Tahoma"/>
          <w:sz w:val="20"/>
          <w:szCs w:val="20"/>
          <w:lang w:eastAsia="cs-CZ"/>
        </w:rPr>
        <w:t>/201</w:t>
      </w:r>
      <w:r w:rsidR="008261A1">
        <w:rPr>
          <w:rFonts w:ascii="Tahoma" w:eastAsia="Times New Roman" w:hAnsi="Tahoma" w:cs="Tahoma"/>
          <w:sz w:val="20"/>
          <w:szCs w:val="20"/>
          <w:lang w:eastAsia="cs-CZ"/>
        </w:rPr>
        <w:t>7</w:t>
      </w:r>
      <w:r>
        <w:rPr>
          <w:rFonts w:ascii="Tahoma" w:eastAsia="Times New Roman" w:hAnsi="Tahoma" w:cs="Tahoma"/>
          <w:sz w:val="20"/>
          <w:szCs w:val="20"/>
          <w:lang w:eastAsia="cs-CZ"/>
        </w:rPr>
        <w:t>-805.</w:t>
      </w:r>
      <w:r>
        <w:rPr>
          <w:rFonts w:ascii="Tahoma" w:hAnsi="Tahoma" w:cs="Tahoma"/>
          <w:color w:val="000000"/>
          <w:spacing w:val="-4"/>
          <w:sz w:val="20"/>
          <w:szCs w:val="20"/>
        </w:rPr>
        <w:t xml:space="preserve"> Geometrický plán je přílohou této smlouvy. </w:t>
      </w:r>
    </w:p>
    <w:p w:rsidR="002F4CC4" w:rsidRDefault="002F4CC4" w:rsidP="002F4CC4">
      <w:pPr>
        <w:shd w:val="clear" w:color="auto" w:fill="FFFFFF"/>
        <w:spacing w:line="280" w:lineRule="exact"/>
        <w:ind w:left="390"/>
        <w:jc w:val="both"/>
        <w:rPr>
          <w:rFonts w:ascii="Tahoma" w:hAnsi="Tahoma" w:cs="Tahoma"/>
          <w:color w:val="000000"/>
          <w:spacing w:val="-2"/>
          <w:sz w:val="20"/>
          <w:szCs w:val="20"/>
        </w:rPr>
      </w:pPr>
    </w:p>
    <w:p w:rsidR="002F4CC4" w:rsidRDefault="002F4CC4" w:rsidP="002F4CC4">
      <w:pPr>
        <w:numPr>
          <w:ilvl w:val="0"/>
          <w:numId w:val="2"/>
        </w:numPr>
        <w:shd w:val="clear" w:color="auto" w:fill="FFFFFF"/>
        <w:spacing w:line="280" w:lineRule="exact"/>
        <w:jc w:val="both"/>
        <w:rPr>
          <w:rFonts w:ascii="Tahoma" w:hAnsi="Tahoma" w:cs="Tahoma"/>
          <w:color w:val="000000"/>
          <w:spacing w:val="-2"/>
          <w:sz w:val="20"/>
          <w:szCs w:val="20"/>
        </w:rPr>
      </w:pPr>
      <w:r>
        <w:rPr>
          <w:rFonts w:ascii="Tahoma" w:hAnsi="Tahoma" w:cs="Tahoma"/>
          <w:sz w:val="20"/>
          <w:szCs w:val="20"/>
        </w:rPr>
        <w:t xml:space="preserve">Věcné břemeno zřízené touto Smlouvou se sjednává na dobu neurčitou. </w:t>
      </w:r>
    </w:p>
    <w:p w:rsidR="002F4CC4" w:rsidRDefault="002F4CC4" w:rsidP="002F4CC4">
      <w:pPr>
        <w:shd w:val="clear" w:color="auto" w:fill="FFFFFF"/>
        <w:tabs>
          <w:tab w:val="left" w:pos="709"/>
        </w:tabs>
        <w:spacing w:line="280" w:lineRule="exact"/>
        <w:ind w:left="709" w:hanging="709"/>
        <w:rPr>
          <w:rFonts w:ascii="Tahoma" w:hAnsi="Tahoma" w:cs="Tahoma"/>
          <w:color w:val="000000"/>
          <w:spacing w:val="-3"/>
          <w:sz w:val="20"/>
          <w:szCs w:val="20"/>
        </w:rPr>
      </w:pPr>
    </w:p>
    <w:p w:rsidR="002F4CC4" w:rsidRDefault="002F4CC4" w:rsidP="002F4CC4">
      <w:pPr>
        <w:shd w:val="clear" w:color="auto" w:fill="FFFFFF"/>
        <w:tabs>
          <w:tab w:val="left" w:pos="709"/>
        </w:tabs>
        <w:spacing w:line="280" w:lineRule="exact"/>
        <w:ind w:left="709" w:hanging="709"/>
        <w:rPr>
          <w:rFonts w:ascii="Tahoma" w:hAnsi="Tahoma" w:cs="Tahoma"/>
          <w:color w:val="000000"/>
          <w:spacing w:val="-3"/>
          <w:sz w:val="20"/>
          <w:szCs w:val="20"/>
        </w:rPr>
      </w:pPr>
    </w:p>
    <w:p w:rsidR="002F4CC4" w:rsidRDefault="002F4CC4" w:rsidP="002F4CC4">
      <w:pPr>
        <w:shd w:val="clear" w:color="auto" w:fill="FFFFFF"/>
        <w:spacing w:line="280" w:lineRule="exact"/>
        <w:ind w:right="-96"/>
        <w:jc w:val="center"/>
        <w:rPr>
          <w:rFonts w:ascii="Tahoma" w:hAnsi="Tahoma" w:cs="Tahoma"/>
          <w:b/>
          <w:bCs/>
          <w:color w:val="000000"/>
          <w:spacing w:val="-4"/>
          <w:sz w:val="20"/>
          <w:szCs w:val="20"/>
        </w:rPr>
      </w:pPr>
      <w:r>
        <w:rPr>
          <w:rFonts w:ascii="Tahoma" w:hAnsi="Tahoma" w:cs="Tahoma"/>
          <w:b/>
          <w:bCs/>
          <w:color w:val="000000"/>
          <w:spacing w:val="-4"/>
          <w:sz w:val="20"/>
          <w:szCs w:val="20"/>
        </w:rPr>
        <w:t>Článek IV.</w:t>
      </w:r>
    </w:p>
    <w:p w:rsidR="002F4CC4" w:rsidRDefault="002F4CC4" w:rsidP="002F4CC4">
      <w:pPr>
        <w:shd w:val="clear" w:color="auto" w:fill="FFFFFF"/>
        <w:spacing w:line="280" w:lineRule="exact"/>
        <w:ind w:right="-96"/>
        <w:jc w:val="center"/>
        <w:rPr>
          <w:rFonts w:ascii="Tahoma" w:hAnsi="Tahoma" w:cs="Tahoma"/>
          <w:b/>
          <w:bCs/>
          <w:color w:val="000000"/>
          <w:spacing w:val="-4"/>
          <w:sz w:val="20"/>
          <w:szCs w:val="20"/>
        </w:rPr>
      </w:pPr>
      <w:r>
        <w:rPr>
          <w:rFonts w:ascii="Tahoma" w:hAnsi="Tahoma" w:cs="Tahoma"/>
          <w:b/>
          <w:bCs/>
          <w:color w:val="000000"/>
          <w:spacing w:val="-4"/>
          <w:sz w:val="20"/>
          <w:szCs w:val="20"/>
        </w:rPr>
        <w:t>Cena a platební podmínky</w:t>
      </w:r>
    </w:p>
    <w:p w:rsidR="002F4CC4" w:rsidRDefault="002F4CC4" w:rsidP="002F4CC4">
      <w:pPr>
        <w:shd w:val="clear" w:color="auto" w:fill="FFFFFF"/>
        <w:spacing w:line="280" w:lineRule="exact"/>
        <w:ind w:right="-96"/>
        <w:jc w:val="center"/>
        <w:rPr>
          <w:rFonts w:ascii="Tahoma" w:hAnsi="Tahoma" w:cs="Tahoma"/>
          <w:b/>
          <w:bCs/>
          <w:color w:val="000000"/>
          <w:spacing w:val="-4"/>
          <w:sz w:val="20"/>
          <w:szCs w:val="20"/>
        </w:rPr>
      </w:pPr>
    </w:p>
    <w:p w:rsidR="002F4CC4" w:rsidRDefault="002F4CC4" w:rsidP="002F4CC4">
      <w:pPr>
        <w:numPr>
          <w:ilvl w:val="0"/>
          <w:numId w:val="3"/>
        </w:numPr>
        <w:shd w:val="clear" w:color="auto" w:fill="FFFFFF"/>
        <w:tabs>
          <w:tab w:val="left" w:pos="0"/>
        </w:tabs>
        <w:spacing w:line="280" w:lineRule="exact"/>
        <w:jc w:val="both"/>
        <w:rPr>
          <w:rFonts w:ascii="Tahoma" w:hAnsi="Tahoma" w:cs="Tahoma"/>
          <w:color w:val="000000"/>
          <w:spacing w:val="-3"/>
          <w:sz w:val="20"/>
          <w:szCs w:val="20"/>
        </w:rPr>
      </w:pPr>
      <w:r>
        <w:rPr>
          <w:rFonts w:ascii="Tahoma" w:hAnsi="Tahoma" w:cs="Tahoma"/>
          <w:color w:val="000000"/>
          <w:spacing w:val="-3"/>
          <w:sz w:val="20"/>
          <w:szCs w:val="20"/>
        </w:rPr>
        <w:t xml:space="preserve">Věcné břemeno podle této smlouvy se zřizuje za jednorázovou náhradu ve výši </w:t>
      </w:r>
      <w:r w:rsidR="008261A1" w:rsidRPr="008261A1">
        <w:rPr>
          <w:rFonts w:ascii="Tahoma" w:hAnsi="Tahoma" w:cs="Tahoma"/>
          <w:b/>
          <w:color w:val="000000"/>
          <w:spacing w:val="-3"/>
          <w:sz w:val="20"/>
          <w:szCs w:val="20"/>
        </w:rPr>
        <w:t>2</w:t>
      </w:r>
      <w:r>
        <w:rPr>
          <w:rFonts w:ascii="Tahoma" w:hAnsi="Tahoma" w:cs="Tahoma"/>
          <w:b/>
          <w:color w:val="000000"/>
          <w:spacing w:val="-3"/>
          <w:sz w:val="20"/>
          <w:szCs w:val="20"/>
        </w:rPr>
        <w:t>5</w:t>
      </w:r>
      <w:r w:rsidR="008261A1">
        <w:rPr>
          <w:rFonts w:ascii="Tahoma" w:hAnsi="Tahoma" w:cs="Tahoma"/>
          <w:b/>
          <w:color w:val="000000"/>
          <w:spacing w:val="-3"/>
          <w:sz w:val="20"/>
          <w:szCs w:val="20"/>
        </w:rPr>
        <w:t>9</w:t>
      </w:r>
      <w:r>
        <w:rPr>
          <w:rFonts w:ascii="Tahoma" w:hAnsi="Tahoma" w:cs="Tahoma"/>
          <w:b/>
          <w:color w:val="000000"/>
          <w:spacing w:val="-3"/>
          <w:sz w:val="20"/>
          <w:szCs w:val="20"/>
        </w:rPr>
        <w:t>.</w:t>
      </w:r>
      <w:r w:rsidR="008261A1">
        <w:rPr>
          <w:rFonts w:ascii="Tahoma" w:hAnsi="Tahoma" w:cs="Tahoma"/>
          <w:b/>
          <w:color w:val="000000"/>
          <w:spacing w:val="-3"/>
          <w:sz w:val="20"/>
          <w:szCs w:val="20"/>
        </w:rPr>
        <w:t>9</w:t>
      </w:r>
      <w:r>
        <w:rPr>
          <w:rFonts w:ascii="Tahoma" w:hAnsi="Tahoma" w:cs="Tahoma"/>
          <w:b/>
          <w:color w:val="000000"/>
          <w:spacing w:val="-3"/>
          <w:sz w:val="20"/>
          <w:szCs w:val="20"/>
        </w:rPr>
        <w:t>00</w:t>
      </w:r>
      <w:r>
        <w:rPr>
          <w:rFonts w:ascii="Tahoma" w:hAnsi="Tahoma" w:cs="Tahoma"/>
          <w:b/>
          <w:sz w:val="20"/>
          <w:szCs w:val="20"/>
        </w:rPr>
        <w:t>,- Kč</w:t>
      </w:r>
      <w:r>
        <w:rPr>
          <w:rFonts w:ascii="Tahoma" w:hAnsi="Tahoma" w:cs="Tahoma"/>
          <w:b/>
          <w:color w:val="000000"/>
          <w:spacing w:val="-3"/>
          <w:sz w:val="20"/>
          <w:szCs w:val="20"/>
        </w:rPr>
        <w:t xml:space="preserve"> </w:t>
      </w:r>
      <w:r>
        <w:rPr>
          <w:rFonts w:ascii="Tahoma" w:hAnsi="Tahoma" w:cs="Tahoma"/>
          <w:color w:val="000000"/>
          <w:spacing w:val="-3"/>
          <w:sz w:val="20"/>
          <w:szCs w:val="20"/>
        </w:rPr>
        <w:t xml:space="preserve">(slovy: </w:t>
      </w:r>
      <w:r w:rsidR="008261A1">
        <w:rPr>
          <w:rFonts w:ascii="Tahoma" w:hAnsi="Tahoma" w:cs="Tahoma"/>
          <w:b/>
          <w:color w:val="000000"/>
          <w:spacing w:val="-3"/>
          <w:sz w:val="20"/>
          <w:szCs w:val="20"/>
        </w:rPr>
        <w:t>dvě stě padesát devět</w:t>
      </w:r>
      <w:r>
        <w:rPr>
          <w:rFonts w:ascii="Tahoma" w:hAnsi="Tahoma" w:cs="Tahoma"/>
          <w:b/>
          <w:color w:val="000000"/>
          <w:spacing w:val="-3"/>
          <w:sz w:val="20"/>
          <w:szCs w:val="20"/>
        </w:rPr>
        <w:t xml:space="preserve"> tisíc</w:t>
      </w:r>
      <w:r w:rsidR="008261A1">
        <w:rPr>
          <w:rFonts w:ascii="Tahoma" w:hAnsi="Tahoma" w:cs="Tahoma"/>
          <w:b/>
          <w:color w:val="000000"/>
          <w:spacing w:val="-3"/>
          <w:sz w:val="20"/>
          <w:szCs w:val="20"/>
        </w:rPr>
        <w:t xml:space="preserve"> devět set</w:t>
      </w:r>
      <w:r>
        <w:rPr>
          <w:rFonts w:ascii="Tahoma" w:hAnsi="Tahoma" w:cs="Tahoma"/>
          <w:b/>
          <w:sz w:val="20"/>
          <w:szCs w:val="20"/>
        </w:rPr>
        <w:t xml:space="preserve"> korun českých</w:t>
      </w:r>
      <w:r>
        <w:rPr>
          <w:rFonts w:ascii="Tahoma" w:hAnsi="Tahoma" w:cs="Tahoma"/>
          <w:color w:val="000000"/>
          <w:spacing w:val="-3"/>
          <w:sz w:val="20"/>
          <w:szCs w:val="20"/>
        </w:rPr>
        <w:t xml:space="preserve">), </w:t>
      </w:r>
      <w:r>
        <w:rPr>
          <w:rFonts w:ascii="Tahoma" w:eastAsia="Times New Roman" w:hAnsi="Tahoma" w:cs="Tahoma"/>
          <w:i/>
          <w:sz w:val="20"/>
          <w:szCs w:val="20"/>
          <w:lang w:eastAsia="cs-CZ"/>
        </w:rPr>
        <w:t>k této částce bude připočítána daň z přidané hodnoty.</w:t>
      </w:r>
    </w:p>
    <w:p w:rsidR="002F4CC4" w:rsidRDefault="002F4CC4" w:rsidP="002F4CC4">
      <w:pPr>
        <w:spacing w:line="280" w:lineRule="exact"/>
        <w:jc w:val="both"/>
        <w:rPr>
          <w:rFonts w:ascii="Tahoma" w:hAnsi="Tahoma" w:cs="Tahoma"/>
          <w:color w:val="000000"/>
          <w:spacing w:val="-3"/>
          <w:sz w:val="20"/>
          <w:szCs w:val="20"/>
        </w:rPr>
      </w:pPr>
    </w:p>
    <w:p w:rsidR="002F4CC4" w:rsidRDefault="002F4CC4" w:rsidP="002F4CC4">
      <w:pPr>
        <w:numPr>
          <w:ilvl w:val="0"/>
          <w:numId w:val="3"/>
        </w:numPr>
        <w:spacing w:line="280" w:lineRule="exact"/>
        <w:jc w:val="both"/>
        <w:rPr>
          <w:rFonts w:ascii="Tahoma" w:hAnsi="Tahoma" w:cs="Tahoma"/>
          <w:color w:val="000000"/>
          <w:spacing w:val="-3"/>
          <w:sz w:val="20"/>
          <w:szCs w:val="20"/>
        </w:rPr>
      </w:pPr>
      <w:r>
        <w:rPr>
          <w:rFonts w:ascii="Tahoma" w:hAnsi="Tahoma" w:cs="Tahoma"/>
          <w:color w:val="000000"/>
          <w:spacing w:val="-3"/>
          <w:sz w:val="20"/>
          <w:szCs w:val="20"/>
        </w:rPr>
        <w:t>Jednorázovou náhradu uhradí Oprávněná Povinné na základě faktury (daňového dokladu) vystavené Povinnou se splatností 30 dnů od doručení faktury. Povinná je oprávněna vystavit fakturu až po doručení vyrozumění o povolení vkladu práva odpovídajícího věcnému břemeni dle této smlouvy do katastru nemovitostí a </w:t>
      </w:r>
      <w:r>
        <w:rPr>
          <w:rFonts w:ascii="Tahoma" w:hAnsi="Tahoma" w:cs="Tahoma"/>
          <w:b/>
          <w:color w:val="000000"/>
          <w:spacing w:val="-3"/>
          <w:sz w:val="20"/>
          <w:szCs w:val="20"/>
        </w:rPr>
        <w:t>po</w:t>
      </w:r>
      <w:r>
        <w:rPr>
          <w:rFonts w:ascii="Tahoma" w:hAnsi="Tahoma" w:cs="Tahoma"/>
          <w:color w:val="000000"/>
          <w:spacing w:val="-3"/>
          <w:sz w:val="20"/>
          <w:szCs w:val="20"/>
        </w:rPr>
        <w:t xml:space="preserve"> </w:t>
      </w:r>
      <w:r>
        <w:rPr>
          <w:rFonts w:ascii="Tahoma" w:hAnsi="Tahoma" w:cs="Tahoma"/>
          <w:b/>
          <w:color w:val="000000"/>
          <w:spacing w:val="-3"/>
          <w:sz w:val="20"/>
          <w:szCs w:val="20"/>
        </w:rPr>
        <w:t>obdržení objednávky vystavené Oprávněnou</w:t>
      </w:r>
      <w:r>
        <w:rPr>
          <w:rFonts w:ascii="Tahoma" w:hAnsi="Tahoma" w:cs="Tahoma"/>
          <w:color w:val="000000"/>
          <w:spacing w:val="-3"/>
          <w:sz w:val="20"/>
          <w:szCs w:val="20"/>
        </w:rPr>
        <w:t xml:space="preserve">. Za datum zdanitelného plnění je považován den právních účinků vkladu, tj. datum podání návrhu na vklad do KN. Povinná bere na vědomí, že objednávka nebude obsahovat DPH. Objednávka bude Povinné doručena na </w:t>
      </w:r>
      <w:r>
        <w:rPr>
          <w:rFonts w:ascii="Tahoma" w:hAnsi="Tahoma" w:cs="Tahoma"/>
          <w:color w:val="000000"/>
          <w:spacing w:val="-3"/>
          <w:sz w:val="20"/>
          <w:szCs w:val="20"/>
          <w:u w:val="single"/>
        </w:rPr>
        <w:t>emailovou adresu</w:t>
      </w:r>
      <w:r>
        <w:rPr>
          <w:rFonts w:ascii="Tahoma" w:hAnsi="Tahoma" w:cs="Tahoma"/>
          <w:color w:val="000000"/>
          <w:spacing w:val="-3"/>
          <w:sz w:val="20"/>
          <w:szCs w:val="20"/>
        </w:rPr>
        <w:t xml:space="preserve">, příp. korespondenční adresu uvedenou v záhlaví této smlouvy do 21 dnů od uzavření této smlouvy. </w:t>
      </w:r>
      <w:r>
        <w:rPr>
          <w:rFonts w:ascii="Tahoma" w:hAnsi="Tahoma" w:cs="Tahoma"/>
          <w:color w:val="000000"/>
          <w:spacing w:val="-3"/>
          <w:sz w:val="20"/>
          <w:szCs w:val="20"/>
        </w:rPr>
        <w:tab/>
      </w:r>
    </w:p>
    <w:p w:rsidR="002F4CC4" w:rsidRDefault="002F4CC4" w:rsidP="002F4CC4">
      <w:pPr>
        <w:spacing w:line="280" w:lineRule="exact"/>
        <w:ind w:left="360"/>
        <w:jc w:val="both"/>
        <w:rPr>
          <w:rFonts w:ascii="Tahoma" w:hAnsi="Tahoma" w:cs="Tahoma"/>
          <w:color w:val="000000"/>
          <w:spacing w:val="-3"/>
          <w:sz w:val="20"/>
          <w:szCs w:val="20"/>
        </w:rPr>
      </w:pPr>
    </w:p>
    <w:p w:rsidR="002F4CC4" w:rsidRDefault="002F4CC4" w:rsidP="002F4CC4">
      <w:pPr>
        <w:numPr>
          <w:ilvl w:val="0"/>
          <w:numId w:val="3"/>
        </w:numPr>
        <w:spacing w:line="280" w:lineRule="exact"/>
        <w:jc w:val="both"/>
        <w:rPr>
          <w:rFonts w:ascii="Tahoma" w:hAnsi="Tahoma" w:cs="Tahoma"/>
          <w:color w:val="000000"/>
          <w:spacing w:val="-3"/>
          <w:sz w:val="20"/>
          <w:szCs w:val="20"/>
        </w:rPr>
      </w:pPr>
      <w:r>
        <w:rPr>
          <w:rFonts w:ascii="Tahoma" w:hAnsi="Tahoma" w:cs="Tahoma"/>
          <w:color w:val="000000"/>
          <w:spacing w:val="-3"/>
          <w:sz w:val="20"/>
          <w:szCs w:val="20"/>
        </w:rPr>
        <w:t xml:space="preserve">Povinná se zavazuje, že vedle náležitostí stanovených platnými právními předpisy, bude faktura obsahovat: </w:t>
      </w:r>
    </w:p>
    <w:p w:rsidR="002F4CC4" w:rsidRDefault="002F4CC4" w:rsidP="002F4CC4">
      <w:pPr>
        <w:numPr>
          <w:ilvl w:val="0"/>
          <w:numId w:val="4"/>
        </w:numPr>
        <w:spacing w:before="120" w:line="280" w:lineRule="exact"/>
        <w:ind w:left="714" w:hanging="357"/>
        <w:jc w:val="both"/>
        <w:rPr>
          <w:rFonts w:ascii="Tahoma" w:hAnsi="Tahoma" w:cs="Tahoma"/>
          <w:color w:val="000000"/>
          <w:spacing w:val="-3"/>
          <w:sz w:val="20"/>
          <w:szCs w:val="20"/>
        </w:rPr>
      </w:pPr>
      <w:r>
        <w:rPr>
          <w:rFonts w:ascii="Tahoma" w:hAnsi="Tahoma" w:cs="Tahoma"/>
          <w:b/>
          <w:color w:val="000000"/>
          <w:spacing w:val="-3"/>
          <w:sz w:val="20"/>
          <w:szCs w:val="20"/>
        </w:rPr>
        <w:t>číselné označení této smlouvy o zřízení věcného břemene</w:t>
      </w:r>
      <w:r>
        <w:rPr>
          <w:rFonts w:ascii="Tahoma" w:hAnsi="Tahoma" w:cs="Tahoma"/>
          <w:color w:val="000000"/>
          <w:spacing w:val="-3"/>
          <w:sz w:val="20"/>
          <w:szCs w:val="20"/>
        </w:rPr>
        <w:t xml:space="preserve"> </w:t>
      </w:r>
      <w:r>
        <w:rPr>
          <w:rFonts w:ascii="Tahoma" w:hAnsi="Tahoma" w:cs="Tahoma"/>
          <w:spacing w:val="-3"/>
          <w:sz w:val="20"/>
          <w:szCs w:val="20"/>
        </w:rPr>
        <w:t xml:space="preserve">– </w:t>
      </w:r>
      <w:r w:rsidR="008563EF">
        <w:rPr>
          <w:rFonts w:ascii="Tahoma" w:hAnsi="Tahoma" w:cs="Tahoma"/>
          <w:spacing w:val="-3"/>
          <w:sz w:val="20"/>
          <w:szCs w:val="20"/>
        </w:rPr>
        <w:t>SML/11/38</w:t>
      </w:r>
      <w:r>
        <w:rPr>
          <w:rFonts w:ascii="Tahoma" w:hAnsi="Tahoma" w:cs="Tahoma"/>
          <w:b/>
          <w:color w:val="000000"/>
          <w:spacing w:val="-3"/>
          <w:sz w:val="20"/>
          <w:szCs w:val="20"/>
        </w:rPr>
        <w:t xml:space="preserve"> </w:t>
      </w:r>
    </w:p>
    <w:p w:rsidR="002F4CC4" w:rsidRDefault="002F4CC4" w:rsidP="002F4CC4">
      <w:pPr>
        <w:numPr>
          <w:ilvl w:val="0"/>
          <w:numId w:val="4"/>
        </w:numPr>
        <w:spacing w:line="280" w:lineRule="exact"/>
        <w:jc w:val="both"/>
        <w:rPr>
          <w:rFonts w:ascii="Tahoma" w:hAnsi="Tahoma" w:cs="Tahoma"/>
          <w:color w:val="000000"/>
          <w:spacing w:val="-3"/>
          <w:sz w:val="20"/>
          <w:szCs w:val="20"/>
        </w:rPr>
      </w:pPr>
      <w:r>
        <w:rPr>
          <w:rFonts w:ascii="Tahoma" w:hAnsi="Tahoma" w:cs="Tahoma"/>
          <w:b/>
          <w:color w:val="000000"/>
          <w:spacing w:val="-3"/>
          <w:sz w:val="20"/>
          <w:szCs w:val="20"/>
        </w:rPr>
        <w:t>desetimístné číslo z objednávky</w:t>
      </w:r>
      <w:r>
        <w:rPr>
          <w:rFonts w:ascii="Tahoma" w:hAnsi="Tahoma" w:cs="Tahoma"/>
          <w:color w:val="000000"/>
          <w:spacing w:val="-3"/>
          <w:sz w:val="20"/>
          <w:szCs w:val="20"/>
        </w:rPr>
        <w:t xml:space="preserve"> /např. 41xxxxxxxx/.    </w:t>
      </w:r>
    </w:p>
    <w:p w:rsidR="002F4CC4" w:rsidRDefault="002F4CC4" w:rsidP="002F4CC4">
      <w:pPr>
        <w:pStyle w:val="Odstavecseseznamem"/>
        <w:spacing w:line="280" w:lineRule="exact"/>
        <w:rPr>
          <w:rFonts w:ascii="Tahoma" w:hAnsi="Tahoma" w:cs="Tahoma"/>
          <w:color w:val="000000"/>
          <w:spacing w:val="-3"/>
          <w:sz w:val="20"/>
          <w:szCs w:val="20"/>
          <w:highlight w:val="cyan"/>
        </w:rPr>
      </w:pPr>
    </w:p>
    <w:p w:rsidR="002F4CC4" w:rsidRDefault="002F4CC4" w:rsidP="002F4CC4">
      <w:pPr>
        <w:numPr>
          <w:ilvl w:val="0"/>
          <w:numId w:val="3"/>
        </w:numPr>
        <w:spacing w:line="280" w:lineRule="exact"/>
        <w:jc w:val="both"/>
        <w:rPr>
          <w:rFonts w:ascii="Tahoma" w:hAnsi="Tahoma" w:cs="Tahoma"/>
          <w:color w:val="000000"/>
          <w:spacing w:val="-3"/>
          <w:sz w:val="20"/>
          <w:szCs w:val="20"/>
        </w:rPr>
      </w:pPr>
      <w:r>
        <w:rPr>
          <w:rFonts w:ascii="Tahoma" w:hAnsi="Tahoma" w:cs="Tahoma"/>
          <w:color w:val="000000"/>
          <w:spacing w:val="-3"/>
          <w:sz w:val="20"/>
          <w:szCs w:val="20"/>
        </w:rPr>
        <w:t xml:space="preserve">Ujednání tohoto článku smlouvy týkající se objednávky se neužijí, nebude-li objednávka doručena Povinné v termínu odstavce 2.  </w:t>
      </w:r>
    </w:p>
    <w:p w:rsidR="002F4CC4" w:rsidRDefault="002F4CC4" w:rsidP="002F4CC4">
      <w:pPr>
        <w:pStyle w:val="Odstavecseseznamem"/>
        <w:spacing w:line="280" w:lineRule="exact"/>
        <w:rPr>
          <w:rFonts w:ascii="Tahoma" w:hAnsi="Tahoma" w:cs="Tahoma"/>
          <w:i/>
          <w:color w:val="FF0000"/>
          <w:sz w:val="20"/>
          <w:szCs w:val="20"/>
        </w:rPr>
      </w:pPr>
    </w:p>
    <w:p w:rsidR="002F4CC4" w:rsidRDefault="002F4CC4" w:rsidP="002F4CC4">
      <w:pPr>
        <w:pStyle w:val="Odstavecseseznamem"/>
        <w:spacing w:line="280" w:lineRule="exact"/>
        <w:rPr>
          <w:rFonts w:ascii="Tahoma" w:hAnsi="Tahoma" w:cs="Tahoma"/>
          <w:i/>
          <w:color w:val="FF0000"/>
          <w:sz w:val="20"/>
          <w:szCs w:val="20"/>
        </w:rPr>
      </w:pPr>
    </w:p>
    <w:p w:rsidR="002F4CC4" w:rsidRDefault="002F4CC4" w:rsidP="002F4CC4">
      <w:pPr>
        <w:pStyle w:val="Odstavecseseznamem"/>
        <w:spacing w:line="280" w:lineRule="exact"/>
        <w:rPr>
          <w:rFonts w:ascii="Tahoma" w:hAnsi="Tahoma" w:cs="Tahoma"/>
          <w:i/>
          <w:color w:val="FF0000"/>
          <w:sz w:val="20"/>
          <w:szCs w:val="20"/>
        </w:rPr>
      </w:pPr>
    </w:p>
    <w:p w:rsidR="002F4CC4" w:rsidRDefault="002F4CC4" w:rsidP="002F4CC4">
      <w:pPr>
        <w:pStyle w:val="Odstavecseseznamem"/>
        <w:spacing w:line="280" w:lineRule="exact"/>
        <w:rPr>
          <w:rFonts w:ascii="Tahoma" w:hAnsi="Tahoma" w:cs="Tahoma"/>
          <w:i/>
          <w:color w:val="FF0000"/>
          <w:sz w:val="20"/>
          <w:szCs w:val="20"/>
        </w:rPr>
      </w:pPr>
    </w:p>
    <w:p w:rsidR="002F4CC4" w:rsidRDefault="002F4CC4" w:rsidP="002F4CC4">
      <w:pPr>
        <w:shd w:val="clear" w:color="auto" w:fill="FFFFFF"/>
        <w:tabs>
          <w:tab w:val="left" w:pos="754"/>
        </w:tabs>
        <w:spacing w:line="280" w:lineRule="exact"/>
        <w:ind w:left="708" w:hanging="360"/>
        <w:jc w:val="both"/>
        <w:rPr>
          <w:rFonts w:ascii="Tahoma" w:hAnsi="Tahoma" w:cs="Tahoma"/>
          <w:color w:val="000000"/>
          <w:spacing w:val="-3"/>
          <w:sz w:val="20"/>
          <w:szCs w:val="20"/>
        </w:rPr>
      </w:pPr>
      <w:r>
        <w:rPr>
          <w:rFonts w:ascii="Tahoma" w:hAnsi="Tahoma" w:cs="Tahoma"/>
          <w:color w:val="000000"/>
          <w:spacing w:val="-3"/>
          <w:sz w:val="20"/>
          <w:szCs w:val="20"/>
        </w:rPr>
        <w:t xml:space="preserve">   </w:t>
      </w:r>
    </w:p>
    <w:p w:rsidR="002F4CC4" w:rsidRDefault="002F4CC4" w:rsidP="002F4CC4">
      <w:pPr>
        <w:shd w:val="clear" w:color="auto" w:fill="FFFFFF"/>
        <w:spacing w:before="120" w:line="280" w:lineRule="exact"/>
        <w:ind w:right="-96"/>
        <w:jc w:val="center"/>
        <w:rPr>
          <w:rFonts w:ascii="Tahoma" w:hAnsi="Tahoma" w:cs="Tahoma"/>
          <w:b/>
          <w:color w:val="000000"/>
          <w:spacing w:val="-6"/>
          <w:sz w:val="20"/>
          <w:szCs w:val="20"/>
        </w:rPr>
      </w:pPr>
      <w:r>
        <w:rPr>
          <w:rFonts w:ascii="Tahoma" w:hAnsi="Tahoma" w:cs="Tahoma"/>
          <w:b/>
          <w:color w:val="000000"/>
          <w:spacing w:val="-6"/>
          <w:sz w:val="20"/>
          <w:szCs w:val="20"/>
        </w:rPr>
        <w:t>Článek V.</w:t>
      </w:r>
    </w:p>
    <w:p w:rsidR="002F4CC4" w:rsidRDefault="002F4CC4" w:rsidP="002F4CC4">
      <w:pPr>
        <w:shd w:val="clear" w:color="auto" w:fill="FFFFFF"/>
        <w:spacing w:line="280" w:lineRule="exact"/>
        <w:ind w:right="-96"/>
        <w:jc w:val="center"/>
        <w:rPr>
          <w:rFonts w:ascii="Tahoma" w:hAnsi="Tahoma" w:cs="Tahoma"/>
          <w:b/>
          <w:bCs/>
          <w:color w:val="000000"/>
          <w:spacing w:val="-4"/>
          <w:sz w:val="20"/>
          <w:szCs w:val="20"/>
        </w:rPr>
      </w:pPr>
      <w:r>
        <w:rPr>
          <w:rFonts w:ascii="Tahoma" w:hAnsi="Tahoma" w:cs="Tahoma"/>
          <w:b/>
          <w:bCs/>
          <w:color w:val="000000"/>
          <w:spacing w:val="-4"/>
          <w:sz w:val="20"/>
          <w:szCs w:val="20"/>
        </w:rPr>
        <w:t>Vklad věcného břemene do katastru nemovitostí</w:t>
      </w:r>
    </w:p>
    <w:p w:rsidR="002F4CC4" w:rsidRDefault="002F4CC4" w:rsidP="002F4CC4">
      <w:pPr>
        <w:shd w:val="clear" w:color="auto" w:fill="FFFFFF"/>
        <w:spacing w:line="280" w:lineRule="exact"/>
        <w:ind w:right="-96"/>
        <w:jc w:val="center"/>
        <w:rPr>
          <w:rFonts w:ascii="Tahoma" w:hAnsi="Tahoma" w:cs="Tahoma"/>
          <w:b/>
          <w:bCs/>
          <w:color w:val="000000"/>
          <w:spacing w:val="-4"/>
          <w:sz w:val="20"/>
          <w:szCs w:val="20"/>
        </w:rPr>
      </w:pPr>
      <w:r>
        <w:rPr>
          <w:rFonts w:ascii="Tahoma" w:hAnsi="Tahoma" w:cs="Tahoma"/>
          <w:b/>
          <w:bCs/>
          <w:color w:val="000000"/>
          <w:spacing w:val="-4"/>
          <w:sz w:val="20"/>
          <w:szCs w:val="20"/>
        </w:rPr>
        <w:t xml:space="preserve"> </w:t>
      </w:r>
    </w:p>
    <w:p w:rsidR="002F4CC4" w:rsidRDefault="002F4CC4" w:rsidP="002F4CC4">
      <w:pPr>
        <w:numPr>
          <w:ilvl w:val="0"/>
          <w:numId w:val="5"/>
        </w:numPr>
        <w:shd w:val="clear" w:color="auto" w:fill="FFFFFF"/>
        <w:tabs>
          <w:tab w:val="left" w:pos="360"/>
        </w:tabs>
        <w:spacing w:line="280" w:lineRule="exact"/>
        <w:ind w:left="357" w:hanging="357"/>
        <w:rPr>
          <w:rFonts w:ascii="Tahoma" w:hAnsi="Tahoma" w:cs="Tahoma"/>
          <w:b/>
          <w:color w:val="000000"/>
          <w:spacing w:val="-4"/>
          <w:sz w:val="20"/>
          <w:szCs w:val="20"/>
        </w:rPr>
      </w:pPr>
      <w:r>
        <w:rPr>
          <w:rFonts w:ascii="Tahoma" w:hAnsi="Tahoma" w:cs="Tahoma"/>
          <w:color w:val="000000"/>
          <w:spacing w:val="-3"/>
          <w:sz w:val="20"/>
          <w:szCs w:val="20"/>
        </w:rPr>
        <w:t>Věcné břemeno podle této smlouvy vzniká jeho vkladem do katastru nemovitostí.</w:t>
      </w:r>
      <w:r>
        <w:rPr>
          <w:rFonts w:ascii="Tahoma" w:hAnsi="Tahoma" w:cs="Tahoma"/>
          <w:b/>
          <w:color w:val="000000"/>
          <w:spacing w:val="-4"/>
          <w:sz w:val="20"/>
          <w:szCs w:val="20"/>
        </w:rPr>
        <w:t xml:space="preserve"> </w:t>
      </w:r>
    </w:p>
    <w:p w:rsidR="002F4CC4" w:rsidRDefault="002F4CC4" w:rsidP="002F4CC4">
      <w:pPr>
        <w:shd w:val="clear" w:color="auto" w:fill="FFFFFF"/>
        <w:tabs>
          <w:tab w:val="left" w:pos="360"/>
        </w:tabs>
        <w:spacing w:line="280" w:lineRule="exact"/>
        <w:ind w:left="357"/>
        <w:rPr>
          <w:rFonts w:ascii="Tahoma" w:hAnsi="Tahoma" w:cs="Tahoma"/>
          <w:b/>
          <w:color w:val="000000"/>
          <w:spacing w:val="-4"/>
          <w:sz w:val="20"/>
          <w:szCs w:val="20"/>
        </w:rPr>
      </w:pPr>
    </w:p>
    <w:p w:rsidR="002F4CC4" w:rsidRDefault="002F4CC4" w:rsidP="002F4CC4">
      <w:pPr>
        <w:numPr>
          <w:ilvl w:val="0"/>
          <w:numId w:val="5"/>
        </w:numPr>
        <w:shd w:val="clear" w:color="auto" w:fill="FFFFFF"/>
        <w:tabs>
          <w:tab w:val="left" w:pos="360"/>
        </w:tabs>
        <w:spacing w:line="280" w:lineRule="exact"/>
        <w:ind w:left="357" w:hanging="357"/>
        <w:jc w:val="both"/>
        <w:rPr>
          <w:rFonts w:ascii="Tahoma" w:hAnsi="Tahoma" w:cs="Tahoma"/>
          <w:b/>
          <w:color w:val="000000"/>
          <w:spacing w:val="-4"/>
          <w:sz w:val="20"/>
          <w:szCs w:val="20"/>
        </w:rPr>
      </w:pPr>
      <w:r>
        <w:rPr>
          <w:rFonts w:ascii="Tahoma" w:hAnsi="Tahoma" w:cs="Tahoma"/>
          <w:color w:val="000000"/>
          <w:spacing w:val="-3"/>
          <w:sz w:val="20"/>
          <w:szCs w:val="20"/>
        </w:rPr>
        <w:t xml:space="preserve">Smluvní strany se dohodly, že návrh na vklad věcného břemene dle této smlouvy do katastru nemovitostí (dále jen návrh na vklad) bude podán Oprávněnou. Správní poplatek za návrh na vklad uhradí Oprávněná. </w:t>
      </w:r>
    </w:p>
    <w:p w:rsidR="002F4CC4" w:rsidRDefault="002F4CC4" w:rsidP="002F4CC4">
      <w:pPr>
        <w:shd w:val="clear" w:color="auto" w:fill="FFFFFF"/>
        <w:tabs>
          <w:tab w:val="left" w:pos="360"/>
        </w:tabs>
        <w:spacing w:line="280" w:lineRule="exact"/>
        <w:jc w:val="both"/>
        <w:rPr>
          <w:rFonts w:ascii="Tahoma" w:hAnsi="Tahoma" w:cs="Tahoma"/>
          <w:b/>
          <w:color w:val="000000"/>
          <w:spacing w:val="-4"/>
          <w:sz w:val="20"/>
          <w:szCs w:val="20"/>
        </w:rPr>
      </w:pPr>
    </w:p>
    <w:p w:rsidR="002F4CC4" w:rsidRDefault="002F4CC4" w:rsidP="002F4CC4">
      <w:pPr>
        <w:numPr>
          <w:ilvl w:val="0"/>
          <w:numId w:val="5"/>
        </w:numPr>
        <w:shd w:val="clear" w:color="auto" w:fill="FFFFFF"/>
        <w:tabs>
          <w:tab w:val="left" w:pos="360"/>
        </w:tabs>
        <w:spacing w:line="280" w:lineRule="exact"/>
        <w:ind w:left="357" w:hanging="357"/>
        <w:jc w:val="both"/>
        <w:rPr>
          <w:rFonts w:ascii="Tahoma" w:hAnsi="Tahoma" w:cs="Tahoma"/>
          <w:b/>
          <w:color w:val="000000"/>
          <w:spacing w:val="-4"/>
          <w:sz w:val="20"/>
          <w:szCs w:val="20"/>
        </w:rPr>
      </w:pPr>
      <w:r>
        <w:rPr>
          <w:rFonts w:ascii="Tahoma" w:hAnsi="Tahoma" w:cs="Tahoma"/>
          <w:color w:val="000000"/>
          <w:spacing w:val="-3"/>
          <w:sz w:val="20"/>
          <w:szCs w:val="20"/>
        </w:rPr>
        <w:lastRenderedPageBreak/>
        <w:t xml:space="preserve">Povinná tímto zmocňuje Oprávněnou a zástupce Oprávněné, aby za ní podepsala a podala návrh na vklad a aby ji zastupovala ve vkladovém řízení. Udělení zmocnění a jeho přijetí Smluvní strany potvrzují svými podpisy této smlouvy. </w:t>
      </w:r>
    </w:p>
    <w:p w:rsidR="002F4CC4" w:rsidRDefault="002F4CC4" w:rsidP="002F4CC4">
      <w:pPr>
        <w:shd w:val="clear" w:color="auto" w:fill="FFFFFF"/>
        <w:tabs>
          <w:tab w:val="left" w:pos="360"/>
        </w:tabs>
        <w:spacing w:line="280" w:lineRule="exact"/>
        <w:ind w:left="360" w:hanging="360"/>
        <w:rPr>
          <w:rFonts w:ascii="Tahoma" w:hAnsi="Tahoma" w:cs="Tahoma"/>
          <w:color w:val="000000"/>
          <w:spacing w:val="-3"/>
          <w:sz w:val="20"/>
          <w:szCs w:val="20"/>
        </w:rPr>
      </w:pPr>
    </w:p>
    <w:p w:rsidR="002F4CC4" w:rsidRDefault="002F4CC4" w:rsidP="002F4CC4">
      <w:pPr>
        <w:shd w:val="clear" w:color="auto" w:fill="FFFFFF"/>
        <w:ind w:right="-96"/>
        <w:jc w:val="center"/>
        <w:rPr>
          <w:rFonts w:ascii="Tahoma" w:hAnsi="Tahoma" w:cs="Tahoma"/>
          <w:b/>
          <w:color w:val="000000"/>
          <w:spacing w:val="-6"/>
          <w:sz w:val="20"/>
          <w:szCs w:val="20"/>
        </w:rPr>
      </w:pPr>
      <w:r>
        <w:rPr>
          <w:rFonts w:ascii="Tahoma" w:hAnsi="Tahoma" w:cs="Tahoma"/>
          <w:b/>
          <w:color w:val="000000"/>
          <w:spacing w:val="-6"/>
          <w:sz w:val="20"/>
          <w:szCs w:val="20"/>
        </w:rPr>
        <w:t xml:space="preserve">Článek VI. </w:t>
      </w:r>
    </w:p>
    <w:p w:rsidR="002F4CC4" w:rsidRDefault="002F4CC4" w:rsidP="002F4CC4">
      <w:pPr>
        <w:shd w:val="clear" w:color="auto" w:fill="FFFFFF"/>
        <w:ind w:right="-96"/>
        <w:jc w:val="center"/>
        <w:rPr>
          <w:rFonts w:ascii="Tahoma" w:hAnsi="Tahoma" w:cs="Tahoma"/>
          <w:b/>
          <w:bCs/>
          <w:color w:val="000000"/>
          <w:spacing w:val="-4"/>
          <w:sz w:val="20"/>
          <w:szCs w:val="20"/>
        </w:rPr>
      </w:pPr>
      <w:r>
        <w:rPr>
          <w:rFonts w:ascii="Tahoma" w:hAnsi="Tahoma" w:cs="Tahoma"/>
          <w:b/>
          <w:bCs/>
          <w:color w:val="000000"/>
          <w:spacing w:val="-4"/>
          <w:sz w:val="20"/>
          <w:szCs w:val="20"/>
        </w:rPr>
        <w:t xml:space="preserve"> Závěrečná ujednání</w:t>
      </w:r>
    </w:p>
    <w:p w:rsidR="002F4CC4" w:rsidRDefault="002F4CC4" w:rsidP="002F4CC4">
      <w:pPr>
        <w:shd w:val="clear" w:color="auto" w:fill="FFFFFF"/>
        <w:ind w:right="-96"/>
        <w:jc w:val="center"/>
        <w:rPr>
          <w:rFonts w:ascii="Tahoma" w:hAnsi="Tahoma" w:cs="Tahoma"/>
          <w:b/>
          <w:bCs/>
          <w:color w:val="000000"/>
          <w:spacing w:val="-4"/>
          <w:sz w:val="20"/>
          <w:szCs w:val="20"/>
        </w:rPr>
      </w:pPr>
    </w:p>
    <w:p w:rsidR="002F4CC4" w:rsidRDefault="002F4CC4" w:rsidP="002F4CC4">
      <w:pPr>
        <w:numPr>
          <w:ilvl w:val="0"/>
          <w:numId w:val="6"/>
        </w:numPr>
        <w:spacing w:line="280" w:lineRule="exact"/>
        <w:ind w:left="426" w:hanging="426"/>
        <w:jc w:val="both"/>
        <w:rPr>
          <w:rFonts w:ascii="Tahoma" w:hAnsi="Tahoma" w:cs="Tahoma"/>
          <w:sz w:val="20"/>
          <w:szCs w:val="20"/>
        </w:rPr>
      </w:pPr>
      <w:r>
        <w:rPr>
          <w:rFonts w:ascii="Tahoma" w:hAnsi="Tahoma" w:cs="Tahoma"/>
          <w:sz w:val="20"/>
          <w:szCs w:val="20"/>
        </w:rPr>
        <w:t>Tato smlouva nabývá platnosti dnem připojení podpisu poslední smluvní stranou.</w:t>
      </w:r>
    </w:p>
    <w:p w:rsidR="008563EF" w:rsidRDefault="008563EF" w:rsidP="008563EF">
      <w:pPr>
        <w:spacing w:line="280" w:lineRule="exact"/>
        <w:ind w:left="426"/>
        <w:jc w:val="both"/>
        <w:rPr>
          <w:rFonts w:ascii="Tahoma" w:hAnsi="Tahoma" w:cs="Tahoma"/>
          <w:sz w:val="20"/>
          <w:szCs w:val="20"/>
        </w:rPr>
      </w:pPr>
    </w:p>
    <w:p w:rsidR="008563EF" w:rsidRDefault="008563EF" w:rsidP="002F4CC4">
      <w:pPr>
        <w:numPr>
          <w:ilvl w:val="0"/>
          <w:numId w:val="6"/>
        </w:numPr>
        <w:spacing w:line="280" w:lineRule="exact"/>
        <w:ind w:left="426" w:hanging="426"/>
        <w:jc w:val="both"/>
        <w:rPr>
          <w:rFonts w:ascii="Tahoma" w:hAnsi="Tahoma" w:cs="Tahoma"/>
          <w:sz w:val="20"/>
          <w:szCs w:val="20"/>
        </w:rPr>
      </w:pPr>
      <w:r>
        <w:rPr>
          <w:rFonts w:ascii="Tahoma" w:hAnsi="Tahoma" w:cs="Tahoma"/>
          <w:sz w:val="20"/>
          <w:szCs w:val="20"/>
        </w:rPr>
        <w:t>Tato smlouva nabývá účinnosti dnem vložení do registru smluv.</w:t>
      </w:r>
    </w:p>
    <w:p w:rsidR="002F4CC4" w:rsidRDefault="002F4CC4" w:rsidP="002F4CC4">
      <w:pPr>
        <w:spacing w:line="280" w:lineRule="exact"/>
        <w:jc w:val="both"/>
        <w:rPr>
          <w:rFonts w:ascii="Tahoma" w:hAnsi="Tahoma" w:cs="Tahoma"/>
          <w:sz w:val="20"/>
          <w:szCs w:val="20"/>
        </w:rPr>
      </w:pPr>
    </w:p>
    <w:p w:rsidR="002F4CC4" w:rsidRDefault="002F4CC4" w:rsidP="002F4CC4">
      <w:pPr>
        <w:widowControl w:val="0"/>
        <w:numPr>
          <w:ilvl w:val="0"/>
          <w:numId w:val="6"/>
        </w:numPr>
        <w:autoSpaceDE w:val="0"/>
        <w:autoSpaceDN w:val="0"/>
        <w:adjustRightInd w:val="0"/>
        <w:spacing w:line="280" w:lineRule="exact"/>
        <w:ind w:left="426" w:hanging="426"/>
        <w:contextualSpacing/>
        <w:jc w:val="both"/>
        <w:rPr>
          <w:rFonts w:ascii="Tahoma" w:eastAsia="Times New Roman" w:hAnsi="Tahoma" w:cs="Tahoma"/>
          <w:sz w:val="20"/>
          <w:szCs w:val="20"/>
          <w:lang w:eastAsia="cs-CZ"/>
        </w:rPr>
      </w:pPr>
      <w:r>
        <w:rPr>
          <w:rFonts w:ascii="Tahoma" w:hAnsi="Tahoma" w:cs="Tahoma"/>
          <w:spacing w:val="-3"/>
          <w:sz w:val="20"/>
          <w:szCs w:val="20"/>
        </w:rPr>
        <w:t>Přijetí návrhu této smlouvy s </w:t>
      </w:r>
      <w:r>
        <w:rPr>
          <w:rFonts w:ascii="Tahoma" w:hAnsi="Tahoma" w:cs="Tahoma"/>
          <w:sz w:val="20"/>
          <w:szCs w:val="20"/>
        </w:rPr>
        <w:t>dodatkem nebo odchylkou</w:t>
      </w:r>
      <w:r>
        <w:rPr>
          <w:rFonts w:ascii="Tahoma" w:hAnsi="Tahoma" w:cs="Tahoma"/>
          <w:spacing w:val="-3"/>
          <w:sz w:val="20"/>
          <w:szCs w:val="20"/>
        </w:rPr>
        <w:t>, byť nepodstatnou,</w:t>
      </w:r>
      <w:r>
        <w:rPr>
          <w:rFonts w:ascii="Tahoma" w:hAnsi="Tahoma" w:cs="Tahoma"/>
          <w:sz w:val="20"/>
          <w:szCs w:val="20"/>
        </w:rPr>
        <w:t xml:space="preserve"> se vylučuje</w:t>
      </w:r>
      <w:r>
        <w:rPr>
          <w:rFonts w:ascii="Tahoma" w:hAnsi="Tahoma" w:cs="Tahoma"/>
          <w:spacing w:val="-3"/>
          <w:sz w:val="20"/>
          <w:szCs w:val="20"/>
        </w:rPr>
        <w:t xml:space="preserve">. </w:t>
      </w:r>
    </w:p>
    <w:p w:rsidR="002F4CC4" w:rsidRDefault="002F4CC4" w:rsidP="002F4CC4">
      <w:pPr>
        <w:pStyle w:val="Odstavecseseznamem"/>
        <w:spacing w:line="280" w:lineRule="exact"/>
        <w:ind w:left="0"/>
        <w:rPr>
          <w:rFonts w:ascii="Tahoma" w:hAnsi="Tahoma" w:cs="Tahoma"/>
          <w:sz w:val="20"/>
          <w:szCs w:val="20"/>
        </w:rPr>
      </w:pPr>
    </w:p>
    <w:p w:rsidR="002F4CC4" w:rsidRDefault="002F4CC4" w:rsidP="002F4CC4">
      <w:pPr>
        <w:widowControl w:val="0"/>
        <w:numPr>
          <w:ilvl w:val="0"/>
          <w:numId w:val="6"/>
        </w:numPr>
        <w:autoSpaceDE w:val="0"/>
        <w:autoSpaceDN w:val="0"/>
        <w:adjustRightInd w:val="0"/>
        <w:spacing w:line="280" w:lineRule="exact"/>
        <w:ind w:left="426" w:hanging="426"/>
        <w:contextualSpacing/>
        <w:jc w:val="both"/>
        <w:rPr>
          <w:rFonts w:ascii="Tahoma" w:eastAsia="Times New Roman" w:hAnsi="Tahoma" w:cs="Tahoma"/>
          <w:sz w:val="20"/>
          <w:szCs w:val="20"/>
          <w:lang w:eastAsia="cs-CZ"/>
        </w:rPr>
      </w:pPr>
      <w:r>
        <w:rPr>
          <w:rFonts w:ascii="Tahoma" w:hAnsi="Tahoma" w:cs="Tahoma"/>
          <w:color w:val="000000"/>
          <w:spacing w:val="-3"/>
          <w:sz w:val="20"/>
          <w:szCs w:val="20"/>
        </w:rPr>
        <w:t>Smlouva je sepsána ve 3 stejnopisech, z nichž po jednom obdrží Povinná a Oprávněná a jeden stejnopis bude Oprávněnou použit pro účely příslušného řízení o povolení vkladu věcného břemene do katastru nemovitostí.</w:t>
      </w:r>
    </w:p>
    <w:p w:rsidR="002F4CC4" w:rsidRDefault="002F4CC4" w:rsidP="002F4CC4">
      <w:pPr>
        <w:pStyle w:val="Odstavecseseznamem"/>
        <w:rPr>
          <w:rFonts w:ascii="Tahoma" w:eastAsia="Times New Roman" w:hAnsi="Tahoma" w:cs="Tahoma"/>
          <w:sz w:val="20"/>
          <w:szCs w:val="20"/>
          <w:lang w:eastAsia="cs-CZ"/>
        </w:rPr>
      </w:pPr>
    </w:p>
    <w:p w:rsidR="002F4CC4" w:rsidRDefault="002F4CC4" w:rsidP="002F4CC4">
      <w:pPr>
        <w:pStyle w:val="Odstavecseseznamem"/>
        <w:numPr>
          <w:ilvl w:val="0"/>
          <w:numId w:val="6"/>
        </w:numPr>
        <w:spacing w:line="276" w:lineRule="auto"/>
        <w:ind w:left="426" w:hanging="426"/>
        <w:jc w:val="both"/>
        <w:rPr>
          <w:rFonts w:ascii="Arial" w:eastAsia="Times New Roman" w:hAnsi="Arial" w:cs="Arial"/>
          <w:i/>
          <w:color w:val="FF0000"/>
          <w:sz w:val="20"/>
          <w:szCs w:val="20"/>
          <w:lang w:eastAsia="cs-CZ"/>
        </w:rPr>
      </w:pPr>
      <w:r>
        <w:rPr>
          <w:rFonts w:ascii="Arial" w:hAnsi="Arial" w:cs="Arial"/>
          <w:sz w:val="20"/>
          <w:szCs w:val="20"/>
        </w:rPr>
        <w:t>Záměr zřídit věcné břemeno k Dotčené nemovitosti byl schválen usnesením rady města Litovel, č.j. </w:t>
      </w:r>
      <w:r w:rsidR="00B5781B">
        <w:rPr>
          <w:rFonts w:ascii="Arial" w:hAnsi="Arial" w:cs="Arial"/>
          <w:sz w:val="20"/>
          <w:szCs w:val="20"/>
        </w:rPr>
        <w:t>2090</w:t>
      </w:r>
      <w:r>
        <w:rPr>
          <w:rFonts w:ascii="Arial" w:hAnsi="Arial" w:cs="Arial"/>
          <w:sz w:val="20"/>
          <w:szCs w:val="20"/>
        </w:rPr>
        <w:t>/</w:t>
      </w:r>
      <w:r w:rsidR="008563EF">
        <w:rPr>
          <w:rFonts w:ascii="Arial" w:hAnsi="Arial" w:cs="Arial"/>
          <w:sz w:val="20"/>
          <w:szCs w:val="20"/>
        </w:rPr>
        <w:t>6</w:t>
      </w:r>
      <w:r>
        <w:rPr>
          <w:rFonts w:ascii="Arial" w:hAnsi="Arial" w:cs="Arial"/>
          <w:sz w:val="20"/>
          <w:szCs w:val="20"/>
        </w:rPr>
        <w:t xml:space="preserve">5 ze dne </w:t>
      </w:r>
      <w:r w:rsidR="008563EF">
        <w:rPr>
          <w:rFonts w:ascii="Arial" w:hAnsi="Arial" w:cs="Arial"/>
          <w:sz w:val="20"/>
          <w:szCs w:val="20"/>
        </w:rPr>
        <w:t>14</w:t>
      </w:r>
      <w:r>
        <w:rPr>
          <w:rFonts w:ascii="Arial" w:hAnsi="Arial" w:cs="Arial"/>
          <w:sz w:val="20"/>
          <w:szCs w:val="20"/>
        </w:rPr>
        <w:t xml:space="preserve">. </w:t>
      </w:r>
      <w:r w:rsidR="008563EF">
        <w:rPr>
          <w:rFonts w:ascii="Arial" w:hAnsi="Arial" w:cs="Arial"/>
          <w:sz w:val="20"/>
          <w:szCs w:val="20"/>
        </w:rPr>
        <w:t>prosince</w:t>
      </w:r>
      <w:r>
        <w:rPr>
          <w:rFonts w:ascii="Arial" w:hAnsi="Arial" w:cs="Arial"/>
          <w:sz w:val="20"/>
          <w:szCs w:val="20"/>
        </w:rPr>
        <w:t xml:space="preserve"> 2017.</w:t>
      </w:r>
    </w:p>
    <w:p w:rsidR="002F4CC4" w:rsidRDefault="002F4CC4" w:rsidP="002F4CC4">
      <w:pPr>
        <w:widowControl w:val="0"/>
        <w:autoSpaceDE w:val="0"/>
        <w:autoSpaceDN w:val="0"/>
        <w:adjustRightInd w:val="0"/>
        <w:spacing w:line="280" w:lineRule="exact"/>
        <w:ind w:left="426"/>
        <w:contextualSpacing/>
        <w:jc w:val="both"/>
      </w:pPr>
    </w:p>
    <w:p w:rsidR="002F4CC4" w:rsidRDefault="002F4CC4" w:rsidP="002F4CC4">
      <w:pPr>
        <w:pStyle w:val="Odstavecseseznamem"/>
        <w:ind w:left="426"/>
        <w:jc w:val="both"/>
        <w:rPr>
          <w:rFonts w:ascii="Arial" w:eastAsia="Times New Roman" w:hAnsi="Arial" w:cs="Arial"/>
          <w:i/>
          <w:color w:val="FF0000"/>
          <w:sz w:val="20"/>
          <w:szCs w:val="20"/>
          <w:lang w:eastAsia="cs-CZ"/>
        </w:rPr>
      </w:pPr>
    </w:p>
    <w:p w:rsidR="002F4CC4" w:rsidRDefault="002F4CC4" w:rsidP="002F4CC4">
      <w:pPr>
        <w:spacing w:line="240" w:lineRule="atLeast"/>
        <w:jc w:val="both"/>
        <w:rPr>
          <w:rFonts w:ascii="Tahoma" w:eastAsia="Times New Roman" w:hAnsi="Tahoma" w:cs="Tahoma"/>
          <w:sz w:val="20"/>
          <w:szCs w:val="20"/>
          <w:lang w:eastAsia="cs-CZ"/>
        </w:rPr>
      </w:pPr>
      <w:r>
        <w:rPr>
          <w:rFonts w:ascii="Tahoma" w:eastAsia="Times New Roman" w:hAnsi="Tahoma" w:cs="Tahoma"/>
          <w:sz w:val="20"/>
          <w:szCs w:val="20"/>
          <w:lang w:eastAsia="cs-CZ"/>
        </w:rPr>
        <w:t>Přílohy:</w:t>
      </w:r>
    </w:p>
    <w:p w:rsidR="002F4CC4" w:rsidRDefault="002F4CC4" w:rsidP="002F4CC4">
      <w:pPr>
        <w:spacing w:line="240" w:lineRule="atLeast"/>
        <w:jc w:val="both"/>
        <w:rPr>
          <w:rFonts w:ascii="Tahoma" w:eastAsia="Times New Roman" w:hAnsi="Tahoma" w:cs="Tahoma"/>
          <w:sz w:val="20"/>
          <w:szCs w:val="20"/>
          <w:lang w:eastAsia="cs-CZ"/>
        </w:rPr>
      </w:pPr>
      <w:r>
        <w:rPr>
          <w:rFonts w:ascii="Tahoma" w:eastAsia="Times New Roman" w:hAnsi="Tahoma" w:cs="Tahoma"/>
          <w:sz w:val="20"/>
          <w:szCs w:val="20"/>
          <w:lang w:eastAsia="cs-CZ"/>
        </w:rPr>
        <w:t>- Geometrický plán pro vyznačení věcného břemene č. 2</w:t>
      </w:r>
      <w:r w:rsidR="008563EF">
        <w:rPr>
          <w:rFonts w:ascii="Tahoma" w:eastAsia="Times New Roman" w:hAnsi="Tahoma" w:cs="Tahoma"/>
          <w:sz w:val="20"/>
          <w:szCs w:val="20"/>
          <w:lang w:eastAsia="cs-CZ"/>
        </w:rPr>
        <w:t>706</w:t>
      </w:r>
      <w:r>
        <w:rPr>
          <w:rFonts w:ascii="Tahoma" w:eastAsia="Times New Roman" w:hAnsi="Tahoma" w:cs="Tahoma"/>
          <w:sz w:val="20"/>
          <w:szCs w:val="20"/>
          <w:lang w:eastAsia="cs-CZ"/>
        </w:rPr>
        <w:t>-</w:t>
      </w:r>
      <w:r w:rsidR="008563EF">
        <w:rPr>
          <w:rFonts w:ascii="Tahoma" w:eastAsia="Times New Roman" w:hAnsi="Tahoma" w:cs="Tahoma"/>
          <w:sz w:val="20"/>
          <w:szCs w:val="20"/>
          <w:lang w:eastAsia="cs-CZ"/>
        </w:rPr>
        <w:t>347</w:t>
      </w:r>
      <w:r>
        <w:rPr>
          <w:rFonts w:ascii="Tahoma" w:eastAsia="Times New Roman" w:hAnsi="Tahoma" w:cs="Tahoma"/>
          <w:sz w:val="20"/>
          <w:szCs w:val="20"/>
          <w:lang w:eastAsia="cs-CZ"/>
        </w:rPr>
        <w:t>/201</w:t>
      </w:r>
      <w:r w:rsidR="008563EF">
        <w:rPr>
          <w:rFonts w:ascii="Tahoma" w:eastAsia="Times New Roman" w:hAnsi="Tahoma" w:cs="Tahoma"/>
          <w:sz w:val="20"/>
          <w:szCs w:val="20"/>
          <w:lang w:eastAsia="cs-CZ"/>
        </w:rPr>
        <w:t>7</w:t>
      </w:r>
      <w:r>
        <w:rPr>
          <w:rFonts w:ascii="Tahoma" w:eastAsia="Times New Roman" w:hAnsi="Tahoma" w:cs="Tahoma"/>
          <w:sz w:val="20"/>
          <w:szCs w:val="20"/>
          <w:lang w:eastAsia="cs-CZ"/>
        </w:rPr>
        <w:t xml:space="preserve"> potvrzený Katastrálním úřadem pro Olomoucký kraj, Katastrálním pracovištěm Olomouc, dne </w:t>
      </w:r>
      <w:r w:rsidR="008563EF">
        <w:rPr>
          <w:rFonts w:ascii="Tahoma" w:eastAsia="Times New Roman" w:hAnsi="Tahoma" w:cs="Tahoma"/>
          <w:sz w:val="20"/>
          <w:szCs w:val="20"/>
          <w:lang w:eastAsia="cs-CZ"/>
        </w:rPr>
        <w:t>9</w:t>
      </w:r>
      <w:r>
        <w:rPr>
          <w:rFonts w:ascii="Tahoma" w:eastAsia="Times New Roman" w:hAnsi="Tahoma" w:cs="Tahoma"/>
          <w:sz w:val="20"/>
          <w:szCs w:val="20"/>
          <w:lang w:eastAsia="cs-CZ"/>
        </w:rPr>
        <w:t>.10.201</w:t>
      </w:r>
      <w:r w:rsidR="008563EF">
        <w:rPr>
          <w:rFonts w:ascii="Tahoma" w:eastAsia="Times New Roman" w:hAnsi="Tahoma" w:cs="Tahoma"/>
          <w:sz w:val="20"/>
          <w:szCs w:val="20"/>
          <w:lang w:eastAsia="cs-CZ"/>
        </w:rPr>
        <w:t>7</w:t>
      </w:r>
      <w:r>
        <w:rPr>
          <w:rFonts w:ascii="Tahoma" w:eastAsia="Times New Roman" w:hAnsi="Tahoma" w:cs="Tahoma"/>
          <w:sz w:val="20"/>
          <w:szCs w:val="20"/>
          <w:lang w:eastAsia="cs-CZ"/>
        </w:rPr>
        <w:t xml:space="preserve"> pod č. PGP-2</w:t>
      </w:r>
      <w:r w:rsidR="008563EF">
        <w:rPr>
          <w:rFonts w:ascii="Tahoma" w:eastAsia="Times New Roman" w:hAnsi="Tahoma" w:cs="Tahoma"/>
          <w:sz w:val="20"/>
          <w:szCs w:val="20"/>
          <w:lang w:eastAsia="cs-CZ"/>
        </w:rPr>
        <w:t>401</w:t>
      </w:r>
      <w:r>
        <w:rPr>
          <w:rFonts w:ascii="Tahoma" w:eastAsia="Times New Roman" w:hAnsi="Tahoma" w:cs="Tahoma"/>
          <w:sz w:val="20"/>
          <w:szCs w:val="20"/>
          <w:lang w:eastAsia="cs-CZ"/>
        </w:rPr>
        <w:t>/201</w:t>
      </w:r>
      <w:r w:rsidR="008563EF">
        <w:rPr>
          <w:rFonts w:ascii="Tahoma" w:eastAsia="Times New Roman" w:hAnsi="Tahoma" w:cs="Tahoma"/>
          <w:sz w:val="20"/>
          <w:szCs w:val="20"/>
          <w:lang w:eastAsia="cs-CZ"/>
        </w:rPr>
        <w:t>7</w:t>
      </w:r>
      <w:r>
        <w:rPr>
          <w:rFonts w:ascii="Tahoma" w:eastAsia="Times New Roman" w:hAnsi="Tahoma" w:cs="Tahoma"/>
          <w:sz w:val="20"/>
          <w:szCs w:val="20"/>
          <w:lang w:eastAsia="cs-CZ"/>
        </w:rPr>
        <w:t>-805.</w:t>
      </w:r>
    </w:p>
    <w:p w:rsidR="002F4CC4" w:rsidRDefault="002F4CC4" w:rsidP="002F4CC4">
      <w:pPr>
        <w:widowControl w:val="0"/>
        <w:autoSpaceDE w:val="0"/>
        <w:autoSpaceDN w:val="0"/>
        <w:adjustRightInd w:val="0"/>
        <w:spacing w:line="280" w:lineRule="exact"/>
        <w:jc w:val="both"/>
        <w:rPr>
          <w:rFonts w:ascii="Tahoma" w:eastAsia="Times New Roman" w:hAnsi="Tahoma" w:cs="Tahoma"/>
          <w:sz w:val="20"/>
          <w:szCs w:val="20"/>
          <w:lang w:eastAsia="cs-CZ"/>
        </w:rPr>
      </w:pPr>
    </w:p>
    <w:p w:rsidR="002F4CC4" w:rsidRDefault="002F4CC4" w:rsidP="002F4CC4">
      <w:pPr>
        <w:widowControl w:val="0"/>
        <w:autoSpaceDE w:val="0"/>
        <w:autoSpaceDN w:val="0"/>
        <w:adjustRightInd w:val="0"/>
        <w:spacing w:line="280" w:lineRule="exact"/>
        <w:jc w:val="both"/>
        <w:rPr>
          <w:rFonts w:ascii="Tahoma" w:eastAsia="Times New Roman" w:hAnsi="Tahoma" w:cs="Tahoma"/>
          <w:sz w:val="20"/>
          <w:szCs w:val="20"/>
          <w:lang w:eastAsia="cs-CZ"/>
        </w:rPr>
      </w:pPr>
    </w:p>
    <w:p w:rsidR="002F4CC4" w:rsidRDefault="002F4CC4" w:rsidP="002F4CC4">
      <w:pPr>
        <w:widowControl w:val="0"/>
        <w:autoSpaceDE w:val="0"/>
        <w:autoSpaceDN w:val="0"/>
        <w:adjustRightInd w:val="0"/>
        <w:spacing w:line="280" w:lineRule="exact"/>
        <w:jc w:val="both"/>
        <w:rPr>
          <w:rFonts w:ascii="Tahoma" w:eastAsia="Times New Roman" w:hAnsi="Tahoma" w:cs="Tahoma"/>
          <w:sz w:val="20"/>
          <w:szCs w:val="20"/>
          <w:lang w:eastAsia="cs-CZ"/>
        </w:rPr>
      </w:pPr>
      <w:r>
        <w:rPr>
          <w:rFonts w:ascii="Tahoma" w:eastAsia="Times New Roman" w:hAnsi="Tahoma" w:cs="Tahoma"/>
          <w:sz w:val="20"/>
          <w:szCs w:val="20"/>
          <w:lang w:eastAsia="cs-CZ"/>
        </w:rPr>
        <w:t>Dne …………………. 201</w:t>
      </w:r>
      <w:r w:rsidR="001E2272">
        <w:rPr>
          <w:rFonts w:ascii="Tahoma" w:eastAsia="Times New Roman" w:hAnsi="Tahoma" w:cs="Tahoma"/>
          <w:sz w:val="20"/>
          <w:szCs w:val="20"/>
          <w:lang w:eastAsia="cs-CZ"/>
        </w:rPr>
        <w:t>8</w:t>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t>Dne …………………. 201</w:t>
      </w:r>
      <w:r w:rsidR="001E2272">
        <w:rPr>
          <w:rFonts w:ascii="Tahoma" w:eastAsia="Times New Roman" w:hAnsi="Tahoma" w:cs="Tahoma"/>
          <w:sz w:val="20"/>
          <w:szCs w:val="20"/>
          <w:lang w:eastAsia="cs-CZ"/>
        </w:rPr>
        <w:t>8</w:t>
      </w:r>
    </w:p>
    <w:p w:rsidR="002F4CC4" w:rsidRDefault="002F4CC4" w:rsidP="002F4CC4">
      <w:pPr>
        <w:widowControl w:val="0"/>
        <w:autoSpaceDE w:val="0"/>
        <w:autoSpaceDN w:val="0"/>
        <w:adjustRightInd w:val="0"/>
        <w:spacing w:line="280" w:lineRule="exact"/>
        <w:jc w:val="both"/>
        <w:rPr>
          <w:rFonts w:ascii="Tahoma" w:eastAsia="Times New Roman" w:hAnsi="Tahoma" w:cs="Tahoma"/>
          <w:sz w:val="20"/>
          <w:szCs w:val="20"/>
          <w:lang w:eastAsia="cs-CZ"/>
        </w:rPr>
      </w:pPr>
    </w:p>
    <w:p w:rsidR="002F4CC4" w:rsidRDefault="002F4CC4" w:rsidP="002F4CC4">
      <w:pPr>
        <w:widowControl w:val="0"/>
        <w:autoSpaceDE w:val="0"/>
        <w:autoSpaceDN w:val="0"/>
        <w:adjustRightInd w:val="0"/>
        <w:spacing w:line="280" w:lineRule="exact"/>
        <w:jc w:val="both"/>
        <w:rPr>
          <w:rFonts w:ascii="Tahoma" w:eastAsia="Times New Roman" w:hAnsi="Tahoma" w:cs="Tahoma"/>
          <w:sz w:val="20"/>
          <w:szCs w:val="20"/>
          <w:lang w:eastAsia="cs-CZ"/>
        </w:rPr>
      </w:pPr>
      <w:r>
        <w:rPr>
          <w:rFonts w:ascii="Tahoma" w:eastAsia="Times New Roman" w:hAnsi="Tahoma" w:cs="Tahoma"/>
          <w:sz w:val="20"/>
          <w:szCs w:val="20"/>
          <w:lang w:eastAsia="cs-CZ"/>
        </w:rPr>
        <w:t>Povinná</w:t>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t>Oprávněná</w:t>
      </w:r>
    </w:p>
    <w:p w:rsidR="002F4CC4" w:rsidRDefault="002F4CC4" w:rsidP="002F4CC4">
      <w:pPr>
        <w:widowControl w:val="0"/>
        <w:autoSpaceDE w:val="0"/>
        <w:autoSpaceDN w:val="0"/>
        <w:adjustRightInd w:val="0"/>
        <w:spacing w:line="280" w:lineRule="exact"/>
        <w:jc w:val="both"/>
        <w:rPr>
          <w:rFonts w:ascii="Tahoma" w:eastAsia="Times New Roman" w:hAnsi="Tahoma" w:cs="Tahoma"/>
          <w:sz w:val="20"/>
          <w:szCs w:val="20"/>
          <w:lang w:eastAsia="cs-CZ"/>
        </w:rPr>
      </w:pPr>
    </w:p>
    <w:p w:rsidR="002F4CC4" w:rsidRDefault="002F4CC4" w:rsidP="002F4CC4">
      <w:pPr>
        <w:widowControl w:val="0"/>
        <w:autoSpaceDE w:val="0"/>
        <w:autoSpaceDN w:val="0"/>
        <w:adjustRightInd w:val="0"/>
        <w:spacing w:line="280" w:lineRule="exact"/>
        <w:jc w:val="both"/>
        <w:rPr>
          <w:rFonts w:ascii="Tahoma" w:eastAsia="Times New Roman" w:hAnsi="Tahoma" w:cs="Tahoma"/>
          <w:sz w:val="20"/>
          <w:szCs w:val="20"/>
          <w:lang w:eastAsia="cs-CZ"/>
        </w:rPr>
      </w:pPr>
    </w:p>
    <w:p w:rsidR="002F4CC4" w:rsidRDefault="002F4CC4" w:rsidP="002F4CC4">
      <w:pPr>
        <w:widowControl w:val="0"/>
        <w:autoSpaceDE w:val="0"/>
        <w:autoSpaceDN w:val="0"/>
        <w:adjustRightInd w:val="0"/>
        <w:spacing w:line="280" w:lineRule="exact"/>
        <w:jc w:val="both"/>
        <w:rPr>
          <w:rFonts w:ascii="Tahoma" w:eastAsia="Times New Roman" w:hAnsi="Tahoma" w:cs="Tahoma"/>
          <w:sz w:val="20"/>
          <w:szCs w:val="20"/>
          <w:lang w:eastAsia="cs-CZ"/>
        </w:rPr>
      </w:pPr>
    </w:p>
    <w:p w:rsidR="002F4CC4" w:rsidRDefault="002F4CC4" w:rsidP="002F4CC4">
      <w:pPr>
        <w:widowControl w:val="0"/>
        <w:autoSpaceDE w:val="0"/>
        <w:autoSpaceDN w:val="0"/>
        <w:adjustRightInd w:val="0"/>
        <w:spacing w:line="280" w:lineRule="exact"/>
        <w:jc w:val="both"/>
        <w:rPr>
          <w:rFonts w:ascii="Tahoma" w:eastAsia="Times New Roman" w:hAnsi="Tahoma" w:cs="Tahoma"/>
          <w:sz w:val="20"/>
          <w:szCs w:val="20"/>
          <w:lang w:eastAsia="cs-CZ"/>
        </w:rPr>
      </w:pPr>
    </w:p>
    <w:p w:rsidR="002F4CC4" w:rsidRDefault="002F4CC4" w:rsidP="002F4CC4">
      <w:pPr>
        <w:widowControl w:val="0"/>
        <w:autoSpaceDE w:val="0"/>
        <w:autoSpaceDN w:val="0"/>
        <w:adjustRightInd w:val="0"/>
        <w:spacing w:line="280" w:lineRule="exact"/>
        <w:jc w:val="both"/>
        <w:rPr>
          <w:rFonts w:ascii="Tahoma" w:eastAsia="Times New Roman" w:hAnsi="Tahoma" w:cs="Tahoma"/>
          <w:sz w:val="20"/>
          <w:szCs w:val="20"/>
          <w:lang w:eastAsia="cs-CZ"/>
        </w:rPr>
      </w:pPr>
    </w:p>
    <w:p w:rsidR="002F4CC4" w:rsidRDefault="002F4CC4" w:rsidP="002F4CC4">
      <w:pPr>
        <w:widowControl w:val="0"/>
        <w:tabs>
          <w:tab w:val="center" w:pos="1560"/>
          <w:tab w:val="center" w:pos="6663"/>
        </w:tabs>
        <w:autoSpaceDE w:val="0"/>
        <w:autoSpaceDN w:val="0"/>
        <w:adjustRightInd w:val="0"/>
        <w:spacing w:line="280" w:lineRule="exact"/>
        <w:jc w:val="both"/>
        <w:rPr>
          <w:rFonts w:ascii="Tahoma" w:eastAsia="Times New Roman" w:hAnsi="Tahoma" w:cs="Tahoma"/>
          <w:sz w:val="20"/>
          <w:szCs w:val="20"/>
          <w:lang w:eastAsia="cs-CZ"/>
        </w:rPr>
      </w:pPr>
      <w:r>
        <w:rPr>
          <w:rFonts w:ascii="Tahoma" w:eastAsia="Times New Roman" w:hAnsi="Tahoma" w:cs="Tahoma"/>
          <w:sz w:val="20"/>
          <w:szCs w:val="20"/>
          <w:lang w:eastAsia="cs-CZ"/>
        </w:rPr>
        <w:t>__________________________________         ___________________________________</w:t>
      </w:r>
    </w:p>
    <w:p w:rsidR="002F4CC4" w:rsidRPr="008563EF" w:rsidRDefault="002F4CC4" w:rsidP="008563EF">
      <w:pPr>
        <w:jc w:val="both"/>
        <w:rPr>
          <w:rFonts w:ascii="Arial" w:hAnsi="Arial"/>
          <w:b/>
          <w:sz w:val="20"/>
          <w:szCs w:val="20"/>
        </w:rPr>
      </w:pPr>
      <w:r>
        <w:rPr>
          <w:rFonts w:ascii="Tahoma" w:eastAsia="Times New Roman" w:hAnsi="Tahoma" w:cs="Tahoma"/>
          <w:sz w:val="20"/>
          <w:lang w:eastAsia="cs-CZ"/>
        </w:rPr>
        <w:t>Město Litovel</w:t>
      </w:r>
      <w:r>
        <w:rPr>
          <w:rFonts w:ascii="Tahoma" w:eastAsia="Times New Roman" w:hAnsi="Tahoma" w:cs="Tahoma"/>
          <w:sz w:val="20"/>
          <w:lang w:eastAsia="cs-CZ"/>
        </w:rPr>
        <w:tab/>
      </w:r>
      <w:r>
        <w:rPr>
          <w:rFonts w:ascii="Tahoma" w:eastAsia="Times New Roman" w:hAnsi="Tahoma" w:cs="Tahoma"/>
          <w:sz w:val="20"/>
          <w:lang w:eastAsia="cs-CZ"/>
        </w:rPr>
        <w:tab/>
      </w:r>
      <w:r>
        <w:rPr>
          <w:rFonts w:ascii="Tahoma" w:eastAsia="Times New Roman" w:hAnsi="Tahoma" w:cs="Tahoma"/>
          <w:sz w:val="20"/>
          <w:lang w:eastAsia="cs-CZ"/>
        </w:rPr>
        <w:tab/>
      </w:r>
      <w:r>
        <w:rPr>
          <w:rFonts w:ascii="Tahoma" w:eastAsia="Times New Roman" w:hAnsi="Tahoma" w:cs="Tahoma"/>
          <w:sz w:val="20"/>
          <w:lang w:eastAsia="cs-CZ"/>
        </w:rPr>
        <w:tab/>
        <w:t xml:space="preserve">             </w:t>
      </w:r>
      <w:r w:rsidR="008563EF" w:rsidRPr="008563EF">
        <w:rPr>
          <w:rFonts w:ascii="Arial" w:hAnsi="Arial"/>
          <w:b/>
          <w:sz w:val="20"/>
          <w:szCs w:val="20"/>
        </w:rPr>
        <w:t xml:space="preserve"> </w:t>
      </w:r>
      <w:r w:rsidR="008563EF" w:rsidRPr="007E14A5">
        <w:rPr>
          <w:rFonts w:ascii="Arial" w:hAnsi="Arial"/>
          <w:b/>
          <w:sz w:val="20"/>
          <w:szCs w:val="20"/>
        </w:rPr>
        <w:t>BAJA Group s.r.o.</w:t>
      </w:r>
      <w:r w:rsidR="008563EF" w:rsidRPr="007E14A5">
        <w:rPr>
          <w:rFonts w:ascii="Arial" w:hAnsi="Arial"/>
          <w:sz w:val="20"/>
          <w:szCs w:val="20"/>
        </w:rPr>
        <w:t xml:space="preserve">  </w:t>
      </w:r>
    </w:p>
    <w:p w:rsidR="002F4CC4" w:rsidRDefault="002F4CC4" w:rsidP="002F4CC4">
      <w:pPr>
        <w:rPr>
          <w:rFonts w:ascii="Tahoma" w:eastAsia="Times New Roman" w:hAnsi="Tahoma" w:cs="Tahoma"/>
          <w:sz w:val="20"/>
          <w:lang w:eastAsia="cs-CZ"/>
        </w:rPr>
      </w:pPr>
      <w:r>
        <w:rPr>
          <w:rFonts w:ascii="Tahoma" w:eastAsia="Times New Roman" w:hAnsi="Tahoma" w:cs="Tahoma"/>
          <w:sz w:val="20"/>
          <w:lang w:eastAsia="cs-CZ"/>
        </w:rPr>
        <w:t>starosta</w:t>
      </w:r>
      <w:r>
        <w:rPr>
          <w:rFonts w:ascii="Tahoma" w:eastAsia="Times New Roman" w:hAnsi="Tahoma" w:cs="Tahoma"/>
          <w:sz w:val="20"/>
          <w:lang w:eastAsia="cs-CZ"/>
        </w:rPr>
        <w:tab/>
      </w:r>
      <w:r>
        <w:rPr>
          <w:rFonts w:ascii="Tahoma" w:eastAsia="Times New Roman" w:hAnsi="Tahoma" w:cs="Tahoma"/>
          <w:sz w:val="20"/>
          <w:lang w:eastAsia="cs-CZ"/>
        </w:rPr>
        <w:tab/>
      </w:r>
      <w:r>
        <w:rPr>
          <w:rFonts w:ascii="Tahoma" w:eastAsia="Times New Roman" w:hAnsi="Tahoma" w:cs="Tahoma"/>
          <w:sz w:val="20"/>
          <w:lang w:eastAsia="cs-CZ"/>
        </w:rPr>
        <w:tab/>
        <w:t xml:space="preserve"> </w:t>
      </w:r>
      <w:r>
        <w:rPr>
          <w:rFonts w:ascii="Tahoma" w:eastAsia="Times New Roman" w:hAnsi="Tahoma" w:cs="Tahoma"/>
          <w:sz w:val="20"/>
          <w:lang w:eastAsia="cs-CZ"/>
        </w:rPr>
        <w:tab/>
      </w:r>
      <w:r>
        <w:rPr>
          <w:rFonts w:ascii="Tahoma" w:eastAsia="Times New Roman" w:hAnsi="Tahoma" w:cs="Tahoma"/>
          <w:sz w:val="20"/>
          <w:lang w:eastAsia="cs-CZ"/>
        </w:rPr>
        <w:tab/>
      </w:r>
      <w:proofErr w:type="gramStart"/>
      <w:r>
        <w:rPr>
          <w:rFonts w:ascii="Tahoma" w:eastAsia="Times New Roman" w:hAnsi="Tahoma" w:cs="Tahoma"/>
          <w:sz w:val="20"/>
          <w:lang w:eastAsia="cs-CZ"/>
        </w:rPr>
        <w:tab/>
        <w:t xml:space="preserve">  </w:t>
      </w:r>
      <w:r w:rsidR="008563EF" w:rsidRPr="007E14A5">
        <w:rPr>
          <w:rFonts w:ascii="Arial" w:hAnsi="Arial"/>
          <w:sz w:val="20"/>
          <w:szCs w:val="20"/>
        </w:rPr>
        <w:t>Olomouc</w:t>
      </w:r>
      <w:proofErr w:type="gramEnd"/>
      <w:r w:rsidR="008563EF">
        <w:rPr>
          <w:rFonts w:ascii="Arial" w:hAnsi="Arial"/>
          <w:sz w:val="20"/>
          <w:szCs w:val="20"/>
        </w:rPr>
        <w:t xml:space="preserve">, </w:t>
      </w:r>
      <w:r w:rsidR="008563EF" w:rsidRPr="007E14A5">
        <w:rPr>
          <w:rFonts w:ascii="Arial" w:hAnsi="Arial"/>
          <w:sz w:val="20"/>
          <w:szCs w:val="20"/>
        </w:rPr>
        <w:t xml:space="preserve">Hodolany, Holická 1173/49a </w:t>
      </w:r>
      <w:r>
        <w:rPr>
          <w:rFonts w:ascii="Tahoma" w:eastAsia="Times New Roman" w:hAnsi="Tahoma" w:cs="Tahoma"/>
          <w:sz w:val="20"/>
          <w:lang w:eastAsia="cs-CZ"/>
        </w:rPr>
        <w:t xml:space="preserve">                      </w:t>
      </w:r>
    </w:p>
    <w:p w:rsidR="002F4CC4" w:rsidRDefault="002F4CC4" w:rsidP="002F4CC4">
      <w:pPr>
        <w:rPr>
          <w:rFonts w:ascii="Tahoma" w:eastAsia="Times New Roman" w:hAnsi="Tahoma" w:cs="Tahoma"/>
          <w:sz w:val="20"/>
          <w:lang w:eastAsia="cs-CZ"/>
        </w:rPr>
      </w:pPr>
      <w:r>
        <w:rPr>
          <w:rFonts w:ascii="Tahoma" w:eastAsia="Times New Roman" w:hAnsi="Tahoma" w:cs="Tahoma"/>
          <w:sz w:val="20"/>
          <w:lang w:eastAsia="cs-CZ"/>
        </w:rPr>
        <w:t>Ing. Zdeněk Potužák</w:t>
      </w:r>
      <w:r>
        <w:rPr>
          <w:rFonts w:ascii="Tahoma" w:eastAsia="Times New Roman" w:hAnsi="Tahoma" w:cs="Tahoma"/>
          <w:sz w:val="20"/>
          <w:lang w:eastAsia="cs-CZ"/>
        </w:rPr>
        <w:tab/>
      </w:r>
      <w:r>
        <w:rPr>
          <w:rFonts w:ascii="Tahoma" w:eastAsia="Times New Roman" w:hAnsi="Tahoma" w:cs="Tahoma"/>
          <w:sz w:val="20"/>
          <w:lang w:eastAsia="cs-CZ"/>
        </w:rPr>
        <w:tab/>
      </w:r>
      <w:r>
        <w:rPr>
          <w:rFonts w:ascii="Tahoma" w:eastAsia="Times New Roman" w:hAnsi="Tahoma" w:cs="Tahoma"/>
          <w:sz w:val="20"/>
          <w:lang w:eastAsia="cs-CZ"/>
        </w:rPr>
        <w:tab/>
      </w:r>
      <w:r>
        <w:rPr>
          <w:rFonts w:ascii="Tahoma" w:eastAsia="Times New Roman" w:hAnsi="Tahoma" w:cs="Tahoma"/>
          <w:sz w:val="20"/>
          <w:lang w:eastAsia="cs-CZ"/>
        </w:rPr>
        <w:tab/>
        <w:t xml:space="preserve">  </w:t>
      </w:r>
      <w:r w:rsidR="008563EF">
        <w:rPr>
          <w:rFonts w:ascii="Tahoma" w:eastAsia="Times New Roman" w:hAnsi="Tahoma" w:cs="Tahoma"/>
          <w:sz w:val="20"/>
          <w:lang w:eastAsia="cs-CZ"/>
        </w:rPr>
        <w:t xml:space="preserve"> </w:t>
      </w:r>
      <w:r w:rsidR="008563EF" w:rsidRPr="007E14A5">
        <w:rPr>
          <w:rFonts w:ascii="Arial" w:hAnsi="Arial"/>
          <w:sz w:val="20"/>
          <w:szCs w:val="20"/>
        </w:rPr>
        <w:t>zastoupen</w:t>
      </w:r>
      <w:r w:rsidR="008563EF">
        <w:rPr>
          <w:rFonts w:ascii="Arial" w:hAnsi="Arial"/>
          <w:b/>
          <w:sz w:val="20"/>
          <w:szCs w:val="20"/>
        </w:rPr>
        <w:t xml:space="preserve"> </w:t>
      </w:r>
      <w:r w:rsidR="00F0003C">
        <w:rPr>
          <w:rFonts w:ascii="Arial" w:hAnsi="Arial"/>
          <w:sz w:val="20"/>
          <w:szCs w:val="20"/>
        </w:rPr>
        <w:t>Oldřichem Hübnerem</w:t>
      </w:r>
      <w:bookmarkStart w:id="0" w:name="_GoBack"/>
      <w:bookmarkEnd w:id="0"/>
    </w:p>
    <w:p w:rsidR="002548F6" w:rsidRDefault="002548F6"/>
    <w:sectPr w:rsidR="00254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49CC"/>
    <w:multiLevelType w:val="multilevel"/>
    <w:tmpl w:val="1DE40E0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CA87496"/>
    <w:multiLevelType w:val="hybridMultilevel"/>
    <w:tmpl w:val="ACC0E3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315B3FBC"/>
    <w:multiLevelType w:val="hybridMultilevel"/>
    <w:tmpl w:val="39F607C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5BC3C56"/>
    <w:multiLevelType w:val="hybridMultilevel"/>
    <w:tmpl w:val="0B2E4CFC"/>
    <w:lvl w:ilvl="0" w:tplc="CE148DB6">
      <w:start w:val="1"/>
      <w:numFmt w:val="decimal"/>
      <w:lvlText w:val="%1."/>
      <w:lvlJc w:val="left"/>
      <w:pPr>
        <w:ind w:left="4188"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B8D02F3"/>
    <w:multiLevelType w:val="multilevel"/>
    <w:tmpl w:val="8C088DF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73C75FC5"/>
    <w:multiLevelType w:val="multilevel"/>
    <w:tmpl w:val="8C088DF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C4"/>
    <w:rsid w:val="00057A9D"/>
    <w:rsid w:val="001E2272"/>
    <w:rsid w:val="002548F6"/>
    <w:rsid w:val="002F4CC4"/>
    <w:rsid w:val="00532738"/>
    <w:rsid w:val="008261A1"/>
    <w:rsid w:val="008563EF"/>
    <w:rsid w:val="00B5781B"/>
    <w:rsid w:val="00F00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4348"/>
  <w15:chartTrackingRefBased/>
  <w15:docId w15:val="{F0599909-16C2-4971-8662-B6877AF4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F4CC4"/>
    <w:pPr>
      <w:spacing w:after="0" w:line="240" w:lineRule="auto"/>
    </w:pPr>
    <w:rPr>
      <w:rFonts w:ascii="Calibri" w:eastAsia="Calibri"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F4CC4"/>
    <w:pPr>
      <w:ind w:left="720"/>
      <w:contextualSpacing/>
    </w:pPr>
  </w:style>
  <w:style w:type="paragraph" w:styleId="Prosttext">
    <w:name w:val="Plain Text"/>
    <w:basedOn w:val="Normln"/>
    <w:link w:val="ProsttextChar"/>
    <w:uiPriority w:val="99"/>
    <w:semiHidden/>
    <w:unhideWhenUsed/>
    <w:rsid w:val="00532738"/>
    <w:rPr>
      <w:rFonts w:eastAsiaTheme="minorHAnsi" w:cstheme="minorBidi"/>
      <w:sz w:val="22"/>
      <w:szCs w:val="21"/>
    </w:rPr>
  </w:style>
  <w:style w:type="character" w:customStyle="1" w:styleId="ProsttextChar">
    <w:name w:val="Prostý text Char"/>
    <w:basedOn w:val="Standardnpsmoodstavce"/>
    <w:link w:val="Prosttext"/>
    <w:uiPriority w:val="99"/>
    <w:semiHidden/>
    <w:rsid w:val="00532738"/>
    <w:rPr>
      <w:rFonts w:ascii="Calibri" w:hAnsi="Calibri"/>
      <w:szCs w:val="21"/>
    </w:rPr>
  </w:style>
  <w:style w:type="paragraph" w:styleId="Textbubliny">
    <w:name w:val="Balloon Text"/>
    <w:basedOn w:val="Normln"/>
    <w:link w:val="TextbublinyChar"/>
    <w:uiPriority w:val="99"/>
    <w:semiHidden/>
    <w:unhideWhenUsed/>
    <w:rsid w:val="001E227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227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11971">
      <w:bodyDiv w:val="1"/>
      <w:marLeft w:val="0"/>
      <w:marRight w:val="0"/>
      <w:marTop w:val="0"/>
      <w:marBottom w:val="0"/>
      <w:divBdr>
        <w:top w:val="none" w:sz="0" w:space="0" w:color="auto"/>
        <w:left w:val="none" w:sz="0" w:space="0" w:color="auto"/>
        <w:bottom w:val="none" w:sz="0" w:space="0" w:color="auto"/>
        <w:right w:val="none" w:sz="0" w:space="0" w:color="auto"/>
      </w:divBdr>
    </w:div>
    <w:div w:id="1126586510">
      <w:bodyDiv w:val="1"/>
      <w:marLeft w:val="0"/>
      <w:marRight w:val="0"/>
      <w:marTop w:val="0"/>
      <w:marBottom w:val="0"/>
      <w:divBdr>
        <w:top w:val="none" w:sz="0" w:space="0" w:color="auto"/>
        <w:left w:val="none" w:sz="0" w:space="0" w:color="auto"/>
        <w:bottom w:val="none" w:sz="0" w:space="0" w:color="auto"/>
        <w:right w:val="none" w:sz="0" w:space="0" w:color="auto"/>
      </w:divBdr>
    </w:div>
    <w:div w:id="1300040532">
      <w:bodyDiv w:val="1"/>
      <w:marLeft w:val="0"/>
      <w:marRight w:val="0"/>
      <w:marTop w:val="0"/>
      <w:marBottom w:val="0"/>
      <w:divBdr>
        <w:top w:val="none" w:sz="0" w:space="0" w:color="auto"/>
        <w:left w:val="none" w:sz="0" w:space="0" w:color="auto"/>
        <w:bottom w:val="none" w:sz="0" w:space="0" w:color="auto"/>
        <w:right w:val="none" w:sz="0" w:space="0" w:color="auto"/>
      </w:divBdr>
    </w:div>
    <w:div w:id="190625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793</Words>
  <Characters>4679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Mazánková Marie</dc:creator>
  <cp:keywords/>
  <dc:description/>
  <cp:lastModifiedBy>Mazánková Marie</cp:lastModifiedBy>
  <cp:revision>6</cp:revision>
  <cp:lastPrinted>2018-01-16T12:34:00Z</cp:lastPrinted>
  <dcterms:created xsi:type="dcterms:W3CDTF">2017-12-06T12:03:00Z</dcterms:created>
  <dcterms:modified xsi:type="dcterms:W3CDTF">2018-01-25T08:32:00Z</dcterms:modified>
</cp:coreProperties>
</file>