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73" w:rsidRPr="00F66DF5" w:rsidRDefault="00FF28FB" w:rsidP="00A03136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 w:rsidRPr="00F66DF5">
        <w:rPr>
          <w:rFonts w:ascii="Arial" w:hAnsi="Arial" w:cs="Arial"/>
          <w:b/>
          <w:sz w:val="24"/>
          <w:szCs w:val="24"/>
        </w:rPr>
        <w:t>Základní parametry nádrže</w:t>
      </w:r>
    </w:p>
    <w:p w:rsidR="00A03136" w:rsidRDefault="00A03136" w:rsidP="00A03136">
      <w:pPr>
        <w:spacing w:after="120" w:line="28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Název zakázky:</w:t>
      </w:r>
    </w:p>
    <w:p w:rsidR="00A03136" w:rsidRDefault="00A03136" w:rsidP="00A0313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03136" w:rsidRPr="00F66DF5" w:rsidRDefault="00A03136" w:rsidP="00A0313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DF5">
        <w:rPr>
          <w:rFonts w:ascii="Arial" w:hAnsi="Arial" w:cs="Arial"/>
          <w:sz w:val="20"/>
          <w:szCs w:val="20"/>
        </w:rPr>
        <w:t>Realizace stavby „Rozšíření CTR v Nelahozevsi o skladovací nádrž PS 601 H13“</w:t>
      </w:r>
    </w:p>
    <w:p w:rsidR="00A03136" w:rsidRDefault="00A03136" w:rsidP="00A031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6CAB">
        <w:rPr>
          <w:rFonts w:ascii="Arial" w:hAnsi="Arial" w:cs="Arial"/>
          <w:b/>
          <w:sz w:val="20"/>
          <w:szCs w:val="20"/>
        </w:rPr>
        <w:t>Místo plnění veřejné zakázky</w:t>
      </w: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MERO ČR, a.s., Veltruská 748, 278 01 Kralupy nad Vltavou, Česká republika</w:t>
      </w: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 xml:space="preserve">Centrální tankoviště ropy Nelahozeves, katastrální území </w:t>
      </w:r>
      <w:r>
        <w:rPr>
          <w:rFonts w:ascii="Arial" w:hAnsi="Arial" w:cs="Arial"/>
          <w:sz w:val="20"/>
          <w:szCs w:val="20"/>
        </w:rPr>
        <w:t xml:space="preserve">Nelahozeves, </w:t>
      </w:r>
      <w:r w:rsidRPr="006E6CAB">
        <w:rPr>
          <w:rFonts w:ascii="Arial" w:hAnsi="Arial" w:cs="Arial"/>
          <w:sz w:val="20"/>
          <w:szCs w:val="20"/>
        </w:rPr>
        <w:t>Podhořany, okres Mělník, Česká republika</w:t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Schématický diagram </w:t>
      </w: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E6CAB">
        <w:rPr>
          <w:rFonts w:ascii="Arial" w:hAnsi="Arial"/>
          <w:noProof/>
          <w:lang w:eastAsia="cs-CZ"/>
        </w:rPr>
        <w:drawing>
          <wp:inline distT="0" distB="0" distL="0" distR="0">
            <wp:extent cx="5760720" cy="3347031"/>
            <wp:effectExtent l="0" t="0" r="0" b="6350"/>
            <wp:docPr id="2" name="obrázek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6CAB">
        <w:rPr>
          <w:rFonts w:ascii="Arial" w:hAnsi="Arial" w:cs="Arial"/>
          <w:b/>
          <w:sz w:val="20"/>
          <w:szCs w:val="20"/>
        </w:rPr>
        <w:t>Místo plnění veřejné zakázky</w:t>
      </w:r>
      <w:r>
        <w:rPr>
          <w:rFonts w:ascii="Arial" w:hAnsi="Arial" w:cs="Arial"/>
          <w:b/>
          <w:sz w:val="20"/>
          <w:szCs w:val="20"/>
        </w:rPr>
        <w:t>/ Díla.</w:t>
      </w: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MERO ČR, a.s., Veltruská 748, 278 01 Kralupy nad Vltavou, Česká republika</w:t>
      </w: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 xml:space="preserve">Centrální tankoviště ropy Nelahozeves, katastrální území </w:t>
      </w:r>
      <w:r>
        <w:rPr>
          <w:rFonts w:ascii="Arial" w:hAnsi="Arial" w:cs="Arial"/>
          <w:sz w:val="20"/>
          <w:szCs w:val="20"/>
        </w:rPr>
        <w:t xml:space="preserve">Nelahozeves, </w:t>
      </w:r>
      <w:r w:rsidRPr="006E6CAB">
        <w:rPr>
          <w:rFonts w:ascii="Arial" w:hAnsi="Arial" w:cs="Arial"/>
          <w:sz w:val="20"/>
          <w:szCs w:val="20"/>
        </w:rPr>
        <w:t>Podhořany, okres Mělník, Česká republika</w:t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E6CAB">
        <w:rPr>
          <w:rFonts w:ascii="Arial" w:hAnsi="Arial" w:cs="Arial"/>
          <w:b/>
          <w:sz w:val="20"/>
          <w:szCs w:val="20"/>
          <w:u w:val="single"/>
        </w:rPr>
        <w:t>Úvodní informace</w:t>
      </w:r>
      <w:r>
        <w:rPr>
          <w:rFonts w:ascii="Arial" w:hAnsi="Arial" w:cs="Arial"/>
          <w:b/>
          <w:sz w:val="20"/>
          <w:szCs w:val="20"/>
          <w:u w:val="single"/>
        </w:rPr>
        <w:t xml:space="preserve"> o zakázce/ o Díle.</w:t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 xml:space="preserve">V rámci </w:t>
      </w:r>
      <w:r>
        <w:rPr>
          <w:rFonts w:ascii="Arial" w:hAnsi="Arial" w:cs="Arial"/>
          <w:sz w:val="20"/>
          <w:szCs w:val="20"/>
        </w:rPr>
        <w:t>zakázky</w:t>
      </w:r>
      <w:r w:rsidRPr="006E6CAB">
        <w:rPr>
          <w:rFonts w:ascii="Arial" w:hAnsi="Arial" w:cs="Arial"/>
          <w:sz w:val="20"/>
          <w:szCs w:val="20"/>
        </w:rPr>
        <w:t xml:space="preserve"> má být vybudována nová skladovací nádrž ropy</w:t>
      </w:r>
      <w:r>
        <w:rPr>
          <w:rFonts w:ascii="Arial" w:hAnsi="Arial" w:cs="Arial"/>
          <w:sz w:val="20"/>
          <w:szCs w:val="20"/>
        </w:rPr>
        <w:t xml:space="preserve"> o jmenovitém objemu 125 000 m</w:t>
      </w:r>
      <w:r w:rsidRPr="003461B6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s plovoucí dvoupalubovou střechou, </w:t>
      </w:r>
      <w:r w:rsidRPr="001F52B8">
        <w:rPr>
          <w:rFonts w:ascii="Arial" w:hAnsi="Arial" w:cs="Arial"/>
          <w:sz w:val="20"/>
          <w:szCs w:val="20"/>
        </w:rPr>
        <w:t xml:space="preserve">s dvojitým monitorovaným dnem </w:t>
      </w:r>
      <w:r>
        <w:rPr>
          <w:rFonts w:ascii="Arial" w:hAnsi="Arial" w:cs="Arial"/>
          <w:sz w:val="20"/>
          <w:szCs w:val="20"/>
        </w:rPr>
        <w:t>a zachytnou ocelovou havarijní jímkou včetně základu. Nadrž, musí</w:t>
      </w:r>
      <w:r w:rsidRPr="006E6CAB">
        <w:rPr>
          <w:rFonts w:ascii="Arial" w:hAnsi="Arial" w:cs="Arial"/>
          <w:sz w:val="20"/>
          <w:szCs w:val="20"/>
        </w:rPr>
        <w:t xml:space="preserve"> provozně navazovat na stávající provozní soubory (PS) a stavební (</w:t>
      </w:r>
      <w:r w:rsidR="002E5B33">
        <w:rPr>
          <w:rFonts w:ascii="Arial" w:hAnsi="Arial" w:cs="Arial"/>
          <w:sz w:val="20"/>
          <w:szCs w:val="20"/>
        </w:rPr>
        <w:t>SO) a inženýrské objekty (IO) a </w:t>
      </w:r>
      <w:r w:rsidRPr="006E6CAB">
        <w:rPr>
          <w:rFonts w:ascii="Arial" w:hAnsi="Arial" w:cs="Arial"/>
          <w:sz w:val="20"/>
          <w:szCs w:val="20"/>
        </w:rPr>
        <w:t>její výstavbou má být zajištěno navyšování skladovacích kapacit CTR Nelahozeves.</w:t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3136" w:rsidRDefault="00A03136" w:rsidP="00A0313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Základní technické údaje zakázky/Díla:</w:t>
      </w:r>
    </w:p>
    <w:p w:rsidR="00A03136" w:rsidRPr="001F52B8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Počet nádrži: 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1ks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Jmenovitý objem nádrže: 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125 000 m</w:t>
      </w:r>
      <w:r w:rsidRPr="003461B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3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Jmenovitý objem záchytné jímky 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125 000 m</w:t>
      </w:r>
      <w:r w:rsidRPr="00BD4CD4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3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Výška nádrže: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24,100 m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Průměr nádrže: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84,470 m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Výška havarijní jímky: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19,750 m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Průměr havarijní jímky: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90,470 m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Součástí díla je </w:t>
      </w:r>
      <w:r w:rsidRPr="006E6CAB">
        <w:rPr>
          <w:rFonts w:ascii="Arial" w:hAnsi="Arial" w:cs="Arial"/>
          <w:sz w:val="20"/>
          <w:szCs w:val="20"/>
        </w:rPr>
        <w:t>spodní stavb</w:t>
      </w:r>
      <w:r>
        <w:rPr>
          <w:rFonts w:ascii="Arial" w:hAnsi="Arial" w:cs="Arial"/>
          <w:sz w:val="20"/>
          <w:szCs w:val="20"/>
        </w:rPr>
        <w:t>a</w:t>
      </w:r>
      <w:r w:rsidRPr="006E6CAB">
        <w:rPr>
          <w:rFonts w:ascii="Arial" w:hAnsi="Arial" w:cs="Arial"/>
          <w:sz w:val="20"/>
          <w:szCs w:val="20"/>
        </w:rPr>
        <w:t xml:space="preserve"> skladovací nádrže (základu), dále dodávka </w:t>
      </w:r>
      <w:r w:rsidR="002E5B33">
        <w:rPr>
          <w:rFonts w:ascii="Arial" w:hAnsi="Arial" w:cs="Arial"/>
          <w:sz w:val="20"/>
          <w:szCs w:val="20"/>
        </w:rPr>
        <w:t>a montáž obslužné technologie a </w:t>
      </w:r>
      <w:r w:rsidRPr="006E6CAB">
        <w:rPr>
          <w:rFonts w:ascii="Arial" w:hAnsi="Arial" w:cs="Arial"/>
          <w:sz w:val="20"/>
          <w:szCs w:val="20"/>
        </w:rPr>
        <w:t xml:space="preserve">realizace nutných stavebních a inženýrských sítí. Předmětná stavba technologicky navazuje na stávající Centrální tankoviště ropy Nelahozeves, ve kterém jsou umístěny potřebné technologické celky zabezpečující příjem a skladování ropy a distribuci ropy. </w:t>
      </w:r>
      <w:r w:rsidRPr="006E6CAB">
        <w:rPr>
          <w:rFonts w:ascii="Arial" w:hAnsi="Arial" w:cs="Arial"/>
          <w:sz w:val="20"/>
          <w:szCs w:val="20"/>
          <w:u w:val="single"/>
        </w:rPr>
        <w:t xml:space="preserve">Dílčí provozní soubory a technologické části stavby musí být bezpodmínečně plně kompatibilní s technologiemi a řídicími a monitorovacími systémy stávajícího </w:t>
      </w:r>
      <w:r w:rsidRPr="00471F27">
        <w:rPr>
          <w:rFonts w:ascii="Arial" w:hAnsi="Arial" w:cs="Arial"/>
          <w:sz w:val="20"/>
          <w:szCs w:val="20"/>
          <w:u w:val="single"/>
        </w:rPr>
        <w:t>Centrálního tankoviště ropy Nelahozeves</w:t>
      </w:r>
      <w:r w:rsidRPr="006E6CAB">
        <w:rPr>
          <w:rFonts w:ascii="Arial" w:hAnsi="Arial" w:cs="Arial"/>
          <w:sz w:val="20"/>
          <w:szCs w:val="20"/>
          <w:u w:val="single"/>
        </w:rPr>
        <w:t>.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AD4D66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Základní</w:t>
      </w:r>
      <w:r w:rsidR="002E5B33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 technické údaje skladovaného mé</w:t>
      </w:r>
      <w:r w:rsidRPr="00AD4D66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dia</w:t>
      </w:r>
      <w:r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A03136" w:rsidRDefault="002E5B33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Skladovací mé</w:t>
      </w:r>
      <w:r w:rsidR="00A03136">
        <w:rPr>
          <w:rFonts w:ascii="Arial" w:eastAsia="Times New Roman" w:hAnsi="Arial" w:cs="Arial"/>
          <w:sz w:val="20"/>
          <w:szCs w:val="20"/>
          <w:lang w:eastAsia="cs-CZ"/>
        </w:rPr>
        <w:t xml:space="preserve">dium: </w:t>
      </w:r>
      <w:r w:rsidR="00A0313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A0313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A03136">
        <w:rPr>
          <w:rFonts w:ascii="Arial" w:eastAsia="Times New Roman" w:hAnsi="Arial" w:cs="Arial"/>
          <w:sz w:val="20"/>
          <w:szCs w:val="20"/>
          <w:lang w:eastAsia="cs-CZ"/>
        </w:rPr>
        <w:tab/>
        <w:t>ropa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Měrná hmotnost: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750-950 kg/m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3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při 15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o</w:t>
      </w:r>
      <w:r>
        <w:rPr>
          <w:rFonts w:ascii="Arial" w:eastAsia="Times New Roman" w:hAnsi="Arial" w:cs="Arial"/>
          <w:sz w:val="20"/>
          <w:szCs w:val="20"/>
          <w:lang w:eastAsia="cs-CZ"/>
        </w:rPr>
        <w:t>C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Kinematická viskozita: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0.5-150mm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2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/s při </w:t>
      </w:r>
      <w:r w:rsidRPr="00AD4D66">
        <w:rPr>
          <w:rFonts w:ascii="Arial" w:eastAsia="Times New Roman" w:hAnsi="Arial" w:cs="Arial"/>
          <w:sz w:val="20"/>
          <w:szCs w:val="20"/>
          <w:lang w:eastAsia="cs-CZ"/>
        </w:rPr>
        <w:t>1</w:t>
      </w:r>
      <w:r>
        <w:rPr>
          <w:rFonts w:ascii="Arial" w:eastAsia="Times New Roman" w:hAnsi="Arial" w:cs="Arial"/>
          <w:sz w:val="20"/>
          <w:szCs w:val="20"/>
          <w:lang w:eastAsia="cs-CZ"/>
        </w:rPr>
        <w:t>0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o</w:t>
      </w:r>
      <w:r w:rsidRPr="00AD4D66">
        <w:rPr>
          <w:rFonts w:ascii="Arial" w:eastAsia="Times New Roman" w:hAnsi="Arial" w:cs="Arial"/>
          <w:sz w:val="20"/>
          <w:szCs w:val="20"/>
          <w:lang w:eastAsia="cs-CZ"/>
        </w:rPr>
        <w:t>C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Tlak par: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do 0.8 bar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Obsah vody: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do 2%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Pevné látky: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do 1%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Provozní teplota: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-2.4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o</w:t>
      </w:r>
      <w:r>
        <w:rPr>
          <w:rFonts w:ascii="Arial" w:eastAsia="Times New Roman" w:hAnsi="Arial" w:cs="Arial"/>
          <w:sz w:val="20"/>
          <w:szCs w:val="20"/>
          <w:lang w:eastAsia="cs-CZ"/>
        </w:rPr>
        <w:t>C až 21.1</w:t>
      </w:r>
      <w:r w:rsidRPr="00AD4D66">
        <w:rPr>
          <w:rFonts w:ascii="Arial" w:eastAsia="Times New Roman" w:hAnsi="Arial" w:cs="Arial"/>
          <w:sz w:val="20"/>
          <w:szCs w:val="20"/>
          <w:vertAlign w:val="superscript"/>
          <w:lang w:eastAsia="cs-CZ"/>
        </w:rPr>
        <w:t>o</w:t>
      </w:r>
      <w:r>
        <w:rPr>
          <w:rFonts w:ascii="Arial" w:eastAsia="Times New Roman" w:hAnsi="Arial" w:cs="Arial"/>
          <w:sz w:val="20"/>
          <w:szCs w:val="20"/>
          <w:lang w:eastAsia="cs-CZ"/>
        </w:rPr>
        <w:t>C.</w:t>
      </w:r>
    </w:p>
    <w:p w:rsidR="00A03136" w:rsidRDefault="00A03136" w:rsidP="00A0313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03136" w:rsidRPr="006E6CAB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97556" w:rsidRPr="008521F5" w:rsidRDefault="00005693" w:rsidP="0079755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8521F5">
        <w:rPr>
          <w:rFonts w:ascii="Arial" w:hAnsi="Arial" w:cs="Arial"/>
          <w:b/>
          <w:sz w:val="20"/>
          <w:szCs w:val="20"/>
        </w:rPr>
        <w:t xml:space="preserve">Předmětem této zakázky je </w:t>
      </w:r>
      <w:r w:rsidR="00510953" w:rsidRPr="008521F5">
        <w:rPr>
          <w:rFonts w:ascii="Arial" w:hAnsi="Arial" w:cs="Arial"/>
          <w:b/>
          <w:sz w:val="20"/>
          <w:szCs w:val="20"/>
        </w:rPr>
        <w:t>supervizní činností a zabezpečení služeb technického dozoru investora TDI</w:t>
      </w:r>
      <w:r w:rsidR="008521F5">
        <w:rPr>
          <w:rFonts w:ascii="Arial" w:hAnsi="Arial" w:cs="Arial"/>
          <w:b/>
          <w:sz w:val="20"/>
          <w:szCs w:val="20"/>
        </w:rPr>
        <w:t xml:space="preserve"> při</w:t>
      </w:r>
      <w:r w:rsidR="00797556" w:rsidRPr="008521F5">
        <w:rPr>
          <w:rFonts w:ascii="Arial" w:hAnsi="Arial" w:cs="Arial"/>
          <w:b/>
          <w:sz w:val="20"/>
          <w:szCs w:val="20"/>
        </w:rPr>
        <w:t>:</w:t>
      </w:r>
      <w:r w:rsidR="008521F5">
        <w:rPr>
          <w:rFonts w:ascii="Arial" w:hAnsi="Arial" w:cs="Arial"/>
          <w:b/>
          <w:sz w:val="20"/>
          <w:szCs w:val="20"/>
        </w:rPr>
        <w:t xml:space="preserve"> </w:t>
      </w:r>
      <w:r w:rsidR="00797556" w:rsidRPr="008521F5">
        <w:rPr>
          <w:rFonts w:ascii="Arial" w:hAnsi="Arial" w:cs="Arial"/>
          <w:b/>
          <w:color w:val="000000" w:themeColor="text1"/>
          <w:sz w:val="20"/>
          <w:szCs w:val="20"/>
        </w:rPr>
        <w:t>Realizace stavby „Rozšíření CTR v Nelahozevsi o skladovací nádrž PS 601 H13“</w:t>
      </w:r>
    </w:p>
    <w:p w:rsidR="00797556" w:rsidRPr="008521F5" w:rsidRDefault="00797556" w:rsidP="0079755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8521F5">
        <w:rPr>
          <w:rFonts w:ascii="Arial" w:hAnsi="Arial" w:cs="Arial"/>
          <w:b/>
          <w:color w:val="000000" w:themeColor="text1"/>
          <w:sz w:val="20"/>
          <w:szCs w:val="20"/>
        </w:rPr>
        <w:t>evidenční číslo zakázky dle Věstníku veřejných zakázek: Z2017-019342</w:t>
      </w:r>
    </w:p>
    <w:p w:rsidR="00A03136" w:rsidRPr="008521F5" w:rsidRDefault="00797556" w:rsidP="0079755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8521F5">
        <w:rPr>
          <w:rFonts w:ascii="Arial" w:hAnsi="Arial" w:cs="Arial"/>
          <w:b/>
          <w:color w:val="000000" w:themeColor="text1"/>
          <w:sz w:val="20"/>
          <w:szCs w:val="20"/>
        </w:rPr>
        <w:t xml:space="preserve">Interní číslo zakázky: </w:t>
      </w:r>
      <w:r w:rsidRPr="008521F5">
        <w:rPr>
          <w:rFonts w:ascii="Arial" w:hAnsi="Arial" w:cs="Arial"/>
          <w:b/>
          <w:color w:val="000000" w:themeColor="text1"/>
          <w:sz w:val="20"/>
          <w:szCs w:val="20"/>
        </w:rPr>
        <w:tab/>
        <w:t>728/ÚTR/2017</w:t>
      </w:r>
      <w:r w:rsidR="008521F5" w:rsidRPr="008521F5">
        <w:rPr>
          <w:rFonts w:ascii="Arial" w:hAnsi="Arial" w:cs="Arial"/>
          <w:b/>
          <w:color w:val="000000" w:themeColor="text1"/>
          <w:sz w:val="20"/>
          <w:szCs w:val="20"/>
        </w:rPr>
        <w:t>, která to stavb</w:t>
      </w:r>
      <w:r w:rsidR="008521F5"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8521F5" w:rsidRPr="008521F5">
        <w:rPr>
          <w:rFonts w:ascii="Arial" w:hAnsi="Arial" w:cs="Arial"/>
          <w:b/>
          <w:color w:val="000000" w:themeColor="text1"/>
          <w:sz w:val="20"/>
          <w:szCs w:val="20"/>
        </w:rPr>
        <w:t xml:space="preserve"> obsahuje:</w:t>
      </w:r>
    </w:p>
    <w:p w:rsidR="00A03136" w:rsidRPr="006E6CAB" w:rsidRDefault="00A03136" w:rsidP="00A03136">
      <w:pPr>
        <w:numPr>
          <w:ilvl w:val="0"/>
          <w:numId w:val="21"/>
        </w:numPr>
        <w:spacing w:after="0" w:line="240" w:lineRule="auto"/>
        <w:ind w:left="567" w:hanging="567"/>
        <w:contextualSpacing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Vypracování realizační a výrobní projektové dokumentace ve všech profesích</w:t>
      </w:r>
      <w:r>
        <w:rPr>
          <w:rFonts w:ascii="Arial" w:hAnsi="Arial" w:cs="Arial"/>
          <w:sz w:val="20"/>
          <w:szCs w:val="20"/>
        </w:rPr>
        <w:t xml:space="preserve">, tj. stavební část, strojně-technologická část, SHZ (stabilní hasicí zařízení), elektro, SŘTP, </w:t>
      </w:r>
      <w:proofErr w:type="spellStart"/>
      <w:r>
        <w:rPr>
          <w:rFonts w:ascii="Arial" w:hAnsi="Arial" w:cs="Arial"/>
          <w:sz w:val="20"/>
          <w:szCs w:val="20"/>
        </w:rPr>
        <w:t>MaR</w:t>
      </w:r>
      <w:proofErr w:type="spellEnd"/>
      <w:r>
        <w:rPr>
          <w:rFonts w:ascii="Arial" w:hAnsi="Arial" w:cs="Arial"/>
          <w:sz w:val="20"/>
          <w:szCs w:val="20"/>
        </w:rPr>
        <w:t>, katodická ochrana, apod. dle přehledné skladby Dokumentace pro zadání stavby od CB</w:t>
      </w:r>
      <w:r>
        <w:rPr>
          <w:rFonts w:cs="Arial"/>
          <w:sz w:val="20"/>
          <w:szCs w:val="20"/>
        </w:rPr>
        <w:t>&amp;</w:t>
      </w:r>
      <w:r>
        <w:rPr>
          <w:rFonts w:ascii="Arial" w:hAnsi="Arial" w:cs="Arial"/>
          <w:sz w:val="20"/>
          <w:szCs w:val="20"/>
        </w:rPr>
        <w:t>I s.r.o.</w:t>
      </w:r>
      <w:r w:rsidR="002E5B33">
        <w:rPr>
          <w:rFonts w:ascii="Arial" w:hAnsi="Arial" w:cs="Arial"/>
          <w:i/>
          <w:sz w:val="20"/>
          <w:szCs w:val="20"/>
        </w:rPr>
        <w:t xml:space="preserve"> (kromě „Výrobní a </w:t>
      </w:r>
      <w:r w:rsidRPr="006E6CAB">
        <w:rPr>
          <w:rFonts w:ascii="Arial" w:hAnsi="Arial" w:cs="Arial"/>
          <w:i/>
          <w:sz w:val="20"/>
          <w:szCs w:val="20"/>
        </w:rPr>
        <w:t>montážní dokumentace ocelové skladovací nádrže ropy“</w:t>
      </w:r>
      <w:r>
        <w:rPr>
          <w:rFonts w:ascii="Arial" w:hAnsi="Arial" w:cs="Arial"/>
          <w:i/>
          <w:sz w:val="20"/>
          <w:szCs w:val="20"/>
        </w:rPr>
        <w:t>)</w:t>
      </w:r>
      <w:r w:rsidRPr="006E6CAB">
        <w:rPr>
          <w:rFonts w:ascii="Arial" w:hAnsi="Arial" w:cs="Arial"/>
          <w:i/>
          <w:sz w:val="20"/>
          <w:szCs w:val="20"/>
        </w:rPr>
        <w:t xml:space="preserve">, </w:t>
      </w:r>
    </w:p>
    <w:p w:rsidR="00A03136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jc w:val="both"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 xml:space="preserve">Realizace </w:t>
      </w:r>
      <w:r>
        <w:rPr>
          <w:rFonts w:ascii="Arial" w:hAnsi="Arial" w:cs="Arial"/>
          <w:sz w:val="20"/>
          <w:szCs w:val="20"/>
        </w:rPr>
        <w:t>výroby a montáže ocelové</w:t>
      </w:r>
      <w:r w:rsidRPr="006E6CAB">
        <w:rPr>
          <w:rFonts w:ascii="Arial" w:hAnsi="Arial" w:cs="Arial"/>
          <w:sz w:val="20"/>
          <w:szCs w:val="20"/>
        </w:rPr>
        <w:t xml:space="preserve"> nádrže včetně </w:t>
      </w:r>
      <w:r>
        <w:rPr>
          <w:rFonts w:ascii="Arial" w:hAnsi="Arial" w:cs="Arial"/>
          <w:sz w:val="20"/>
          <w:szCs w:val="20"/>
        </w:rPr>
        <w:t>spodní stavby/</w:t>
      </w:r>
      <w:r w:rsidRPr="006E6CAB">
        <w:rPr>
          <w:rFonts w:ascii="Arial" w:hAnsi="Arial" w:cs="Arial"/>
          <w:sz w:val="20"/>
          <w:szCs w:val="20"/>
        </w:rPr>
        <w:t>základu</w:t>
      </w:r>
      <w:r>
        <w:rPr>
          <w:rFonts w:ascii="Arial" w:hAnsi="Arial" w:cs="Arial"/>
          <w:sz w:val="20"/>
          <w:szCs w:val="20"/>
        </w:rPr>
        <w:t xml:space="preserve">, vybudování ostatních strojně-technologických částí stavby, nových přípojek inženýrských sítí, </w:t>
      </w:r>
      <w:r w:rsidRPr="006E6CAB">
        <w:rPr>
          <w:rFonts w:ascii="Arial" w:hAnsi="Arial" w:cs="Arial"/>
          <w:sz w:val="20"/>
          <w:szCs w:val="20"/>
        </w:rPr>
        <w:t>zajištění všech dodávek</w:t>
      </w:r>
      <w:r w:rsidR="002E5B33">
        <w:rPr>
          <w:rFonts w:ascii="Arial" w:hAnsi="Arial" w:cs="Arial"/>
          <w:sz w:val="20"/>
          <w:szCs w:val="20"/>
        </w:rPr>
        <w:t xml:space="preserve"> a </w:t>
      </w:r>
      <w:r>
        <w:rPr>
          <w:rFonts w:ascii="Arial" w:hAnsi="Arial" w:cs="Arial"/>
          <w:sz w:val="20"/>
          <w:szCs w:val="20"/>
        </w:rPr>
        <w:t xml:space="preserve">montáží elektro, SŘTP, </w:t>
      </w:r>
      <w:proofErr w:type="spellStart"/>
      <w:r>
        <w:rPr>
          <w:rFonts w:ascii="Arial" w:hAnsi="Arial" w:cs="Arial"/>
          <w:sz w:val="20"/>
          <w:szCs w:val="20"/>
        </w:rPr>
        <w:t>MaR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E6CAB">
        <w:rPr>
          <w:rFonts w:ascii="Arial" w:hAnsi="Arial" w:cs="Arial"/>
          <w:sz w:val="20"/>
          <w:szCs w:val="20"/>
        </w:rPr>
        <w:t xml:space="preserve">a zapojení </w:t>
      </w:r>
      <w:r>
        <w:rPr>
          <w:rFonts w:ascii="Arial" w:hAnsi="Arial" w:cs="Arial"/>
          <w:sz w:val="20"/>
          <w:szCs w:val="20"/>
        </w:rPr>
        <w:t xml:space="preserve">nových technologických souborů </w:t>
      </w:r>
      <w:r w:rsidRPr="006E6CAB">
        <w:rPr>
          <w:rFonts w:ascii="Arial" w:hAnsi="Arial" w:cs="Arial"/>
          <w:sz w:val="20"/>
          <w:szCs w:val="20"/>
        </w:rPr>
        <w:t>do existující infrastruktury</w:t>
      </w:r>
      <w:r>
        <w:rPr>
          <w:rFonts w:ascii="Arial" w:hAnsi="Arial" w:cs="Arial"/>
          <w:sz w:val="20"/>
          <w:szCs w:val="20"/>
        </w:rPr>
        <w:t xml:space="preserve"> Centrálního tankoviště ropy.</w:t>
      </w:r>
    </w:p>
    <w:p w:rsidR="00A03136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Zajištění výrobní </w:t>
      </w:r>
      <w:r w:rsidRPr="006E6CAB">
        <w:rPr>
          <w:rFonts w:ascii="Arial" w:hAnsi="Arial" w:cs="Arial"/>
          <w:sz w:val="20"/>
          <w:szCs w:val="20"/>
        </w:rPr>
        <w:t>přípravy</w:t>
      </w:r>
      <w:r>
        <w:rPr>
          <w:rFonts w:ascii="Arial" w:hAnsi="Arial" w:cs="Arial"/>
          <w:sz w:val="20"/>
          <w:szCs w:val="20"/>
        </w:rPr>
        <w:t xml:space="preserve">, řízení a koordinace stavby a vybudování, </w:t>
      </w:r>
      <w:r w:rsidRPr="006E6CAB">
        <w:rPr>
          <w:rFonts w:ascii="Arial" w:hAnsi="Arial" w:cs="Arial"/>
          <w:sz w:val="20"/>
          <w:szCs w:val="20"/>
        </w:rPr>
        <w:t xml:space="preserve">organizace </w:t>
      </w:r>
      <w:r>
        <w:rPr>
          <w:rFonts w:ascii="Arial" w:hAnsi="Arial" w:cs="Arial"/>
          <w:sz w:val="20"/>
          <w:szCs w:val="20"/>
        </w:rPr>
        <w:t>a správ</w:t>
      </w:r>
      <w:r w:rsidR="00024AEB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 zařízení </w:t>
      </w:r>
      <w:r w:rsidRPr="006E6CAB">
        <w:rPr>
          <w:rFonts w:ascii="Arial" w:hAnsi="Arial" w:cs="Arial"/>
          <w:sz w:val="20"/>
          <w:szCs w:val="20"/>
        </w:rPr>
        <w:t>staveniště.</w:t>
      </w:r>
    </w:p>
    <w:p w:rsidR="00A03136" w:rsidRPr="004F2D93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jc w:val="both"/>
        <w:rPr>
          <w:rFonts w:ascii="Arial" w:hAnsi="Arial" w:cs="Arial"/>
          <w:sz w:val="20"/>
          <w:szCs w:val="20"/>
        </w:rPr>
      </w:pPr>
      <w:r w:rsidRPr="004F2D93">
        <w:rPr>
          <w:rFonts w:ascii="Arial" w:hAnsi="Arial" w:cs="Arial"/>
          <w:sz w:val="20"/>
          <w:szCs w:val="20"/>
        </w:rPr>
        <w:t xml:space="preserve">Zajištění veškerých podmínek pro dodržení </w:t>
      </w:r>
      <w:r>
        <w:rPr>
          <w:rFonts w:ascii="Arial" w:hAnsi="Arial" w:cs="Arial"/>
          <w:sz w:val="20"/>
          <w:szCs w:val="20"/>
        </w:rPr>
        <w:t xml:space="preserve">kvality, </w:t>
      </w:r>
      <w:r w:rsidRPr="004F2D93">
        <w:rPr>
          <w:rFonts w:ascii="Arial" w:hAnsi="Arial" w:cs="Arial"/>
          <w:sz w:val="20"/>
          <w:szCs w:val="20"/>
        </w:rPr>
        <w:t>bezpečnosti práce, protipožární ochrany a ochrany životního prostředí po celou dobu realizace stavby.</w:t>
      </w:r>
    </w:p>
    <w:p w:rsidR="00A03136" w:rsidRPr="006E6CAB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Zajištění nutných energií, vody, odborná likvidace odpadních vod a odborná likvidace odpadů</w:t>
      </w:r>
      <w:r w:rsidRPr="00571B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průběhu realizace stavby. </w:t>
      </w:r>
    </w:p>
    <w:p w:rsidR="00A03136" w:rsidRPr="006E6CAB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Vypracování dokumentace individuálních a komplexních zkoušek.</w:t>
      </w:r>
    </w:p>
    <w:p w:rsidR="00A03136" w:rsidRPr="006E6CAB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Zajištění individuálních a komplexních zkoušek.</w:t>
      </w:r>
    </w:p>
    <w:p w:rsidR="00A03136" w:rsidRPr="006D54D2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rPr>
          <w:rFonts w:ascii="Arial" w:hAnsi="Arial" w:cs="Arial"/>
          <w:sz w:val="20"/>
          <w:szCs w:val="20"/>
        </w:rPr>
      </w:pPr>
      <w:r w:rsidRPr="006E6CAB">
        <w:rPr>
          <w:rFonts w:ascii="Arial" w:hAnsi="Arial" w:cs="Arial"/>
          <w:sz w:val="20"/>
          <w:szCs w:val="20"/>
        </w:rPr>
        <w:t>Vypracování dokumentace skutečného provedení.</w:t>
      </w:r>
    </w:p>
    <w:p w:rsidR="00A03136" w:rsidRPr="006E6CAB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Povoleni k uvedení do zkušebního provozu.</w:t>
      </w:r>
    </w:p>
    <w:p w:rsidR="00A03136" w:rsidRPr="006E6CAB" w:rsidRDefault="00A03136" w:rsidP="00A03136">
      <w:pPr>
        <w:numPr>
          <w:ilvl w:val="0"/>
          <w:numId w:val="21"/>
        </w:numPr>
        <w:spacing w:after="0"/>
        <w:ind w:left="567" w:hanging="567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Pr="006E6CAB">
        <w:rPr>
          <w:rFonts w:ascii="Arial" w:hAnsi="Arial" w:cs="Arial"/>
          <w:sz w:val="20"/>
          <w:szCs w:val="20"/>
        </w:rPr>
        <w:t>olaudac</w:t>
      </w:r>
      <w:r>
        <w:rPr>
          <w:rFonts w:ascii="Arial" w:hAnsi="Arial" w:cs="Arial"/>
          <w:sz w:val="20"/>
          <w:szCs w:val="20"/>
        </w:rPr>
        <w:t>e</w:t>
      </w:r>
      <w:r w:rsidRPr="006E6CAB">
        <w:rPr>
          <w:rFonts w:ascii="Arial" w:hAnsi="Arial" w:cs="Arial"/>
          <w:sz w:val="20"/>
          <w:szCs w:val="20"/>
        </w:rPr>
        <w:t xml:space="preserve"> stavby a</w:t>
      </w:r>
      <w:r>
        <w:rPr>
          <w:rFonts w:ascii="Arial" w:hAnsi="Arial" w:cs="Arial"/>
          <w:sz w:val="20"/>
          <w:szCs w:val="20"/>
        </w:rPr>
        <w:t xml:space="preserve"> spoluúčast při</w:t>
      </w:r>
      <w:r w:rsidRPr="006E6CAB">
        <w:rPr>
          <w:rFonts w:ascii="Arial" w:hAnsi="Arial" w:cs="Arial"/>
          <w:sz w:val="20"/>
          <w:szCs w:val="20"/>
        </w:rPr>
        <w:t xml:space="preserve"> uvedení stavby do </w:t>
      </w:r>
      <w:r w:rsidR="00500A5D">
        <w:rPr>
          <w:rFonts w:ascii="Arial" w:hAnsi="Arial" w:cs="Arial"/>
          <w:sz w:val="20"/>
          <w:szCs w:val="20"/>
        </w:rPr>
        <w:t xml:space="preserve">trvalého </w:t>
      </w:r>
      <w:r w:rsidRPr="006E6CAB">
        <w:rPr>
          <w:rFonts w:ascii="Arial" w:hAnsi="Arial" w:cs="Arial"/>
          <w:sz w:val="20"/>
          <w:szCs w:val="20"/>
        </w:rPr>
        <w:t>provozu.</w:t>
      </w:r>
    </w:p>
    <w:p w:rsidR="00A03136" w:rsidRDefault="00A03136" w:rsidP="00A03136">
      <w:pPr>
        <w:spacing w:after="0"/>
        <w:rPr>
          <w:rFonts w:ascii="Arial" w:hAnsi="Arial" w:cs="Arial"/>
          <w:b/>
          <w:sz w:val="20"/>
          <w:szCs w:val="20"/>
        </w:rPr>
      </w:pPr>
    </w:p>
    <w:p w:rsidR="00A03136" w:rsidRDefault="00A03136" w:rsidP="00A03136">
      <w:pPr>
        <w:spacing w:after="0"/>
        <w:rPr>
          <w:rFonts w:ascii="Arial" w:hAnsi="Arial" w:cs="Arial"/>
          <w:b/>
          <w:sz w:val="20"/>
          <w:szCs w:val="20"/>
        </w:rPr>
      </w:pPr>
    </w:p>
    <w:p w:rsidR="00A03136" w:rsidRPr="006E6CAB" w:rsidRDefault="00A03136" w:rsidP="00A03136">
      <w:pPr>
        <w:spacing w:after="0"/>
        <w:rPr>
          <w:rFonts w:ascii="Arial" w:hAnsi="Arial" w:cs="Arial"/>
          <w:b/>
          <w:sz w:val="20"/>
          <w:szCs w:val="20"/>
        </w:rPr>
      </w:pPr>
    </w:p>
    <w:p w:rsidR="00A03136" w:rsidRPr="006E6CAB" w:rsidRDefault="00A03136" w:rsidP="00A03136">
      <w:pPr>
        <w:tabs>
          <w:tab w:val="left" w:pos="1418"/>
          <w:tab w:val="left" w:pos="2268"/>
          <w:tab w:val="left" w:pos="2977"/>
        </w:tabs>
        <w:spacing w:after="0" w:line="240" w:lineRule="auto"/>
        <w:ind w:right="119"/>
        <w:rPr>
          <w:rFonts w:ascii="Arial" w:hAnsi="Arial" w:cs="Arial"/>
          <w:sz w:val="20"/>
          <w:szCs w:val="20"/>
        </w:rPr>
      </w:pPr>
    </w:p>
    <w:p w:rsidR="00A03136" w:rsidRDefault="00A03136" w:rsidP="00A0313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A03136" w:rsidRDefault="00A03136" w:rsidP="00A0313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F28FB" w:rsidRDefault="009C0FFE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Přehled</w:t>
      </w:r>
      <w:r w:rsidR="00F66DF5" w:rsidRPr="00F66DF5">
        <w:rPr>
          <w:rFonts w:ascii="Arial" w:hAnsi="Arial" w:cs="Arial"/>
          <w:b/>
          <w:sz w:val="24"/>
          <w:szCs w:val="24"/>
        </w:rPr>
        <w:t xml:space="preserve"> pozemků </w:t>
      </w:r>
      <w:r w:rsidR="00F66DF5">
        <w:rPr>
          <w:rFonts w:ascii="Arial" w:hAnsi="Arial" w:cs="Arial"/>
          <w:b/>
          <w:sz w:val="24"/>
          <w:szCs w:val="24"/>
        </w:rPr>
        <w:t>Staveniště</w:t>
      </w:r>
      <w:r>
        <w:rPr>
          <w:rFonts w:ascii="Arial" w:hAnsi="Arial" w:cs="Arial"/>
          <w:b/>
          <w:sz w:val="24"/>
          <w:szCs w:val="24"/>
        </w:rPr>
        <w:t>,</w:t>
      </w:r>
      <w:r w:rsidR="00F66DF5">
        <w:rPr>
          <w:rFonts w:ascii="Arial" w:hAnsi="Arial" w:cs="Arial"/>
          <w:b/>
          <w:sz w:val="24"/>
          <w:szCs w:val="24"/>
        </w:rPr>
        <w:t xml:space="preserve"> jejích nákres a hranice dodávek</w:t>
      </w:r>
    </w:p>
    <w:p w:rsidR="002265D0" w:rsidRDefault="002265D0" w:rsidP="002265D0">
      <w:pPr>
        <w:spacing w:after="120" w:line="280" w:lineRule="atLeast"/>
        <w:rPr>
          <w:rFonts w:ascii="Arial" w:hAnsi="Arial" w:cs="Arial"/>
          <w:b/>
          <w:sz w:val="24"/>
          <w:szCs w:val="24"/>
        </w:rPr>
        <w:sectPr w:rsidR="002265D0" w:rsidSect="002E5B3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1134" w:bottom="1134" w:left="1134" w:header="142" w:footer="142" w:gutter="0"/>
          <w:cols w:space="708"/>
          <w:docGrid w:linePitch="360"/>
        </w:sectPr>
      </w:pPr>
    </w:p>
    <w:p w:rsidR="002265D0" w:rsidRDefault="002265D0" w:rsidP="002265D0">
      <w:pPr>
        <w:spacing w:after="120" w:line="280" w:lineRule="atLeast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E43" w:rsidRDefault="00D87E43" w:rsidP="002265D0">
      <w:pPr>
        <w:spacing w:after="120" w:line="280" w:lineRule="atLeast"/>
        <w:rPr>
          <w:rFonts w:ascii="Arial" w:hAnsi="Arial" w:cs="Arial"/>
          <w:b/>
          <w:noProof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t>Seznam pozemků staveniště</w:t>
      </w:r>
    </w:p>
    <w:p w:rsidR="002265D0" w:rsidRDefault="002265D0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9375074" cy="55702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426" cy="55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2265D0" w:rsidRDefault="00D87E43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2836091D" wp14:editId="3C08640B">
            <wp:extent cx="8820859" cy="60274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08" cy="60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E43" w:rsidRDefault="00D87E43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06456F76" wp14:editId="30D1BC2A">
            <wp:extent cx="9152981" cy="60426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851" cy="60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E43" w:rsidRDefault="00D87E43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350D8B05" wp14:editId="639B08C5">
            <wp:extent cx="9093609" cy="6141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490" cy="61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E43" w:rsidRDefault="00D87E43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9345168" cy="576072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168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43" w:rsidRDefault="00D87E43" w:rsidP="00F66DF5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2E5B33" w:rsidRDefault="002E5B33" w:rsidP="00F66DF5">
      <w:pPr>
        <w:spacing w:after="120" w:line="280" w:lineRule="atLeast"/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5763C0" w:rsidRDefault="00D87E43" w:rsidP="005763C0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</w:rPr>
        <w:sectPr w:rsidR="005763C0" w:rsidSect="0030240A">
          <w:headerReference w:type="default" r:id="rId21"/>
          <w:pgSz w:w="16838" w:h="11906" w:orient="landscape" w:code="9"/>
          <w:pgMar w:top="851" w:right="1418" w:bottom="851" w:left="1418" w:header="142" w:footer="142" w:gutter="0"/>
          <w:cols w:space="708"/>
          <w:docGrid w:linePitch="360"/>
        </w:sect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0BE57951" wp14:editId="7D6BD57D">
            <wp:extent cx="8357476" cy="5593080"/>
            <wp:effectExtent l="0" t="0" r="5715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476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4CB8" w:rsidRPr="0028789F" w:rsidRDefault="00A04CB8" w:rsidP="00075F0E">
      <w:pPr>
        <w:spacing w:after="120" w:line="280" w:lineRule="atLeast"/>
        <w:rPr>
          <w:rFonts w:ascii="Arial" w:hAnsi="Arial" w:cs="Arial"/>
          <w:b/>
          <w:sz w:val="24"/>
          <w:szCs w:val="24"/>
          <w:u w:val="single"/>
        </w:rPr>
      </w:pPr>
    </w:p>
    <w:sectPr w:rsidR="00A04CB8" w:rsidRPr="0028789F" w:rsidSect="00282921">
      <w:pgSz w:w="11906" w:h="16838" w:code="9"/>
      <w:pgMar w:top="1418" w:right="851" w:bottom="1418" w:left="851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F2" w:rsidRDefault="00BC60F2" w:rsidP="00A84AC3">
      <w:pPr>
        <w:spacing w:after="0" w:line="240" w:lineRule="auto"/>
      </w:pPr>
      <w:r>
        <w:separator/>
      </w:r>
    </w:p>
  </w:endnote>
  <w:end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AA" w:rsidRDefault="000F4EA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AA" w:rsidRDefault="000F4EA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AA" w:rsidRDefault="000F4EA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F2" w:rsidRDefault="00BC60F2" w:rsidP="00A84AC3">
      <w:pPr>
        <w:spacing w:after="0" w:line="240" w:lineRule="auto"/>
      </w:pPr>
      <w:r>
        <w:separator/>
      </w:r>
    </w:p>
  </w:footnote>
  <w:foot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AA" w:rsidRDefault="000F4EA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31F" w:rsidRDefault="008D531F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8D531F" w:rsidRPr="00614FC2" w:rsidRDefault="00075F0E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>
      <w:rPr>
        <w:rFonts w:ascii="Arial" w:eastAsia="Times New Roman" w:hAnsi="Arial" w:cs="Arial"/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547" o:spid="_x0000_s2049" type="#_x0000_t75" style="position:absolute;margin-left:551.1pt;margin-top:726.5pt;width:28.1pt;height:28.35pt;z-index:-251658752;mso-position-horizontal-relative:left-margin-area;mso-position-vertical-relative:margin" o:allowincell="f">
          <v:imagedata r:id="rId1" o:title="NL" gain="19661f" blacklevel="22938f"/>
          <w10:wrap anchorx="margin" anchory="margin"/>
        </v:shape>
      </w:pict>
    </w:r>
    <w:r w:rsidR="008D531F" w:rsidRPr="008D531F">
      <w:rPr>
        <w:rFonts w:ascii="Arial" w:eastAsia="Times New Roman" w:hAnsi="Arial" w:cs="Arial"/>
        <w:sz w:val="20"/>
        <w:szCs w:val="20"/>
        <w:lang w:eastAsia="cs-CZ"/>
      </w:rPr>
      <w:t xml:space="preserve">Příloha </w:t>
    </w:r>
    <w:proofErr w:type="gramStart"/>
    <w:r w:rsidR="008D531F" w:rsidRPr="008D531F">
      <w:rPr>
        <w:rFonts w:ascii="Arial" w:eastAsia="Times New Roman" w:hAnsi="Arial" w:cs="Arial"/>
        <w:sz w:val="20"/>
        <w:szCs w:val="20"/>
        <w:lang w:eastAsia="cs-CZ"/>
      </w:rPr>
      <w:t xml:space="preserve">č. </w:t>
    </w:r>
    <w:r w:rsidR="003D6DB7">
      <w:rPr>
        <w:rFonts w:ascii="Arial" w:eastAsia="Times New Roman" w:hAnsi="Arial" w:cs="Arial"/>
        <w:sz w:val="20"/>
        <w:szCs w:val="20"/>
        <w:lang w:eastAsia="cs-CZ"/>
      </w:rPr>
      <w:t xml:space="preserve">1 </w:t>
    </w:r>
    <w:r w:rsidR="00060EC6">
      <w:rPr>
        <w:rFonts w:ascii="Arial" w:eastAsia="Times New Roman" w:hAnsi="Arial" w:cs="Arial"/>
        <w:sz w:val="20"/>
        <w:szCs w:val="20"/>
        <w:lang w:eastAsia="cs-CZ"/>
      </w:rPr>
      <w:t xml:space="preserve"> </w:t>
    </w:r>
    <w:r w:rsidR="003D6DB7">
      <w:rPr>
        <w:rFonts w:ascii="Arial" w:eastAsia="Times New Roman" w:hAnsi="Arial" w:cs="Arial"/>
        <w:sz w:val="20"/>
        <w:szCs w:val="20"/>
        <w:lang w:eastAsia="cs-CZ"/>
      </w:rPr>
      <w:t>–</w:t>
    </w:r>
    <w:r w:rsidR="00FF28FB">
      <w:rPr>
        <w:rFonts w:ascii="Arial" w:eastAsia="Times New Roman" w:hAnsi="Arial" w:cs="Arial"/>
        <w:sz w:val="20"/>
        <w:szCs w:val="20"/>
        <w:lang w:eastAsia="cs-CZ"/>
      </w:rPr>
      <w:t xml:space="preserve"> </w:t>
    </w:r>
    <w:r w:rsidR="00A73E99">
      <w:rPr>
        <w:rFonts w:ascii="Arial" w:eastAsia="Times New Roman" w:hAnsi="Arial" w:cs="Arial"/>
        <w:sz w:val="20"/>
        <w:szCs w:val="20"/>
        <w:lang w:eastAsia="cs-CZ"/>
      </w:rPr>
      <w:t>Technický</w:t>
    </w:r>
    <w:proofErr w:type="gramEnd"/>
    <w:r w:rsidR="00A73E99">
      <w:rPr>
        <w:rFonts w:ascii="Arial" w:eastAsia="Times New Roman" w:hAnsi="Arial" w:cs="Arial"/>
        <w:sz w:val="20"/>
        <w:szCs w:val="20"/>
        <w:lang w:eastAsia="cs-CZ"/>
      </w:rPr>
      <w:t xml:space="preserve"> popis S</w:t>
    </w:r>
    <w:r w:rsidR="003D6DB7">
      <w:rPr>
        <w:rFonts w:ascii="Arial" w:eastAsia="Times New Roman" w:hAnsi="Arial" w:cs="Arial"/>
        <w:sz w:val="20"/>
        <w:szCs w:val="20"/>
        <w:lang w:eastAsia="cs-CZ"/>
      </w:rPr>
      <w:t>tavby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AA" w:rsidRDefault="000F4EAA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21" w:rsidRDefault="00282921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282921" w:rsidRPr="00614FC2" w:rsidRDefault="003D6DB7" w:rsidP="003D6DB7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 w:rsidRPr="003D6DB7">
      <w:rPr>
        <w:rFonts w:ascii="Arial" w:eastAsia="Times New Roman" w:hAnsi="Arial" w:cs="Arial"/>
        <w:noProof/>
        <w:lang w:eastAsia="cs-CZ"/>
      </w:rPr>
      <w:t>Příloha č. 1  Závazný vzor smlouvy – Technický popis stavby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ADF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97421"/>
    <w:multiLevelType w:val="hybridMultilevel"/>
    <w:tmpl w:val="00700C8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80C"/>
    <w:multiLevelType w:val="hybridMultilevel"/>
    <w:tmpl w:val="59C09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655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236A7"/>
    <w:multiLevelType w:val="hybridMultilevel"/>
    <w:tmpl w:val="086ED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F3BD8"/>
    <w:multiLevelType w:val="hybridMultilevel"/>
    <w:tmpl w:val="A7CEF504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9A57E5"/>
    <w:multiLevelType w:val="hybridMultilevel"/>
    <w:tmpl w:val="D0D4CA1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22F0F16"/>
    <w:multiLevelType w:val="hybridMultilevel"/>
    <w:tmpl w:val="C458F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B51CF"/>
    <w:multiLevelType w:val="hybridMultilevel"/>
    <w:tmpl w:val="7DDA71E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E8099F"/>
    <w:multiLevelType w:val="hybridMultilevel"/>
    <w:tmpl w:val="8DC42BBC"/>
    <w:lvl w:ilvl="0" w:tplc="0405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2A1B0F18"/>
    <w:multiLevelType w:val="hybridMultilevel"/>
    <w:tmpl w:val="646A8AE6"/>
    <w:lvl w:ilvl="0" w:tplc="040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0D6A"/>
    <w:multiLevelType w:val="hybridMultilevel"/>
    <w:tmpl w:val="4BB86534"/>
    <w:lvl w:ilvl="0" w:tplc="A2B2F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111948"/>
    <w:multiLevelType w:val="hybridMultilevel"/>
    <w:tmpl w:val="43EAF65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2C1768"/>
    <w:multiLevelType w:val="hybridMultilevel"/>
    <w:tmpl w:val="27F8D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76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7570F"/>
    <w:multiLevelType w:val="hybridMultilevel"/>
    <w:tmpl w:val="784684C6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7F41"/>
    <w:multiLevelType w:val="hybridMultilevel"/>
    <w:tmpl w:val="99B67E6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F456D6"/>
    <w:multiLevelType w:val="hybridMultilevel"/>
    <w:tmpl w:val="8B1676F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2B905A2"/>
    <w:multiLevelType w:val="hybridMultilevel"/>
    <w:tmpl w:val="BD2838D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F983912"/>
    <w:multiLevelType w:val="hybridMultilevel"/>
    <w:tmpl w:val="8BA23AF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8353836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DE308C9"/>
    <w:multiLevelType w:val="multilevel"/>
    <w:tmpl w:val="4C1C34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>
    <w:nsid w:val="691E0362"/>
    <w:multiLevelType w:val="hybridMultilevel"/>
    <w:tmpl w:val="42EEFE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4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E3EC6"/>
    <w:multiLevelType w:val="hybridMultilevel"/>
    <w:tmpl w:val="3DEA8C1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79FF709E"/>
    <w:multiLevelType w:val="hybridMultilevel"/>
    <w:tmpl w:val="61020D1E"/>
    <w:lvl w:ilvl="0" w:tplc="0B786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34435"/>
    <w:multiLevelType w:val="hybridMultilevel"/>
    <w:tmpl w:val="C592F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1BF8"/>
    <w:multiLevelType w:val="multilevel"/>
    <w:tmpl w:val="E3409290"/>
    <w:lvl w:ilvl="0">
      <w:start w:val="1"/>
      <w:numFmt w:val="decimal"/>
      <w:lvlText w:val="č. %1"/>
      <w:lvlJc w:val="left"/>
      <w:pPr>
        <w:ind w:left="1588" w:hanging="908"/>
      </w:pPr>
      <w:rPr>
        <w:rFonts w:hint="default"/>
      </w:rPr>
    </w:lvl>
    <w:lvl w:ilvl="1">
      <w:start w:val="1"/>
      <w:numFmt w:val="lowerLetter"/>
      <w:lvlText w:val="č. %1%2"/>
      <w:lvlJc w:val="left"/>
      <w:pPr>
        <w:ind w:left="1021" w:hanging="87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22"/>
  </w:num>
  <w:num w:numId="4">
    <w:abstractNumId w:val="23"/>
  </w:num>
  <w:num w:numId="5">
    <w:abstractNumId w:val="28"/>
  </w:num>
  <w:num w:numId="6">
    <w:abstractNumId w:val="12"/>
  </w:num>
  <w:num w:numId="7">
    <w:abstractNumId w:val="11"/>
  </w:num>
  <w:num w:numId="8">
    <w:abstractNumId w:val="21"/>
  </w:num>
  <w:num w:numId="9">
    <w:abstractNumId w:val="21"/>
  </w:num>
  <w:num w:numId="10">
    <w:abstractNumId w:val="2"/>
  </w:num>
  <w:num w:numId="11">
    <w:abstractNumId w:val="25"/>
  </w:num>
  <w:num w:numId="12">
    <w:abstractNumId w:val="9"/>
  </w:num>
  <w:num w:numId="13">
    <w:abstractNumId w:val="5"/>
  </w:num>
  <w:num w:numId="14">
    <w:abstractNumId w:val="6"/>
  </w:num>
  <w:num w:numId="15">
    <w:abstractNumId w:val="19"/>
  </w:num>
  <w:num w:numId="16">
    <w:abstractNumId w:val="17"/>
  </w:num>
  <w:num w:numId="17">
    <w:abstractNumId w:val="16"/>
  </w:num>
  <w:num w:numId="18">
    <w:abstractNumId w:val="18"/>
  </w:num>
  <w:num w:numId="19">
    <w:abstractNumId w:val="24"/>
  </w:num>
  <w:num w:numId="20">
    <w:abstractNumId w:val="4"/>
  </w:num>
  <w:num w:numId="21">
    <w:abstractNumId w:val="8"/>
  </w:num>
  <w:num w:numId="22">
    <w:abstractNumId w:val="15"/>
  </w:num>
  <w:num w:numId="23">
    <w:abstractNumId w:val="20"/>
  </w:num>
  <w:num w:numId="24">
    <w:abstractNumId w:val="7"/>
  </w:num>
  <w:num w:numId="25">
    <w:abstractNumId w:val="13"/>
  </w:num>
  <w:num w:numId="26">
    <w:abstractNumId w:val="3"/>
  </w:num>
  <w:num w:numId="27">
    <w:abstractNumId w:val="26"/>
  </w:num>
  <w:num w:numId="28">
    <w:abstractNumId w:val="0"/>
  </w:num>
  <w:num w:numId="29">
    <w:abstractNumId w:val="14"/>
  </w:num>
  <w:num w:numId="30">
    <w:abstractNumId w:val="1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C"/>
    <w:rsid w:val="00005693"/>
    <w:rsid w:val="00010010"/>
    <w:rsid w:val="0002045A"/>
    <w:rsid w:val="00024AEB"/>
    <w:rsid w:val="00056B71"/>
    <w:rsid w:val="00060EC6"/>
    <w:rsid w:val="00067FB1"/>
    <w:rsid w:val="00075F0E"/>
    <w:rsid w:val="0008786A"/>
    <w:rsid w:val="000B2355"/>
    <w:rsid w:val="000B6AB9"/>
    <w:rsid w:val="000C3FDB"/>
    <w:rsid w:val="000D079F"/>
    <w:rsid w:val="000E2EAE"/>
    <w:rsid w:val="000F4EAA"/>
    <w:rsid w:val="001216A0"/>
    <w:rsid w:val="00134937"/>
    <w:rsid w:val="001435B1"/>
    <w:rsid w:val="00143C14"/>
    <w:rsid w:val="00144A51"/>
    <w:rsid w:val="001800E7"/>
    <w:rsid w:val="001953A6"/>
    <w:rsid w:val="00197FCA"/>
    <w:rsid w:val="001B3327"/>
    <w:rsid w:val="001B39A7"/>
    <w:rsid w:val="001E2478"/>
    <w:rsid w:val="002116D7"/>
    <w:rsid w:val="002265D0"/>
    <w:rsid w:val="00236B95"/>
    <w:rsid w:val="00236D3C"/>
    <w:rsid w:val="00264D66"/>
    <w:rsid w:val="00273990"/>
    <w:rsid w:val="00282921"/>
    <w:rsid w:val="00287004"/>
    <w:rsid w:val="0028789F"/>
    <w:rsid w:val="002B6C26"/>
    <w:rsid w:val="002D2FEF"/>
    <w:rsid w:val="002E5B33"/>
    <w:rsid w:val="002E6E61"/>
    <w:rsid w:val="0030240A"/>
    <w:rsid w:val="00323291"/>
    <w:rsid w:val="0033630B"/>
    <w:rsid w:val="00337618"/>
    <w:rsid w:val="00343E91"/>
    <w:rsid w:val="00351095"/>
    <w:rsid w:val="003555C8"/>
    <w:rsid w:val="00370F2A"/>
    <w:rsid w:val="003D6DB7"/>
    <w:rsid w:val="003F3B03"/>
    <w:rsid w:val="00413D0E"/>
    <w:rsid w:val="004917DC"/>
    <w:rsid w:val="00494594"/>
    <w:rsid w:val="00497EC5"/>
    <w:rsid w:val="004C494D"/>
    <w:rsid w:val="004F6ED8"/>
    <w:rsid w:val="00500A5D"/>
    <w:rsid w:val="005065E8"/>
    <w:rsid w:val="00510953"/>
    <w:rsid w:val="00511D43"/>
    <w:rsid w:val="0051393A"/>
    <w:rsid w:val="00532A46"/>
    <w:rsid w:val="00556ED6"/>
    <w:rsid w:val="00573CC9"/>
    <w:rsid w:val="005763C0"/>
    <w:rsid w:val="005A6F3D"/>
    <w:rsid w:val="005B453F"/>
    <w:rsid w:val="005C00C7"/>
    <w:rsid w:val="0060416C"/>
    <w:rsid w:val="00614FC2"/>
    <w:rsid w:val="00633587"/>
    <w:rsid w:val="0068712B"/>
    <w:rsid w:val="006A470E"/>
    <w:rsid w:val="006B013E"/>
    <w:rsid w:val="006B02A3"/>
    <w:rsid w:val="006B4177"/>
    <w:rsid w:val="006C0650"/>
    <w:rsid w:val="006E7C73"/>
    <w:rsid w:val="006F618E"/>
    <w:rsid w:val="006F7072"/>
    <w:rsid w:val="006F7EF6"/>
    <w:rsid w:val="0071775D"/>
    <w:rsid w:val="00776604"/>
    <w:rsid w:val="0078767A"/>
    <w:rsid w:val="00796898"/>
    <w:rsid w:val="00797556"/>
    <w:rsid w:val="007A753B"/>
    <w:rsid w:val="007B02CB"/>
    <w:rsid w:val="007C43DB"/>
    <w:rsid w:val="007D1ECD"/>
    <w:rsid w:val="007E25A9"/>
    <w:rsid w:val="007E3853"/>
    <w:rsid w:val="008169E7"/>
    <w:rsid w:val="0082236C"/>
    <w:rsid w:val="008521F5"/>
    <w:rsid w:val="008700AD"/>
    <w:rsid w:val="008A7608"/>
    <w:rsid w:val="008C37FF"/>
    <w:rsid w:val="008D531F"/>
    <w:rsid w:val="008E1FF0"/>
    <w:rsid w:val="00905E38"/>
    <w:rsid w:val="00911512"/>
    <w:rsid w:val="00921DF0"/>
    <w:rsid w:val="00922263"/>
    <w:rsid w:val="00955E21"/>
    <w:rsid w:val="009960A0"/>
    <w:rsid w:val="009B6488"/>
    <w:rsid w:val="009C0FFE"/>
    <w:rsid w:val="009C6E6A"/>
    <w:rsid w:val="009D5825"/>
    <w:rsid w:val="009F1990"/>
    <w:rsid w:val="009F687F"/>
    <w:rsid w:val="00A01C9A"/>
    <w:rsid w:val="00A03136"/>
    <w:rsid w:val="00A04CB8"/>
    <w:rsid w:val="00A6053F"/>
    <w:rsid w:val="00A73E99"/>
    <w:rsid w:val="00A84AC3"/>
    <w:rsid w:val="00A976E0"/>
    <w:rsid w:val="00AD3C42"/>
    <w:rsid w:val="00AD544B"/>
    <w:rsid w:val="00AE1749"/>
    <w:rsid w:val="00AF4FE4"/>
    <w:rsid w:val="00AF6DCF"/>
    <w:rsid w:val="00B217F9"/>
    <w:rsid w:val="00B42955"/>
    <w:rsid w:val="00B46AF3"/>
    <w:rsid w:val="00B90FC5"/>
    <w:rsid w:val="00B94F32"/>
    <w:rsid w:val="00B97829"/>
    <w:rsid w:val="00BB5224"/>
    <w:rsid w:val="00BC60F2"/>
    <w:rsid w:val="00BF07F2"/>
    <w:rsid w:val="00C3062B"/>
    <w:rsid w:val="00C43A6C"/>
    <w:rsid w:val="00C476C5"/>
    <w:rsid w:val="00C571CD"/>
    <w:rsid w:val="00C62F34"/>
    <w:rsid w:val="00C85456"/>
    <w:rsid w:val="00CA188A"/>
    <w:rsid w:val="00CB0A39"/>
    <w:rsid w:val="00D017CA"/>
    <w:rsid w:val="00D06E5B"/>
    <w:rsid w:val="00D1232A"/>
    <w:rsid w:val="00D808E2"/>
    <w:rsid w:val="00D82FD3"/>
    <w:rsid w:val="00D87E43"/>
    <w:rsid w:val="00DE0298"/>
    <w:rsid w:val="00DE231D"/>
    <w:rsid w:val="00E04306"/>
    <w:rsid w:val="00E1272D"/>
    <w:rsid w:val="00E4548C"/>
    <w:rsid w:val="00E47C7E"/>
    <w:rsid w:val="00E505C1"/>
    <w:rsid w:val="00E77395"/>
    <w:rsid w:val="00E90122"/>
    <w:rsid w:val="00E91B56"/>
    <w:rsid w:val="00EA32B9"/>
    <w:rsid w:val="00EB07F9"/>
    <w:rsid w:val="00EC2511"/>
    <w:rsid w:val="00ED32F6"/>
    <w:rsid w:val="00EE6D1D"/>
    <w:rsid w:val="00EF25B8"/>
    <w:rsid w:val="00F20E5A"/>
    <w:rsid w:val="00F22B9F"/>
    <w:rsid w:val="00F254C8"/>
    <w:rsid w:val="00F27EC6"/>
    <w:rsid w:val="00F40439"/>
    <w:rsid w:val="00F66DF5"/>
    <w:rsid w:val="00F8078A"/>
    <w:rsid w:val="00F90C7C"/>
    <w:rsid w:val="00F9645D"/>
    <w:rsid w:val="00FA24CC"/>
    <w:rsid w:val="00FB049E"/>
    <w:rsid w:val="00FC0A09"/>
    <w:rsid w:val="00FD123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688C8-8FBE-4874-B81F-999D9EB7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Janál</dc:creator>
  <cp:lastModifiedBy>Kateřina Nývltová</cp:lastModifiedBy>
  <cp:revision>4</cp:revision>
  <dcterms:created xsi:type="dcterms:W3CDTF">2018-02-02T07:39:00Z</dcterms:created>
  <dcterms:modified xsi:type="dcterms:W3CDTF">2018-02-02T07:51:00Z</dcterms:modified>
</cp:coreProperties>
</file>