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35942" w14:textId="77777777" w:rsidR="00FD1410" w:rsidRDefault="00FD1410" w:rsidP="00503CAB">
      <w:pPr>
        <w:widowControl w:val="0"/>
        <w:jc w:val="center"/>
        <w:outlineLvl w:val="0"/>
        <w:rPr>
          <w:rFonts w:ascii="Book Antiqua" w:hAnsi="Book Antiqua" w:cs="Arial"/>
          <w:b/>
          <w:sz w:val="22"/>
          <w:szCs w:val="22"/>
        </w:rPr>
      </w:pPr>
      <w:r>
        <w:rPr>
          <w:rFonts w:ascii="Book Antiqua" w:hAnsi="Book Antiqua" w:cs="Arial"/>
          <w:b/>
          <w:sz w:val="22"/>
          <w:szCs w:val="22"/>
        </w:rPr>
        <w:t xml:space="preserve">PROVÁDĚCÍ </w:t>
      </w:r>
      <w:r w:rsidR="00D70576">
        <w:rPr>
          <w:rFonts w:ascii="Book Antiqua" w:hAnsi="Book Antiqua" w:cs="Arial"/>
          <w:b/>
          <w:sz w:val="22"/>
          <w:szCs w:val="22"/>
        </w:rPr>
        <w:t>SMLOUVA</w:t>
      </w:r>
    </w:p>
    <w:p w14:paraId="7873EDCC" w14:textId="77777777" w:rsidR="001C6FBE" w:rsidRDefault="001C6FBE" w:rsidP="00503CAB">
      <w:pPr>
        <w:widowControl w:val="0"/>
        <w:jc w:val="center"/>
        <w:outlineLvl w:val="0"/>
        <w:rPr>
          <w:rFonts w:ascii="Book Antiqua" w:hAnsi="Book Antiqua" w:cs="Arial"/>
          <w:b/>
          <w:sz w:val="22"/>
          <w:szCs w:val="22"/>
        </w:rPr>
      </w:pPr>
    </w:p>
    <w:p w14:paraId="1276AD7D" w14:textId="77777777" w:rsidR="00503CAB" w:rsidRPr="00AE2119" w:rsidRDefault="00503CAB" w:rsidP="00503CAB">
      <w:pPr>
        <w:widowControl w:val="0"/>
        <w:jc w:val="center"/>
        <w:outlineLvl w:val="0"/>
        <w:rPr>
          <w:rFonts w:ascii="Book Antiqua" w:hAnsi="Book Antiqua" w:cs="Arial"/>
          <w:b/>
          <w:sz w:val="22"/>
          <w:szCs w:val="22"/>
        </w:rPr>
      </w:pPr>
      <w:r w:rsidRPr="00AE2119">
        <w:rPr>
          <w:rFonts w:ascii="Book Antiqua" w:hAnsi="Book Antiqua" w:cs="Arial"/>
          <w:b/>
          <w:sz w:val="22"/>
          <w:szCs w:val="22"/>
        </w:rPr>
        <w:t>Kupní smlouva</w:t>
      </w:r>
    </w:p>
    <w:p w14:paraId="6DEA49FB" w14:textId="77777777" w:rsidR="00503CAB" w:rsidRPr="00AE2119" w:rsidRDefault="00503CAB" w:rsidP="00503CAB">
      <w:pPr>
        <w:widowControl w:val="0"/>
        <w:jc w:val="center"/>
        <w:rPr>
          <w:rFonts w:ascii="Book Antiqua" w:hAnsi="Book Antiqua" w:cs="Arial"/>
          <w:sz w:val="22"/>
          <w:szCs w:val="22"/>
        </w:rPr>
      </w:pPr>
      <w:r w:rsidRPr="00AE2119">
        <w:rPr>
          <w:rFonts w:ascii="Book Antiqua" w:hAnsi="Book Antiqua" w:cs="Arial"/>
          <w:sz w:val="22"/>
          <w:szCs w:val="22"/>
        </w:rPr>
        <w:t xml:space="preserve">uzavřená dle zákona č. 89/2012 Sb., občanského zákoníku </w:t>
      </w:r>
      <w:r w:rsidRPr="00AE2119">
        <w:rPr>
          <w:rFonts w:ascii="Book Antiqua" w:hAnsi="Book Antiqua" w:cs="Arial"/>
          <w:i/>
          <w:sz w:val="22"/>
          <w:szCs w:val="22"/>
        </w:rPr>
        <w:t>(dále jen „občanský zákoník“)</w:t>
      </w:r>
    </w:p>
    <w:p w14:paraId="50251D84" w14:textId="77777777" w:rsidR="0045648E" w:rsidRPr="00D04E43" w:rsidRDefault="0045648E" w:rsidP="00843947">
      <w:pPr>
        <w:widowControl w:val="0"/>
        <w:jc w:val="both"/>
        <w:rPr>
          <w:rFonts w:ascii="Book Antiqua" w:hAnsi="Book Antiqua" w:cs="Arial"/>
          <w:sz w:val="16"/>
          <w:szCs w:val="16"/>
        </w:rPr>
      </w:pPr>
    </w:p>
    <w:p w14:paraId="3AEA2A31" w14:textId="77777777" w:rsidR="00843947" w:rsidRPr="00AE2119" w:rsidRDefault="00843947" w:rsidP="00843947">
      <w:pPr>
        <w:widowControl w:val="0"/>
        <w:jc w:val="both"/>
        <w:rPr>
          <w:rFonts w:ascii="Book Antiqua" w:hAnsi="Book Antiqua" w:cs="Arial"/>
          <w:sz w:val="22"/>
          <w:szCs w:val="22"/>
        </w:rPr>
      </w:pPr>
    </w:p>
    <w:p w14:paraId="44618074" w14:textId="3B41D67C" w:rsidR="00843947" w:rsidRPr="00AE2119" w:rsidRDefault="00843947" w:rsidP="00843947">
      <w:pPr>
        <w:widowControl w:val="0"/>
        <w:tabs>
          <w:tab w:val="right" w:pos="9356"/>
        </w:tabs>
        <w:rPr>
          <w:rFonts w:ascii="Book Antiqua" w:hAnsi="Book Antiqua" w:cs="Arial"/>
          <w:sz w:val="22"/>
          <w:szCs w:val="22"/>
        </w:rPr>
      </w:pPr>
      <w:r w:rsidRPr="00AE2119">
        <w:rPr>
          <w:rFonts w:ascii="Book Antiqua" w:hAnsi="Book Antiqua" w:cs="Arial"/>
          <w:sz w:val="22"/>
          <w:szCs w:val="22"/>
        </w:rPr>
        <w:t xml:space="preserve">Číslo smlouvy kupujícího: </w:t>
      </w:r>
      <w:r w:rsidR="00F210AB">
        <w:rPr>
          <w:rFonts w:ascii="Book Antiqua" w:hAnsi="Book Antiqua" w:cs="Arial"/>
          <w:sz w:val="22"/>
          <w:szCs w:val="22"/>
        </w:rPr>
        <w:t>…………</w:t>
      </w:r>
      <w:r w:rsidRPr="00AE2119">
        <w:rPr>
          <w:rFonts w:ascii="Book Antiqua" w:hAnsi="Book Antiqua" w:cs="Arial"/>
          <w:sz w:val="22"/>
          <w:szCs w:val="22"/>
        </w:rPr>
        <w:tab/>
        <w:t xml:space="preserve">Číslo smlouvy prodávajícího: </w:t>
      </w:r>
      <w:r w:rsidRPr="00BF61F4">
        <w:rPr>
          <w:rFonts w:ascii="Book Antiqua" w:hAnsi="Book Antiqua" w:cs="Arial"/>
          <w:sz w:val="22"/>
          <w:szCs w:val="22"/>
        </w:rPr>
        <w:t>………………</w:t>
      </w:r>
      <w:r w:rsidRPr="00AE2119">
        <w:rPr>
          <w:rFonts w:ascii="Book Antiqua" w:hAnsi="Book Antiqua" w:cs="Arial"/>
          <w:sz w:val="22"/>
          <w:szCs w:val="22"/>
        </w:rPr>
        <w:t xml:space="preserve">   </w:t>
      </w:r>
    </w:p>
    <w:p w14:paraId="1D1D27F2" w14:textId="77777777" w:rsidR="00843947" w:rsidRPr="00AE2119" w:rsidRDefault="00843947" w:rsidP="00843947">
      <w:pPr>
        <w:widowControl w:val="0"/>
        <w:jc w:val="both"/>
        <w:rPr>
          <w:rFonts w:ascii="Book Antiqua" w:hAnsi="Book Antiqua" w:cs="Arial"/>
          <w:sz w:val="22"/>
          <w:szCs w:val="22"/>
        </w:rPr>
      </w:pPr>
    </w:p>
    <w:p w14:paraId="3D5A8FB0" w14:textId="77777777" w:rsidR="00843947" w:rsidRPr="00AE2119" w:rsidRDefault="00843947" w:rsidP="00843947">
      <w:pPr>
        <w:widowControl w:val="0"/>
        <w:jc w:val="both"/>
        <w:outlineLvl w:val="0"/>
        <w:rPr>
          <w:rFonts w:ascii="Book Antiqua" w:hAnsi="Book Antiqua" w:cs="Arial"/>
          <w:b/>
          <w:sz w:val="22"/>
          <w:szCs w:val="22"/>
        </w:rPr>
      </w:pPr>
    </w:p>
    <w:p w14:paraId="564724D6" w14:textId="77777777" w:rsidR="00843947" w:rsidRPr="00AE2119" w:rsidRDefault="00843947" w:rsidP="00843947">
      <w:pPr>
        <w:widowControl w:val="0"/>
        <w:jc w:val="both"/>
        <w:outlineLvl w:val="0"/>
        <w:rPr>
          <w:rFonts w:ascii="Book Antiqua" w:hAnsi="Book Antiqua" w:cs="Arial"/>
          <w:b/>
          <w:sz w:val="22"/>
          <w:szCs w:val="22"/>
        </w:rPr>
      </w:pPr>
      <w:r w:rsidRPr="00AE2119">
        <w:rPr>
          <w:rFonts w:ascii="Book Antiqua" w:hAnsi="Book Antiqua" w:cs="Arial"/>
          <w:b/>
          <w:sz w:val="22"/>
          <w:szCs w:val="22"/>
        </w:rPr>
        <w:t>Údržba silnic Karlovarského kraje, a.s.</w:t>
      </w:r>
    </w:p>
    <w:p w14:paraId="025D04AE" w14:textId="77777777" w:rsidR="00843947" w:rsidRPr="00AE2119" w:rsidRDefault="00843947" w:rsidP="00843947">
      <w:pPr>
        <w:widowControl w:val="0"/>
        <w:jc w:val="both"/>
        <w:rPr>
          <w:rFonts w:ascii="Book Antiqua" w:hAnsi="Book Antiqua" w:cs="Arial"/>
          <w:sz w:val="22"/>
          <w:szCs w:val="22"/>
        </w:rPr>
      </w:pPr>
      <w:r w:rsidRPr="00AE2119">
        <w:rPr>
          <w:rFonts w:ascii="Book Antiqua" w:hAnsi="Book Antiqua" w:cs="Arial"/>
          <w:sz w:val="22"/>
          <w:szCs w:val="22"/>
        </w:rPr>
        <w:t>se sídlem</w:t>
      </w:r>
      <w:r w:rsidR="005F7A99" w:rsidRPr="00AE2119">
        <w:rPr>
          <w:rFonts w:ascii="Book Antiqua" w:hAnsi="Book Antiqua" w:cs="Arial"/>
          <w:sz w:val="22"/>
          <w:szCs w:val="22"/>
        </w:rPr>
        <w:t>:</w:t>
      </w:r>
      <w:r w:rsidR="005F7A99" w:rsidRPr="00AE2119">
        <w:rPr>
          <w:rFonts w:ascii="Book Antiqua" w:hAnsi="Book Antiqua" w:cs="Arial"/>
          <w:sz w:val="22"/>
          <w:szCs w:val="22"/>
        </w:rPr>
        <w:tab/>
      </w:r>
      <w:r w:rsidRPr="00AE2119">
        <w:rPr>
          <w:rFonts w:ascii="Book Antiqua" w:hAnsi="Book Antiqua" w:cs="Arial"/>
          <w:sz w:val="22"/>
          <w:szCs w:val="22"/>
        </w:rPr>
        <w:t>Na Vlečce 177, 360 01 Otovice</w:t>
      </w:r>
    </w:p>
    <w:p w14:paraId="45894002" w14:textId="77777777" w:rsidR="00843947" w:rsidRPr="00AE2119" w:rsidRDefault="00843947" w:rsidP="00843947">
      <w:pPr>
        <w:widowControl w:val="0"/>
        <w:jc w:val="both"/>
        <w:rPr>
          <w:rFonts w:ascii="Book Antiqua" w:hAnsi="Book Antiqua" w:cs="Arial"/>
          <w:sz w:val="22"/>
          <w:szCs w:val="22"/>
        </w:rPr>
      </w:pPr>
      <w:r w:rsidRPr="00AE2119">
        <w:rPr>
          <w:rFonts w:ascii="Book Antiqua" w:hAnsi="Book Antiqua" w:cs="Arial"/>
          <w:sz w:val="22"/>
          <w:szCs w:val="22"/>
        </w:rPr>
        <w:t>IČO:</w:t>
      </w:r>
      <w:r w:rsidRPr="00AE2119">
        <w:rPr>
          <w:rFonts w:ascii="Book Antiqua" w:hAnsi="Book Antiqua" w:cs="Arial"/>
          <w:sz w:val="22"/>
          <w:szCs w:val="22"/>
        </w:rPr>
        <w:tab/>
      </w:r>
      <w:r w:rsidRPr="00AE2119">
        <w:rPr>
          <w:rFonts w:ascii="Book Antiqua" w:hAnsi="Book Antiqua" w:cs="Arial"/>
          <w:sz w:val="22"/>
          <w:szCs w:val="22"/>
        </w:rPr>
        <w:tab/>
      </w:r>
      <w:r w:rsidR="002C2612" w:rsidRPr="00AE2119">
        <w:rPr>
          <w:rFonts w:ascii="Book Antiqua" w:hAnsi="Book Antiqua" w:cs="Arial"/>
          <w:sz w:val="22"/>
          <w:szCs w:val="22"/>
        </w:rPr>
        <w:t>26402068</w:t>
      </w:r>
    </w:p>
    <w:p w14:paraId="3D695A6E" w14:textId="77777777" w:rsidR="00843947" w:rsidRPr="00AE2119" w:rsidRDefault="00843947" w:rsidP="00843947">
      <w:pPr>
        <w:widowControl w:val="0"/>
        <w:jc w:val="both"/>
        <w:rPr>
          <w:rFonts w:ascii="Book Antiqua" w:hAnsi="Book Antiqua" w:cs="Arial"/>
          <w:sz w:val="22"/>
          <w:szCs w:val="22"/>
        </w:rPr>
      </w:pPr>
      <w:r w:rsidRPr="00AE2119">
        <w:rPr>
          <w:rFonts w:ascii="Book Antiqua" w:hAnsi="Book Antiqua" w:cs="Arial"/>
          <w:sz w:val="22"/>
          <w:szCs w:val="22"/>
        </w:rPr>
        <w:t>DIČ:</w:t>
      </w:r>
      <w:r w:rsidRPr="00AE2119">
        <w:rPr>
          <w:rFonts w:ascii="Book Antiqua" w:hAnsi="Book Antiqua" w:cs="Arial"/>
          <w:sz w:val="22"/>
          <w:szCs w:val="22"/>
        </w:rPr>
        <w:tab/>
      </w:r>
      <w:r w:rsidRPr="00AE2119">
        <w:rPr>
          <w:rFonts w:ascii="Book Antiqua" w:hAnsi="Book Antiqua" w:cs="Arial"/>
          <w:sz w:val="22"/>
          <w:szCs w:val="22"/>
        </w:rPr>
        <w:tab/>
        <w:t>CZ26402068</w:t>
      </w:r>
    </w:p>
    <w:p w14:paraId="2BB3B877" w14:textId="57A9428E" w:rsidR="005303EF" w:rsidRPr="005303EF" w:rsidRDefault="00843947" w:rsidP="005303EF">
      <w:pPr>
        <w:widowControl w:val="0"/>
        <w:jc w:val="both"/>
        <w:rPr>
          <w:rFonts w:ascii="Book Antiqua" w:hAnsi="Book Antiqua" w:cs="Arial"/>
          <w:sz w:val="22"/>
          <w:szCs w:val="22"/>
        </w:rPr>
      </w:pPr>
      <w:r w:rsidRPr="00AE2119">
        <w:rPr>
          <w:rFonts w:ascii="Book Antiqua" w:hAnsi="Book Antiqua" w:cs="Arial"/>
          <w:sz w:val="22"/>
          <w:szCs w:val="22"/>
        </w:rPr>
        <w:t>zastoupen</w:t>
      </w:r>
      <w:r w:rsidR="00CB1994" w:rsidRPr="00AE2119">
        <w:rPr>
          <w:rFonts w:ascii="Book Antiqua" w:hAnsi="Book Antiqua" w:cs="Arial"/>
          <w:sz w:val="22"/>
          <w:szCs w:val="22"/>
        </w:rPr>
        <w:t>:</w:t>
      </w:r>
      <w:r w:rsidRPr="00AE2119">
        <w:rPr>
          <w:rFonts w:ascii="Book Antiqua" w:hAnsi="Book Antiqua" w:cs="Arial"/>
          <w:sz w:val="22"/>
          <w:szCs w:val="22"/>
        </w:rPr>
        <w:t xml:space="preserve"> </w:t>
      </w:r>
      <w:r w:rsidRPr="00AE2119">
        <w:rPr>
          <w:rFonts w:ascii="Book Antiqua" w:hAnsi="Book Antiqua" w:cs="Arial"/>
          <w:sz w:val="22"/>
          <w:szCs w:val="22"/>
        </w:rPr>
        <w:tab/>
      </w:r>
      <w:proofErr w:type="spellStart"/>
      <w:r w:rsidR="00986E82">
        <w:rPr>
          <w:rFonts w:ascii="Book Antiqua" w:hAnsi="Book Antiqua" w:cs="Arial"/>
          <w:sz w:val="22"/>
          <w:szCs w:val="22"/>
        </w:rPr>
        <w:t>xxxxxxxxxxxxxxxxxxx</w:t>
      </w:r>
      <w:proofErr w:type="spellEnd"/>
    </w:p>
    <w:p w14:paraId="746197BA" w14:textId="75A9D95F" w:rsidR="00843947" w:rsidRPr="00AE2119" w:rsidRDefault="00986E82" w:rsidP="005303EF">
      <w:pPr>
        <w:widowControl w:val="0"/>
        <w:ind w:left="708" w:firstLine="708"/>
        <w:jc w:val="both"/>
        <w:rPr>
          <w:rFonts w:ascii="Book Antiqua" w:hAnsi="Book Antiqua" w:cs="Arial"/>
          <w:sz w:val="22"/>
          <w:szCs w:val="22"/>
        </w:rPr>
      </w:pPr>
      <w:proofErr w:type="spellStart"/>
      <w:r>
        <w:rPr>
          <w:rFonts w:ascii="Book Antiqua" w:hAnsi="Book Antiqua" w:cs="Arial"/>
          <w:sz w:val="22"/>
          <w:szCs w:val="22"/>
        </w:rPr>
        <w:t>xxxxxxxxxxxxxxxxxxx</w:t>
      </w:r>
      <w:proofErr w:type="spellEnd"/>
    </w:p>
    <w:p w14:paraId="5F06C004" w14:textId="331163BE" w:rsidR="00C10CBD" w:rsidRPr="00AE2119" w:rsidRDefault="00C10CBD" w:rsidP="00C10CBD">
      <w:pPr>
        <w:widowControl w:val="0"/>
        <w:jc w:val="both"/>
        <w:rPr>
          <w:rFonts w:ascii="Book Antiqua" w:hAnsi="Book Antiqua" w:cs="Arial"/>
          <w:sz w:val="22"/>
          <w:szCs w:val="22"/>
        </w:rPr>
      </w:pPr>
      <w:r w:rsidRPr="00AE2119">
        <w:rPr>
          <w:rFonts w:ascii="Book Antiqua" w:hAnsi="Book Antiqua" w:cs="Arial"/>
          <w:sz w:val="22"/>
          <w:szCs w:val="22"/>
        </w:rPr>
        <w:t xml:space="preserve">bankovní spojení: </w:t>
      </w:r>
      <w:proofErr w:type="spellStart"/>
      <w:r w:rsidR="00986E82">
        <w:rPr>
          <w:rFonts w:ascii="Book Antiqua" w:hAnsi="Book Antiqua" w:cs="Arial"/>
          <w:sz w:val="22"/>
          <w:szCs w:val="22"/>
        </w:rPr>
        <w:t>xxxxxxxxxxxxxxxxx</w:t>
      </w:r>
      <w:proofErr w:type="spellEnd"/>
      <w:r w:rsidRPr="00AE2119">
        <w:rPr>
          <w:rFonts w:ascii="Book Antiqua" w:hAnsi="Book Antiqua" w:cs="Arial"/>
          <w:sz w:val="22"/>
          <w:szCs w:val="22"/>
        </w:rPr>
        <w:t xml:space="preserve">, č. účtu: </w:t>
      </w:r>
      <w:proofErr w:type="spellStart"/>
      <w:r w:rsidR="00986E82">
        <w:rPr>
          <w:rFonts w:ascii="Book Antiqua" w:hAnsi="Book Antiqua" w:cs="Arial"/>
          <w:sz w:val="22"/>
          <w:szCs w:val="22"/>
        </w:rPr>
        <w:t>xxxxxxxxxx</w:t>
      </w:r>
      <w:proofErr w:type="spellEnd"/>
    </w:p>
    <w:p w14:paraId="210146A0" w14:textId="77777777" w:rsidR="00843947" w:rsidRPr="00AE2119" w:rsidRDefault="00843947" w:rsidP="00843947">
      <w:pPr>
        <w:widowControl w:val="0"/>
        <w:jc w:val="both"/>
        <w:rPr>
          <w:rFonts w:ascii="Book Antiqua" w:hAnsi="Book Antiqua" w:cs="Arial"/>
          <w:sz w:val="22"/>
          <w:szCs w:val="22"/>
        </w:rPr>
      </w:pPr>
      <w:r w:rsidRPr="00AE2119">
        <w:rPr>
          <w:rFonts w:ascii="Book Antiqua" w:hAnsi="Book Antiqua" w:cs="Arial"/>
          <w:sz w:val="22"/>
          <w:szCs w:val="22"/>
        </w:rPr>
        <w:t>společnost je vedena v obchodním rejstříku u Krajského soudu v Plzni oddíl B, vložka 1197</w:t>
      </w:r>
    </w:p>
    <w:p w14:paraId="0AAA8F95" w14:textId="24947410" w:rsidR="00C9164D" w:rsidRPr="005303EF" w:rsidRDefault="00C9164D" w:rsidP="00C9164D">
      <w:pPr>
        <w:widowControl w:val="0"/>
        <w:rPr>
          <w:rFonts w:ascii="Book Antiqua" w:hAnsi="Book Antiqua"/>
          <w:bCs/>
          <w:sz w:val="22"/>
          <w:szCs w:val="22"/>
          <w:lang w:eastAsia="en-US"/>
        </w:rPr>
      </w:pPr>
      <w:r w:rsidRPr="007630EA">
        <w:rPr>
          <w:rFonts w:ascii="Book Antiqua" w:hAnsi="Book Antiqua"/>
          <w:sz w:val="22"/>
          <w:szCs w:val="22"/>
          <w:lang w:eastAsia="en-GB"/>
        </w:rPr>
        <w:t xml:space="preserve">k rukám:                    </w:t>
      </w:r>
      <w:proofErr w:type="spellStart"/>
      <w:r w:rsidR="00986E82">
        <w:rPr>
          <w:rFonts w:ascii="Book Antiqua" w:hAnsi="Book Antiqua"/>
          <w:sz w:val="22"/>
          <w:szCs w:val="22"/>
          <w:lang w:eastAsia="en-GB"/>
        </w:rPr>
        <w:t>xxxxxxxxxxxx</w:t>
      </w:r>
      <w:proofErr w:type="spellEnd"/>
    </w:p>
    <w:p w14:paraId="4C5307DE" w14:textId="55258823" w:rsidR="00C9164D" w:rsidRDefault="00C9164D" w:rsidP="00C9164D">
      <w:pPr>
        <w:widowControl w:val="0"/>
      </w:pPr>
      <w:r w:rsidRPr="005303EF">
        <w:rPr>
          <w:rFonts w:ascii="Book Antiqua" w:hAnsi="Book Antiqua"/>
          <w:sz w:val="22"/>
          <w:szCs w:val="22"/>
          <w:lang w:eastAsia="en-GB"/>
        </w:rPr>
        <w:t xml:space="preserve">e-mailová adresa:     </w:t>
      </w:r>
      <w:proofErr w:type="spellStart"/>
      <w:r w:rsidR="00986E82">
        <w:rPr>
          <w:rFonts w:ascii="Book Antiqua" w:hAnsi="Book Antiqua"/>
          <w:sz w:val="22"/>
          <w:szCs w:val="22"/>
          <w:lang w:eastAsia="en-GB"/>
        </w:rPr>
        <w:t>xxxxxxxxxxxxx</w:t>
      </w:r>
      <w:proofErr w:type="spellEnd"/>
      <w:r w:rsidR="009846F3">
        <w:t xml:space="preserve"> </w:t>
      </w:r>
    </w:p>
    <w:p w14:paraId="1326793C" w14:textId="77777777" w:rsidR="00D74D05" w:rsidRPr="007630EA" w:rsidRDefault="00D74D05" w:rsidP="00C9164D">
      <w:pPr>
        <w:widowControl w:val="0"/>
        <w:rPr>
          <w:rFonts w:ascii="Book Antiqua" w:hAnsi="Book Antiqua"/>
          <w:sz w:val="22"/>
          <w:szCs w:val="22"/>
          <w:lang w:eastAsia="en-GB"/>
        </w:rPr>
      </w:pPr>
    </w:p>
    <w:p w14:paraId="018FE98E" w14:textId="77777777" w:rsidR="00843947" w:rsidRPr="00B36089" w:rsidRDefault="00CF7A76" w:rsidP="00843947">
      <w:pPr>
        <w:rPr>
          <w:rFonts w:ascii="Book Antiqua" w:hAnsi="Book Antiqua" w:cs="Arial"/>
          <w:sz w:val="22"/>
          <w:szCs w:val="22"/>
        </w:rPr>
      </w:pPr>
      <w:r>
        <w:rPr>
          <w:rFonts w:ascii="Book Antiqua" w:hAnsi="Book Antiqua" w:cs="Arial"/>
          <w:sz w:val="22"/>
          <w:szCs w:val="22"/>
        </w:rPr>
        <w:t>(dále také</w:t>
      </w:r>
      <w:r w:rsidR="00843947" w:rsidRPr="00B36089">
        <w:rPr>
          <w:rFonts w:ascii="Book Antiqua" w:hAnsi="Book Antiqua" w:cs="Arial"/>
          <w:sz w:val="22"/>
          <w:szCs w:val="22"/>
        </w:rPr>
        <w:t xml:space="preserve"> „</w:t>
      </w:r>
      <w:r w:rsidR="00843947" w:rsidRPr="00B36089">
        <w:rPr>
          <w:rFonts w:ascii="Book Antiqua" w:hAnsi="Book Antiqua" w:cs="Arial"/>
          <w:b/>
          <w:sz w:val="22"/>
          <w:szCs w:val="22"/>
        </w:rPr>
        <w:t>kupující</w:t>
      </w:r>
      <w:r w:rsidR="00843947" w:rsidRPr="00B36089">
        <w:rPr>
          <w:rFonts w:ascii="Book Antiqua" w:hAnsi="Book Antiqua" w:cs="Arial"/>
          <w:sz w:val="22"/>
          <w:szCs w:val="22"/>
        </w:rPr>
        <w:t xml:space="preserve">“ na straně </w:t>
      </w:r>
      <w:r w:rsidR="005F7A99" w:rsidRPr="00B36089">
        <w:rPr>
          <w:rFonts w:ascii="Book Antiqua" w:hAnsi="Book Antiqua" w:cs="Arial"/>
          <w:sz w:val="22"/>
          <w:szCs w:val="22"/>
        </w:rPr>
        <w:t>jedné</w:t>
      </w:r>
      <w:r w:rsidR="00843947" w:rsidRPr="00B36089">
        <w:rPr>
          <w:rFonts w:ascii="Book Antiqua" w:hAnsi="Book Antiqua" w:cs="Arial"/>
          <w:sz w:val="22"/>
          <w:szCs w:val="22"/>
        </w:rPr>
        <w:t>)</w:t>
      </w:r>
    </w:p>
    <w:p w14:paraId="08FFA862" w14:textId="77777777" w:rsidR="00843947" w:rsidRPr="00AE2119" w:rsidRDefault="00843947" w:rsidP="00843947">
      <w:pPr>
        <w:widowControl w:val="0"/>
        <w:jc w:val="both"/>
        <w:rPr>
          <w:rFonts w:ascii="Book Antiqua" w:hAnsi="Book Antiqua" w:cs="Arial"/>
          <w:sz w:val="22"/>
          <w:szCs w:val="22"/>
        </w:rPr>
      </w:pPr>
    </w:p>
    <w:p w14:paraId="52EB6921" w14:textId="77777777" w:rsidR="00843947" w:rsidRPr="00AE2119" w:rsidRDefault="00843947" w:rsidP="00843947">
      <w:pPr>
        <w:widowControl w:val="0"/>
        <w:jc w:val="both"/>
        <w:rPr>
          <w:rFonts w:ascii="Book Antiqua" w:hAnsi="Book Antiqua" w:cs="Arial"/>
          <w:sz w:val="22"/>
          <w:szCs w:val="22"/>
        </w:rPr>
      </w:pPr>
      <w:r w:rsidRPr="00AE2119">
        <w:rPr>
          <w:rFonts w:ascii="Book Antiqua" w:hAnsi="Book Antiqua" w:cs="Arial"/>
          <w:sz w:val="22"/>
          <w:szCs w:val="22"/>
        </w:rPr>
        <w:t>a</w:t>
      </w:r>
    </w:p>
    <w:p w14:paraId="2C2CFECE" w14:textId="77777777" w:rsidR="00843947" w:rsidRPr="00AE2119" w:rsidRDefault="00843947" w:rsidP="00843947">
      <w:pPr>
        <w:widowControl w:val="0"/>
        <w:jc w:val="both"/>
        <w:rPr>
          <w:rFonts w:ascii="Book Antiqua" w:hAnsi="Book Antiqua" w:cs="Arial"/>
          <w:sz w:val="22"/>
          <w:szCs w:val="22"/>
        </w:rPr>
      </w:pPr>
    </w:p>
    <w:p w14:paraId="7FF61E87" w14:textId="2B82AA3F" w:rsidR="00C9164D" w:rsidRPr="00296C78" w:rsidRDefault="00C9164D" w:rsidP="00C9164D">
      <w:pPr>
        <w:rPr>
          <w:rFonts w:ascii="Book Antiqua" w:hAnsi="Book Antiqua"/>
          <w:b/>
          <w:bCs/>
          <w:sz w:val="22"/>
          <w:szCs w:val="22"/>
          <w:lang w:eastAsia="en-US"/>
        </w:rPr>
      </w:pPr>
      <w:r w:rsidRPr="00296C78">
        <w:rPr>
          <w:rFonts w:ascii="Book Antiqua" w:hAnsi="Book Antiqua"/>
          <w:b/>
          <w:bCs/>
          <w:sz w:val="22"/>
          <w:szCs w:val="22"/>
          <w:lang w:eastAsia="en-US"/>
        </w:rPr>
        <w:t>G7, a. s.</w:t>
      </w:r>
    </w:p>
    <w:p w14:paraId="1FFE16D5" w14:textId="77777777" w:rsidR="00C9164D" w:rsidRPr="00296C78" w:rsidRDefault="00C9164D" w:rsidP="00C9164D">
      <w:pPr>
        <w:widowControl w:val="0"/>
        <w:rPr>
          <w:rFonts w:ascii="Book Antiqua" w:hAnsi="Book Antiqua" w:cs="Arial"/>
          <w:sz w:val="22"/>
          <w:szCs w:val="22"/>
          <w:lang w:eastAsia="en-US"/>
        </w:rPr>
      </w:pPr>
      <w:r w:rsidRPr="00296C78">
        <w:rPr>
          <w:rFonts w:ascii="Book Antiqua" w:hAnsi="Book Antiqua" w:cs="Arial"/>
          <w:sz w:val="22"/>
          <w:szCs w:val="22"/>
          <w:lang w:eastAsia="en-US"/>
        </w:rPr>
        <w:t>se sídlem:</w:t>
      </w:r>
      <w:r w:rsidRPr="00296C78">
        <w:rPr>
          <w:rFonts w:ascii="Book Antiqua" w:hAnsi="Book Antiqua" w:cs="Arial"/>
          <w:sz w:val="22"/>
          <w:szCs w:val="22"/>
          <w:lang w:eastAsia="en-US"/>
        </w:rPr>
        <w:tab/>
      </w:r>
      <w:r w:rsidRPr="00296C78">
        <w:rPr>
          <w:rFonts w:ascii="Book Antiqua" w:hAnsi="Book Antiqua"/>
          <w:bCs/>
          <w:sz w:val="22"/>
          <w:szCs w:val="22"/>
          <w:lang w:eastAsia="en-US"/>
        </w:rPr>
        <w:t>Tylova 541, 436 01 Litvínov</w:t>
      </w:r>
    </w:p>
    <w:p w14:paraId="71BEB188" w14:textId="77777777" w:rsidR="00C9164D" w:rsidRPr="00296C78" w:rsidRDefault="00C9164D" w:rsidP="00C9164D">
      <w:pPr>
        <w:widowControl w:val="0"/>
        <w:rPr>
          <w:rFonts w:ascii="Book Antiqua" w:hAnsi="Book Antiqua"/>
          <w:bCs/>
          <w:sz w:val="22"/>
          <w:szCs w:val="22"/>
          <w:lang w:eastAsia="en-US"/>
        </w:rPr>
      </w:pPr>
      <w:r w:rsidRPr="00296C78">
        <w:rPr>
          <w:rFonts w:ascii="Book Antiqua" w:hAnsi="Book Antiqua" w:cs="Arial"/>
          <w:sz w:val="22"/>
          <w:szCs w:val="22"/>
          <w:lang w:eastAsia="en-US"/>
        </w:rPr>
        <w:t>IČO:</w:t>
      </w:r>
      <w:r w:rsidRPr="00296C78">
        <w:rPr>
          <w:rFonts w:ascii="Book Antiqua" w:hAnsi="Book Antiqua" w:cs="Arial"/>
          <w:sz w:val="22"/>
          <w:szCs w:val="22"/>
          <w:lang w:eastAsia="en-US"/>
        </w:rPr>
        <w:tab/>
      </w:r>
      <w:r w:rsidRPr="00296C78">
        <w:rPr>
          <w:rFonts w:ascii="Book Antiqua" w:hAnsi="Book Antiqua" w:cs="Arial"/>
          <w:sz w:val="22"/>
          <w:szCs w:val="22"/>
          <w:lang w:eastAsia="en-US"/>
        </w:rPr>
        <w:tab/>
      </w:r>
      <w:r w:rsidRPr="00296C78">
        <w:rPr>
          <w:rFonts w:ascii="Book Antiqua" w:hAnsi="Book Antiqua"/>
          <w:bCs/>
          <w:sz w:val="22"/>
          <w:szCs w:val="22"/>
          <w:lang w:eastAsia="en-US"/>
        </w:rPr>
        <w:t>63145880</w:t>
      </w:r>
    </w:p>
    <w:p w14:paraId="3BADAB89" w14:textId="77777777" w:rsidR="00C9164D" w:rsidRPr="00296C78" w:rsidRDefault="00C9164D" w:rsidP="00C9164D">
      <w:pPr>
        <w:widowControl w:val="0"/>
        <w:rPr>
          <w:rFonts w:ascii="Book Antiqua" w:hAnsi="Book Antiqua" w:cs="Arial"/>
          <w:sz w:val="22"/>
          <w:szCs w:val="22"/>
          <w:lang w:eastAsia="en-US"/>
        </w:rPr>
      </w:pPr>
      <w:r w:rsidRPr="00296C78">
        <w:rPr>
          <w:rFonts w:ascii="Book Antiqua" w:hAnsi="Book Antiqua" w:cs="Arial"/>
          <w:sz w:val="22"/>
          <w:szCs w:val="22"/>
          <w:lang w:eastAsia="en-US"/>
        </w:rPr>
        <w:t>DIČ:</w:t>
      </w:r>
      <w:r w:rsidRPr="00296C78">
        <w:rPr>
          <w:rFonts w:ascii="Book Antiqua" w:hAnsi="Book Antiqua" w:cs="Arial"/>
          <w:sz w:val="22"/>
          <w:szCs w:val="22"/>
          <w:lang w:eastAsia="en-US"/>
        </w:rPr>
        <w:tab/>
      </w:r>
      <w:r w:rsidRPr="00296C78">
        <w:rPr>
          <w:rFonts w:ascii="Book Antiqua" w:hAnsi="Book Antiqua" w:cs="Arial"/>
          <w:sz w:val="22"/>
          <w:szCs w:val="22"/>
          <w:lang w:eastAsia="en-US"/>
        </w:rPr>
        <w:tab/>
      </w:r>
      <w:r w:rsidRPr="00296C78">
        <w:rPr>
          <w:rFonts w:ascii="Book Antiqua" w:hAnsi="Book Antiqua"/>
          <w:bCs/>
          <w:sz w:val="22"/>
          <w:szCs w:val="22"/>
          <w:lang w:eastAsia="en-US"/>
        </w:rPr>
        <w:t>CZ63145880</w:t>
      </w:r>
    </w:p>
    <w:p w14:paraId="109A8DCD" w14:textId="0C90BB2B" w:rsidR="00C9164D" w:rsidRPr="00296C78" w:rsidRDefault="00C9164D" w:rsidP="00C9164D">
      <w:pPr>
        <w:widowControl w:val="0"/>
        <w:rPr>
          <w:rFonts w:ascii="Book Antiqua" w:hAnsi="Book Antiqua" w:cs="Arial"/>
          <w:sz w:val="22"/>
          <w:szCs w:val="22"/>
          <w:lang w:eastAsia="en-US"/>
        </w:rPr>
      </w:pPr>
      <w:r w:rsidRPr="00296C78">
        <w:rPr>
          <w:rFonts w:ascii="Book Antiqua" w:hAnsi="Book Antiqua" w:cs="Arial"/>
          <w:sz w:val="22"/>
          <w:szCs w:val="22"/>
          <w:lang w:eastAsia="en-US"/>
        </w:rPr>
        <w:t xml:space="preserve">zastoupen: </w:t>
      </w:r>
      <w:r w:rsidRPr="00296C78">
        <w:rPr>
          <w:rFonts w:ascii="Book Antiqua" w:hAnsi="Book Antiqua" w:cs="Arial"/>
          <w:sz w:val="22"/>
          <w:szCs w:val="22"/>
          <w:lang w:eastAsia="en-US"/>
        </w:rPr>
        <w:tab/>
      </w:r>
      <w:proofErr w:type="spellStart"/>
      <w:r w:rsidR="00986E82">
        <w:rPr>
          <w:rFonts w:ascii="Book Antiqua" w:hAnsi="Book Antiqua" w:cs="Arial"/>
          <w:sz w:val="22"/>
          <w:szCs w:val="22"/>
          <w:lang w:eastAsia="en-US"/>
        </w:rPr>
        <w:t>xxxxxxxxxxxxxxxxx</w:t>
      </w:r>
      <w:proofErr w:type="spellEnd"/>
      <w:r w:rsidRPr="00296C78">
        <w:rPr>
          <w:rFonts w:ascii="Book Antiqua" w:hAnsi="Book Antiqua"/>
          <w:bCs/>
          <w:sz w:val="22"/>
          <w:szCs w:val="22"/>
          <w:lang w:eastAsia="en-US"/>
        </w:rPr>
        <w:t xml:space="preserve"> </w:t>
      </w:r>
    </w:p>
    <w:p w14:paraId="143E9B96" w14:textId="3F4322A6" w:rsidR="00C9164D" w:rsidRPr="00296C78" w:rsidRDefault="00C9164D" w:rsidP="00C9164D">
      <w:pPr>
        <w:widowControl w:val="0"/>
        <w:rPr>
          <w:rFonts w:ascii="Book Antiqua" w:hAnsi="Book Antiqua"/>
          <w:bCs/>
          <w:sz w:val="22"/>
          <w:szCs w:val="22"/>
          <w:lang w:eastAsia="en-US"/>
        </w:rPr>
      </w:pPr>
      <w:r w:rsidRPr="00296C78">
        <w:rPr>
          <w:rFonts w:ascii="Book Antiqua" w:hAnsi="Book Antiqua" w:cs="Arial"/>
          <w:sz w:val="22"/>
          <w:szCs w:val="22"/>
          <w:lang w:eastAsia="en-US"/>
        </w:rPr>
        <w:t xml:space="preserve">bankovní spojení: </w:t>
      </w:r>
      <w:proofErr w:type="spellStart"/>
      <w:r w:rsidR="00986E82">
        <w:rPr>
          <w:rFonts w:ascii="Book Antiqua" w:hAnsi="Book Antiqua" w:cs="Arial"/>
          <w:sz w:val="22"/>
          <w:szCs w:val="22"/>
          <w:lang w:eastAsia="en-US"/>
        </w:rPr>
        <w:t>xxxxxxxxxxx</w:t>
      </w:r>
      <w:proofErr w:type="spellEnd"/>
      <w:r w:rsidRPr="00296C78">
        <w:rPr>
          <w:rFonts w:ascii="Book Antiqua" w:hAnsi="Book Antiqua" w:cs="Arial"/>
          <w:sz w:val="22"/>
          <w:szCs w:val="22"/>
          <w:lang w:eastAsia="en-US"/>
        </w:rPr>
        <w:t xml:space="preserve"> a.s., č. účtu: </w:t>
      </w:r>
      <w:proofErr w:type="spellStart"/>
      <w:r w:rsidR="00986E82">
        <w:rPr>
          <w:rFonts w:ascii="Book Antiqua" w:hAnsi="Book Antiqua" w:cs="Arial"/>
          <w:sz w:val="22"/>
          <w:szCs w:val="22"/>
          <w:lang w:eastAsia="en-US"/>
        </w:rPr>
        <w:t>xxxxxxxxxxxx</w:t>
      </w:r>
      <w:proofErr w:type="spellEnd"/>
      <w:r w:rsidRPr="00296C78">
        <w:rPr>
          <w:rFonts w:ascii="Book Antiqua" w:hAnsi="Book Antiqua"/>
          <w:bCs/>
          <w:sz w:val="22"/>
          <w:szCs w:val="22"/>
          <w:lang w:eastAsia="en-US"/>
        </w:rPr>
        <w:t xml:space="preserve"> </w:t>
      </w:r>
    </w:p>
    <w:p w14:paraId="40E3801D" w14:textId="77777777" w:rsidR="00C9164D" w:rsidRPr="00296C78" w:rsidRDefault="00C9164D" w:rsidP="00C9164D">
      <w:pPr>
        <w:widowControl w:val="0"/>
        <w:rPr>
          <w:rFonts w:ascii="Book Antiqua" w:hAnsi="Book Antiqua"/>
          <w:bCs/>
          <w:sz w:val="22"/>
          <w:szCs w:val="22"/>
          <w:lang w:eastAsia="en-US"/>
        </w:rPr>
      </w:pPr>
      <w:r w:rsidRPr="00296C78">
        <w:rPr>
          <w:rFonts w:ascii="Book Antiqua" w:hAnsi="Book Antiqua" w:cs="Arial"/>
          <w:sz w:val="22"/>
          <w:szCs w:val="22"/>
          <w:lang w:eastAsia="en-US"/>
        </w:rPr>
        <w:t xml:space="preserve">společnost je </w:t>
      </w:r>
      <w:r w:rsidRPr="00296C78">
        <w:rPr>
          <w:rFonts w:ascii="Book Antiqua" w:hAnsi="Book Antiqua"/>
          <w:bCs/>
          <w:sz w:val="22"/>
          <w:szCs w:val="22"/>
          <w:lang w:eastAsia="en-US"/>
        </w:rPr>
        <w:t>zapsána v obchodním rejstříku u Krajského soudu v Ústí nad Labem v oddíle B, vložce 722</w:t>
      </w:r>
    </w:p>
    <w:p w14:paraId="72B6C255" w14:textId="52AD61D1" w:rsidR="00C9164D" w:rsidRPr="007630EA" w:rsidRDefault="00C9164D" w:rsidP="00C9164D">
      <w:pPr>
        <w:widowControl w:val="0"/>
        <w:rPr>
          <w:rFonts w:ascii="Book Antiqua" w:hAnsi="Book Antiqua"/>
          <w:bCs/>
          <w:sz w:val="22"/>
          <w:szCs w:val="22"/>
          <w:lang w:eastAsia="en-US"/>
        </w:rPr>
      </w:pPr>
      <w:r w:rsidRPr="007630EA">
        <w:rPr>
          <w:rFonts w:ascii="Book Antiqua" w:hAnsi="Book Antiqua"/>
          <w:sz w:val="22"/>
          <w:szCs w:val="22"/>
          <w:lang w:eastAsia="en-GB"/>
        </w:rPr>
        <w:t xml:space="preserve">k rukám:                    </w:t>
      </w:r>
      <w:proofErr w:type="spellStart"/>
      <w:r w:rsidR="00986E82">
        <w:rPr>
          <w:rFonts w:ascii="Book Antiqua" w:hAnsi="Book Antiqua"/>
          <w:sz w:val="22"/>
          <w:szCs w:val="22"/>
          <w:lang w:eastAsia="en-GB"/>
        </w:rPr>
        <w:t>xxxxxxxxxx</w:t>
      </w:r>
      <w:proofErr w:type="spellEnd"/>
    </w:p>
    <w:p w14:paraId="73755563" w14:textId="77777777" w:rsidR="00986E82" w:rsidRDefault="00C9164D" w:rsidP="00986E82">
      <w:pPr>
        <w:widowControl w:val="0"/>
        <w:rPr>
          <w:rFonts w:ascii="Book Antiqua" w:hAnsi="Book Antiqua"/>
          <w:sz w:val="22"/>
          <w:szCs w:val="22"/>
          <w:lang w:eastAsia="en-GB"/>
        </w:rPr>
      </w:pPr>
      <w:r w:rsidRPr="007630EA">
        <w:rPr>
          <w:rFonts w:ascii="Book Antiqua" w:hAnsi="Book Antiqua"/>
          <w:sz w:val="22"/>
          <w:szCs w:val="22"/>
          <w:lang w:eastAsia="en-GB"/>
        </w:rPr>
        <w:t>e-mailová adresa</w:t>
      </w:r>
      <w:r w:rsidRPr="00D916CC">
        <w:rPr>
          <w:rFonts w:ascii="Book Antiqua" w:hAnsi="Book Antiqua"/>
          <w:sz w:val="22"/>
          <w:szCs w:val="22"/>
          <w:lang w:eastAsia="en-GB"/>
        </w:rPr>
        <w:t xml:space="preserve">:     </w:t>
      </w:r>
      <w:proofErr w:type="spellStart"/>
      <w:r w:rsidR="00986E82">
        <w:rPr>
          <w:rFonts w:ascii="Book Antiqua" w:hAnsi="Book Antiqua"/>
          <w:sz w:val="22"/>
          <w:szCs w:val="22"/>
          <w:lang w:eastAsia="en-GB"/>
        </w:rPr>
        <w:t>xxxxxxxxxx</w:t>
      </w:r>
      <w:proofErr w:type="spellEnd"/>
    </w:p>
    <w:p w14:paraId="4DEB1A2D" w14:textId="77777777" w:rsidR="00986E82" w:rsidRDefault="00986E82" w:rsidP="00986E82">
      <w:pPr>
        <w:widowControl w:val="0"/>
        <w:rPr>
          <w:rFonts w:ascii="Book Antiqua" w:hAnsi="Book Antiqua"/>
          <w:sz w:val="22"/>
          <w:szCs w:val="22"/>
          <w:lang w:eastAsia="en-GB"/>
        </w:rPr>
      </w:pPr>
    </w:p>
    <w:p w14:paraId="1C88FD69" w14:textId="4564FA82" w:rsidR="00843947" w:rsidRPr="00B36089" w:rsidRDefault="00986E82" w:rsidP="00986E82">
      <w:pPr>
        <w:widowControl w:val="0"/>
        <w:rPr>
          <w:rFonts w:ascii="Book Antiqua" w:hAnsi="Book Antiqua" w:cs="Arial"/>
          <w:sz w:val="22"/>
          <w:szCs w:val="22"/>
        </w:rPr>
      </w:pPr>
      <w:r>
        <w:rPr>
          <w:rFonts w:ascii="Book Antiqua" w:hAnsi="Book Antiqua"/>
          <w:sz w:val="22"/>
          <w:szCs w:val="22"/>
          <w:lang w:eastAsia="en-GB"/>
        </w:rPr>
        <w:t>d</w:t>
      </w:r>
      <w:r w:rsidR="00CF7A76">
        <w:rPr>
          <w:rFonts w:ascii="Book Antiqua" w:hAnsi="Book Antiqua" w:cs="Arial"/>
          <w:sz w:val="22"/>
          <w:szCs w:val="22"/>
        </w:rPr>
        <w:t>ále také</w:t>
      </w:r>
      <w:r w:rsidR="00843947" w:rsidRPr="00B36089">
        <w:rPr>
          <w:rFonts w:ascii="Book Antiqua" w:hAnsi="Book Antiqua" w:cs="Arial"/>
          <w:sz w:val="22"/>
          <w:szCs w:val="22"/>
        </w:rPr>
        <w:t xml:space="preserve"> „</w:t>
      </w:r>
      <w:r w:rsidR="00843947" w:rsidRPr="00B36089">
        <w:rPr>
          <w:rFonts w:ascii="Book Antiqua" w:hAnsi="Book Antiqua" w:cs="Arial"/>
          <w:b/>
          <w:sz w:val="22"/>
          <w:szCs w:val="22"/>
        </w:rPr>
        <w:t>prodávají</w:t>
      </w:r>
      <w:r w:rsidR="00843947" w:rsidRPr="00B36089">
        <w:rPr>
          <w:rFonts w:ascii="Book Antiqua" w:hAnsi="Book Antiqua" w:cs="Arial"/>
          <w:sz w:val="22"/>
          <w:szCs w:val="22"/>
        </w:rPr>
        <w:t xml:space="preserve">cí“ na straně </w:t>
      </w:r>
      <w:r w:rsidR="005F7A99" w:rsidRPr="00B36089">
        <w:rPr>
          <w:rFonts w:ascii="Book Antiqua" w:hAnsi="Book Antiqua" w:cs="Arial"/>
          <w:sz w:val="22"/>
          <w:szCs w:val="22"/>
        </w:rPr>
        <w:t>druhé</w:t>
      </w:r>
      <w:r w:rsidR="00843947" w:rsidRPr="00B36089">
        <w:rPr>
          <w:rFonts w:ascii="Book Antiqua" w:hAnsi="Book Antiqua" w:cs="Arial"/>
          <w:sz w:val="22"/>
          <w:szCs w:val="22"/>
        </w:rPr>
        <w:t>)</w:t>
      </w:r>
    </w:p>
    <w:p w14:paraId="4E6E6A87" w14:textId="77777777" w:rsidR="0045648E" w:rsidRPr="00AE2119" w:rsidRDefault="00105A08" w:rsidP="00843947">
      <w:pPr>
        <w:widowControl w:val="0"/>
        <w:jc w:val="both"/>
        <w:rPr>
          <w:rFonts w:ascii="Book Antiqua" w:hAnsi="Book Antiqua" w:cs="Arial"/>
          <w:sz w:val="22"/>
          <w:szCs w:val="22"/>
        </w:rPr>
      </w:pPr>
      <w:r>
        <w:rPr>
          <w:rFonts w:ascii="Book Antiqua" w:hAnsi="Book Antiqua" w:cs="Arial"/>
          <w:sz w:val="22"/>
          <w:szCs w:val="22"/>
        </w:rPr>
        <w:t>(společně kupující a prodávající také „</w:t>
      </w:r>
      <w:r w:rsidRPr="00105A08">
        <w:rPr>
          <w:rFonts w:ascii="Book Antiqua" w:hAnsi="Book Antiqua" w:cs="Arial"/>
          <w:b/>
          <w:sz w:val="22"/>
          <w:szCs w:val="22"/>
        </w:rPr>
        <w:t>smluvní strany</w:t>
      </w:r>
      <w:r>
        <w:rPr>
          <w:rFonts w:ascii="Book Antiqua" w:hAnsi="Book Antiqua" w:cs="Arial"/>
          <w:sz w:val="22"/>
          <w:szCs w:val="22"/>
        </w:rPr>
        <w:t>“)</w:t>
      </w:r>
    </w:p>
    <w:p w14:paraId="7CF99E85" w14:textId="77777777" w:rsidR="00FE3D99" w:rsidRDefault="00FE3D99" w:rsidP="00843947">
      <w:pPr>
        <w:widowControl w:val="0"/>
        <w:jc w:val="both"/>
        <w:rPr>
          <w:rFonts w:ascii="Book Antiqua" w:hAnsi="Book Antiqua" w:cs="Arial"/>
          <w:sz w:val="22"/>
          <w:szCs w:val="22"/>
        </w:rPr>
      </w:pPr>
    </w:p>
    <w:p w14:paraId="26DD0F2B" w14:textId="77777777" w:rsidR="0045648E" w:rsidRPr="00AE2119" w:rsidRDefault="0045648E" w:rsidP="00BB3802">
      <w:pPr>
        <w:widowControl w:val="0"/>
        <w:jc w:val="center"/>
        <w:outlineLvl w:val="0"/>
        <w:rPr>
          <w:rFonts w:ascii="Book Antiqua" w:hAnsi="Book Antiqua" w:cs="Arial"/>
          <w:b/>
          <w:sz w:val="22"/>
          <w:szCs w:val="22"/>
        </w:rPr>
      </w:pPr>
      <w:r w:rsidRPr="00AE2119">
        <w:rPr>
          <w:rFonts w:ascii="Book Antiqua" w:hAnsi="Book Antiqua" w:cs="Arial"/>
          <w:b/>
          <w:sz w:val="22"/>
          <w:szCs w:val="22"/>
        </w:rPr>
        <w:t>I.</w:t>
      </w:r>
    </w:p>
    <w:p w14:paraId="099BB2B3" w14:textId="77777777" w:rsidR="0045648E" w:rsidRPr="00AE2119" w:rsidRDefault="0045648E" w:rsidP="00BB3802">
      <w:pPr>
        <w:widowControl w:val="0"/>
        <w:jc w:val="center"/>
        <w:outlineLvl w:val="0"/>
        <w:rPr>
          <w:rFonts w:ascii="Book Antiqua" w:hAnsi="Book Antiqua" w:cs="Arial"/>
          <w:b/>
          <w:sz w:val="22"/>
          <w:szCs w:val="22"/>
        </w:rPr>
      </w:pPr>
      <w:r w:rsidRPr="00AE2119">
        <w:rPr>
          <w:rFonts w:ascii="Book Antiqua" w:hAnsi="Book Antiqua" w:cs="Arial"/>
          <w:b/>
          <w:sz w:val="22"/>
          <w:szCs w:val="22"/>
        </w:rPr>
        <w:t>Předmět smlouvy</w:t>
      </w:r>
    </w:p>
    <w:p w14:paraId="35233AD8" w14:textId="77777777" w:rsidR="005F7A99" w:rsidRPr="00AE2119" w:rsidRDefault="005F7A99" w:rsidP="005F7A99">
      <w:pPr>
        <w:widowControl w:val="0"/>
        <w:jc w:val="both"/>
        <w:rPr>
          <w:rFonts w:ascii="Book Antiqua" w:hAnsi="Book Antiqua" w:cs="Arial"/>
          <w:sz w:val="22"/>
          <w:szCs w:val="22"/>
        </w:rPr>
      </w:pPr>
    </w:p>
    <w:p w14:paraId="239544B1" w14:textId="411C100C" w:rsidR="007B16DE" w:rsidRDefault="0045648E" w:rsidP="00AE2119">
      <w:pPr>
        <w:widowControl w:val="0"/>
        <w:numPr>
          <w:ilvl w:val="1"/>
          <w:numId w:val="1"/>
        </w:numPr>
        <w:jc w:val="both"/>
        <w:rPr>
          <w:rFonts w:ascii="Book Antiqua" w:hAnsi="Book Antiqua" w:cs="Arial"/>
          <w:sz w:val="22"/>
          <w:szCs w:val="22"/>
        </w:rPr>
      </w:pPr>
      <w:r w:rsidRPr="00AE2119">
        <w:rPr>
          <w:rFonts w:ascii="Book Antiqua" w:hAnsi="Book Antiqua" w:cs="Arial"/>
          <w:sz w:val="22"/>
          <w:szCs w:val="22"/>
        </w:rPr>
        <w:t xml:space="preserve">Předmětem této </w:t>
      </w:r>
      <w:r w:rsidR="0066534F">
        <w:rPr>
          <w:rFonts w:ascii="Book Antiqua" w:hAnsi="Book Antiqua" w:cs="Arial"/>
          <w:sz w:val="22"/>
          <w:szCs w:val="22"/>
        </w:rPr>
        <w:t xml:space="preserve">Prováděcí </w:t>
      </w:r>
      <w:r w:rsidRPr="00AE2119">
        <w:rPr>
          <w:rFonts w:ascii="Book Antiqua" w:hAnsi="Book Antiqua" w:cs="Arial"/>
          <w:sz w:val="22"/>
          <w:szCs w:val="22"/>
        </w:rPr>
        <w:t>smlouvy je</w:t>
      </w:r>
      <w:r w:rsidR="004F62D5" w:rsidRPr="00AE2119">
        <w:rPr>
          <w:rFonts w:ascii="Book Antiqua" w:hAnsi="Book Antiqua" w:cs="Arial"/>
          <w:sz w:val="22"/>
          <w:szCs w:val="22"/>
        </w:rPr>
        <w:t xml:space="preserve"> </w:t>
      </w:r>
      <w:r w:rsidR="0066534F">
        <w:rPr>
          <w:rFonts w:ascii="Book Antiqua" w:hAnsi="Book Antiqua" w:cs="Arial"/>
          <w:sz w:val="22"/>
          <w:szCs w:val="22"/>
        </w:rPr>
        <w:t xml:space="preserve">Předmětná </w:t>
      </w:r>
      <w:r w:rsidR="004F62D5" w:rsidRPr="00AE2119">
        <w:rPr>
          <w:rFonts w:ascii="Book Antiqua" w:hAnsi="Book Antiqua" w:cs="Arial"/>
          <w:sz w:val="22"/>
          <w:szCs w:val="22"/>
        </w:rPr>
        <w:t xml:space="preserve">dodávka </w:t>
      </w:r>
      <w:r w:rsidR="003D0631" w:rsidRPr="00AE2119">
        <w:rPr>
          <w:rFonts w:ascii="Book Antiqua" w:hAnsi="Book Antiqua" w:cs="Arial"/>
          <w:sz w:val="22"/>
          <w:szCs w:val="22"/>
        </w:rPr>
        <w:t>motorové nafty</w:t>
      </w:r>
      <w:r w:rsidR="004F62D5" w:rsidRPr="00AE2119">
        <w:rPr>
          <w:rFonts w:ascii="Book Antiqua" w:hAnsi="Book Antiqua" w:cs="Arial"/>
          <w:sz w:val="22"/>
          <w:szCs w:val="22"/>
        </w:rPr>
        <w:t xml:space="preserve"> </w:t>
      </w:r>
      <w:r w:rsidR="003D0631" w:rsidRPr="00AE2119">
        <w:rPr>
          <w:rFonts w:ascii="Book Antiqua" w:hAnsi="Book Antiqua" w:cs="Arial"/>
          <w:sz w:val="22"/>
          <w:szCs w:val="22"/>
        </w:rPr>
        <w:t xml:space="preserve">včetně dopravy do určeného místa plnění a stočení dovezené nafty do zásobníků – </w:t>
      </w:r>
      <w:proofErr w:type="spellStart"/>
      <w:r w:rsidR="003D0631" w:rsidRPr="00AE2119">
        <w:rPr>
          <w:rFonts w:ascii="Book Antiqua" w:hAnsi="Book Antiqua" w:cs="Arial"/>
          <w:sz w:val="22"/>
          <w:szCs w:val="22"/>
        </w:rPr>
        <w:t>benkalorů</w:t>
      </w:r>
      <w:proofErr w:type="spellEnd"/>
      <w:r w:rsidR="003D0631" w:rsidRPr="00AE2119">
        <w:rPr>
          <w:rFonts w:ascii="Book Antiqua" w:hAnsi="Book Antiqua" w:cs="Arial"/>
          <w:sz w:val="22"/>
          <w:szCs w:val="22"/>
        </w:rPr>
        <w:t xml:space="preserve"> </w:t>
      </w:r>
      <w:r w:rsidR="00A22146">
        <w:rPr>
          <w:rFonts w:ascii="Book Antiqua" w:hAnsi="Book Antiqua" w:cs="Arial"/>
          <w:sz w:val="22"/>
          <w:szCs w:val="22"/>
        </w:rPr>
        <w:t>K</w:t>
      </w:r>
      <w:r w:rsidR="003D0631" w:rsidRPr="00497F41">
        <w:rPr>
          <w:rFonts w:ascii="Book Antiqua" w:hAnsi="Book Antiqua" w:cs="Arial"/>
          <w:sz w:val="22"/>
          <w:szCs w:val="22"/>
        </w:rPr>
        <w:t xml:space="preserve">upujícího </w:t>
      </w:r>
      <w:r w:rsidR="00694EC7">
        <w:rPr>
          <w:rFonts w:ascii="Book Antiqua" w:hAnsi="Book Antiqua" w:cs="Arial"/>
          <w:sz w:val="22"/>
          <w:szCs w:val="22"/>
        </w:rPr>
        <w:t>(dále také</w:t>
      </w:r>
      <w:r w:rsidR="00497F41" w:rsidRPr="00497F41">
        <w:rPr>
          <w:rFonts w:ascii="Book Antiqua" w:hAnsi="Book Antiqua" w:cs="Arial"/>
          <w:sz w:val="22"/>
          <w:szCs w:val="22"/>
        </w:rPr>
        <w:t xml:space="preserve"> „</w:t>
      </w:r>
      <w:r w:rsidR="00497F41" w:rsidRPr="00497F41">
        <w:rPr>
          <w:rFonts w:ascii="Book Antiqua" w:hAnsi="Book Antiqua" w:cs="Arial"/>
          <w:b/>
          <w:sz w:val="22"/>
          <w:szCs w:val="22"/>
        </w:rPr>
        <w:t>zboží</w:t>
      </w:r>
      <w:r w:rsidR="00497F41" w:rsidRPr="00497F41">
        <w:rPr>
          <w:rFonts w:ascii="Book Antiqua" w:hAnsi="Book Antiqua" w:cs="Arial"/>
          <w:sz w:val="22"/>
          <w:szCs w:val="22"/>
        </w:rPr>
        <w:t>“)</w:t>
      </w:r>
      <w:r w:rsidR="00497F41">
        <w:rPr>
          <w:rFonts w:ascii="Book Antiqua" w:hAnsi="Book Antiqua" w:cs="Arial"/>
          <w:i/>
          <w:sz w:val="22"/>
          <w:szCs w:val="22"/>
        </w:rPr>
        <w:t>.</w:t>
      </w:r>
      <w:r w:rsidR="00497F41" w:rsidRPr="00AE2119">
        <w:rPr>
          <w:rFonts w:ascii="Book Antiqua" w:hAnsi="Book Antiqua" w:cs="Arial"/>
          <w:sz w:val="22"/>
          <w:szCs w:val="22"/>
        </w:rPr>
        <w:t xml:space="preserve"> </w:t>
      </w:r>
      <w:r w:rsidR="0066534F">
        <w:t>Tato P</w:t>
      </w:r>
      <w:r w:rsidR="00497F41">
        <w:t xml:space="preserve">rováděcí smlouva se uzavírá na základě zadávacího řízení k veřejné zakázce na rámcovou </w:t>
      </w:r>
      <w:r w:rsidR="00497F41" w:rsidRPr="008C2788">
        <w:t xml:space="preserve">smlouvu </w:t>
      </w:r>
      <w:r w:rsidR="00497F41" w:rsidRPr="00986563">
        <w:t>„</w:t>
      </w:r>
      <w:r w:rsidR="00497F41" w:rsidRPr="00986563">
        <w:rPr>
          <w:rFonts w:ascii="Book Antiqua" w:hAnsi="Book Antiqua" w:cs="Arial"/>
          <w:sz w:val="22"/>
          <w:szCs w:val="22"/>
        </w:rPr>
        <w:t>Nákup motorové nafty</w:t>
      </w:r>
      <w:r w:rsidR="00497F41" w:rsidRPr="00986563">
        <w:t>“</w:t>
      </w:r>
      <w:r w:rsidR="00497F41" w:rsidRPr="00250F1A">
        <w:t xml:space="preserve"> a dále na základě dílčí veřejné zakázky s názvem </w:t>
      </w:r>
      <w:r w:rsidR="00497F41" w:rsidRPr="006D58BF">
        <w:t>„</w:t>
      </w:r>
      <w:r w:rsidR="00986563" w:rsidRPr="00986563">
        <w:rPr>
          <w:b/>
        </w:rPr>
        <w:t>M</w:t>
      </w:r>
      <w:r w:rsidR="001D2E7F">
        <w:rPr>
          <w:b/>
        </w:rPr>
        <w:t>INITENDR</w:t>
      </w:r>
      <w:r w:rsidR="00986563" w:rsidRPr="00986563">
        <w:rPr>
          <w:b/>
        </w:rPr>
        <w:t xml:space="preserve"> </w:t>
      </w:r>
      <w:r w:rsidR="00D74D05">
        <w:rPr>
          <w:b/>
        </w:rPr>
        <w:t>0</w:t>
      </w:r>
      <w:r w:rsidR="00D916CC">
        <w:rPr>
          <w:b/>
        </w:rPr>
        <w:t>4</w:t>
      </w:r>
      <w:r w:rsidR="00497F41" w:rsidRPr="006D58BF">
        <w:t>“</w:t>
      </w:r>
      <w:r w:rsidR="007B16DE" w:rsidRPr="006D58BF">
        <w:rPr>
          <w:rFonts w:ascii="Book Antiqua" w:hAnsi="Book Antiqua" w:cs="Arial"/>
          <w:sz w:val="22"/>
          <w:szCs w:val="22"/>
        </w:rPr>
        <w:t>.</w:t>
      </w:r>
    </w:p>
    <w:p w14:paraId="1CF2E215" w14:textId="77777777" w:rsidR="00E95C6E" w:rsidRPr="006D58BF" w:rsidRDefault="00E95C6E" w:rsidP="00E95C6E">
      <w:pPr>
        <w:widowControl w:val="0"/>
        <w:ind w:left="360"/>
        <w:jc w:val="both"/>
        <w:rPr>
          <w:rFonts w:ascii="Book Antiqua" w:hAnsi="Book Antiqua" w:cs="Arial"/>
          <w:sz w:val="22"/>
          <w:szCs w:val="22"/>
        </w:rPr>
      </w:pPr>
    </w:p>
    <w:p w14:paraId="3078F412" w14:textId="77777777" w:rsidR="0073579A" w:rsidRDefault="0045648E" w:rsidP="005F7A99">
      <w:pPr>
        <w:widowControl w:val="0"/>
        <w:numPr>
          <w:ilvl w:val="1"/>
          <w:numId w:val="1"/>
        </w:numPr>
        <w:tabs>
          <w:tab w:val="clear" w:pos="360"/>
          <w:tab w:val="num" w:pos="426"/>
        </w:tabs>
        <w:ind w:left="426" w:hanging="426"/>
        <w:jc w:val="both"/>
        <w:rPr>
          <w:rFonts w:ascii="Book Antiqua" w:hAnsi="Book Antiqua" w:cs="Arial"/>
          <w:sz w:val="22"/>
          <w:szCs w:val="22"/>
        </w:rPr>
      </w:pPr>
      <w:r w:rsidRPr="006D58BF">
        <w:rPr>
          <w:rFonts w:ascii="Book Antiqua" w:hAnsi="Book Antiqua" w:cs="Arial"/>
          <w:sz w:val="22"/>
          <w:szCs w:val="22"/>
        </w:rPr>
        <w:t>Pr</w:t>
      </w:r>
      <w:r w:rsidR="00A22146">
        <w:rPr>
          <w:rFonts w:ascii="Book Antiqua" w:hAnsi="Book Antiqua" w:cs="Arial"/>
          <w:sz w:val="22"/>
          <w:szCs w:val="22"/>
        </w:rPr>
        <w:t>odávající se zavazuje, že dodá K</w:t>
      </w:r>
      <w:r w:rsidRPr="006D58BF">
        <w:rPr>
          <w:rFonts w:ascii="Book Antiqua" w:hAnsi="Book Antiqua" w:cs="Arial"/>
          <w:sz w:val="22"/>
          <w:szCs w:val="22"/>
        </w:rPr>
        <w:t>upujícímu zbož</w:t>
      </w:r>
      <w:r w:rsidR="005B3119" w:rsidRPr="006D58BF">
        <w:rPr>
          <w:rFonts w:ascii="Book Antiqua" w:hAnsi="Book Antiqua" w:cs="Arial"/>
          <w:sz w:val="22"/>
          <w:szCs w:val="22"/>
        </w:rPr>
        <w:t>í v množ</w:t>
      </w:r>
      <w:r w:rsidR="004F62D5" w:rsidRPr="006D58BF">
        <w:rPr>
          <w:rFonts w:ascii="Book Antiqua" w:hAnsi="Book Antiqua" w:cs="Arial"/>
          <w:sz w:val="22"/>
          <w:szCs w:val="22"/>
        </w:rPr>
        <w:t xml:space="preserve">ství, způsobem a kvalitě dle této </w:t>
      </w:r>
      <w:r w:rsidR="00A22146">
        <w:rPr>
          <w:rFonts w:ascii="Book Antiqua" w:hAnsi="Book Antiqua" w:cs="Arial"/>
          <w:sz w:val="22"/>
          <w:szCs w:val="22"/>
        </w:rPr>
        <w:t xml:space="preserve">Prováděcí </w:t>
      </w:r>
      <w:r w:rsidR="004F62D5" w:rsidRPr="006D58BF">
        <w:rPr>
          <w:rFonts w:ascii="Book Antiqua" w:hAnsi="Book Antiqua" w:cs="Arial"/>
          <w:sz w:val="22"/>
          <w:szCs w:val="22"/>
        </w:rPr>
        <w:t>smlouvy</w:t>
      </w:r>
      <w:r w:rsidR="005F7A99" w:rsidRPr="006D58BF">
        <w:rPr>
          <w:rFonts w:ascii="Book Antiqua" w:hAnsi="Book Antiqua" w:cs="Arial"/>
          <w:sz w:val="22"/>
          <w:szCs w:val="22"/>
        </w:rPr>
        <w:t>,</w:t>
      </w:r>
      <w:r w:rsidR="004F62D5" w:rsidRPr="006D58BF">
        <w:rPr>
          <w:rFonts w:ascii="Book Antiqua" w:hAnsi="Book Antiqua" w:cs="Arial"/>
          <w:sz w:val="22"/>
          <w:szCs w:val="22"/>
        </w:rPr>
        <w:t xml:space="preserve"> a </w:t>
      </w:r>
      <w:r w:rsidR="00A22146">
        <w:rPr>
          <w:rFonts w:ascii="Book Antiqua" w:hAnsi="Book Antiqua" w:cs="Arial"/>
          <w:sz w:val="22"/>
          <w:szCs w:val="22"/>
        </w:rPr>
        <w:t>K</w:t>
      </w:r>
      <w:r w:rsidRPr="006D58BF">
        <w:rPr>
          <w:rFonts w:ascii="Book Antiqua" w:hAnsi="Book Antiqua" w:cs="Arial"/>
          <w:sz w:val="22"/>
          <w:szCs w:val="22"/>
        </w:rPr>
        <w:t xml:space="preserve">upující se zavazuje </w:t>
      </w:r>
      <w:r w:rsidR="005F7A99" w:rsidRPr="006D58BF">
        <w:rPr>
          <w:rFonts w:ascii="Book Antiqua" w:hAnsi="Book Antiqua" w:cs="Arial"/>
          <w:sz w:val="22"/>
          <w:szCs w:val="22"/>
        </w:rPr>
        <w:t>zboží</w:t>
      </w:r>
      <w:r w:rsidRPr="006D58BF">
        <w:rPr>
          <w:rFonts w:ascii="Book Antiqua" w:hAnsi="Book Antiqua" w:cs="Arial"/>
          <w:sz w:val="22"/>
          <w:szCs w:val="22"/>
        </w:rPr>
        <w:t xml:space="preserve"> převzít a uhradit v souladu s t</w:t>
      </w:r>
      <w:r w:rsidR="00CF7FB4" w:rsidRPr="006D58BF">
        <w:rPr>
          <w:rFonts w:ascii="Book Antiqua" w:hAnsi="Book Antiqua" w:cs="Arial"/>
          <w:sz w:val="22"/>
          <w:szCs w:val="22"/>
        </w:rPr>
        <w:t>out</w:t>
      </w:r>
      <w:r w:rsidRPr="006D58BF">
        <w:rPr>
          <w:rFonts w:ascii="Book Antiqua" w:hAnsi="Book Antiqua" w:cs="Arial"/>
          <w:sz w:val="22"/>
          <w:szCs w:val="22"/>
        </w:rPr>
        <w:t xml:space="preserve">o </w:t>
      </w:r>
      <w:r w:rsidR="00A22146">
        <w:rPr>
          <w:rFonts w:ascii="Book Antiqua" w:hAnsi="Book Antiqua" w:cs="Arial"/>
          <w:sz w:val="22"/>
          <w:szCs w:val="22"/>
        </w:rPr>
        <w:t xml:space="preserve">Prováděcí </w:t>
      </w:r>
      <w:r w:rsidRPr="006D58BF">
        <w:rPr>
          <w:rFonts w:ascii="Book Antiqua" w:hAnsi="Book Antiqua" w:cs="Arial"/>
          <w:sz w:val="22"/>
          <w:szCs w:val="22"/>
        </w:rPr>
        <w:t>smlouv</w:t>
      </w:r>
      <w:r w:rsidR="00CF7FB4" w:rsidRPr="006D58BF">
        <w:rPr>
          <w:rFonts w:ascii="Book Antiqua" w:hAnsi="Book Antiqua" w:cs="Arial"/>
          <w:sz w:val="22"/>
          <w:szCs w:val="22"/>
        </w:rPr>
        <w:t>ou</w:t>
      </w:r>
      <w:r w:rsidRPr="006D58BF">
        <w:rPr>
          <w:rFonts w:ascii="Book Antiqua" w:hAnsi="Book Antiqua" w:cs="Arial"/>
          <w:sz w:val="22"/>
          <w:szCs w:val="22"/>
        </w:rPr>
        <w:t xml:space="preserve"> kupní cenu.</w:t>
      </w:r>
    </w:p>
    <w:p w14:paraId="2CD8089C" w14:textId="77777777" w:rsidR="00E95C6E" w:rsidRPr="006D58BF" w:rsidRDefault="00E95C6E" w:rsidP="00E95C6E">
      <w:pPr>
        <w:widowControl w:val="0"/>
        <w:ind w:left="426"/>
        <w:jc w:val="both"/>
        <w:rPr>
          <w:rFonts w:ascii="Book Antiqua" w:hAnsi="Book Antiqua" w:cs="Arial"/>
          <w:sz w:val="22"/>
          <w:szCs w:val="22"/>
        </w:rPr>
      </w:pPr>
    </w:p>
    <w:p w14:paraId="38FEDC67" w14:textId="6CDDD1C7" w:rsidR="004118B2" w:rsidRPr="00E95C6E" w:rsidRDefault="0073579A" w:rsidP="001975F2">
      <w:pPr>
        <w:widowControl w:val="0"/>
        <w:numPr>
          <w:ilvl w:val="1"/>
          <w:numId w:val="1"/>
        </w:numPr>
        <w:tabs>
          <w:tab w:val="clear" w:pos="360"/>
          <w:tab w:val="num" w:pos="426"/>
        </w:tabs>
        <w:ind w:left="426" w:hanging="426"/>
        <w:jc w:val="both"/>
        <w:rPr>
          <w:rFonts w:ascii="Book Antiqua" w:hAnsi="Book Antiqua" w:cs="Arial"/>
          <w:sz w:val="10"/>
          <w:szCs w:val="10"/>
        </w:rPr>
      </w:pPr>
      <w:r w:rsidRPr="00B7026C">
        <w:rPr>
          <w:rFonts w:ascii="Book Antiqua" w:hAnsi="Book Antiqua" w:cs="Arial"/>
          <w:sz w:val="22"/>
          <w:szCs w:val="22"/>
        </w:rPr>
        <w:t xml:space="preserve">Na základě této </w:t>
      </w:r>
      <w:r w:rsidR="00A22146" w:rsidRPr="00B7026C">
        <w:rPr>
          <w:rFonts w:ascii="Book Antiqua" w:hAnsi="Book Antiqua" w:cs="Arial"/>
          <w:sz w:val="22"/>
          <w:szCs w:val="22"/>
        </w:rPr>
        <w:t xml:space="preserve">Prováděcí </w:t>
      </w:r>
      <w:r w:rsidRPr="00B7026C">
        <w:rPr>
          <w:rFonts w:ascii="Book Antiqua" w:hAnsi="Book Antiqua" w:cs="Arial"/>
          <w:sz w:val="22"/>
          <w:szCs w:val="22"/>
        </w:rPr>
        <w:t xml:space="preserve">smlouvy </w:t>
      </w:r>
      <w:r w:rsidR="00A22146" w:rsidRPr="00B7026C">
        <w:rPr>
          <w:rFonts w:ascii="Book Antiqua" w:hAnsi="Book Antiqua" w:cs="Arial"/>
          <w:sz w:val="22"/>
          <w:szCs w:val="22"/>
        </w:rPr>
        <w:t xml:space="preserve">(dále také „smlouva“) </w:t>
      </w:r>
      <w:r w:rsidR="00B32EA4" w:rsidRPr="00B7026C">
        <w:rPr>
          <w:rFonts w:ascii="Book Antiqua" w:hAnsi="Book Antiqua" w:cs="Arial"/>
          <w:sz w:val="22"/>
          <w:szCs w:val="22"/>
        </w:rPr>
        <w:t>bude</w:t>
      </w:r>
      <w:r w:rsidRPr="00B7026C">
        <w:rPr>
          <w:rFonts w:ascii="Book Antiqua" w:hAnsi="Book Antiqua" w:cs="Arial"/>
          <w:sz w:val="22"/>
          <w:szCs w:val="22"/>
        </w:rPr>
        <w:t xml:space="preserve"> dodáno </w:t>
      </w:r>
      <w:r w:rsidR="001C6FBE" w:rsidRPr="00B7026C">
        <w:rPr>
          <w:rFonts w:ascii="Book Antiqua" w:hAnsi="Book Antiqua" w:cs="Arial"/>
          <w:sz w:val="22"/>
          <w:szCs w:val="22"/>
        </w:rPr>
        <w:t>toto zboží</w:t>
      </w:r>
      <w:r w:rsidR="00A54210" w:rsidRPr="00B7026C">
        <w:rPr>
          <w:rFonts w:ascii="Book Antiqua" w:hAnsi="Book Antiqua" w:cs="Arial"/>
          <w:sz w:val="22"/>
          <w:szCs w:val="22"/>
        </w:rPr>
        <w:t xml:space="preserve"> </w:t>
      </w:r>
      <w:r w:rsidR="0066534F" w:rsidRPr="00B7026C">
        <w:rPr>
          <w:rFonts w:ascii="Book Antiqua" w:hAnsi="Book Antiqua" w:cs="Arial"/>
          <w:sz w:val="22"/>
          <w:szCs w:val="22"/>
        </w:rPr>
        <w:t xml:space="preserve">v Rozsahu: </w:t>
      </w:r>
      <w:r w:rsidR="00E95C6E">
        <w:rPr>
          <w:rFonts w:ascii="Book Antiqua" w:hAnsi="Book Antiqua" w:cs="Arial"/>
          <w:sz w:val="22"/>
          <w:szCs w:val="22"/>
        </w:rPr>
        <w:t xml:space="preserve"> </w:t>
      </w:r>
    </w:p>
    <w:p w14:paraId="0BB2FE98" w14:textId="77777777" w:rsidR="00E95C6E" w:rsidRDefault="00E95C6E" w:rsidP="00E95C6E">
      <w:pPr>
        <w:widowControl w:val="0"/>
        <w:jc w:val="both"/>
        <w:rPr>
          <w:rFonts w:ascii="Book Antiqua" w:hAnsi="Book Antiqua" w:cs="Arial"/>
          <w:sz w:val="22"/>
          <w:szCs w:val="22"/>
        </w:rPr>
      </w:pPr>
    </w:p>
    <w:p w14:paraId="14C5A0DA" w14:textId="77777777" w:rsidR="00E95C6E" w:rsidRPr="00B7026C" w:rsidRDefault="00E95C6E" w:rsidP="00E95C6E">
      <w:pPr>
        <w:widowControl w:val="0"/>
        <w:jc w:val="both"/>
        <w:rPr>
          <w:rFonts w:ascii="Book Antiqua" w:hAnsi="Book Antiqua" w:cs="Arial"/>
          <w:sz w:val="10"/>
          <w:szCs w:val="10"/>
        </w:rPr>
      </w:pPr>
    </w:p>
    <w:p w14:paraId="5BA948DB" w14:textId="77777777" w:rsidR="00B7026C" w:rsidRPr="00B7026C" w:rsidRDefault="00B7026C" w:rsidP="00B7026C">
      <w:pPr>
        <w:widowControl w:val="0"/>
        <w:numPr>
          <w:ilvl w:val="0"/>
          <w:numId w:val="1"/>
        </w:numPr>
        <w:jc w:val="both"/>
        <w:rPr>
          <w:rFonts w:ascii="Book Antiqua" w:hAnsi="Book Antiqua" w:cs="Arial"/>
          <w:sz w:val="10"/>
          <w:szCs w:val="10"/>
        </w:rPr>
      </w:pPr>
    </w:p>
    <w:tbl>
      <w:tblPr>
        <w:tblW w:w="7665"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5"/>
        <w:gridCol w:w="1134"/>
        <w:gridCol w:w="2976"/>
        <w:gridCol w:w="2410"/>
      </w:tblGrid>
      <w:tr w:rsidR="009846F3" w:rsidRPr="00AE2119" w14:paraId="08E0D559" w14:textId="77777777" w:rsidTr="00F211D4">
        <w:trPr>
          <w:trHeight w:val="378"/>
        </w:trPr>
        <w:tc>
          <w:tcPr>
            <w:tcW w:w="1145" w:type="dxa"/>
            <w:shd w:val="clear" w:color="auto" w:fill="D9D9D9" w:themeFill="background1" w:themeFillShade="D9"/>
            <w:vAlign w:val="center"/>
          </w:tcPr>
          <w:p w14:paraId="265CA985" w14:textId="7C4D535A" w:rsidR="009846F3" w:rsidRPr="001C6FBE" w:rsidRDefault="009846F3" w:rsidP="001C6FBE">
            <w:pPr>
              <w:jc w:val="center"/>
              <w:rPr>
                <w:rFonts w:ascii="Book Antiqua" w:hAnsi="Book Antiqua" w:cs="Arial"/>
                <w:b/>
                <w:bCs/>
                <w:color w:val="000000"/>
                <w:sz w:val="22"/>
                <w:szCs w:val="22"/>
              </w:rPr>
            </w:pPr>
            <w:r>
              <w:rPr>
                <w:rFonts w:ascii="Book Antiqua" w:hAnsi="Book Antiqua" w:cs="Arial"/>
                <w:sz w:val="22"/>
                <w:szCs w:val="22"/>
              </w:rPr>
              <w:br w:type="page"/>
            </w:r>
            <w:r w:rsidRPr="001C6FBE">
              <w:rPr>
                <w:rFonts w:ascii="Book Antiqua" w:hAnsi="Book Antiqua" w:cs="Arial"/>
                <w:b/>
                <w:bCs/>
                <w:color w:val="000000"/>
                <w:sz w:val="22"/>
                <w:szCs w:val="22"/>
              </w:rPr>
              <w:t>Množství</w:t>
            </w:r>
          </w:p>
          <w:p w14:paraId="4BE02A28" w14:textId="77777777" w:rsidR="009846F3" w:rsidRPr="001C6FBE" w:rsidRDefault="009846F3" w:rsidP="001C6FBE">
            <w:pPr>
              <w:jc w:val="center"/>
              <w:rPr>
                <w:rFonts w:ascii="Book Antiqua" w:hAnsi="Book Antiqua" w:cs="Arial"/>
                <w:b/>
                <w:bCs/>
                <w:color w:val="000000"/>
                <w:sz w:val="22"/>
                <w:szCs w:val="22"/>
              </w:rPr>
            </w:pPr>
            <w:r w:rsidRPr="001C6FBE">
              <w:rPr>
                <w:rFonts w:ascii="Book Antiqua" w:hAnsi="Book Antiqua" w:cs="Arial"/>
                <w:b/>
                <w:bCs/>
                <w:color w:val="000000"/>
                <w:sz w:val="22"/>
                <w:szCs w:val="22"/>
              </w:rPr>
              <w:t>v</w:t>
            </w:r>
            <w:r>
              <w:rPr>
                <w:rFonts w:ascii="Book Antiqua" w:hAnsi="Book Antiqua" w:cs="Arial"/>
                <w:b/>
                <w:bCs/>
                <w:color w:val="000000"/>
                <w:sz w:val="22"/>
                <w:szCs w:val="22"/>
              </w:rPr>
              <w:t> </w:t>
            </w:r>
            <w:r w:rsidRPr="001C6FBE">
              <w:rPr>
                <w:rFonts w:ascii="Book Antiqua" w:hAnsi="Book Antiqua" w:cs="Arial"/>
                <w:b/>
                <w:bCs/>
                <w:color w:val="000000"/>
                <w:sz w:val="22"/>
                <w:szCs w:val="22"/>
              </w:rPr>
              <w:t>litrech</w:t>
            </w:r>
            <w:r>
              <w:rPr>
                <w:rFonts w:ascii="Book Antiqua" w:hAnsi="Book Antiqua" w:cs="Arial"/>
                <w:b/>
                <w:bCs/>
                <w:color w:val="000000"/>
                <w:sz w:val="22"/>
                <w:szCs w:val="22"/>
              </w:rPr>
              <w:t>*</w:t>
            </w:r>
          </w:p>
        </w:tc>
        <w:tc>
          <w:tcPr>
            <w:tcW w:w="1134" w:type="dxa"/>
            <w:shd w:val="clear" w:color="auto" w:fill="D9D9D9" w:themeFill="background1" w:themeFillShade="D9"/>
          </w:tcPr>
          <w:p w14:paraId="060E44AF" w14:textId="77777777" w:rsidR="009846F3" w:rsidRDefault="00F211D4" w:rsidP="00F211D4">
            <w:pPr>
              <w:jc w:val="center"/>
              <w:rPr>
                <w:rFonts w:ascii="Book Antiqua" w:hAnsi="Book Antiqua" w:cs="Arial"/>
                <w:b/>
                <w:bCs/>
                <w:color w:val="000000"/>
                <w:sz w:val="18"/>
                <w:szCs w:val="18"/>
              </w:rPr>
            </w:pPr>
            <w:r>
              <w:rPr>
                <w:rFonts w:ascii="Book Antiqua" w:hAnsi="Book Antiqua" w:cs="Arial"/>
                <w:b/>
                <w:bCs/>
                <w:color w:val="000000"/>
                <w:sz w:val="18"/>
                <w:szCs w:val="18"/>
              </w:rPr>
              <w:t>Po</w:t>
            </w:r>
            <w:r w:rsidRPr="00F211D4">
              <w:rPr>
                <w:rFonts w:ascii="Book Antiqua" w:hAnsi="Book Antiqua" w:cs="Arial"/>
                <w:b/>
                <w:bCs/>
                <w:color w:val="000000"/>
                <w:sz w:val="18"/>
                <w:szCs w:val="18"/>
              </w:rPr>
              <w:t>čet závozů</w:t>
            </w:r>
          </w:p>
          <w:p w14:paraId="72C9ACC4" w14:textId="44554691" w:rsidR="00F211D4" w:rsidRPr="00F211D4" w:rsidRDefault="00F211D4" w:rsidP="00F211D4">
            <w:pPr>
              <w:jc w:val="center"/>
              <w:rPr>
                <w:rFonts w:ascii="Book Antiqua" w:hAnsi="Book Antiqua" w:cs="Arial"/>
                <w:b/>
                <w:bCs/>
                <w:color w:val="000000"/>
                <w:sz w:val="18"/>
                <w:szCs w:val="18"/>
              </w:rPr>
            </w:pPr>
            <w:r w:rsidRPr="00F211D4">
              <w:rPr>
                <w:rFonts w:ascii="Book Antiqua" w:hAnsi="Book Antiqua" w:cs="Arial"/>
                <w:b/>
                <w:bCs/>
                <w:color w:val="000000"/>
                <w:sz w:val="18"/>
                <w:szCs w:val="18"/>
              </w:rPr>
              <w:t>předpoklad</w:t>
            </w:r>
          </w:p>
        </w:tc>
        <w:tc>
          <w:tcPr>
            <w:tcW w:w="2976" w:type="dxa"/>
            <w:shd w:val="clear" w:color="auto" w:fill="D9D9D9" w:themeFill="background1" w:themeFillShade="D9"/>
            <w:vAlign w:val="center"/>
          </w:tcPr>
          <w:p w14:paraId="71BE2E60" w14:textId="5E1F5340" w:rsidR="009846F3" w:rsidRPr="001C6FBE" w:rsidRDefault="009846F3" w:rsidP="001C6FBE">
            <w:pPr>
              <w:jc w:val="center"/>
              <w:rPr>
                <w:rFonts w:ascii="Book Antiqua" w:hAnsi="Book Antiqua" w:cs="Arial"/>
                <w:b/>
                <w:bCs/>
                <w:color w:val="000000"/>
                <w:sz w:val="22"/>
                <w:szCs w:val="22"/>
              </w:rPr>
            </w:pPr>
            <w:r w:rsidRPr="001C6FBE">
              <w:rPr>
                <w:rFonts w:ascii="Book Antiqua" w:hAnsi="Book Antiqua" w:cs="Arial"/>
                <w:b/>
                <w:bCs/>
                <w:color w:val="000000"/>
                <w:sz w:val="22"/>
                <w:szCs w:val="22"/>
              </w:rPr>
              <w:t>Třída</w:t>
            </w:r>
          </w:p>
        </w:tc>
        <w:tc>
          <w:tcPr>
            <w:tcW w:w="2410" w:type="dxa"/>
            <w:shd w:val="clear" w:color="auto" w:fill="D9D9D9" w:themeFill="background1" w:themeFillShade="D9"/>
            <w:vAlign w:val="center"/>
          </w:tcPr>
          <w:p w14:paraId="2805FDA8" w14:textId="77777777" w:rsidR="009846F3" w:rsidRPr="001C6FBE" w:rsidRDefault="009846F3" w:rsidP="001C6FBE">
            <w:pPr>
              <w:jc w:val="center"/>
              <w:rPr>
                <w:rFonts w:ascii="Book Antiqua" w:hAnsi="Book Antiqua" w:cs="Arial"/>
                <w:b/>
                <w:bCs/>
                <w:color w:val="000000"/>
                <w:sz w:val="22"/>
                <w:szCs w:val="22"/>
              </w:rPr>
            </w:pPr>
            <w:r w:rsidRPr="001C6FBE">
              <w:rPr>
                <w:rFonts w:ascii="Book Antiqua" w:hAnsi="Book Antiqua" w:cs="Arial"/>
                <w:b/>
                <w:bCs/>
                <w:color w:val="000000"/>
                <w:sz w:val="22"/>
                <w:szCs w:val="22"/>
              </w:rPr>
              <w:t>místo plnění</w:t>
            </w:r>
          </w:p>
        </w:tc>
      </w:tr>
      <w:tr w:rsidR="009846F3" w:rsidRPr="006D58BF" w14:paraId="02F70365" w14:textId="77777777" w:rsidTr="00F211D4">
        <w:trPr>
          <w:trHeight w:val="378"/>
        </w:trPr>
        <w:tc>
          <w:tcPr>
            <w:tcW w:w="1145" w:type="dxa"/>
            <w:shd w:val="clear" w:color="auto" w:fill="auto"/>
            <w:vAlign w:val="center"/>
          </w:tcPr>
          <w:p w14:paraId="34657D77" w14:textId="63E1E077" w:rsidR="009846F3" w:rsidRPr="003C62AA" w:rsidRDefault="00C5417B" w:rsidP="00C5417B">
            <w:pPr>
              <w:jc w:val="right"/>
              <w:rPr>
                <w:rFonts w:ascii="Book Antiqua" w:hAnsi="Book Antiqua" w:cs="Arial"/>
                <w:b/>
                <w:bCs/>
                <w:color w:val="000000"/>
                <w:sz w:val="22"/>
                <w:szCs w:val="22"/>
              </w:rPr>
            </w:pPr>
            <w:r>
              <w:rPr>
                <w:rFonts w:ascii="Book Antiqua" w:hAnsi="Book Antiqua" w:cs="Arial"/>
                <w:b/>
                <w:bCs/>
                <w:color w:val="000000"/>
                <w:sz w:val="22"/>
                <w:szCs w:val="22"/>
              </w:rPr>
              <w:t>30 </w:t>
            </w:r>
            <w:r w:rsidR="009846F3">
              <w:rPr>
                <w:rFonts w:ascii="Book Antiqua" w:hAnsi="Book Antiqua" w:cs="Arial"/>
                <w:b/>
                <w:bCs/>
                <w:color w:val="000000"/>
                <w:sz w:val="22"/>
                <w:szCs w:val="22"/>
              </w:rPr>
              <w:t>000</w:t>
            </w:r>
          </w:p>
        </w:tc>
        <w:tc>
          <w:tcPr>
            <w:tcW w:w="1134" w:type="dxa"/>
          </w:tcPr>
          <w:p w14:paraId="1B791BE8" w14:textId="40A76C04" w:rsidR="009846F3" w:rsidRPr="00C5417B" w:rsidRDefault="00C5417B" w:rsidP="00731532">
            <w:pPr>
              <w:jc w:val="center"/>
              <w:rPr>
                <w:rFonts w:ascii="Book Antiqua" w:hAnsi="Book Antiqua" w:cs="Arial"/>
                <w:b/>
                <w:sz w:val="22"/>
                <w:szCs w:val="22"/>
              </w:rPr>
            </w:pPr>
            <w:r w:rsidRPr="00C5417B">
              <w:rPr>
                <w:rFonts w:ascii="Book Antiqua" w:hAnsi="Book Antiqua" w:cs="Arial"/>
                <w:b/>
                <w:sz w:val="22"/>
                <w:szCs w:val="22"/>
              </w:rPr>
              <w:t>5</w:t>
            </w:r>
          </w:p>
        </w:tc>
        <w:tc>
          <w:tcPr>
            <w:tcW w:w="2976" w:type="dxa"/>
            <w:vMerge w:val="restart"/>
            <w:shd w:val="clear" w:color="auto" w:fill="auto"/>
            <w:vAlign w:val="center"/>
          </w:tcPr>
          <w:p w14:paraId="233733DA" w14:textId="3DF5D855" w:rsidR="009846F3" w:rsidRPr="00731532" w:rsidRDefault="009846F3" w:rsidP="00731532">
            <w:pPr>
              <w:jc w:val="center"/>
              <w:rPr>
                <w:rFonts w:ascii="Book Antiqua" w:hAnsi="Book Antiqua" w:cs="Arial"/>
                <w:b/>
                <w:sz w:val="22"/>
                <w:szCs w:val="22"/>
              </w:rPr>
            </w:pPr>
            <w:r w:rsidRPr="00731532">
              <w:rPr>
                <w:rFonts w:ascii="Book Antiqua" w:hAnsi="Book Antiqua" w:cs="Arial"/>
                <w:b/>
                <w:sz w:val="22"/>
                <w:szCs w:val="22"/>
              </w:rPr>
              <w:t xml:space="preserve">motorová nafta třídy B (filtrovatelnost maximálně 0° C) </w:t>
            </w:r>
          </w:p>
          <w:p w14:paraId="17CCF0FD" w14:textId="77777777" w:rsidR="009846F3" w:rsidRPr="00731532" w:rsidRDefault="009846F3" w:rsidP="00731532">
            <w:pPr>
              <w:jc w:val="center"/>
              <w:rPr>
                <w:rFonts w:ascii="Book Antiqua" w:hAnsi="Book Antiqua" w:cs="Arial"/>
                <w:b/>
                <w:sz w:val="22"/>
                <w:szCs w:val="22"/>
              </w:rPr>
            </w:pPr>
            <w:r w:rsidRPr="00731532">
              <w:rPr>
                <w:rFonts w:ascii="Book Antiqua" w:hAnsi="Book Antiqua" w:cs="Arial"/>
                <w:b/>
                <w:sz w:val="22"/>
                <w:szCs w:val="22"/>
              </w:rPr>
              <w:t xml:space="preserve">nebo </w:t>
            </w:r>
          </w:p>
          <w:p w14:paraId="2C45D5A1" w14:textId="77777777" w:rsidR="009846F3" w:rsidRPr="00731532" w:rsidRDefault="009846F3" w:rsidP="00731532">
            <w:pPr>
              <w:jc w:val="center"/>
              <w:rPr>
                <w:rFonts w:ascii="Book Antiqua" w:hAnsi="Book Antiqua" w:cs="Arial"/>
                <w:b/>
                <w:sz w:val="22"/>
                <w:szCs w:val="22"/>
              </w:rPr>
            </w:pPr>
            <w:r w:rsidRPr="00731532">
              <w:rPr>
                <w:rFonts w:ascii="Book Antiqua" w:hAnsi="Book Antiqua" w:cs="Arial"/>
                <w:b/>
                <w:sz w:val="22"/>
                <w:szCs w:val="22"/>
              </w:rPr>
              <w:t xml:space="preserve">motorová nafta třídy D (filtrovatelnost maximálně -10° C) </w:t>
            </w:r>
          </w:p>
          <w:p w14:paraId="0E21526A" w14:textId="77777777" w:rsidR="009846F3" w:rsidRPr="00731532" w:rsidRDefault="009846F3" w:rsidP="00731532">
            <w:pPr>
              <w:jc w:val="center"/>
              <w:rPr>
                <w:rFonts w:ascii="Book Antiqua" w:hAnsi="Book Antiqua" w:cs="Arial"/>
                <w:b/>
                <w:sz w:val="22"/>
                <w:szCs w:val="22"/>
              </w:rPr>
            </w:pPr>
            <w:r w:rsidRPr="00731532">
              <w:rPr>
                <w:rFonts w:ascii="Book Antiqua" w:hAnsi="Book Antiqua" w:cs="Arial"/>
                <w:b/>
                <w:sz w:val="22"/>
                <w:szCs w:val="22"/>
              </w:rPr>
              <w:t xml:space="preserve">nebo </w:t>
            </w:r>
          </w:p>
          <w:p w14:paraId="6CD8EE58" w14:textId="2F636694" w:rsidR="009846F3" w:rsidRPr="006D58BF" w:rsidRDefault="009846F3" w:rsidP="00731532">
            <w:pPr>
              <w:jc w:val="center"/>
              <w:rPr>
                <w:rFonts w:ascii="Book Antiqua" w:hAnsi="Book Antiqua" w:cs="Arial"/>
                <w:bCs/>
                <w:color w:val="000000"/>
                <w:sz w:val="22"/>
                <w:szCs w:val="22"/>
              </w:rPr>
            </w:pPr>
            <w:r w:rsidRPr="00731532">
              <w:rPr>
                <w:rFonts w:ascii="Book Antiqua" w:hAnsi="Book Antiqua" w:cs="Arial"/>
                <w:b/>
                <w:sz w:val="22"/>
                <w:szCs w:val="22"/>
              </w:rPr>
              <w:t>motorová nafta třídy F (filtrovatelnost maximálně - 20° C)</w:t>
            </w:r>
          </w:p>
        </w:tc>
        <w:tc>
          <w:tcPr>
            <w:tcW w:w="2410" w:type="dxa"/>
            <w:vAlign w:val="center"/>
          </w:tcPr>
          <w:p w14:paraId="593C8CEB" w14:textId="77777777" w:rsidR="009846F3" w:rsidRPr="006D58BF" w:rsidRDefault="009846F3" w:rsidP="001C6FBE">
            <w:pPr>
              <w:rPr>
                <w:rFonts w:ascii="Book Antiqua" w:hAnsi="Book Antiqua" w:cs="Arial"/>
                <w:color w:val="000000"/>
                <w:sz w:val="22"/>
                <w:szCs w:val="22"/>
              </w:rPr>
            </w:pPr>
            <w:r w:rsidRPr="006D58BF">
              <w:rPr>
                <w:rFonts w:ascii="Book Antiqua" w:hAnsi="Book Antiqua" w:cs="Arial"/>
                <w:color w:val="000000"/>
                <w:sz w:val="22"/>
                <w:szCs w:val="22"/>
              </w:rPr>
              <w:t>Úložiště Otovice</w:t>
            </w:r>
          </w:p>
        </w:tc>
      </w:tr>
      <w:tr w:rsidR="009846F3" w:rsidRPr="006D58BF" w14:paraId="64882F4D" w14:textId="77777777" w:rsidTr="00F211D4">
        <w:trPr>
          <w:trHeight w:val="378"/>
        </w:trPr>
        <w:tc>
          <w:tcPr>
            <w:tcW w:w="1145" w:type="dxa"/>
            <w:shd w:val="clear" w:color="auto" w:fill="auto"/>
            <w:vAlign w:val="center"/>
          </w:tcPr>
          <w:p w14:paraId="5949DC02" w14:textId="078070C3" w:rsidR="009846F3" w:rsidRPr="003C62AA" w:rsidRDefault="00C5417B" w:rsidP="00C5417B">
            <w:pPr>
              <w:jc w:val="right"/>
              <w:rPr>
                <w:rFonts w:ascii="Book Antiqua" w:hAnsi="Book Antiqua" w:cs="Arial"/>
                <w:b/>
                <w:bCs/>
                <w:color w:val="000000"/>
                <w:sz w:val="22"/>
                <w:szCs w:val="22"/>
              </w:rPr>
            </w:pPr>
            <w:r>
              <w:rPr>
                <w:rFonts w:ascii="Book Antiqua" w:hAnsi="Book Antiqua" w:cs="Arial"/>
                <w:b/>
                <w:bCs/>
                <w:color w:val="000000"/>
                <w:sz w:val="22"/>
                <w:szCs w:val="22"/>
              </w:rPr>
              <w:t>24</w:t>
            </w:r>
            <w:r w:rsidR="009846F3">
              <w:rPr>
                <w:rFonts w:ascii="Book Antiqua" w:hAnsi="Book Antiqua" w:cs="Arial"/>
                <w:b/>
                <w:bCs/>
                <w:color w:val="000000"/>
                <w:sz w:val="22"/>
                <w:szCs w:val="22"/>
              </w:rPr>
              <w:t xml:space="preserve"> 000</w:t>
            </w:r>
          </w:p>
        </w:tc>
        <w:tc>
          <w:tcPr>
            <w:tcW w:w="1134" w:type="dxa"/>
          </w:tcPr>
          <w:p w14:paraId="2B6FC01A" w14:textId="71E79E95" w:rsidR="009846F3" w:rsidRPr="00C5417B" w:rsidRDefault="00C5417B" w:rsidP="007103C1">
            <w:pPr>
              <w:jc w:val="center"/>
              <w:rPr>
                <w:rFonts w:ascii="Book Antiqua" w:hAnsi="Book Antiqua" w:cs="Arial"/>
                <w:b/>
                <w:bCs/>
                <w:color w:val="000000"/>
                <w:sz w:val="22"/>
                <w:szCs w:val="22"/>
              </w:rPr>
            </w:pPr>
            <w:r w:rsidRPr="00C5417B">
              <w:rPr>
                <w:rFonts w:ascii="Book Antiqua" w:hAnsi="Book Antiqua" w:cs="Arial"/>
                <w:b/>
                <w:bCs/>
                <w:color w:val="000000"/>
                <w:sz w:val="22"/>
                <w:szCs w:val="22"/>
              </w:rPr>
              <w:t>4</w:t>
            </w:r>
          </w:p>
        </w:tc>
        <w:tc>
          <w:tcPr>
            <w:tcW w:w="2976" w:type="dxa"/>
            <w:vMerge/>
            <w:shd w:val="clear" w:color="auto" w:fill="auto"/>
            <w:vAlign w:val="center"/>
          </w:tcPr>
          <w:p w14:paraId="018A19EA" w14:textId="103063C2" w:rsidR="009846F3" w:rsidRPr="006D58BF" w:rsidRDefault="009846F3" w:rsidP="007103C1">
            <w:pPr>
              <w:jc w:val="center"/>
              <w:rPr>
                <w:rFonts w:ascii="Book Antiqua" w:hAnsi="Book Antiqua" w:cs="Arial"/>
                <w:bCs/>
                <w:color w:val="000000"/>
                <w:sz w:val="22"/>
                <w:szCs w:val="22"/>
              </w:rPr>
            </w:pPr>
          </w:p>
        </w:tc>
        <w:tc>
          <w:tcPr>
            <w:tcW w:w="2410" w:type="dxa"/>
            <w:vAlign w:val="center"/>
          </w:tcPr>
          <w:p w14:paraId="2A10E0AE" w14:textId="77777777" w:rsidR="009846F3" w:rsidRPr="006D58BF" w:rsidRDefault="009846F3" w:rsidP="001C6FBE">
            <w:pPr>
              <w:rPr>
                <w:rFonts w:ascii="Book Antiqua" w:hAnsi="Book Antiqua" w:cs="Arial"/>
                <w:color w:val="000000"/>
                <w:sz w:val="22"/>
                <w:szCs w:val="22"/>
              </w:rPr>
            </w:pPr>
            <w:r w:rsidRPr="006D58BF">
              <w:rPr>
                <w:rFonts w:ascii="Book Antiqua" w:hAnsi="Book Antiqua" w:cs="Arial"/>
                <w:color w:val="000000"/>
                <w:sz w:val="22"/>
                <w:szCs w:val="22"/>
              </w:rPr>
              <w:t>Úložiště Cheb</w:t>
            </w:r>
          </w:p>
        </w:tc>
      </w:tr>
      <w:tr w:rsidR="009846F3" w:rsidRPr="006D58BF" w14:paraId="14B2BFE5" w14:textId="77777777" w:rsidTr="00F211D4">
        <w:trPr>
          <w:trHeight w:val="267"/>
        </w:trPr>
        <w:tc>
          <w:tcPr>
            <w:tcW w:w="1145" w:type="dxa"/>
            <w:shd w:val="clear" w:color="auto" w:fill="auto"/>
            <w:vAlign w:val="center"/>
          </w:tcPr>
          <w:p w14:paraId="578B9C3D" w14:textId="7AEEC98F" w:rsidR="009846F3" w:rsidRPr="003C62AA" w:rsidRDefault="009846F3" w:rsidP="00C5417B">
            <w:pPr>
              <w:jc w:val="right"/>
              <w:rPr>
                <w:rFonts w:ascii="Book Antiqua" w:hAnsi="Book Antiqua" w:cs="Arial"/>
                <w:b/>
                <w:bCs/>
                <w:color w:val="000000"/>
                <w:sz w:val="22"/>
                <w:szCs w:val="22"/>
              </w:rPr>
            </w:pPr>
            <w:r>
              <w:rPr>
                <w:rFonts w:ascii="Book Antiqua" w:hAnsi="Book Antiqua" w:cs="Arial"/>
                <w:b/>
                <w:bCs/>
                <w:color w:val="000000"/>
                <w:sz w:val="22"/>
                <w:szCs w:val="22"/>
              </w:rPr>
              <w:t>2</w:t>
            </w:r>
            <w:r w:rsidR="00C5417B">
              <w:rPr>
                <w:rFonts w:ascii="Book Antiqua" w:hAnsi="Book Antiqua" w:cs="Arial"/>
                <w:b/>
                <w:bCs/>
                <w:color w:val="000000"/>
                <w:sz w:val="22"/>
                <w:szCs w:val="22"/>
              </w:rPr>
              <w:t>4</w:t>
            </w:r>
            <w:r>
              <w:rPr>
                <w:rFonts w:ascii="Book Antiqua" w:hAnsi="Book Antiqua" w:cs="Arial"/>
                <w:b/>
                <w:bCs/>
                <w:color w:val="000000"/>
                <w:sz w:val="22"/>
                <w:szCs w:val="22"/>
              </w:rPr>
              <w:t xml:space="preserve"> 000</w:t>
            </w:r>
          </w:p>
        </w:tc>
        <w:tc>
          <w:tcPr>
            <w:tcW w:w="1134" w:type="dxa"/>
          </w:tcPr>
          <w:p w14:paraId="44A96BDC" w14:textId="5DBB9EC2" w:rsidR="009846F3" w:rsidRPr="00C5417B" w:rsidRDefault="00C5417B" w:rsidP="007103C1">
            <w:pPr>
              <w:jc w:val="center"/>
              <w:rPr>
                <w:rFonts w:ascii="Book Antiqua" w:hAnsi="Book Antiqua" w:cs="Arial"/>
                <w:b/>
                <w:bCs/>
                <w:color w:val="000000"/>
                <w:sz w:val="22"/>
                <w:szCs w:val="22"/>
              </w:rPr>
            </w:pPr>
            <w:r w:rsidRPr="00C5417B">
              <w:rPr>
                <w:rFonts w:ascii="Book Antiqua" w:hAnsi="Book Antiqua" w:cs="Arial"/>
                <w:b/>
                <w:bCs/>
                <w:color w:val="000000"/>
                <w:sz w:val="22"/>
                <w:szCs w:val="22"/>
              </w:rPr>
              <w:t>4</w:t>
            </w:r>
          </w:p>
        </w:tc>
        <w:tc>
          <w:tcPr>
            <w:tcW w:w="2976" w:type="dxa"/>
            <w:vMerge/>
            <w:shd w:val="clear" w:color="auto" w:fill="auto"/>
            <w:vAlign w:val="center"/>
          </w:tcPr>
          <w:p w14:paraId="21F5AAAD" w14:textId="792968E1" w:rsidR="009846F3" w:rsidRPr="006D58BF" w:rsidRDefault="009846F3" w:rsidP="007103C1">
            <w:pPr>
              <w:jc w:val="center"/>
              <w:rPr>
                <w:rFonts w:ascii="Book Antiqua" w:hAnsi="Book Antiqua" w:cs="Arial"/>
                <w:bCs/>
                <w:color w:val="000000"/>
                <w:sz w:val="22"/>
                <w:szCs w:val="22"/>
              </w:rPr>
            </w:pPr>
          </w:p>
        </w:tc>
        <w:tc>
          <w:tcPr>
            <w:tcW w:w="2410" w:type="dxa"/>
            <w:vAlign w:val="center"/>
          </w:tcPr>
          <w:p w14:paraId="68A17281" w14:textId="77777777" w:rsidR="009846F3" w:rsidRPr="006D58BF" w:rsidRDefault="009846F3" w:rsidP="001C6FBE">
            <w:pPr>
              <w:rPr>
                <w:rFonts w:ascii="Book Antiqua" w:hAnsi="Book Antiqua" w:cs="Arial"/>
                <w:color w:val="000000"/>
                <w:sz w:val="22"/>
                <w:szCs w:val="22"/>
              </w:rPr>
            </w:pPr>
            <w:r w:rsidRPr="006D58BF">
              <w:rPr>
                <w:rFonts w:ascii="Book Antiqua" w:hAnsi="Book Antiqua" w:cs="Arial"/>
                <w:color w:val="000000"/>
                <w:sz w:val="22"/>
                <w:szCs w:val="22"/>
              </w:rPr>
              <w:t>Úložiště Bochov</w:t>
            </w:r>
          </w:p>
        </w:tc>
      </w:tr>
      <w:tr w:rsidR="009846F3" w:rsidRPr="006D58BF" w14:paraId="3CAB63A3" w14:textId="77777777" w:rsidTr="00F211D4">
        <w:trPr>
          <w:trHeight w:val="378"/>
        </w:trPr>
        <w:tc>
          <w:tcPr>
            <w:tcW w:w="1145" w:type="dxa"/>
            <w:shd w:val="clear" w:color="auto" w:fill="auto"/>
            <w:vAlign w:val="center"/>
          </w:tcPr>
          <w:p w14:paraId="28785F6D" w14:textId="10C680DC" w:rsidR="009846F3" w:rsidRPr="003C62AA" w:rsidRDefault="00C5417B" w:rsidP="00C5417B">
            <w:pPr>
              <w:jc w:val="right"/>
              <w:rPr>
                <w:rFonts w:ascii="Book Antiqua" w:hAnsi="Book Antiqua" w:cs="Arial"/>
                <w:b/>
                <w:bCs/>
                <w:color w:val="000000"/>
                <w:sz w:val="22"/>
                <w:szCs w:val="22"/>
              </w:rPr>
            </w:pPr>
            <w:r>
              <w:rPr>
                <w:rFonts w:ascii="Book Antiqua" w:hAnsi="Book Antiqua" w:cs="Arial"/>
                <w:b/>
                <w:bCs/>
                <w:color w:val="000000"/>
                <w:sz w:val="22"/>
                <w:szCs w:val="22"/>
              </w:rPr>
              <w:t>18</w:t>
            </w:r>
            <w:r w:rsidR="009846F3">
              <w:rPr>
                <w:rFonts w:ascii="Book Antiqua" w:hAnsi="Book Antiqua" w:cs="Arial"/>
                <w:b/>
                <w:bCs/>
                <w:color w:val="000000"/>
                <w:sz w:val="22"/>
                <w:szCs w:val="22"/>
              </w:rPr>
              <w:t xml:space="preserve"> 000</w:t>
            </w:r>
          </w:p>
        </w:tc>
        <w:tc>
          <w:tcPr>
            <w:tcW w:w="1134" w:type="dxa"/>
          </w:tcPr>
          <w:p w14:paraId="1A79F346" w14:textId="01C65039" w:rsidR="009846F3" w:rsidRPr="00C5417B" w:rsidRDefault="00C5417B" w:rsidP="007103C1">
            <w:pPr>
              <w:jc w:val="center"/>
              <w:rPr>
                <w:rFonts w:ascii="Book Antiqua" w:hAnsi="Book Antiqua" w:cs="Arial"/>
                <w:b/>
                <w:bCs/>
                <w:color w:val="000000"/>
                <w:sz w:val="22"/>
                <w:szCs w:val="22"/>
              </w:rPr>
            </w:pPr>
            <w:r w:rsidRPr="00C5417B">
              <w:rPr>
                <w:rFonts w:ascii="Book Antiqua" w:hAnsi="Book Antiqua" w:cs="Arial"/>
                <w:b/>
                <w:bCs/>
                <w:color w:val="000000"/>
                <w:sz w:val="22"/>
                <w:szCs w:val="22"/>
              </w:rPr>
              <w:t>3</w:t>
            </w:r>
          </w:p>
        </w:tc>
        <w:tc>
          <w:tcPr>
            <w:tcW w:w="2976" w:type="dxa"/>
            <w:vMerge/>
            <w:shd w:val="clear" w:color="auto" w:fill="auto"/>
            <w:vAlign w:val="center"/>
          </w:tcPr>
          <w:p w14:paraId="2CF1AB05" w14:textId="329BB4F5" w:rsidR="009846F3" w:rsidRPr="006D58BF" w:rsidRDefault="009846F3" w:rsidP="007103C1">
            <w:pPr>
              <w:jc w:val="center"/>
              <w:rPr>
                <w:rFonts w:ascii="Book Antiqua" w:hAnsi="Book Antiqua" w:cs="Arial"/>
                <w:bCs/>
                <w:color w:val="000000"/>
                <w:sz w:val="22"/>
                <w:szCs w:val="22"/>
              </w:rPr>
            </w:pPr>
          </w:p>
        </w:tc>
        <w:tc>
          <w:tcPr>
            <w:tcW w:w="2410" w:type="dxa"/>
            <w:vAlign w:val="center"/>
          </w:tcPr>
          <w:p w14:paraId="4E3AB129" w14:textId="77777777" w:rsidR="009846F3" w:rsidRPr="006D58BF" w:rsidRDefault="009846F3" w:rsidP="001C6FBE">
            <w:pPr>
              <w:rPr>
                <w:rFonts w:ascii="Book Antiqua" w:hAnsi="Book Antiqua" w:cs="Arial"/>
                <w:color w:val="000000"/>
                <w:sz w:val="22"/>
                <w:szCs w:val="22"/>
              </w:rPr>
            </w:pPr>
            <w:r w:rsidRPr="006D58BF">
              <w:rPr>
                <w:rFonts w:ascii="Book Antiqua" w:hAnsi="Book Antiqua" w:cs="Arial"/>
                <w:color w:val="000000"/>
                <w:sz w:val="22"/>
                <w:szCs w:val="22"/>
              </w:rPr>
              <w:t>Úložiště Toužim</w:t>
            </w:r>
          </w:p>
        </w:tc>
      </w:tr>
      <w:tr w:rsidR="009846F3" w:rsidRPr="006D58BF" w14:paraId="4B9225E4" w14:textId="77777777" w:rsidTr="00F211D4">
        <w:trPr>
          <w:trHeight w:val="378"/>
        </w:trPr>
        <w:tc>
          <w:tcPr>
            <w:tcW w:w="1145" w:type="dxa"/>
            <w:shd w:val="clear" w:color="auto" w:fill="auto"/>
            <w:vAlign w:val="center"/>
          </w:tcPr>
          <w:p w14:paraId="161A33B7" w14:textId="0FD9C66D" w:rsidR="009846F3" w:rsidRPr="003C62AA" w:rsidRDefault="00C5417B" w:rsidP="00C5417B">
            <w:pPr>
              <w:jc w:val="right"/>
              <w:rPr>
                <w:rFonts w:ascii="Book Antiqua" w:hAnsi="Book Antiqua" w:cs="Arial"/>
                <w:b/>
                <w:bCs/>
                <w:color w:val="000000"/>
                <w:sz w:val="22"/>
                <w:szCs w:val="22"/>
              </w:rPr>
            </w:pPr>
            <w:r>
              <w:rPr>
                <w:rFonts w:ascii="Book Antiqua" w:hAnsi="Book Antiqua" w:cs="Arial"/>
                <w:b/>
                <w:bCs/>
                <w:color w:val="000000"/>
                <w:sz w:val="22"/>
                <w:szCs w:val="22"/>
              </w:rPr>
              <w:t>18</w:t>
            </w:r>
            <w:r w:rsidR="009846F3">
              <w:rPr>
                <w:rFonts w:ascii="Book Antiqua" w:hAnsi="Book Antiqua" w:cs="Arial"/>
                <w:b/>
                <w:bCs/>
                <w:color w:val="000000"/>
                <w:sz w:val="22"/>
                <w:szCs w:val="22"/>
              </w:rPr>
              <w:t xml:space="preserve"> 000</w:t>
            </w:r>
          </w:p>
        </w:tc>
        <w:tc>
          <w:tcPr>
            <w:tcW w:w="1134" w:type="dxa"/>
          </w:tcPr>
          <w:p w14:paraId="02BA92C5" w14:textId="300042B8" w:rsidR="009846F3" w:rsidRPr="00C5417B" w:rsidRDefault="00C5417B" w:rsidP="007103C1">
            <w:pPr>
              <w:jc w:val="center"/>
              <w:rPr>
                <w:rFonts w:ascii="Book Antiqua" w:hAnsi="Book Antiqua" w:cs="Arial"/>
                <w:b/>
                <w:bCs/>
                <w:color w:val="000000"/>
                <w:sz w:val="22"/>
                <w:szCs w:val="22"/>
              </w:rPr>
            </w:pPr>
            <w:r w:rsidRPr="00C5417B">
              <w:rPr>
                <w:rFonts w:ascii="Book Antiqua" w:hAnsi="Book Antiqua" w:cs="Arial"/>
                <w:b/>
                <w:bCs/>
                <w:color w:val="000000"/>
                <w:sz w:val="22"/>
                <w:szCs w:val="22"/>
              </w:rPr>
              <w:t>3</w:t>
            </w:r>
          </w:p>
        </w:tc>
        <w:tc>
          <w:tcPr>
            <w:tcW w:w="2976" w:type="dxa"/>
            <w:vMerge/>
            <w:shd w:val="clear" w:color="auto" w:fill="auto"/>
            <w:vAlign w:val="center"/>
          </w:tcPr>
          <w:p w14:paraId="063EC29C" w14:textId="537676DB" w:rsidR="009846F3" w:rsidRPr="006D58BF" w:rsidRDefault="009846F3" w:rsidP="007103C1">
            <w:pPr>
              <w:jc w:val="center"/>
              <w:rPr>
                <w:rFonts w:ascii="Book Antiqua" w:hAnsi="Book Antiqua" w:cs="Arial"/>
                <w:bCs/>
                <w:color w:val="000000"/>
                <w:sz w:val="22"/>
                <w:szCs w:val="22"/>
              </w:rPr>
            </w:pPr>
          </w:p>
        </w:tc>
        <w:tc>
          <w:tcPr>
            <w:tcW w:w="2410" w:type="dxa"/>
            <w:vAlign w:val="center"/>
          </w:tcPr>
          <w:p w14:paraId="30BC86F5" w14:textId="77777777" w:rsidR="009846F3" w:rsidRPr="006D58BF" w:rsidRDefault="009846F3" w:rsidP="001C6FBE">
            <w:pPr>
              <w:rPr>
                <w:rFonts w:ascii="Book Antiqua" w:hAnsi="Book Antiqua" w:cs="Arial"/>
                <w:color w:val="000000"/>
                <w:sz w:val="22"/>
                <w:szCs w:val="22"/>
              </w:rPr>
            </w:pPr>
            <w:r w:rsidRPr="006D58BF">
              <w:rPr>
                <w:rFonts w:ascii="Book Antiqua" w:hAnsi="Book Antiqua" w:cs="Arial"/>
                <w:color w:val="000000"/>
                <w:sz w:val="22"/>
                <w:szCs w:val="22"/>
              </w:rPr>
              <w:t xml:space="preserve">Úložiště V. </w:t>
            </w:r>
            <w:proofErr w:type="spellStart"/>
            <w:r w:rsidRPr="006D58BF">
              <w:rPr>
                <w:rFonts w:ascii="Book Antiqua" w:hAnsi="Book Antiqua" w:cs="Arial"/>
                <w:color w:val="000000"/>
                <w:sz w:val="22"/>
                <w:szCs w:val="22"/>
              </w:rPr>
              <w:t>Hleďsebe</w:t>
            </w:r>
            <w:proofErr w:type="spellEnd"/>
          </w:p>
        </w:tc>
      </w:tr>
      <w:tr w:rsidR="009846F3" w:rsidRPr="006D58BF" w14:paraId="11CA5F2B" w14:textId="77777777" w:rsidTr="00F211D4">
        <w:trPr>
          <w:trHeight w:val="378"/>
        </w:trPr>
        <w:tc>
          <w:tcPr>
            <w:tcW w:w="1145" w:type="dxa"/>
            <w:shd w:val="clear" w:color="auto" w:fill="auto"/>
            <w:vAlign w:val="center"/>
          </w:tcPr>
          <w:p w14:paraId="40C48135" w14:textId="11F5A8FE" w:rsidR="009846F3" w:rsidRPr="003C62AA" w:rsidRDefault="00C5417B" w:rsidP="00C5417B">
            <w:pPr>
              <w:jc w:val="right"/>
              <w:rPr>
                <w:rFonts w:ascii="Book Antiqua" w:hAnsi="Book Antiqua" w:cs="Arial"/>
                <w:b/>
                <w:bCs/>
                <w:color w:val="000000"/>
                <w:sz w:val="22"/>
                <w:szCs w:val="22"/>
              </w:rPr>
            </w:pPr>
            <w:r>
              <w:rPr>
                <w:rFonts w:ascii="Book Antiqua" w:hAnsi="Book Antiqua" w:cs="Arial"/>
                <w:b/>
                <w:bCs/>
                <w:color w:val="000000"/>
                <w:sz w:val="22"/>
                <w:szCs w:val="22"/>
              </w:rPr>
              <w:t>30</w:t>
            </w:r>
            <w:r w:rsidR="009846F3">
              <w:rPr>
                <w:rFonts w:ascii="Book Antiqua" w:hAnsi="Book Antiqua" w:cs="Arial"/>
                <w:b/>
                <w:bCs/>
                <w:color w:val="000000"/>
                <w:sz w:val="22"/>
                <w:szCs w:val="22"/>
              </w:rPr>
              <w:t xml:space="preserve"> 000</w:t>
            </w:r>
          </w:p>
        </w:tc>
        <w:tc>
          <w:tcPr>
            <w:tcW w:w="1134" w:type="dxa"/>
          </w:tcPr>
          <w:p w14:paraId="0B36704C" w14:textId="150C668A" w:rsidR="009846F3" w:rsidRPr="00C5417B" w:rsidRDefault="00C5417B" w:rsidP="007103C1">
            <w:pPr>
              <w:jc w:val="center"/>
              <w:rPr>
                <w:rFonts w:ascii="Book Antiqua" w:hAnsi="Book Antiqua" w:cs="Arial"/>
                <w:b/>
                <w:bCs/>
                <w:color w:val="000000"/>
                <w:sz w:val="22"/>
                <w:szCs w:val="22"/>
              </w:rPr>
            </w:pPr>
            <w:r w:rsidRPr="00C5417B">
              <w:rPr>
                <w:rFonts w:ascii="Book Antiqua" w:hAnsi="Book Antiqua" w:cs="Arial"/>
                <w:b/>
                <w:bCs/>
                <w:color w:val="000000"/>
                <w:sz w:val="22"/>
                <w:szCs w:val="22"/>
              </w:rPr>
              <w:t>5</w:t>
            </w:r>
          </w:p>
        </w:tc>
        <w:tc>
          <w:tcPr>
            <w:tcW w:w="2976" w:type="dxa"/>
            <w:vMerge/>
            <w:shd w:val="clear" w:color="auto" w:fill="auto"/>
            <w:vAlign w:val="center"/>
          </w:tcPr>
          <w:p w14:paraId="4D9D9EE0" w14:textId="4A9D2F8F" w:rsidR="009846F3" w:rsidRPr="006D58BF" w:rsidRDefault="009846F3" w:rsidP="007103C1">
            <w:pPr>
              <w:jc w:val="center"/>
              <w:rPr>
                <w:rFonts w:ascii="Book Antiqua" w:hAnsi="Book Antiqua" w:cs="Arial"/>
                <w:bCs/>
                <w:color w:val="000000"/>
                <w:sz w:val="22"/>
                <w:szCs w:val="22"/>
              </w:rPr>
            </w:pPr>
          </w:p>
        </w:tc>
        <w:tc>
          <w:tcPr>
            <w:tcW w:w="2410" w:type="dxa"/>
            <w:vAlign w:val="center"/>
          </w:tcPr>
          <w:p w14:paraId="32E4E24C" w14:textId="77777777" w:rsidR="009846F3" w:rsidRPr="006D58BF" w:rsidRDefault="009846F3" w:rsidP="001C6FBE">
            <w:pPr>
              <w:rPr>
                <w:rFonts w:ascii="Book Antiqua" w:hAnsi="Book Antiqua" w:cs="Arial"/>
                <w:color w:val="000000"/>
                <w:sz w:val="22"/>
                <w:szCs w:val="22"/>
              </w:rPr>
            </w:pPr>
            <w:r w:rsidRPr="006D58BF">
              <w:rPr>
                <w:rFonts w:ascii="Book Antiqua" w:hAnsi="Book Antiqua" w:cs="Arial"/>
                <w:color w:val="000000"/>
                <w:sz w:val="22"/>
                <w:szCs w:val="22"/>
              </w:rPr>
              <w:t>Úložiště Hazlov</w:t>
            </w:r>
          </w:p>
        </w:tc>
      </w:tr>
      <w:tr w:rsidR="009846F3" w:rsidRPr="006D58BF" w14:paraId="2A4B9F98" w14:textId="77777777" w:rsidTr="00F211D4">
        <w:trPr>
          <w:trHeight w:val="378"/>
        </w:trPr>
        <w:tc>
          <w:tcPr>
            <w:tcW w:w="1145" w:type="dxa"/>
            <w:shd w:val="clear" w:color="auto" w:fill="auto"/>
            <w:vAlign w:val="center"/>
          </w:tcPr>
          <w:p w14:paraId="1BB1BB22" w14:textId="36EA62D4" w:rsidR="009846F3" w:rsidRPr="003C62AA" w:rsidRDefault="00C5417B" w:rsidP="00C5417B">
            <w:pPr>
              <w:jc w:val="right"/>
              <w:rPr>
                <w:rFonts w:ascii="Book Antiqua" w:hAnsi="Book Antiqua" w:cs="Arial"/>
                <w:b/>
                <w:bCs/>
                <w:color w:val="000000"/>
                <w:sz w:val="22"/>
                <w:szCs w:val="22"/>
              </w:rPr>
            </w:pPr>
            <w:r>
              <w:rPr>
                <w:rFonts w:ascii="Book Antiqua" w:hAnsi="Book Antiqua" w:cs="Arial"/>
                <w:b/>
                <w:bCs/>
                <w:color w:val="000000"/>
                <w:sz w:val="22"/>
                <w:szCs w:val="22"/>
              </w:rPr>
              <w:t>18 000</w:t>
            </w:r>
          </w:p>
        </w:tc>
        <w:tc>
          <w:tcPr>
            <w:tcW w:w="1134" w:type="dxa"/>
          </w:tcPr>
          <w:p w14:paraId="17A22665" w14:textId="17C67083" w:rsidR="009846F3" w:rsidRPr="00C5417B" w:rsidRDefault="00C5417B" w:rsidP="007103C1">
            <w:pPr>
              <w:jc w:val="center"/>
              <w:rPr>
                <w:rFonts w:ascii="Book Antiqua" w:hAnsi="Book Antiqua" w:cs="Arial"/>
                <w:b/>
                <w:bCs/>
                <w:color w:val="000000"/>
                <w:sz w:val="22"/>
                <w:szCs w:val="22"/>
              </w:rPr>
            </w:pPr>
            <w:r w:rsidRPr="00C5417B">
              <w:rPr>
                <w:rFonts w:ascii="Book Antiqua" w:hAnsi="Book Antiqua" w:cs="Arial"/>
                <w:b/>
                <w:bCs/>
                <w:color w:val="000000"/>
                <w:sz w:val="22"/>
                <w:szCs w:val="22"/>
              </w:rPr>
              <w:t>3</w:t>
            </w:r>
          </w:p>
        </w:tc>
        <w:tc>
          <w:tcPr>
            <w:tcW w:w="2976" w:type="dxa"/>
            <w:vMerge/>
            <w:shd w:val="clear" w:color="auto" w:fill="auto"/>
            <w:vAlign w:val="center"/>
          </w:tcPr>
          <w:p w14:paraId="0C64B7E9" w14:textId="427EDAF1" w:rsidR="009846F3" w:rsidRPr="006D58BF" w:rsidRDefault="009846F3" w:rsidP="007103C1">
            <w:pPr>
              <w:jc w:val="center"/>
              <w:rPr>
                <w:rFonts w:ascii="Book Antiqua" w:hAnsi="Book Antiqua" w:cs="Arial"/>
                <w:bCs/>
                <w:color w:val="000000"/>
                <w:sz w:val="22"/>
                <w:szCs w:val="22"/>
              </w:rPr>
            </w:pPr>
          </w:p>
        </w:tc>
        <w:tc>
          <w:tcPr>
            <w:tcW w:w="2410" w:type="dxa"/>
            <w:vAlign w:val="center"/>
          </w:tcPr>
          <w:p w14:paraId="0EF00DBC" w14:textId="77777777" w:rsidR="009846F3" w:rsidRPr="006D58BF" w:rsidRDefault="009846F3" w:rsidP="001C6FBE">
            <w:pPr>
              <w:rPr>
                <w:rFonts w:ascii="Book Antiqua" w:hAnsi="Book Antiqua" w:cs="Arial"/>
                <w:color w:val="000000"/>
                <w:sz w:val="22"/>
                <w:szCs w:val="22"/>
              </w:rPr>
            </w:pPr>
            <w:r w:rsidRPr="006D58BF">
              <w:rPr>
                <w:rFonts w:ascii="Book Antiqua" w:hAnsi="Book Antiqua" w:cs="Arial"/>
                <w:color w:val="000000"/>
                <w:sz w:val="22"/>
                <w:szCs w:val="22"/>
              </w:rPr>
              <w:t>Úložiště H. Slavkov</w:t>
            </w:r>
          </w:p>
        </w:tc>
      </w:tr>
      <w:tr w:rsidR="009846F3" w:rsidRPr="006D58BF" w14:paraId="797040EC" w14:textId="77777777" w:rsidTr="00F211D4">
        <w:trPr>
          <w:trHeight w:val="378"/>
        </w:trPr>
        <w:tc>
          <w:tcPr>
            <w:tcW w:w="1145" w:type="dxa"/>
            <w:shd w:val="clear" w:color="auto" w:fill="auto"/>
            <w:vAlign w:val="center"/>
          </w:tcPr>
          <w:p w14:paraId="323649D6" w14:textId="147633B0" w:rsidR="009846F3" w:rsidRPr="003C62AA" w:rsidRDefault="00C5417B" w:rsidP="00C5417B">
            <w:pPr>
              <w:jc w:val="right"/>
              <w:rPr>
                <w:rFonts w:ascii="Book Antiqua" w:hAnsi="Book Antiqua" w:cs="Arial"/>
                <w:b/>
                <w:bCs/>
                <w:color w:val="000000"/>
                <w:sz w:val="22"/>
                <w:szCs w:val="22"/>
              </w:rPr>
            </w:pPr>
            <w:r>
              <w:rPr>
                <w:rFonts w:ascii="Book Antiqua" w:hAnsi="Book Antiqua" w:cs="Arial"/>
                <w:b/>
                <w:bCs/>
                <w:color w:val="000000"/>
                <w:sz w:val="22"/>
                <w:szCs w:val="22"/>
              </w:rPr>
              <w:t>18</w:t>
            </w:r>
            <w:r w:rsidR="009846F3">
              <w:rPr>
                <w:rFonts w:ascii="Book Antiqua" w:hAnsi="Book Antiqua" w:cs="Arial"/>
                <w:b/>
                <w:bCs/>
                <w:color w:val="000000"/>
                <w:sz w:val="22"/>
                <w:szCs w:val="22"/>
              </w:rPr>
              <w:t xml:space="preserve"> 000</w:t>
            </w:r>
          </w:p>
        </w:tc>
        <w:tc>
          <w:tcPr>
            <w:tcW w:w="1134" w:type="dxa"/>
          </w:tcPr>
          <w:p w14:paraId="375154C4" w14:textId="32D703CB" w:rsidR="009846F3" w:rsidRPr="00C5417B" w:rsidRDefault="00C5417B" w:rsidP="007103C1">
            <w:pPr>
              <w:jc w:val="center"/>
              <w:rPr>
                <w:rFonts w:ascii="Book Antiqua" w:hAnsi="Book Antiqua" w:cs="Arial"/>
                <w:b/>
                <w:bCs/>
                <w:color w:val="000000"/>
                <w:sz w:val="22"/>
                <w:szCs w:val="22"/>
              </w:rPr>
            </w:pPr>
            <w:r w:rsidRPr="00C5417B">
              <w:rPr>
                <w:rFonts w:ascii="Book Antiqua" w:hAnsi="Book Antiqua" w:cs="Arial"/>
                <w:b/>
                <w:bCs/>
                <w:color w:val="000000"/>
                <w:sz w:val="22"/>
                <w:szCs w:val="22"/>
              </w:rPr>
              <w:t>3</w:t>
            </w:r>
          </w:p>
        </w:tc>
        <w:tc>
          <w:tcPr>
            <w:tcW w:w="2976" w:type="dxa"/>
            <w:vMerge/>
            <w:shd w:val="clear" w:color="auto" w:fill="auto"/>
            <w:vAlign w:val="center"/>
          </w:tcPr>
          <w:p w14:paraId="67BB5262" w14:textId="42A7B82C" w:rsidR="009846F3" w:rsidRPr="006D58BF" w:rsidRDefault="009846F3" w:rsidP="007103C1">
            <w:pPr>
              <w:jc w:val="center"/>
              <w:rPr>
                <w:rFonts w:ascii="Book Antiqua" w:hAnsi="Book Antiqua" w:cs="Arial"/>
                <w:bCs/>
                <w:color w:val="000000"/>
                <w:sz w:val="22"/>
                <w:szCs w:val="22"/>
              </w:rPr>
            </w:pPr>
          </w:p>
        </w:tc>
        <w:tc>
          <w:tcPr>
            <w:tcW w:w="2410" w:type="dxa"/>
            <w:vAlign w:val="center"/>
          </w:tcPr>
          <w:p w14:paraId="185469EC" w14:textId="77777777" w:rsidR="009846F3" w:rsidRPr="006D58BF" w:rsidRDefault="009846F3" w:rsidP="001C6FBE">
            <w:pPr>
              <w:rPr>
                <w:rFonts w:ascii="Book Antiqua" w:hAnsi="Book Antiqua" w:cs="Arial"/>
                <w:color w:val="000000"/>
                <w:sz w:val="22"/>
                <w:szCs w:val="22"/>
              </w:rPr>
            </w:pPr>
            <w:r>
              <w:rPr>
                <w:rFonts w:ascii="Book Antiqua" w:hAnsi="Book Antiqua" w:cs="Arial"/>
                <w:color w:val="000000"/>
                <w:sz w:val="22"/>
                <w:szCs w:val="22"/>
              </w:rPr>
              <w:t>Úloži</w:t>
            </w:r>
            <w:r w:rsidRPr="006D58BF">
              <w:rPr>
                <w:rFonts w:ascii="Book Antiqua" w:hAnsi="Book Antiqua" w:cs="Arial"/>
                <w:color w:val="000000"/>
                <w:sz w:val="22"/>
                <w:szCs w:val="22"/>
              </w:rPr>
              <w:t>ště K. Lípa</w:t>
            </w:r>
          </w:p>
        </w:tc>
      </w:tr>
      <w:tr w:rsidR="009846F3" w:rsidRPr="006D58BF" w14:paraId="6DDE2785" w14:textId="77777777" w:rsidTr="00F211D4">
        <w:trPr>
          <w:trHeight w:val="378"/>
        </w:trPr>
        <w:tc>
          <w:tcPr>
            <w:tcW w:w="1145" w:type="dxa"/>
            <w:shd w:val="clear" w:color="auto" w:fill="D9D9D9" w:themeFill="background1" w:themeFillShade="D9"/>
            <w:vAlign w:val="center"/>
          </w:tcPr>
          <w:p w14:paraId="627794CB" w14:textId="069E71B7" w:rsidR="009846F3" w:rsidRPr="003C62AA" w:rsidRDefault="009846F3" w:rsidP="009846F3">
            <w:pPr>
              <w:jc w:val="right"/>
              <w:rPr>
                <w:rFonts w:ascii="Book Antiqua" w:hAnsi="Book Antiqua" w:cs="Arial"/>
                <w:b/>
                <w:bCs/>
                <w:sz w:val="22"/>
                <w:szCs w:val="22"/>
              </w:rPr>
            </w:pPr>
            <w:r>
              <w:rPr>
                <w:rFonts w:ascii="Book Antiqua" w:hAnsi="Book Antiqua" w:cs="Arial"/>
                <w:b/>
                <w:bCs/>
                <w:sz w:val="22"/>
                <w:szCs w:val="22"/>
              </w:rPr>
              <w:t>180 000</w:t>
            </w:r>
          </w:p>
        </w:tc>
        <w:tc>
          <w:tcPr>
            <w:tcW w:w="1134" w:type="dxa"/>
            <w:shd w:val="clear" w:color="auto" w:fill="D9D9D9" w:themeFill="background1" w:themeFillShade="D9"/>
          </w:tcPr>
          <w:p w14:paraId="5FBDAE94" w14:textId="77777777" w:rsidR="009846F3" w:rsidRPr="001044B6" w:rsidRDefault="009846F3" w:rsidP="007103C1">
            <w:pPr>
              <w:jc w:val="center"/>
              <w:rPr>
                <w:rFonts w:ascii="Book Antiqua" w:hAnsi="Book Antiqua" w:cs="Arial"/>
                <w:b/>
                <w:color w:val="000000"/>
                <w:sz w:val="22"/>
                <w:szCs w:val="22"/>
              </w:rPr>
            </w:pPr>
          </w:p>
        </w:tc>
        <w:tc>
          <w:tcPr>
            <w:tcW w:w="5386" w:type="dxa"/>
            <w:gridSpan w:val="2"/>
            <w:shd w:val="clear" w:color="auto" w:fill="D9D9D9" w:themeFill="background1" w:themeFillShade="D9"/>
            <w:vAlign w:val="center"/>
          </w:tcPr>
          <w:p w14:paraId="209421B7" w14:textId="462DA271" w:rsidR="009846F3" w:rsidRPr="001044B6" w:rsidRDefault="009846F3" w:rsidP="007103C1">
            <w:pPr>
              <w:jc w:val="center"/>
              <w:rPr>
                <w:rFonts w:ascii="Book Antiqua" w:hAnsi="Book Antiqua" w:cs="Arial"/>
                <w:b/>
                <w:color w:val="000000"/>
                <w:sz w:val="22"/>
                <w:szCs w:val="22"/>
              </w:rPr>
            </w:pPr>
            <w:r w:rsidRPr="001044B6">
              <w:rPr>
                <w:rFonts w:ascii="Book Antiqua" w:hAnsi="Book Antiqua" w:cs="Arial"/>
                <w:b/>
                <w:color w:val="000000"/>
                <w:sz w:val="22"/>
                <w:szCs w:val="22"/>
              </w:rPr>
              <w:t>CELKEM</w:t>
            </w:r>
          </w:p>
        </w:tc>
      </w:tr>
    </w:tbl>
    <w:p w14:paraId="2D1D40EC" w14:textId="49670C14" w:rsidR="001C6FBE" w:rsidRPr="00C5417B" w:rsidRDefault="009846F3" w:rsidP="00C5417B">
      <w:pPr>
        <w:pStyle w:val="Odstavecseseznamem"/>
        <w:widowControl w:val="0"/>
        <w:ind w:left="840"/>
        <w:outlineLvl w:val="0"/>
        <w:rPr>
          <w:rFonts w:ascii="Book Antiqua" w:hAnsi="Book Antiqua" w:cs="Arial"/>
          <w:b/>
          <w:sz w:val="32"/>
          <w:szCs w:val="32"/>
        </w:rPr>
      </w:pPr>
      <w:r w:rsidRPr="00C5417B">
        <w:rPr>
          <w:rFonts w:ascii="Book Antiqua" w:hAnsi="Book Antiqua" w:cs="Arial"/>
          <w:sz w:val="20"/>
          <w:szCs w:val="20"/>
        </w:rPr>
        <w:t>v rámci optimalizace je možný přesun dodávek mezi středisky</w:t>
      </w:r>
      <w:r w:rsidRPr="00C5417B">
        <w:rPr>
          <w:rFonts w:ascii="Book Antiqua" w:hAnsi="Book Antiqua" w:cs="Arial"/>
          <w:b/>
          <w:sz w:val="32"/>
          <w:szCs w:val="32"/>
        </w:rPr>
        <w:t xml:space="preserve"> </w:t>
      </w:r>
    </w:p>
    <w:p w14:paraId="7CB891D9" w14:textId="77777777" w:rsidR="00E95C6E" w:rsidRDefault="00E95C6E" w:rsidP="00BB3802">
      <w:pPr>
        <w:widowControl w:val="0"/>
        <w:jc w:val="center"/>
        <w:outlineLvl w:val="0"/>
        <w:rPr>
          <w:rFonts w:ascii="Book Antiqua" w:hAnsi="Book Antiqua" w:cs="Arial"/>
          <w:b/>
          <w:sz w:val="32"/>
          <w:szCs w:val="32"/>
        </w:rPr>
      </w:pPr>
    </w:p>
    <w:p w14:paraId="366A1CAB" w14:textId="68444A90" w:rsidR="000A1008" w:rsidRDefault="00986563" w:rsidP="00986563">
      <w:pPr>
        <w:widowControl w:val="0"/>
        <w:numPr>
          <w:ilvl w:val="1"/>
          <w:numId w:val="1"/>
        </w:numPr>
        <w:tabs>
          <w:tab w:val="clear" w:pos="360"/>
          <w:tab w:val="num" w:pos="426"/>
        </w:tabs>
        <w:ind w:left="426" w:hanging="426"/>
        <w:jc w:val="both"/>
        <w:rPr>
          <w:rFonts w:ascii="Book Antiqua" w:hAnsi="Book Antiqua" w:cs="Arial"/>
          <w:sz w:val="22"/>
          <w:szCs w:val="22"/>
        </w:rPr>
      </w:pPr>
      <w:r w:rsidRPr="00986563">
        <w:rPr>
          <w:rFonts w:ascii="Book Antiqua" w:hAnsi="Book Antiqua" w:cs="Arial"/>
          <w:sz w:val="22"/>
          <w:szCs w:val="22"/>
        </w:rPr>
        <w:t xml:space="preserve">Na základě této </w:t>
      </w:r>
      <w:r w:rsidR="00425934">
        <w:rPr>
          <w:rFonts w:ascii="Book Antiqua" w:hAnsi="Book Antiqua" w:cs="Arial"/>
          <w:sz w:val="22"/>
          <w:szCs w:val="22"/>
        </w:rPr>
        <w:t>smlouvy</w:t>
      </w:r>
      <w:r w:rsidRPr="00986563">
        <w:rPr>
          <w:rFonts w:ascii="Book Antiqua" w:hAnsi="Book Antiqua" w:cs="Arial"/>
          <w:sz w:val="22"/>
          <w:szCs w:val="22"/>
        </w:rPr>
        <w:t xml:space="preserve"> bude dodáno toto zboží v </w:t>
      </w:r>
      <w:r>
        <w:rPr>
          <w:rFonts w:ascii="Book Antiqua" w:hAnsi="Book Antiqua" w:cs="Arial"/>
          <w:sz w:val="22"/>
          <w:szCs w:val="22"/>
        </w:rPr>
        <w:t>termínech</w:t>
      </w:r>
      <w:r w:rsidR="000A1008" w:rsidRPr="00986563">
        <w:rPr>
          <w:rFonts w:ascii="Book Antiqua" w:hAnsi="Book Antiqua" w:cs="Arial"/>
          <w:sz w:val="22"/>
          <w:szCs w:val="22"/>
        </w:rPr>
        <w:t xml:space="preserve">: </w:t>
      </w:r>
    </w:p>
    <w:p w14:paraId="5CE1A0D5" w14:textId="77777777" w:rsidR="00731532" w:rsidRDefault="00731532" w:rsidP="00731532">
      <w:pPr>
        <w:widowControl w:val="0"/>
        <w:jc w:val="both"/>
        <w:rPr>
          <w:rFonts w:ascii="Book Antiqua" w:hAnsi="Book Antiqua" w:cs="Arial"/>
          <w:sz w:val="22"/>
          <w:szCs w:val="22"/>
        </w:rPr>
      </w:pPr>
    </w:p>
    <w:p w14:paraId="2428C60C" w14:textId="54D26A5D" w:rsidR="00731532" w:rsidRDefault="00731532" w:rsidP="00731532">
      <w:pPr>
        <w:widowControl w:val="0"/>
        <w:jc w:val="both"/>
        <w:rPr>
          <w:rFonts w:ascii="Book Antiqua" w:hAnsi="Book Antiqua" w:cs="Arial"/>
          <w:sz w:val="22"/>
          <w:szCs w:val="22"/>
        </w:rPr>
      </w:pPr>
      <w:r>
        <w:rPr>
          <w:rFonts w:ascii="Book Antiqua" w:hAnsi="Book Antiqua" w:cs="Arial"/>
          <w:sz w:val="22"/>
          <w:szCs w:val="22"/>
        </w:rPr>
        <w:t>Dodávky</w:t>
      </w:r>
      <w:r w:rsidR="006B5ACE">
        <w:rPr>
          <w:rFonts w:ascii="Book Antiqua" w:hAnsi="Book Antiqua" w:cs="Arial"/>
          <w:sz w:val="22"/>
          <w:szCs w:val="22"/>
        </w:rPr>
        <w:t xml:space="preserve"> budou realizovány</w:t>
      </w:r>
      <w:r>
        <w:rPr>
          <w:rFonts w:ascii="Book Antiqua" w:hAnsi="Book Antiqua" w:cs="Arial"/>
          <w:sz w:val="22"/>
          <w:szCs w:val="22"/>
        </w:rPr>
        <w:t xml:space="preserve"> </w:t>
      </w:r>
      <w:r w:rsidRPr="00731532">
        <w:rPr>
          <w:rFonts w:ascii="Book Antiqua" w:hAnsi="Book Antiqua" w:cs="Arial"/>
          <w:sz w:val="22"/>
          <w:szCs w:val="22"/>
        </w:rPr>
        <w:t xml:space="preserve">do dvou pracovních dnů od zaslání objednávky prostřednictvím emailu společně s uvedením </w:t>
      </w:r>
      <w:r w:rsidR="006B5ACE">
        <w:rPr>
          <w:rFonts w:ascii="Book Antiqua" w:hAnsi="Book Antiqua" w:cs="Arial"/>
          <w:sz w:val="22"/>
          <w:szCs w:val="22"/>
        </w:rPr>
        <w:t>požadovaného</w:t>
      </w:r>
      <w:r w:rsidRPr="00731532">
        <w:rPr>
          <w:rFonts w:ascii="Book Antiqua" w:hAnsi="Book Antiqua" w:cs="Arial"/>
          <w:sz w:val="22"/>
          <w:szCs w:val="22"/>
        </w:rPr>
        <w:t xml:space="preserve"> množství v litrech</w:t>
      </w:r>
    </w:p>
    <w:p w14:paraId="27475B83" w14:textId="432FAA75" w:rsidR="006B5ACE" w:rsidRDefault="006B5ACE" w:rsidP="00731532">
      <w:pPr>
        <w:widowControl w:val="0"/>
        <w:jc w:val="both"/>
        <w:rPr>
          <w:rFonts w:ascii="Book Antiqua" w:hAnsi="Book Antiqua" w:cs="Arial"/>
          <w:color w:val="000000"/>
          <w:sz w:val="22"/>
          <w:szCs w:val="22"/>
        </w:rPr>
      </w:pPr>
      <w:r>
        <w:rPr>
          <w:rFonts w:ascii="Book Antiqua" w:hAnsi="Book Antiqua" w:cs="Arial"/>
          <w:sz w:val="22"/>
          <w:szCs w:val="22"/>
        </w:rPr>
        <w:t xml:space="preserve">První </w:t>
      </w:r>
      <w:r w:rsidRPr="00AE2119">
        <w:rPr>
          <w:rFonts w:ascii="Book Antiqua" w:hAnsi="Book Antiqua" w:cs="Arial"/>
          <w:sz w:val="22"/>
          <w:szCs w:val="22"/>
        </w:rPr>
        <w:t>dodávka motorové nafty</w:t>
      </w:r>
      <w:r>
        <w:rPr>
          <w:rFonts w:ascii="Book Antiqua" w:hAnsi="Book Antiqua" w:cs="Arial"/>
          <w:sz w:val="22"/>
          <w:szCs w:val="22"/>
        </w:rPr>
        <w:t xml:space="preserve"> může být realizována </w:t>
      </w:r>
      <w:r>
        <w:rPr>
          <w:rFonts w:ascii="Book Antiqua" w:hAnsi="Book Antiqua" w:cs="Arial"/>
          <w:color w:val="000000"/>
          <w:sz w:val="22"/>
          <w:szCs w:val="22"/>
        </w:rPr>
        <w:t>do dvou pracovních dnů od podpisu smlouvy.</w:t>
      </w:r>
    </w:p>
    <w:p w14:paraId="7FE046E2" w14:textId="4EA0F3F0" w:rsidR="00731532" w:rsidRDefault="006B5ACE" w:rsidP="00731532">
      <w:pPr>
        <w:widowControl w:val="0"/>
        <w:jc w:val="both"/>
        <w:rPr>
          <w:rFonts w:ascii="Book Antiqua" w:hAnsi="Book Antiqua" w:cs="Arial"/>
          <w:sz w:val="22"/>
          <w:szCs w:val="22"/>
        </w:rPr>
      </w:pPr>
      <w:r>
        <w:rPr>
          <w:rFonts w:ascii="Book Antiqua" w:hAnsi="Book Antiqua" w:cs="Arial"/>
          <w:color w:val="000000"/>
          <w:sz w:val="22"/>
          <w:szCs w:val="22"/>
        </w:rPr>
        <w:t xml:space="preserve">Jednotlivé dodávky budou </w:t>
      </w:r>
      <w:r w:rsidR="00731532">
        <w:rPr>
          <w:rFonts w:ascii="Book Antiqua" w:hAnsi="Book Antiqua" w:cs="Arial"/>
          <w:color w:val="000000"/>
          <w:sz w:val="22"/>
          <w:szCs w:val="22"/>
        </w:rPr>
        <w:t>v</w:t>
      </w:r>
      <w:r>
        <w:rPr>
          <w:rFonts w:ascii="Book Antiqua" w:hAnsi="Book Antiqua" w:cs="Arial"/>
          <w:color w:val="000000"/>
          <w:sz w:val="22"/>
          <w:szCs w:val="22"/>
        </w:rPr>
        <w:t> </w:t>
      </w:r>
      <w:r w:rsidR="00731532">
        <w:rPr>
          <w:rFonts w:ascii="Book Antiqua" w:hAnsi="Book Antiqua" w:cs="Arial"/>
          <w:color w:val="000000"/>
          <w:sz w:val="22"/>
          <w:szCs w:val="22"/>
        </w:rPr>
        <w:t>objemu</w:t>
      </w:r>
      <w:r>
        <w:rPr>
          <w:rFonts w:ascii="Book Antiqua" w:hAnsi="Book Antiqua" w:cs="Arial"/>
          <w:color w:val="000000"/>
          <w:sz w:val="22"/>
          <w:szCs w:val="22"/>
        </w:rPr>
        <w:t xml:space="preserve"> min.</w:t>
      </w:r>
      <w:r w:rsidR="00731532">
        <w:rPr>
          <w:rFonts w:ascii="Book Antiqua" w:hAnsi="Book Antiqua" w:cs="Arial"/>
          <w:color w:val="000000"/>
          <w:sz w:val="22"/>
          <w:szCs w:val="22"/>
        </w:rPr>
        <w:t xml:space="preserve"> </w:t>
      </w:r>
      <w:r w:rsidR="00620654">
        <w:rPr>
          <w:rFonts w:ascii="Book Antiqua" w:hAnsi="Book Antiqua" w:cs="Arial"/>
          <w:color w:val="000000"/>
          <w:sz w:val="22"/>
          <w:szCs w:val="22"/>
        </w:rPr>
        <w:t>6</w:t>
      </w:r>
      <w:r w:rsidR="00731532">
        <w:rPr>
          <w:rFonts w:ascii="Book Antiqua" w:hAnsi="Book Antiqua" w:cs="Arial"/>
          <w:color w:val="000000"/>
          <w:sz w:val="22"/>
          <w:szCs w:val="22"/>
        </w:rPr>
        <w:t xml:space="preserve"> 000 litrů</w:t>
      </w:r>
    </w:p>
    <w:p w14:paraId="56C75B9A" w14:textId="77777777" w:rsidR="00986563" w:rsidRPr="004057B3" w:rsidRDefault="00986563" w:rsidP="00986563">
      <w:pPr>
        <w:widowControl w:val="0"/>
        <w:ind w:left="426"/>
        <w:jc w:val="both"/>
        <w:rPr>
          <w:rFonts w:ascii="Book Antiqua" w:hAnsi="Book Antiqua" w:cs="Arial"/>
          <w:sz w:val="12"/>
          <w:szCs w:val="12"/>
        </w:rPr>
      </w:pPr>
    </w:p>
    <w:p w14:paraId="703D12A6" w14:textId="77777777" w:rsidR="00B7026C" w:rsidRDefault="00B7026C" w:rsidP="00BB3802">
      <w:pPr>
        <w:widowControl w:val="0"/>
        <w:jc w:val="center"/>
        <w:outlineLvl w:val="0"/>
        <w:rPr>
          <w:rFonts w:ascii="Book Antiqua" w:hAnsi="Book Antiqua" w:cs="Arial"/>
          <w:b/>
          <w:sz w:val="22"/>
          <w:szCs w:val="22"/>
        </w:rPr>
      </w:pPr>
    </w:p>
    <w:p w14:paraId="66AC43B8" w14:textId="77777777" w:rsidR="0045648E" w:rsidRPr="00AE2119" w:rsidRDefault="0045648E" w:rsidP="00BB3802">
      <w:pPr>
        <w:widowControl w:val="0"/>
        <w:jc w:val="center"/>
        <w:outlineLvl w:val="0"/>
        <w:rPr>
          <w:rFonts w:ascii="Book Antiqua" w:hAnsi="Book Antiqua" w:cs="Arial"/>
          <w:b/>
          <w:sz w:val="22"/>
          <w:szCs w:val="22"/>
        </w:rPr>
      </w:pPr>
      <w:r w:rsidRPr="00AE2119">
        <w:rPr>
          <w:rFonts w:ascii="Book Antiqua" w:hAnsi="Book Antiqua" w:cs="Arial"/>
          <w:b/>
          <w:sz w:val="22"/>
          <w:szCs w:val="22"/>
        </w:rPr>
        <w:t>II.</w:t>
      </w:r>
    </w:p>
    <w:p w14:paraId="79AEE985" w14:textId="77777777" w:rsidR="0045648E" w:rsidRPr="00AE2119" w:rsidRDefault="00BB3802" w:rsidP="00BB3802">
      <w:pPr>
        <w:widowControl w:val="0"/>
        <w:jc w:val="center"/>
        <w:outlineLvl w:val="0"/>
        <w:rPr>
          <w:rFonts w:ascii="Book Antiqua" w:hAnsi="Book Antiqua" w:cs="Arial"/>
          <w:b/>
          <w:sz w:val="22"/>
          <w:szCs w:val="22"/>
        </w:rPr>
      </w:pPr>
      <w:r w:rsidRPr="00AE2119">
        <w:rPr>
          <w:rFonts w:ascii="Book Antiqua" w:hAnsi="Book Antiqua" w:cs="Arial"/>
          <w:b/>
          <w:sz w:val="22"/>
          <w:szCs w:val="22"/>
        </w:rPr>
        <w:t xml:space="preserve">Dodací </w:t>
      </w:r>
      <w:r w:rsidR="000C4694" w:rsidRPr="00AE2119">
        <w:rPr>
          <w:rFonts w:ascii="Book Antiqua" w:hAnsi="Book Antiqua" w:cs="Arial"/>
          <w:b/>
          <w:sz w:val="22"/>
          <w:szCs w:val="22"/>
        </w:rPr>
        <w:t xml:space="preserve">a technické </w:t>
      </w:r>
      <w:r w:rsidRPr="00AE2119">
        <w:rPr>
          <w:rFonts w:ascii="Book Antiqua" w:hAnsi="Book Antiqua" w:cs="Arial"/>
          <w:b/>
          <w:sz w:val="22"/>
          <w:szCs w:val="22"/>
        </w:rPr>
        <w:t>podmínky</w:t>
      </w:r>
    </w:p>
    <w:p w14:paraId="1E6E62B4" w14:textId="77777777" w:rsidR="006B5ACE" w:rsidRPr="00AE2119" w:rsidRDefault="006B5ACE" w:rsidP="00843947">
      <w:pPr>
        <w:widowControl w:val="0"/>
        <w:jc w:val="both"/>
        <w:outlineLvl w:val="0"/>
        <w:rPr>
          <w:rFonts w:ascii="Book Antiqua" w:hAnsi="Book Antiqua" w:cs="Arial"/>
          <w:b/>
          <w:sz w:val="22"/>
          <w:szCs w:val="22"/>
        </w:rPr>
      </w:pPr>
    </w:p>
    <w:p w14:paraId="59FC4722" w14:textId="77777777" w:rsidR="0045648E" w:rsidRPr="00AE2119" w:rsidRDefault="0045648E" w:rsidP="00BB3802">
      <w:pPr>
        <w:widowControl w:val="0"/>
        <w:numPr>
          <w:ilvl w:val="1"/>
          <w:numId w:val="8"/>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 xml:space="preserve">Součástí </w:t>
      </w:r>
      <w:r w:rsidR="00A22146">
        <w:rPr>
          <w:rFonts w:ascii="Book Antiqua" w:hAnsi="Book Antiqua" w:cs="Arial"/>
          <w:sz w:val="22"/>
          <w:szCs w:val="22"/>
        </w:rPr>
        <w:t xml:space="preserve">Předmětné </w:t>
      </w:r>
      <w:r w:rsidRPr="00AE2119">
        <w:rPr>
          <w:rFonts w:ascii="Book Antiqua" w:hAnsi="Book Antiqua" w:cs="Arial"/>
          <w:sz w:val="22"/>
          <w:szCs w:val="22"/>
        </w:rPr>
        <w:t xml:space="preserve">dodávky zboží je </w:t>
      </w:r>
      <w:r w:rsidR="00E36863" w:rsidRPr="00AE2119">
        <w:rPr>
          <w:rFonts w:ascii="Book Antiqua" w:hAnsi="Book Antiqua" w:cs="Arial"/>
          <w:sz w:val="22"/>
          <w:szCs w:val="22"/>
        </w:rPr>
        <w:t>dodací list</w:t>
      </w:r>
      <w:r w:rsidR="000C4694" w:rsidRPr="00AE2119">
        <w:rPr>
          <w:rFonts w:ascii="Book Antiqua" w:hAnsi="Book Antiqua" w:cs="Arial"/>
          <w:sz w:val="22"/>
          <w:szCs w:val="22"/>
        </w:rPr>
        <w:t>,</w:t>
      </w:r>
      <w:r w:rsidR="00E36863" w:rsidRPr="00AE2119">
        <w:rPr>
          <w:rFonts w:ascii="Book Antiqua" w:hAnsi="Book Antiqua" w:cs="Arial"/>
          <w:sz w:val="22"/>
          <w:szCs w:val="22"/>
        </w:rPr>
        <w:t xml:space="preserve"> </w:t>
      </w:r>
      <w:r w:rsidR="000C4694" w:rsidRPr="00AE2119">
        <w:rPr>
          <w:rFonts w:ascii="Book Antiqua" w:hAnsi="Book Antiqua" w:cs="Arial"/>
          <w:sz w:val="22"/>
          <w:szCs w:val="22"/>
        </w:rPr>
        <w:t>stáčecí</w:t>
      </w:r>
      <w:r w:rsidRPr="00AE2119">
        <w:rPr>
          <w:rFonts w:ascii="Book Antiqua" w:hAnsi="Book Antiqua" w:cs="Arial"/>
          <w:sz w:val="22"/>
          <w:szCs w:val="22"/>
        </w:rPr>
        <w:t xml:space="preserve"> lístek a atest jakosti jednotlivých dodávek</w:t>
      </w:r>
      <w:r w:rsidR="000C4694" w:rsidRPr="00AE2119">
        <w:rPr>
          <w:rFonts w:ascii="Book Antiqua" w:hAnsi="Book Antiqua" w:cs="Arial"/>
          <w:sz w:val="22"/>
          <w:szCs w:val="22"/>
        </w:rPr>
        <w:t xml:space="preserve"> – atest kvality pohonných hmot</w:t>
      </w:r>
      <w:r w:rsidRPr="00AE2119">
        <w:rPr>
          <w:rFonts w:ascii="Book Antiqua" w:hAnsi="Book Antiqua" w:cs="Arial"/>
          <w:sz w:val="22"/>
          <w:szCs w:val="22"/>
        </w:rPr>
        <w:t>.</w:t>
      </w:r>
    </w:p>
    <w:p w14:paraId="3E41DC49" w14:textId="77777777" w:rsidR="00800EF7" w:rsidRDefault="001044B6" w:rsidP="00BB3802">
      <w:pPr>
        <w:widowControl w:val="0"/>
        <w:numPr>
          <w:ilvl w:val="1"/>
          <w:numId w:val="8"/>
        </w:numPr>
        <w:tabs>
          <w:tab w:val="clear" w:pos="360"/>
          <w:tab w:val="num" w:pos="426"/>
        </w:tabs>
        <w:ind w:left="426" w:hanging="426"/>
        <w:jc w:val="both"/>
        <w:rPr>
          <w:rFonts w:ascii="Book Antiqua" w:hAnsi="Book Antiqua" w:cs="Arial"/>
          <w:sz w:val="22"/>
          <w:szCs w:val="22"/>
        </w:rPr>
      </w:pPr>
      <w:r>
        <w:rPr>
          <w:rFonts w:ascii="Book Antiqua" w:hAnsi="Book Antiqua" w:cs="Arial"/>
          <w:sz w:val="22"/>
          <w:szCs w:val="22"/>
        </w:rPr>
        <w:t>K</w:t>
      </w:r>
      <w:r w:rsidR="00354AF4" w:rsidRPr="00AE2119">
        <w:rPr>
          <w:rFonts w:ascii="Book Antiqua" w:hAnsi="Book Antiqua" w:cs="Arial"/>
          <w:sz w:val="22"/>
          <w:szCs w:val="22"/>
        </w:rPr>
        <w:t>ontakty</w:t>
      </w:r>
      <w:r w:rsidR="0012465C">
        <w:rPr>
          <w:rFonts w:ascii="Book Antiqua" w:hAnsi="Book Antiqua" w:cs="Arial"/>
          <w:sz w:val="22"/>
          <w:szCs w:val="22"/>
        </w:rPr>
        <w:t xml:space="preserve"> </w:t>
      </w:r>
      <w:r w:rsidR="00776E2F">
        <w:rPr>
          <w:rFonts w:ascii="Book Antiqua" w:hAnsi="Book Antiqua" w:cs="Arial"/>
          <w:sz w:val="22"/>
          <w:szCs w:val="22"/>
        </w:rPr>
        <w:t xml:space="preserve">na </w:t>
      </w:r>
      <w:r>
        <w:rPr>
          <w:rFonts w:ascii="Book Antiqua" w:hAnsi="Book Antiqua" w:cs="Arial"/>
          <w:sz w:val="22"/>
          <w:szCs w:val="22"/>
        </w:rPr>
        <w:t>případná příslušná místa</w:t>
      </w:r>
      <w:r w:rsidR="00776E2F">
        <w:rPr>
          <w:rFonts w:ascii="Book Antiqua" w:hAnsi="Book Antiqua" w:cs="Arial"/>
          <w:sz w:val="22"/>
          <w:szCs w:val="22"/>
        </w:rPr>
        <w:t xml:space="preserve"> dodání</w:t>
      </w:r>
      <w:r>
        <w:rPr>
          <w:rFonts w:ascii="Book Antiqua" w:hAnsi="Book Antiqua" w:cs="Arial"/>
          <w:sz w:val="22"/>
          <w:szCs w:val="22"/>
        </w:rPr>
        <w:t>:</w:t>
      </w:r>
      <w:r w:rsidR="00CF2AB2" w:rsidRPr="00AE2119">
        <w:rPr>
          <w:rFonts w:ascii="Book Antiqua" w:hAnsi="Book Antiqua" w:cs="Arial"/>
          <w:sz w:val="22"/>
          <w:szCs w:val="22"/>
        </w:rPr>
        <w:t xml:space="preserve"> </w:t>
      </w:r>
    </w:p>
    <w:p w14:paraId="4628987A" w14:textId="77777777" w:rsidR="006B5ACE" w:rsidRDefault="006B5ACE" w:rsidP="006B5ACE">
      <w:pPr>
        <w:widowControl w:val="0"/>
        <w:ind w:left="426"/>
        <w:jc w:val="both"/>
        <w:rPr>
          <w:rFonts w:ascii="Book Antiqua" w:hAnsi="Book Antiqua" w:cs="Arial"/>
          <w:sz w:val="22"/>
          <w:szCs w:val="22"/>
        </w:rPr>
      </w:pPr>
    </w:p>
    <w:p w14:paraId="7FACBCCC" w14:textId="77777777" w:rsidR="0012465C" w:rsidRPr="006D58BF" w:rsidRDefault="0012465C" w:rsidP="0012465C">
      <w:pPr>
        <w:widowControl w:val="0"/>
        <w:jc w:val="both"/>
        <w:rPr>
          <w:rFonts w:ascii="Book Antiqua" w:hAnsi="Book Antiqua" w:cs="Arial"/>
          <w:sz w:val="16"/>
          <w:szCs w:val="16"/>
        </w:rPr>
      </w:pPr>
    </w:p>
    <w:tbl>
      <w:tblPr>
        <w:tblW w:w="0" w:type="auto"/>
        <w:tblInd w:w="410" w:type="dxa"/>
        <w:tblLayout w:type="fixed"/>
        <w:tblCellMar>
          <w:left w:w="70" w:type="dxa"/>
          <w:right w:w="70" w:type="dxa"/>
        </w:tblCellMar>
        <w:tblLook w:val="04A0" w:firstRow="1" w:lastRow="0" w:firstColumn="1" w:lastColumn="0" w:noHBand="0" w:noVBand="1"/>
      </w:tblPr>
      <w:tblGrid>
        <w:gridCol w:w="2495"/>
        <w:gridCol w:w="3261"/>
        <w:gridCol w:w="1843"/>
        <w:gridCol w:w="1417"/>
      </w:tblGrid>
      <w:tr w:rsidR="0012465C" w:rsidRPr="00AE2119" w14:paraId="071491F3" w14:textId="77777777" w:rsidTr="003141A7">
        <w:trPr>
          <w:trHeight w:val="402"/>
        </w:trPr>
        <w:tc>
          <w:tcPr>
            <w:tcW w:w="249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0D3EDF9" w14:textId="77777777" w:rsidR="0012465C" w:rsidRPr="00AE2119" w:rsidRDefault="003141A7" w:rsidP="000F4AE0">
            <w:pPr>
              <w:rPr>
                <w:rFonts w:ascii="Book Antiqua" w:hAnsi="Book Antiqua" w:cs="Arial"/>
                <w:b/>
                <w:bCs/>
                <w:color w:val="000000"/>
                <w:sz w:val="22"/>
                <w:szCs w:val="22"/>
              </w:rPr>
            </w:pPr>
            <w:r>
              <w:rPr>
                <w:rFonts w:ascii="Book Antiqua" w:hAnsi="Book Antiqua" w:cs="Arial"/>
                <w:b/>
                <w:bCs/>
                <w:color w:val="000000"/>
                <w:sz w:val="22"/>
                <w:szCs w:val="22"/>
              </w:rPr>
              <w:t>M</w:t>
            </w:r>
            <w:r w:rsidR="0012465C" w:rsidRPr="00AE2119">
              <w:rPr>
                <w:rFonts w:ascii="Book Antiqua" w:hAnsi="Book Antiqua" w:cs="Arial"/>
                <w:b/>
                <w:bCs/>
                <w:color w:val="000000"/>
                <w:sz w:val="22"/>
                <w:szCs w:val="22"/>
              </w:rPr>
              <w:t>ísto plnění</w:t>
            </w:r>
          </w:p>
        </w:tc>
        <w:tc>
          <w:tcPr>
            <w:tcW w:w="32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D5D39B4" w14:textId="77777777" w:rsidR="0012465C" w:rsidRPr="00AE2119" w:rsidRDefault="003141A7" w:rsidP="000F4AE0">
            <w:pPr>
              <w:rPr>
                <w:rFonts w:ascii="Book Antiqua" w:hAnsi="Book Antiqua" w:cs="Arial"/>
                <w:b/>
                <w:bCs/>
                <w:color w:val="000000"/>
                <w:sz w:val="22"/>
                <w:szCs w:val="22"/>
              </w:rPr>
            </w:pPr>
            <w:r>
              <w:rPr>
                <w:rFonts w:ascii="Book Antiqua" w:hAnsi="Book Antiqua" w:cs="Arial"/>
                <w:b/>
                <w:bCs/>
                <w:color w:val="000000"/>
                <w:sz w:val="22"/>
                <w:szCs w:val="22"/>
              </w:rPr>
              <w:t>A</w:t>
            </w:r>
            <w:r w:rsidR="0012465C" w:rsidRPr="00AE2119">
              <w:rPr>
                <w:rFonts w:ascii="Book Antiqua" w:hAnsi="Book Antiqua" w:cs="Arial"/>
                <w:b/>
                <w:bCs/>
                <w:color w:val="000000"/>
                <w:sz w:val="22"/>
                <w:szCs w:val="22"/>
              </w:rPr>
              <w:t>dresa</w:t>
            </w:r>
          </w:p>
        </w:tc>
        <w:tc>
          <w:tcPr>
            <w:tcW w:w="184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C7B9CD5" w14:textId="77777777" w:rsidR="0012465C" w:rsidRPr="00AE2119" w:rsidRDefault="003141A7" w:rsidP="000F4AE0">
            <w:pPr>
              <w:rPr>
                <w:rFonts w:ascii="Book Antiqua" w:hAnsi="Book Antiqua" w:cs="Arial"/>
                <w:b/>
                <w:bCs/>
                <w:color w:val="000000"/>
                <w:sz w:val="22"/>
                <w:szCs w:val="22"/>
              </w:rPr>
            </w:pPr>
            <w:r>
              <w:rPr>
                <w:rFonts w:ascii="Book Antiqua" w:hAnsi="Book Antiqua" w:cs="Arial"/>
                <w:b/>
                <w:bCs/>
                <w:color w:val="000000"/>
                <w:sz w:val="22"/>
                <w:szCs w:val="22"/>
              </w:rPr>
              <w:t>K</w:t>
            </w:r>
            <w:r w:rsidR="0012465C" w:rsidRPr="00AE2119">
              <w:rPr>
                <w:rFonts w:ascii="Book Antiqua" w:hAnsi="Book Antiqua" w:cs="Arial"/>
                <w:b/>
                <w:bCs/>
                <w:color w:val="000000"/>
                <w:sz w:val="22"/>
                <w:szCs w:val="22"/>
              </w:rPr>
              <w:t>ontaktní osoba</w:t>
            </w:r>
          </w:p>
        </w:tc>
        <w:tc>
          <w:tcPr>
            <w:tcW w:w="1417"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D3C8DB1" w14:textId="77777777" w:rsidR="0012465C" w:rsidRPr="00AE2119" w:rsidRDefault="003141A7" w:rsidP="000F4AE0">
            <w:pPr>
              <w:jc w:val="center"/>
              <w:rPr>
                <w:rFonts w:ascii="Book Antiqua" w:hAnsi="Book Antiqua" w:cs="Arial"/>
                <w:b/>
                <w:bCs/>
                <w:color w:val="000000"/>
                <w:sz w:val="22"/>
                <w:szCs w:val="22"/>
              </w:rPr>
            </w:pPr>
            <w:r>
              <w:rPr>
                <w:rFonts w:ascii="Book Antiqua" w:hAnsi="Book Antiqua" w:cs="Arial"/>
                <w:b/>
                <w:bCs/>
                <w:color w:val="000000"/>
                <w:sz w:val="22"/>
                <w:szCs w:val="22"/>
              </w:rPr>
              <w:t>T</w:t>
            </w:r>
            <w:r w:rsidR="0012465C" w:rsidRPr="00AE2119">
              <w:rPr>
                <w:rFonts w:ascii="Book Antiqua" w:hAnsi="Book Antiqua" w:cs="Arial"/>
                <w:b/>
                <w:bCs/>
                <w:color w:val="000000"/>
                <w:sz w:val="22"/>
                <w:szCs w:val="22"/>
              </w:rPr>
              <w:t>elefon</w:t>
            </w:r>
          </w:p>
        </w:tc>
      </w:tr>
      <w:tr w:rsidR="0012465C" w:rsidRPr="006D58BF" w14:paraId="20031451" w14:textId="77777777" w:rsidTr="00986E82">
        <w:trPr>
          <w:trHeight w:val="402"/>
        </w:trPr>
        <w:tc>
          <w:tcPr>
            <w:tcW w:w="2495" w:type="dxa"/>
            <w:tcBorders>
              <w:top w:val="nil"/>
              <w:left w:val="single" w:sz="8" w:space="0" w:color="auto"/>
              <w:bottom w:val="single" w:sz="8" w:space="0" w:color="auto"/>
              <w:right w:val="single" w:sz="8" w:space="0" w:color="auto"/>
            </w:tcBorders>
            <w:shd w:val="clear" w:color="auto" w:fill="auto"/>
            <w:vAlign w:val="center"/>
            <w:hideMark/>
          </w:tcPr>
          <w:p w14:paraId="3B2FD82A" w14:textId="77777777" w:rsidR="0012465C" w:rsidRPr="006D58BF" w:rsidRDefault="0012465C" w:rsidP="000F4AE0">
            <w:pPr>
              <w:rPr>
                <w:rFonts w:ascii="Book Antiqua" w:hAnsi="Book Antiqua" w:cs="Arial"/>
                <w:color w:val="000000"/>
                <w:sz w:val="22"/>
                <w:szCs w:val="22"/>
              </w:rPr>
            </w:pPr>
            <w:r w:rsidRPr="006D58BF">
              <w:rPr>
                <w:rFonts w:ascii="Book Antiqua" w:hAnsi="Book Antiqua" w:cs="Arial"/>
                <w:color w:val="000000"/>
                <w:sz w:val="22"/>
                <w:szCs w:val="22"/>
              </w:rPr>
              <w:t>Úložiště Otovice</w:t>
            </w:r>
          </w:p>
        </w:tc>
        <w:tc>
          <w:tcPr>
            <w:tcW w:w="3261" w:type="dxa"/>
            <w:tcBorders>
              <w:top w:val="nil"/>
              <w:left w:val="nil"/>
              <w:bottom w:val="single" w:sz="8" w:space="0" w:color="auto"/>
              <w:right w:val="single" w:sz="8" w:space="0" w:color="auto"/>
            </w:tcBorders>
            <w:shd w:val="clear" w:color="auto" w:fill="auto"/>
            <w:vAlign w:val="center"/>
            <w:hideMark/>
          </w:tcPr>
          <w:p w14:paraId="3584A8A3" w14:textId="77777777" w:rsidR="0012465C" w:rsidRPr="006D58BF" w:rsidRDefault="0012465C" w:rsidP="000F4AE0">
            <w:pPr>
              <w:rPr>
                <w:rFonts w:ascii="Book Antiqua" w:hAnsi="Book Antiqua" w:cs="Arial"/>
                <w:bCs/>
                <w:color w:val="000000"/>
                <w:sz w:val="22"/>
                <w:szCs w:val="22"/>
              </w:rPr>
            </w:pPr>
            <w:r w:rsidRPr="006D58BF">
              <w:rPr>
                <w:rFonts w:ascii="Book Antiqua" w:hAnsi="Book Antiqua" w:cs="Arial"/>
                <w:bCs/>
                <w:color w:val="000000"/>
                <w:sz w:val="22"/>
                <w:szCs w:val="22"/>
              </w:rPr>
              <w:t>Na Vlečce 177, Otovice</w:t>
            </w:r>
          </w:p>
        </w:tc>
        <w:tc>
          <w:tcPr>
            <w:tcW w:w="1843" w:type="dxa"/>
            <w:tcBorders>
              <w:top w:val="nil"/>
              <w:left w:val="nil"/>
              <w:bottom w:val="single" w:sz="8" w:space="0" w:color="auto"/>
              <w:right w:val="single" w:sz="8" w:space="0" w:color="auto"/>
            </w:tcBorders>
            <w:shd w:val="clear" w:color="auto" w:fill="auto"/>
            <w:vAlign w:val="center"/>
          </w:tcPr>
          <w:p w14:paraId="3D4645D7" w14:textId="02ADA108" w:rsidR="0012465C" w:rsidRPr="006D58BF" w:rsidRDefault="0012465C" w:rsidP="000F4AE0">
            <w:pPr>
              <w:rPr>
                <w:rFonts w:ascii="Book Antiqua" w:hAnsi="Book Antiqua" w:cs="Arial"/>
                <w:bCs/>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14:paraId="4BF20DAA" w14:textId="4F581F17" w:rsidR="0012465C" w:rsidRPr="006D58BF" w:rsidRDefault="0012465C" w:rsidP="000F4AE0">
            <w:pPr>
              <w:jc w:val="center"/>
              <w:rPr>
                <w:rFonts w:ascii="Book Antiqua" w:hAnsi="Book Antiqua" w:cs="Arial"/>
                <w:bCs/>
                <w:color w:val="000000"/>
                <w:sz w:val="22"/>
                <w:szCs w:val="22"/>
              </w:rPr>
            </w:pPr>
          </w:p>
        </w:tc>
      </w:tr>
      <w:tr w:rsidR="0012465C" w:rsidRPr="006D58BF" w14:paraId="4794C5E2" w14:textId="77777777" w:rsidTr="00986E82">
        <w:trPr>
          <w:trHeight w:val="402"/>
        </w:trPr>
        <w:tc>
          <w:tcPr>
            <w:tcW w:w="2495" w:type="dxa"/>
            <w:tcBorders>
              <w:top w:val="nil"/>
              <w:left w:val="single" w:sz="8" w:space="0" w:color="auto"/>
              <w:bottom w:val="single" w:sz="8" w:space="0" w:color="auto"/>
              <w:right w:val="single" w:sz="8" w:space="0" w:color="auto"/>
            </w:tcBorders>
            <w:shd w:val="clear" w:color="auto" w:fill="auto"/>
            <w:vAlign w:val="center"/>
            <w:hideMark/>
          </w:tcPr>
          <w:p w14:paraId="312F2DEF" w14:textId="77777777" w:rsidR="0012465C" w:rsidRPr="006D58BF" w:rsidRDefault="0012465C" w:rsidP="000F4AE0">
            <w:pPr>
              <w:rPr>
                <w:rFonts w:ascii="Book Antiqua" w:hAnsi="Book Antiqua" w:cs="Arial"/>
                <w:color w:val="000000"/>
                <w:sz w:val="22"/>
                <w:szCs w:val="22"/>
              </w:rPr>
            </w:pPr>
            <w:r w:rsidRPr="006D58BF">
              <w:rPr>
                <w:rFonts w:ascii="Book Antiqua" w:hAnsi="Book Antiqua" w:cs="Arial"/>
                <w:color w:val="000000"/>
                <w:sz w:val="22"/>
                <w:szCs w:val="22"/>
              </w:rPr>
              <w:t>Úložiště Cheb</w:t>
            </w:r>
          </w:p>
        </w:tc>
        <w:tc>
          <w:tcPr>
            <w:tcW w:w="3261" w:type="dxa"/>
            <w:tcBorders>
              <w:top w:val="nil"/>
              <w:left w:val="nil"/>
              <w:bottom w:val="single" w:sz="8" w:space="0" w:color="auto"/>
              <w:right w:val="single" w:sz="8" w:space="0" w:color="auto"/>
            </w:tcBorders>
            <w:shd w:val="clear" w:color="auto" w:fill="auto"/>
            <w:vAlign w:val="center"/>
            <w:hideMark/>
          </w:tcPr>
          <w:p w14:paraId="7A0200BD" w14:textId="77777777" w:rsidR="0012465C" w:rsidRPr="006D58BF" w:rsidRDefault="0012465C" w:rsidP="000F4AE0">
            <w:pPr>
              <w:rPr>
                <w:rFonts w:ascii="Book Antiqua" w:hAnsi="Book Antiqua" w:cs="Arial"/>
                <w:bCs/>
                <w:color w:val="000000"/>
                <w:sz w:val="22"/>
                <w:szCs w:val="22"/>
              </w:rPr>
            </w:pPr>
            <w:r w:rsidRPr="006D58BF">
              <w:rPr>
                <w:rFonts w:ascii="Book Antiqua" w:hAnsi="Book Antiqua" w:cs="Arial"/>
                <w:bCs/>
                <w:color w:val="000000"/>
                <w:sz w:val="22"/>
                <w:szCs w:val="22"/>
              </w:rPr>
              <w:t xml:space="preserve">Vrázova 10, Cheb </w:t>
            </w:r>
          </w:p>
        </w:tc>
        <w:tc>
          <w:tcPr>
            <w:tcW w:w="1843" w:type="dxa"/>
            <w:tcBorders>
              <w:top w:val="nil"/>
              <w:left w:val="nil"/>
              <w:bottom w:val="single" w:sz="8" w:space="0" w:color="auto"/>
              <w:right w:val="single" w:sz="8" w:space="0" w:color="auto"/>
            </w:tcBorders>
            <w:shd w:val="clear" w:color="auto" w:fill="auto"/>
            <w:vAlign w:val="center"/>
          </w:tcPr>
          <w:p w14:paraId="39E34779" w14:textId="6896571C" w:rsidR="0012465C" w:rsidRPr="006D58BF" w:rsidRDefault="0012465C" w:rsidP="000F4AE0">
            <w:pPr>
              <w:rPr>
                <w:rFonts w:ascii="Book Antiqua" w:hAnsi="Book Antiqua" w:cs="Arial"/>
                <w:bCs/>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14:paraId="5F39CDB0" w14:textId="5A07640E" w:rsidR="0012465C" w:rsidRPr="006D58BF" w:rsidRDefault="0012465C" w:rsidP="000F4AE0">
            <w:pPr>
              <w:jc w:val="center"/>
              <w:rPr>
                <w:rFonts w:ascii="Book Antiqua" w:hAnsi="Book Antiqua" w:cs="Arial"/>
                <w:bCs/>
                <w:color w:val="000000"/>
                <w:sz w:val="22"/>
                <w:szCs w:val="22"/>
              </w:rPr>
            </w:pPr>
          </w:p>
        </w:tc>
      </w:tr>
      <w:tr w:rsidR="0012465C" w:rsidRPr="006D58BF" w14:paraId="7D71203F" w14:textId="77777777" w:rsidTr="00986E82">
        <w:trPr>
          <w:trHeight w:val="402"/>
        </w:trPr>
        <w:tc>
          <w:tcPr>
            <w:tcW w:w="2495" w:type="dxa"/>
            <w:tcBorders>
              <w:top w:val="nil"/>
              <w:left w:val="single" w:sz="8" w:space="0" w:color="auto"/>
              <w:bottom w:val="single" w:sz="8" w:space="0" w:color="auto"/>
              <w:right w:val="single" w:sz="8" w:space="0" w:color="auto"/>
            </w:tcBorders>
            <w:shd w:val="clear" w:color="auto" w:fill="auto"/>
            <w:vAlign w:val="center"/>
            <w:hideMark/>
          </w:tcPr>
          <w:p w14:paraId="31784CFD" w14:textId="77777777" w:rsidR="0012465C" w:rsidRPr="006D58BF" w:rsidRDefault="0012465C" w:rsidP="000F4AE0">
            <w:pPr>
              <w:rPr>
                <w:rFonts w:ascii="Book Antiqua" w:hAnsi="Book Antiqua" w:cs="Arial"/>
                <w:color w:val="000000"/>
                <w:sz w:val="22"/>
                <w:szCs w:val="22"/>
              </w:rPr>
            </w:pPr>
            <w:r w:rsidRPr="006D58BF">
              <w:rPr>
                <w:rFonts w:ascii="Book Antiqua" w:hAnsi="Book Antiqua" w:cs="Arial"/>
                <w:color w:val="000000"/>
                <w:sz w:val="22"/>
                <w:szCs w:val="22"/>
              </w:rPr>
              <w:t>Úložiště Bochov</w:t>
            </w:r>
          </w:p>
        </w:tc>
        <w:tc>
          <w:tcPr>
            <w:tcW w:w="3261" w:type="dxa"/>
            <w:tcBorders>
              <w:top w:val="nil"/>
              <w:left w:val="nil"/>
              <w:bottom w:val="single" w:sz="8" w:space="0" w:color="auto"/>
              <w:right w:val="single" w:sz="8" w:space="0" w:color="auto"/>
            </w:tcBorders>
            <w:shd w:val="clear" w:color="auto" w:fill="auto"/>
            <w:vAlign w:val="center"/>
            <w:hideMark/>
          </w:tcPr>
          <w:p w14:paraId="6F2E503D" w14:textId="77777777" w:rsidR="0012465C" w:rsidRPr="006D58BF" w:rsidRDefault="0012465C" w:rsidP="000F4AE0">
            <w:pPr>
              <w:rPr>
                <w:rFonts w:ascii="Book Antiqua" w:hAnsi="Book Antiqua" w:cs="Arial"/>
                <w:bCs/>
                <w:color w:val="000000"/>
                <w:sz w:val="22"/>
                <w:szCs w:val="22"/>
              </w:rPr>
            </w:pPr>
            <w:r w:rsidRPr="006D58BF">
              <w:rPr>
                <w:rFonts w:ascii="Book Antiqua" w:hAnsi="Book Antiqua" w:cs="Arial"/>
                <w:bCs/>
                <w:color w:val="000000"/>
                <w:sz w:val="22"/>
                <w:szCs w:val="22"/>
              </w:rPr>
              <w:t>Pražská 301, Bochov</w:t>
            </w:r>
          </w:p>
        </w:tc>
        <w:tc>
          <w:tcPr>
            <w:tcW w:w="1843" w:type="dxa"/>
            <w:tcBorders>
              <w:top w:val="nil"/>
              <w:left w:val="nil"/>
              <w:bottom w:val="single" w:sz="8" w:space="0" w:color="auto"/>
              <w:right w:val="single" w:sz="8" w:space="0" w:color="auto"/>
            </w:tcBorders>
            <w:shd w:val="clear" w:color="auto" w:fill="auto"/>
            <w:vAlign w:val="center"/>
          </w:tcPr>
          <w:p w14:paraId="5EC91531" w14:textId="00DE06A4" w:rsidR="0012465C" w:rsidRPr="006D58BF" w:rsidRDefault="0012465C" w:rsidP="000F4AE0">
            <w:pPr>
              <w:rPr>
                <w:rFonts w:ascii="Book Antiqua" w:hAnsi="Book Antiqua" w:cs="Arial"/>
                <w:bCs/>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14:paraId="633EDB54" w14:textId="6A98BED6" w:rsidR="0012465C" w:rsidRPr="006D58BF" w:rsidRDefault="0012465C" w:rsidP="000F4AE0">
            <w:pPr>
              <w:jc w:val="center"/>
              <w:rPr>
                <w:rFonts w:ascii="Book Antiqua" w:hAnsi="Book Antiqua" w:cs="Arial"/>
                <w:bCs/>
                <w:color w:val="000000"/>
                <w:sz w:val="22"/>
                <w:szCs w:val="22"/>
              </w:rPr>
            </w:pPr>
          </w:p>
        </w:tc>
      </w:tr>
      <w:tr w:rsidR="0012465C" w:rsidRPr="006D58BF" w14:paraId="3E48A646" w14:textId="77777777" w:rsidTr="00986E82">
        <w:trPr>
          <w:trHeight w:val="402"/>
        </w:trPr>
        <w:tc>
          <w:tcPr>
            <w:tcW w:w="2495" w:type="dxa"/>
            <w:tcBorders>
              <w:top w:val="nil"/>
              <w:left w:val="single" w:sz="8" w:space="0" w:color="auto"/>
              <w:bottom w:val="single" w:sz="8" w:space="0" w:color="auto"/>
              <w:right w:val="single" w:sz="8" w:space="0" w:color="auto"/>
            </w:tcBorders>
            <w:shd w:val="clear" w:color="auto" w:fill="auto"/>
            <w:vAlign w:val="center"/>
            <w:hideMark/>
          </w:tcPr>
          <w:p w14:paraId="77EEFEF4" w14:textId="77777777" w:rsidR="0012465C" w:rsidRPr="006D58BF" w:rsidRDefault="0012465C" w:rsidP="000F4AE0">
            <w:pPr>
              <w:rPr>
                <w:rFonts w:ascii="Book Antiqua" w:hAnsi="Book Antiqua" w:cs="Arial"/>
                <w:color w:val="000000"/>
                <w:sz w:val="22"/>
                <w:szCs w:val="22"/>
              </w:rPr>
            </w:pPr>
            <w:r w:rsidRPr="006D58BF">
              <w:rPr>
                <w:rFonts w:ascii="Book Antiqua" w:hAnsi="Book Antiqua" w:cs="Arial"/>
                <w:color w:val="000000"/>
                <w:sz w:val="22"/>
                <w:szCs w:val="22"/>
              </w:rPr>
              <w:t>Úložiště Toužim</w:t>
            </w:r>
          </w:p>
        </w:tc>
        <w:tc>
          <w:tcPr>
            <w:tcW w:w="3261" w:type="dxa"/>
            <w:tcBorders>
              <w:top w:val="nil"/>
              <w:left w:val="nil"/>
              <w:bottom w:val="single" w:sz="8" w:space="0" w:color="auto"/>
              <w:right w:val="single" w:sz="8" w:space="0" w:color="auto"/>
            </w:tcBorders>
            <w:shd w:val="clear" w:color="auto" w:fill="auto"/>
            <w:vAlign w:val="center"/>
            <w:hideMark/>
          </w:tcPr>
          <w:p w14:paraId="26B7D067" w14:textId="77777777" w:rsidR="0012465C" w:rsidRPr="006D58BF" w:rsidRDefault="0012465C" w:rsidP="000F4AE0">
            <w:pPr>
              <w:rPr>
                <w:rFonts w:ascii="Book Antiqua" w:hAnsi="Book Antiqua" w:cs="Arial"/>
                <w:bCs/>
                <w:color w:val="000000"/>
                <w:sz w:val="22"/>
                <w:szCs w:val="22"/>
              </w:rPr>
            </w:pPr>
            <w:r w:rsidRPr="006D58BF">
              <w:rPr>
                <w:rFonts w:ascii="Book Antiqua" w:hAnsi="Book Antiqua" w:cs="Arial"/>
                <w:bCs/>
                <w:color w:val="000000"/>
                <w:sz w:val="22"/>
                <w:szCs w:val="22"/>
              </w:rPr>
              <w:t>Plzeňská 343, Toužim</w:t>
            </w:r>
          </w:p>
        </w:tc>
        <w:tc>
          <w:tcPr>
            <w:tcW w:w="1843" w:type="dxa"/>
            <w:tcBorders>
              <w:top w:val="nil"/>
              <w:left w:val="nil"/>
              <w:bottom w:val="single" w:sz="8" w:space="0" w:color="auto"/>
              <w:right w:val="single" w:sz="8" w:space="0" w:color="auto"/>
            </w:tcBorders>
            <w:shd w:val="clear" w:color="auto" w:fill="auto"/>
            <w:vAlign w:val="center"/>
          </w:tcPr>
          <w:p w14:paraId="74C2B956" w14:textId="11E77725" w:rsidR="0012465C" w:rsidRPr="006D58BF" w:rsidRDefault="0012465C" w:rsidP="000F4AE0">
            <w:pPr>
              <w:rPr>
                <w:rFonts w:ascii="Book Antiqua" w:hAnsi="Book Antiqua" w:cs="Arial"/>
                <w:bCs/>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14:paraId="6D4D01BD" w14:textId="60B16E75" w:rsidR="0012465C" w:rsidRPr="006D58BF" w:rsidRDefault="0012465C" w:rsidP="000F4AE0">
            <w:pPr>
              <w:jc w:val="center"/>
              <w:rPr>
                <w:rFonts w:ascii="Book Antiqua" w:hAnsi="Book Antiqua" w:cs="Arial"/>
                <w:bCs/>
                <w:color w:val="000000"/>
                <w:sz w:val="22"/>
                <w:szCs w:val="22"/>
              </w:rPr>
            </w:pPr>
          </w:p>
        </w:tc>
      </w:tr>
      <w:tr w:rsidR="0012465C" w:rsidRPr="006D58BF" w14:paraId="608273F2" w14:textId="77777777" w:rsidTr="00986E82">
        <w:trPr>
          <w:trHeight w:val="402"/>
        </w:trPr>
        <w:tc>
          <w:tcPr>
            <w:tcW w:w="2495" w:type="dxa"/>
            <w:tcBorders>
              <w:top w:val="nil"/>
              <w:left w:val="single" w:sz="8" w:space="0" w:color="auto"/>
              <w:bottom w:val="single" w:sz="8" w:space="0" w:color="auto"/>
              <w:right w:val="single" w:sz="8" w:space="0" w:color="auto"/>
            </w:tcBorders>
            <w:shd w:val="clear" w:color="auto" w:fill="auto"/>
            <w:vAlign w:val="center"/>
            <w:hideMark/>
          </w:tcPr>
          <w:p w14:paraId="041F9397" w14:textId="77777777" w:rsidR="0012465C" w:rsidRPr="006D58BF" w:rsidRDefault="0012465C" w:rsidP="000F4AE0">
            <w:pPr>
              <w:rPr>
                <w:rFonts w:ascii="Book Antiqua" w:hAnsi="Book Antiqua" w:cs="Arial"/>
                <w:color w:val="000000"/>
                <w:sz w:val="22"/>
                <w:szCs w:val="22"/>
              </w:rPr>
            </w:pPr>
            <w:r w:rsidRPr="006D58BF">
              <w:rPr>
                <w:rFonts w:ascii="Book Antiqua" w:hAnsi="Book Antiqua" w:cs="Arial"/>
                <w:color w:val="000000"/>
                <w:sz w:val="22"/>
                <w:szCs w:val="22"/>
              </w:rPr>
              <w:t xml:space="preserve">Úložiště V. </w:t>
            </w:r>
            <w:proofErr w:type="spellStart"/>
            <w:r w:rsidRPr="006D58BF">
              <w:rPr>
                <w:rFonts w:ascii="Book Antiqua" w:hAnsi="Book Antiqua" w:cs="Arial"/>
                <w:color w:val="000000"/>
                <w:sz w:val="22"/>
                <w:szCs w:val="22"/>
              </w:rPr>
              <w:t>Hleďsebe</w:t>
            </w:r>
            <w:proofErr w:type="spellEnd"/>
          </w:p>
        </w:tc>
        <w:tc>
          <w:tcPr>
            <w:tcW w:w="3261" w:type="dxa"/>
            <w:tcBorders>
              <w:top w:val="nil"/>
              <w:left w:val="nil"/>
              <w:bottom w:val="single" w:sz="8" w:space="0" w:color="auto"/>
              <w:right w:val="single" w:sz="8" w:space="0" w:color="auto"/>
            </w:tcBorders>
            <w:shd w:val="clear" w:color="auto" w:fill="auto"/>
            <w:vAlign w:val="center"/>
            <w:hideMark/>
          </w:tcPr>
          <w:p w14:paraId="4A6DB842" w14:textId="77777777" w:rsidR="0012465C" w:rsidRPr="006D58BF" w:rsidRDefault="0012465C" w:rsidP="000F4AE0">
            <w:pPr>
              <w:rPr>
                <w:rFonts w:ascii="Book Antiqua" w:hAnsi="Book Antiqua" w:cs="Arial"/>
                <w:bCs/>
                <w:color w:val="000000"/>
                <w:sz w:val="22"/>
                <w:szCs w:val="22"/>
              </w:rPr>
            </w:pPr>
            <w:r w:rsidRPr="006D58BF">
              <w:rPr>
                <w:rFonts w:ascii="Book Antiqua" w:hAnsi="Book Antiqua" w:cs="Arial"/>
                <w:bCs/>
                <w:color w:val="000000"/>
                <w:sz w:val="22"/>
                <w:szCs w:val="22"/>
              </w:rPr>
              <w:t xml:space="preserve">U Potoka 396, Velká </w:t>
            </w:r>
            <w:proofErr w:type="spellStart"/>
            <w:r w:rsidRPr="006D58BF">
              <w:rPr>
                <w:rFonts w:ascii="Book Antiqua" w:hAnsi="Book Antiqua" w:cs="Arial"/>
                <w:bCs/>
                <w:color w:val="000000"/>
                <w:sz w:val="22"/>
                <w:szCs w:val="22"/>
              </w:rPr>
              <w:t>Hleďsebe</w:t>
            </w:r>
            <w:proofErr w:type="spellEnd"/>
          </w:p>
        </w:tc>
        <w:tc>
          <w:tcPr>
            <w:tcW w:w="1843" w:type="dxa"/>
            <w:tcBorders>
              <w:top w:val="nil"/>
              <w:left w:val="nil"/>
              <w:bottom w:val="single" w:sz="8" w:space="0" w:color="auto"/>
              <w:right w:val="single" w:sz="8" w:space="0" w:color="auto"/>
            </w:tcBorders>
            <w:shd w:val="clear" w:color="auto" w:fill="auto"/>
            <w:vAlign w:val="center"/>
          </w:tcPr>
          <w:p w14:paraId="6E42A2DA" w14:textId="5F1DAF3E" w:rsidR="0012465C" w:rsidRPr="006D58BF" w:rsidRDefault="0012465C" w:rsidP="00D916CC">
            <w:pPr>
              <w:rPr>
                <w:rFonts w:ascii="Book Antiqua" w:hAnsi="Book Antiqua" w:cs="Arial"/>
                <w:bCs/>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14:paraId="0D6E6E19" w14:textId="77D26FF3" w:rsidR="0012465C" w:rsidRPr="006D58BF" w:rsidRDefault="0012465C" w:rsidP="00D916CC">
            <w:pPr>
              <w:jc w:val="center"/>
              <w:rPr>
                <w:rFonts w:ascii="Book Antiqua" w:hAnsi="Book Antiqua" w:cs="Arial"/>
                <w:bCs/>
                <w:color w:val="000000"/>
                <w:sz w:val="22"/>
                <w:szCs w:val="22"/>
              </w:rPr>
            </w:pPr>
          </w:p>
        </w:tc>
      </w:tr>
      <w:tr w:rsidR="0012465C" w:rsidRPr="006D58BF" w14:paraId="57C97F3F" w14:textId="77777777" w:rsidTr="001D6C25">
        <w:trPr>
          <w:trHeight w:val="402"/>
        </w:trPr>
        <w:tc>
          <w:tcPr>
            <w:tcW w:w="2495" w:type="dxa"/>
            <w:tcBorders>
              <w:top w:val="nil"/>
              <w:left w:val="single" w:sz="8" w:space="0" w:color="auto"/>
              <w:bottom w:val="single" w:sz="8" w:space="0" w:color="auto"/>
              <w:right w:val="single" w:sz="8" w:space="0" w:color="auto"/>
            </w:tcBorders>
            <w:shd w:val="clear" w:color="auto" w:fill="auto"/>
            <w:vAlign w:val="center"/>
            <w:hideMark/>
          </w:tcPr>
          <w:p w14:paraId="07A6F3F8" w14:textId="77777777" w:rsidR="0012465C" w:rsidRPr="006D58BF" w:rsidRDefault="0012465C" w:rsidP="000F4AE0">
            <w:pPr>
              <w:rPr>
                <w:rFonts w:ascii="Book Antiqua" w:hAnsi="Book Antiqua" w:cs="Arial"/>
                <w:color w:val="000000"/>
                <w:sz w:val="22"/>
                <w:szCs w:val="22"/>
              </w:rPr>
            </w:pPr>
            <w:r w:rsidRPr="006D58BF">
              <w:rPr>
                <w:rFonts w:ascii="Book Antiqua" w:hAnsi="Book Antiqua" w:cs="Arial"/>
                <w:color w:val="000000"/>
                <w:sz w:val="22"/>
                <w:szCs w:val="22"/>
              </w:rPr>
              <w:t>Úložiště Hazlov</w:t>
            </w:r>
          </w:p>
        </w:tc>
        <w:tc>
          <w:tcPr>
            <w:tcW w:w="3261" w:type="dxa"/>
            <w:tcBorders>
              <w:top w:val="nil"/>
              <w:left w:val="nil"/>
              <w:bottom w:val="single" w:sz="8" w:space="0" w:color="auto"/>
              <w:right w:val="single" w:sz="8" w:space="0" w:color="auto"/>
            </w:tcBorders>
            <w:shd w:val="clear" w:color="auto" w:fill="auto"/>
            <w:vAlign w:val="center"/>
            <w:hideMark/>
          </w:tcPr>
          <w:p w14:paraId="2AEA1789" w14:textId="77777777" w:rsidR="0012465C" w:rsidRPr="006D58BF" w:rsidRDefault="0012465C" w:rsidP="00A22146">
            <w:pPr>
              <w:rPr>
                <w:rFonts w:ascii="Book Antiqua" w:hAnsi="Book Antiqua" w:cs="Arial"/>
                <w:bCs/>
                <w:color w:val="000000"/>
                <w:sz w:val="22"/>
                <w:szCs w:val="22"/>
              </w:rPr>
            </w:pPr>
            <w:proofErr w:type="spellStart"/>
            <w:r w:rsidRPr="006D58BF">
              <w:rPr>
                <w:rFonts w:ascii="Book Antiqua" w:hAnsi="Book Antiqua" w:cs="Arial"/>
                <w:bCs/>
                <w:color w:val="000000"/>
                <w:sz w:val="22"/>
                <w:szCs w:val="22"/>
              </w:rPr>
              <w:t>Vojtanovská</w:t>
            </w:r>
            <w:proofErr w:type="spellEnd"/>
            <w:r w:rsidRPr="006D58BF">
              <w:rPr>
                <w:rFonts w:ascii="Book Antiqua" w:hAnsi="Book Antiqua" w:cs="Arial"/>
                <w:bCs/>
                <w:color w:val="000000"/>
                <w:sz w:val="22"/>
                <w:szCs w:val="22"/>
              </w:rPr>
              <w:t xml:space="preserve"> ul. 475, Hazlov</w:t>
            </w:r>
          </w:p>
        </w:tc>
        <w:tc>
          <w:tcPr>
            <w:tcW w:w="1843" w:type="dxa"/>
            <w:tcBorders>
              <w:top w:val="nil"/>
              <w:left w:val="nil"/>
              <w:bottom w:val="single" w:sz="8" w:space="0" w:color="auto"/>
              <w:right w:val="single" w:sz="8" w:space="0" w:color="auto"/>
            </w:tcBorders>
            <w:shd w:val="clear" w:color="auto" w:fill="auto"/>
            <w:vAlign w:val="center"/>
          </w:tcPr>
          <w:p w14:paraId="71959D36" w14:textId="66976A17" w:rsidR="0012465C" w:rsidRPr="001D6C25" w:rsidRDefault="0012465C" w:rsidP="000F4AE0">
            <w:pPr>
              <w:rPr>
                <w:rFonts w:ascii="Book Antiqua" w:hAnsi="Book Antiqua" w:cs="Arial"/>
                <w:bCs/>
                <w:color w:val="000000"/>
                <w:sz w:val="22"/>
                <w:szCs w:val="22"/>
                <w:highlight w:val="yellow"/>
              </w:rPr>
            </w:pPr>
          </w:p>
        </w:tc>
        <w:tc>
          <w:tcPr>
            <w:tcW w:w="1417" w:type="dxa"/>
            <w:tcBorders>
              <w:top w:val="nil"/>
              <w:left w:val="nil"/>
              <w:bottom w:val="single" w:sz="8" w:space="0" w:color="auto"/>
              <w:right w:val="single" w:sz="8" w:space="0" w:color="auto"/>
            </w:tcBorders>
            <w:shd w:val="clear" w:color="auto" w:fill="auto"/>
            <w:noWrap/>
            <w:vAlign w:val="center"/>
          </w:tcPr>
          <w:p w14:paraId="13BD1489" w14:textId="10D8C201" w:rsidR="0012465C" w:rsidRPr="001D6C25" w:rsidRDefault="0012465C" w:rsidP="000F4AE0">
            <w:pPr>
              <w:jc w:val="center"/>
              <w:rPr>
                <w:rFonts w:ascii="Book Antiqua" w:hAnsi="Book Antiqua" w:cs="Arial"/>
                <w:bCs/>
                <w:color w:val="000000"/>
                <w:sz w:val="22"/>
                <w:szCs w:val="22"/>
                <w:highlight w:val="yellow"/>
              </w:rPr>
            </w:pPr>
          </w:p>
        </w:tc>
      </w:tr>
      <w:tr w:rsidR="0012465C" w:rsidRPr="006D58BF" w14:paraId="182B0655" w14:textId="77777777" w:rsidTr="00986E82">
        <w:trPr>
          <w:trHeight w:val="402"/>
        </w:trPr>
        <w:tc>
          <w:tcPr>
            <w:tcW w:w="2495" w:type="dxa"/>
            <w:tcBorders>
              <w:top w:val="nil"/>
              <w:left w:val="single" w:sz="8" w:space="0" w:color="auto"/>
              <w:bottom w:val="single" w:sz="8" w:space="0" w:color="auto"/>
              <w:right w:val="single" w:sz="8" w:space="0" w:color="auto"/>
            </w:tcBorders>
            <w:shd w:val="clear" w:color="auto" w:fill="auto"/>
            <w:vAlign w:val="center"/>
            <w:hideMark/>
          </w:tcPr>
          <w:p w14:paraId="6823658E" w14:textId="77777777" w:rsidR="0012465C" w:rsidRPr="006D58BF" w:rsidRDefault="0012465C" w:rsidP="000F4AE0">
            <w:pPr>
              <w:rPr>
                <w:rFonts w:ascii="Book Antiqua" w:hAnsi="Book Antiqua" w:cs="Arial"/>
                <w:color w:val="000000"/>
                <w:sz w:val="22"/>
                <w:szCs w:val="22"/>
              </w:rPr>
            </w:pPr>
            <w:r w:rsidRPr="006D58BF">
              <w:rPr>
                <w:rFonts w:ascii="Book Antiqua" w:hAnsi="Book Antiqua" w:cs="Arial"/>
                <w:color w:val="000000"/>
                <w:sz w:val="22"/>
                <w:szCs w:val="22"/>
              </w:rPr>
              <w:t>Úložiště H. Slavkov</w:t>
            </w:r>
          </w:p>
        </w:tc>
        <w:tc>
          <w:tcPr>
            <w:tcW w:w="3261" w:type="dxa"/>
            <w:tcBorders>
              <w:top w:val="nil"/>
              <w:left w:val="nil"/>
              <w:bottom w:val="single" w:sz="8" w:space="0" w:color="auto"/>
              <w:right w:val="single" w:sz="8" w:space="0" w:color="auto"/>
            </w:tcBorders>
            <w:shd w:val="clear" w:color="auto" w:fill="auto"/>
            <w:vAlign w:val="center"/>
            <w:hideMark/>
          </w:tcPr>
          <w:p w14:paraId="30FBF857" w14:textId="77777777" w:rsidR="0012465C" w:rsidRPr="006D58BF" w:rsidRDefault="0012465C" w:rsidP="000F4AE0">
            <w:pPr>
              <w:rPr>
                <w:rFonts w:ascii="Book Antiqua" w:hAnsi="Book Antiqua" w:cs="Arial"/>
                <w:bCs/>
                <w:color w:val="000000"/>
                <w:sz w:val="22"/>
                <w:szCs w:val="22"/>
              </w:rPr>
            </w:pPr>
            <w:r w:rsidRPr="006D58BF">
              <w:rPr>
                <w:rFonts w:ascii="Book Antiqua" w:hAnsi="Book Antiqua" w:cs="Arial"/>
                <w:bCs/>
                <w:color w:val="000000"/>
                <w:sz w:val="22"/>
                <w:szCs w:val="22"/>
              </w:rPr>
              <w:t>Na Dole 684, Horní Slavkov</w:t>
            </w:r>
          </w:p>
        </w:tc>
        <w:tc>
          <w:tcPr>
            <w:tcW w:w="1843" w:type="dxa"/>
            <w:tcBorders>
              <w:top w:val="nil"/>
              <w:left w:val="nil"/>
              <w:bottom w:val="single" w:sz="8" w:space="0" w:color="auto"/>
              <w:right w:val="single" w:sz="8" w:space="0" w:color="auto"/>
            </w:tcBorders>
            <w:shd w:val="clear" w:color="auto" w:fill="auto"/>
            <w:vAlign w:val="center"/>
          </w:tcPr>
          <w:p w14:paraId="4D72EFD5" w14:textId="4BA4F536" w:rsidR="0012465C" w:rsidRPr="006D58BF" w:rsidRDefault="0012465C" w:rsidP="00D916CC">
            <w:pPr>
              <w:rPr>
                <w:rFonts w:ascii="Book Antiqua" w:hAnsi="Book Antiqua" w:cs="Arial"/>
                <w:bCs/>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14:paraId="4D678A22" w14:textId="59CDEA5E" w:rsidR="0012465C" w:rsidRPr="006D58BF" w:rsidRDefault="0012465C" w:rsidP="00D916CC">
            <w:pPr>
              <w:jc w:val="center"/>
              <w:rPr>
                <w:rFonts w:ascii="Book Antiqua" w:hAnsi="Book Antiqua" w:cs="Arial"/>
                <w:bCs/>
                <w:color w:val="000000"/>
                <w:sz w:val="22"/>
                <w:szCs w:val="22"/>
              </w:rPr>
            </w:pPr>
          </w:p>
        </w:tc>
      </w:tr>
      <w:tr w:rsidR="0012465C" w:rsidRPr="006D58BF" w14:paraId="387C288C" w14:textId="77777777" w:rsidTr="00986E82">
        <w:trPr>
          <w:trHeight w:val="402"/>
        </w:trPr>
        <w:tc>
          <w:tcPr>
            <w:tcW w:w="2495" w:type="dxa"/>
            <w:tcBorders>
              <w:top w:val="nil"/>
              <w:left w:val="single" w:sz="8" w:space="0" w:color="auto"/>
              <w:bottom w:val="single" w:sz="8" w:space="0" w:color="auto"/>
              <w:right w:val="single" w:sz="8" w:space="0" w:color="auto"/>
            </w:tcBorders>
            <w:shd w:val="clear" w:color="auto" w:fill="auto"/>
            <w:vAlign w:val="center"/>
            <w:hideMark/>
          </w:tcPr>
          <w:p w14:paraId="459EA566" w14:textId="77777777" w:rsidR="0012465C" w:rsidRPr="006D58BF" w:rsidRDefault="00A22146" w:rsidP="000F4AE0">
            <w:pPr>
              <w:rPr>
                <w:rFonts w:ascii="Book Antiqua" w:hAnsi="Book Antiqua" w:cs="Arial"/>
                <w:color w:val="000000"/>
                <w:sz w:val="22"/>
                <w:szCs w:val="22"/>
              </w:rPr>
            </w:pPr>
            <w:r>
              <w:rPr>
                <w:rFonts w:ascii="Book Antiqua" w:hAnsi="Book Antiqua" w:cs="Arial"/>
                <w:color w:val="000000"/>
                <w:sz w:val="22"/>
                <w:szCs w:val="22"/>
              </w:rPr>
              <w:t>Úloži</w:t>
            </w:r>
            <w:r w:rsidR="0012465C" w:rsidRPr="006D58BF">
              <w:rPr>
                <w:rFonts w:ascii="Book Antiqua" w:hAnsi="Book Antiqua" w:cs="Arial"/>
                <w:color w:val="000000"/>
                <w:sz w:val="22"/>
                <w:szCs w:val="22"/>
              </w:rPr>
              <w:t>ště K. Lípa</w:t>
            </w:r>
          </w:p>
        </w:tc>
        <w:tc>
          <w:tcPr>
            <w:tcW w:w="3261" w:type="dxa"/>
            <w:tcBorders>
              <w:top w:val="nil"/>
              <w:left w:val="nil"/>
              <w:bottom w:val="single" w:sz="8" w:space="0" w:color="auto"/>
              <w:right w:val="single" w:sz="8" w:space="0" w:color="auto"/>
            </w:tcBorders>
            <w:shd w:val="clear" w:color="auto" w:fill="auto"/>
            <w:vAlign w:val="center"/>
            <w:hideMark/>
          </w:tcPr>
          <w:p w14:paraId="723C0E92" w14:textId="77777777" w:rsidR="0012465C" w:rsidRPr="006D58BF" w:rsidRDefault="0012465C" w:rsidP="000F4AE0">
            <w:pPr>
              <w:rPr>
                <w:rFonts w:ascii="Book Antiqua" w:hAnsi="Book Antiqua" w:cs="Arial"/>
                <w:bCs/>
                <w:color w:val="000000"/>
                <w:sz w:val="22"/>
                <w:szCs w:val="22"/>
              </w:rPr>
            </w:pPr>
            <w:r w:rsidRPr="006D58BF">
              <w:rPr>
                <w:rFonts w:ascii="Book Antiqua" w:hAnsi="Book Antiqua" w:cs="Arial"/>
                <w:bCs/>
                <w:color w:val="000000"/>
                <w:sz w:val="22"/>
                <w:szCs w:val="22"/>
              </w:rPr>
              <w:t>Krásná lípa</w:t>
            </w:r>
          </w:p>
        </w:tc>
        <w:tc>
          <w:tcPr>
            <w:tcW w:w="1843" w:type="dxa"/>
            <w:tcBorders>
              <w:top w:val="nil"/>
              <w:left w:val="nil"/>
              <w:bottom w:val="single" w:sz="8" w:space="0" w:color="auto"/>
              <w:right w:val="single" w:sz="8" w:space="0" w:color="auto"/>
            </w:tcBorders>
            <w:shd w:val="clear" w:color="auto" w:fill="auto"/>
            <w:vAlign w:val="center"/>
          </w:tcPr>
          <w:p w14:paraId="0507F30D" w14:textId="03951ED2" w:rsidR="0012465C" w:rsidRPr="006D58BF" w:rsidRDefault="0012465C" w:rsidP="000F4AE0">
            <w:pPr>
              <w:rPr>
                <w:rFonts w:ascii="Book Antiqua" w:hAnsi="Book Antiqua" w:cs="Arial"/>
                <w:bCs/>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14:paraId="1D03DE84" w14:textId="125FE306" w:rsidR="0012465C" w:rsidRPr="006D58BF" w:rsidRDefault="0012465C" w:rsidP="000F4AE0">
            <w:pPr>
              <w:jc w:val="center"/>
              <w:rPr>
                <w:rFonts w:ascii="Book Antiqua" w:hAnsi="Book Antiqua" w:cs="Arial"/>
                <w:bCs/>
                <w:color w:val="000000"/>
                <w:sz w:val="22"/>
                <w:szCs w:val="22"/>
              </w:rPr>
            </w:pPr>
          </w:p>
        </w:tc>
      </w:tr>
    </w:tbl>
    <w:p w14:paraId="0E2C5E5A" w14:textId="77777777" w:rsidR="0012465C" w:rsidRDefault="0012465C" w:rsidP="0012465C">
      <w:pPr>
        <w:widowControl w:val="0"/>
        <w:jc w:val="both"/>
        <w:rPr>
          <w:rFonts w:ascii="Book Antiqua" w:hAnsi="Book Antiqua" w:cs="Arial"/>
          <w:sz w:val="22"/>
          <w:szCs w:val="22"/>
        </w:rPr>
      </w:pPr>
    </w:p>
    <w:p w14:paraId="23209DF1" w14:textId="77777777" w:rsidR="006B5ACE" w:rsidRDefault="006B5ACE" w:rsidP="0012465C">
      <w:pPr>
        <w:widowControl w:val="0"/>
        <w:jc w:val="both"/>
        <w:rPr>
          <w:rFonts w:ascii="Book Antiqua" w:hAnsi="Book Antiqua" w:cs="Arial"/>
          <w:sz w:val="22"/>
          <w:szCs w:val="22"/>
        </w:rPr>
      </w:pPr>
    </w:p>
    <w:p w14:paraId="72016629" w14:textId="77777777" w:rsidR="00B7026C" w:rsidRPr="006D58BF" w:rsidRDefault="00B7026C" w:rsidP="0012465C">
      <w:pPr>
        <w:widowControl w:val="0"/>
        <w:jc w:val="both"/>
        <w:rPr>
          <w:rFonts w:ascii="Book Antiqua" w:hAnsi="Book Antiqua" w:cs="Arial"/>
          <w:sz w:val="22"/>
          <w:szCs w:val="22"/>
        </w:rPr>
      </w:pPr>
    </w:p>
    <w:p w14:paraId="572C4DDA" w14:textId="77777777" w:rsidR="000C4694" w:rsidRPr="006D58BF" w:rsidRDefault="0012465C" w:rsidP="0012465C">
      <w:pPr>
        <w:widowControl w:val="0"/>
        <w:numPr>
          <w:ilvl w:val="1"/>
          <w:numId w:val="8"/>
        </w:numPr>
        <w:tabs>
          <w:tab w:val="clear" w:pos="360"/>
          <w:tab w:val="num" w:pos="426"/>
        </w:tabs>
        <w:ind w:left="426" w:hanging="426"/>
        <w:jc w:val="both"/>
        <w:rPr>
          <w:rFonts w:ascii="Book Antiqua" w:hAnsi="Book Antiqua" w:cs="Arial"/>
          <w:sz w:val="22"/>
          <w:szCs w:val="22"/>
        </w:rPr>
      </w:pPr>
      <w:r w:rsidRPr="006D58BF">
        <w:rPr>
          <w:rFonts w:ascii="Book Antiqua" w:hAnsi="Book Antiqua" w:cs="Arial"/>
          <w:sz w:val="22"/>
          <w:szCs w:val="22"/>
        </w:rPr>
        <w:lastRenderedPageBreak/>
        <w:t xml:space="preserve">Zboží bude dodáno kupujícímu na </w:t>
      </w:r>
      <w:r w:rsidR="001044B6">
        <w:rPr>
          <w:rFonts w:ascii="Book Antiqua" w:hAnsi="Book Antiqua" w:cs="Arial"/>
          <w:sz w:val="22"/>
          <w:szCs w:val="22"/>
        </w:rPr>
        <w:t xml:space="preserve">případné </w:t>
      </w:r>
      <w:r w:rsidRPr="006D58BF">
        <w:rPr>
          <w:rFonts w:ascii="Book Antiqua" w:hAnsi="Book Antiqua" w:cs="Arial"/>
          <w:sz w:val="22"/>
          <w:szCs w:val="22"/>
        </w:rPr>
        <w:t>následující adresy</w:t>
      </w:r>
      <w:r w:rsidR="000C4694" w:rsidRPr="006D58BF">
        <w:rPr>
          <w:rFonts w:ascii="Book Antiqua" w:hAnsi="Book Antiqua" w:cs="Arial"/>
          <w:sz w:val="22"/>
          <w:szCs w:val="22"/>
        </w:rPr>
        <w:t>:</w:t>
      </w:r>
    </w:p>
    <w:p w14:paraId="59B39603" w14:textId="77777777" w:rsidR="000C4694" w:rsidRPr="006D58BF" w:rsidRDefault="000C4694" w:rsidP="00073C93">
      <w:pPr>
        <w:pStyle w:val="Odstavecseseznamem"/>
        <w:widowControl w:val="0"/>
        <w:numPr>
          <w:ilvl w:val="0"/>
          <w:numId w:val="26"/>
        </w:numPr>
        <w:jc w:val="both"/>
        <w:rPr>
          <w:rFonts w:ascii="Book Antiqua" w:hAnsi="Book Antiqua" w:cs="Arial"/>
          <w:sz w:val="22"/>
          <w:szCs w:val="22"/>
        </w:rPr>
      </w:pPr>
      <w:r w:rsidRPr="006D58BF">
        <w:rPr>
          <w:rFonts w:ascii="Book Antiqua" w:hAnsi="Book Antiqua" w:cs="Arial"/>
          <w:b/>
          <w:sz w:val="22"/>
          <w:szCs w:val="22"/>
        </w:rPr>
        <w:t>Otovice</w:t>
      </w:r>
      <w:r w:rsidRPr="006D58BF">
        <w:rPr>
          <w:rFonts w:ascii="Book Antiqua" w:hAnsi="Book Antiqua" w:cs="Arial"/>
          <w:sz w:val="22"/>
          <w:szCs w:val="22"/>
        </w:rPr>
        <w:t xml:space="preserve">, Na Vlečce 177, Otovice, PSČ 362 32 </w:t>
      </w:r>
    </w:p>
    <w:p w14:paraId="598EC78E" w14:textId="77777777" w:rsidR="000C4694" w:rsidRPr="006D58BF" w:rsidRDefault="000C4694" w:rsidP="00073C93">
      <w:pPr>
        <w:pStyle w:val="Odstavecseseznamem"/>
        <w:widowControl w:val="0"/>
        <w:numPr>
          <w:ilvl w:val="0"/>
          <w:numId w:val="26"/>
        </w:numPr>
        <w:jc w:val="both"/>
        <w:rPr>
          <w:rFonts w:ascii="Book Antiqua" w:hAnsi="Book Antiqua" w:cs="Arial"/>
          <w:sz w:val="22"/>
          <w:szCs w:val="22"/>
        </w:rPr>
      </w:pPr>
      <w:r w:rsidRPr="006D58BF">
        <w:rPr>
          <w:rFonts w:ascii="Book Antiqua" w:hAnsi="Book Antiqua" w:cs="Arial"/>
          <w:b/>
          <w:sz w:val="22"/>
          <w:szCs w:val="22"/>
        </w:rPr>
        <w:t>Cheb</w:t>
      </w:r>
      <w:r w:rsidRPr="006D58BF">
        <w:rPr>
          <w:rFonts w:ascii="Book Antiqua" w:hAnsi="Book Antiqua" w:cs="Arial"/>
          <w:sz w:val="22"/>
          <w:szCs w:val="22"/>
        </w:rPr>
        <w:t xml:space="preserve">, Vrázova 10, Cheb, PSČ 352 01 </w:t>
      </w:r>
      <w:r w:rsidRPr="006D58BF">
        <w:rPr>
          <w:rFonts w:ascii="Book Antiqua" w:hAnsi="Book Antiqua" w:cs="Arial"/>
          <w:sz w:val="22"/>
          <w:szCs w:val="22"/>
        </w:rPr>
        <w:tab/>
      </w:r>
    </w:p>
    <w:p w14:paraId="558A83F4" w14:textId="77777777" w:rsidR="000C4694" w:rsidRPr="006D58BF" w:rsidRDefault="000C4694" w:rsidP="00073C93">
      <w:pPr>
        <w:pStyle w:val="Odstavecseseznamem"/>
        <w:widowControl w:val="0"/>
        <w:numPr>
          <w:ilvl w:val="0"/>
          <w:numId w:val="26"/>
        </w:numPr>
        <w:jc w:val="both"/>
        <w:rPr>
          <w:rFonts w:ascii="Book Antiqua" w:hAnsi="Book Antiqua" w:cs="Arial"/>
          <w:sz w:val="22"/>
          <w:szCs w:val="22"/>
        </w:rPr>
      </w:pPr>
      <w:r w:rsidRPr="006D58BF">
        <w:rPr>
          <w:rFonts w:ascii="Book Antiqua" w:hAnsi="Book Antiqua" w:cs="Arial"/>
          <w:b/>
          <w:sz w:val="22"/>
          <w:szCs w:val="22"/>
        </w:rPr>
        <w:t>Bochov</w:t>
      </w:r>
      <w:r w:rsidRPr="006D58BF">
        <w:rPr>
          <w:rFonts w:ascii="Book Antiqua" w:hAnsi="Book Antiqua" w:cs="Arial"/>
          <w:sz w:val="22"/>
          <w:szCs w:val="22"/>
        </w:rPr>
        <w:t>, Pražská 301, Bochov, PSČ 364 71</w:t>
      </w:r>
      <w:r w:rsidRPr="006D58BF">
        <w:rPr>
          <w:rFonts w:ascii="Book Antiqua" w:hAnsi="Book Antiqua" w:cs="Arial"/>
          <w:sz w:val="22"/>
          <w:szCs w:val="22"/>
        </w:rPr>
        <w:tab/>
      </w:r>
    </w:p>
    <w:p w14:paraId="3DF4FAA9" w14:textId="77777777" w:rsidR="000C4694" w:rsidRPr="006D58BF" w:rsidRDefault="000C4694" w:rsidP="00073C93">
      <w:pPr>
        <w:pStyle w:val="Odstavecseseznamem"/>
        <w:widowControl w:val="0"/>
        <w:numPr>
          <w:ilvl w:val="0"/>
          <w:numId w:val="26"/>
        </w:numPr>
        <w:jc w:val="both"/>
        <w:rPr>
          <w:rFonts w:ascii="Book Antiqua" w:hAnsi="Book Antiqua" w:cs="Arial"/>
          <w:sz w:val="22"/>
          <w:szCs w:val="22"/>
        </w:rPr>
      </w:pPr>
      <w:r w:rsidRPr="006D58BF">
        <w:rPr>
          <w:rFonts w:ascii="Book Antiqua" w:hAnsi="Book Antiqua" w:cs="Arial"/>
          <w:b/>
          <w:sz w:val="22"/>
          <w:szCs w:val="22"/>
        </w:rPr>
        <w:t>Toužim</w:t>
      </w:r>
      <w:r w:rsidRPr="006D58BF">
        <w:rPr>
          <w:rFonts w:ascii="Book Antiqua" w:hAnsi="Book Antiqua" w:cs="Arial"/>
          <w:sz w:val="22"/>
          <w:szCs w:val="22"/>
        </w:rPr>
        <w:t>, Plzeňská 343, Toužim, PSČ 364 01</w:t>
      </w:r>
      <w:r w:rsidRPr="006D58BF">
        <w:rPr>
          <w:rFonts w:ascii="Book Antiqua" w:hAnsi="Book Antiqua" w:cs="Arial"/>
          <w:sz w:val="22"/>
          <w:szCs w:val="22"/>
        </w:rPr>
        <w:tab/>
      </w:r>
    </w:p>
    <w:p w14:paraId="7A41091F" w14:textId="77777777" w:rsidR="000C4694" w:rsidRPr="006D58BF" w:rsidRDefault="000C4694" w:rsidP="00073C93">
      <w:pPr>
        <w:pStyle w:val="Odstavecseseznamem"/>
        <w:widowControl w:val="0"/>
        <w:numPr>
          <w:ilvl w:val="0"/>
          <w:numId w:val="26"/>
        </w:numPr>
        <w:jc w:val="both"/>
        <w:rPr>
          <w:rFonts w:ascii="Book Antiqua" w:hAnsi="Book Antiqua" w:cs="Arial"/>
          <w:sz w:val="22"/>
          <w:szCs w:val="22"/>
        </w:rPr>
      </w:pPr>
      <w:r w:rsidRPr="006D58BF">
        <w:rPr>
          <w:rFonts w:ascii="Book Antiqua" w:hAnsi="Book Antiqua" w:cs="Arial"/>
          <w:b/>
          <w:sz w:val="22"/>
          <w:szCs w:val="22"/>
        </w:rPr>
        <w:t xml:space="preserve">Velká </w:t>
      </w:r>
      <w:proofErr w:type="spellStart"/>
      <w:r w:rsidRPr="006D58BF">
        <w:rPr>
          <w:rFonts w:ascii="Book Antiqua" w:hAnsi="Book Antiqua" w:cs="Arial"/>
          <w:b/>
          <w:sz w:val="22"/>
          <w:szCs w:val="22"/>
        </w:rPr>
        <w:t>Hleďsebe</w:t>
      </w:r>
      <w:proofErr w:type="spellEnd"/>
      <w:r w:rsidRPr="006D58BF">
        <w:rPr>
          <w:rFonts w:ascii="Book Antiqua" w:hAnsi="Book Antiqua" w:cs="Arial"/>
          <w:sz w:val="22"/>
          <w:szCs w:val="22"/>
        </w:rPr>
        <w:t xml:space="preserve">, U Potoka 396, Velká </w:t>
      </w:r>
      <w:proofErr w:type="spellStart"/>
      <w:r w:rsidRPr="006D58BF">
        <w:rPr>
          <w:rFonts w:ascii="Book Antiqua" w:hAnsi="Book Antiqua" w:cs="Arial"/>
          <w:sz w:val="22"/>
          <w:szCs w:val="22"/>
        </w:rPr>
        <w:t>Hleďsebe</w:t>
      </w:r>
      <w:proofErr w:type="spellEnd"/>
      <w:r w:rsidRPr="006D58BF">
        <w:rPr>
          <w:rFonts w:ascii="Book Antiqua" w:hAnsi="Book Antiqua" w:cs="Arial"/>
          <w:sz w:val="22"/>
          <w:szCs w:val="22"/>
        </w:rPr>
        <w:t>, PSČ 354 71</w:t>
      </w:r>
      <w:r w:rsidRPr="006D58BF">
        <w:rPr>
          <w:rFonts w:ascii="Book Antiqua" w:hAnsi="Book Antiqua" w:cs="Arial"/>
          <w:sz w:val="22"/>
          <w:szCs w:val="22"/>
        </w:rPr>
        <w:tab/>
      </w:r>
    </w:p>
    <w:p w14:paraId="2C07E166" w14:textId="77777777" w:rsidR="000C4694" w:rsidRPr="006D58BF" w:rsidRDefault="000C4694" w:rsidP="00073C93">
      <w:pPr>
        <w:pStyle w:val="Odstavecseseznamem"/>
        <w:widowControl w:val="0"/>
        <w:numPr>
          <w:ilvl w:val="0"/>
          <w:numId w:val="26"/>
        </w:numPr>
        <w:jc w:val="both"/>
        <w:rPr>
          <w:rFonts w:ascii="Book Antiqua" w:hAnsi="Book Antiqua" w:cs="Arial"/>
          <w:sz w:val="22"/>
          <w:szCs w:val="22"/>
        </w:rPr>
      </w:pPr>
      <w:r w:rsidRPr="006D58BF">
        <w:rPr>
          <w:rFonts w:ascii="Book Antiqua" w:hAnsi="Book Antiqua" w:cs="Arial"/>
          <w:b/>
          <w:sz w:val="22"/>
          <w:szCs w:val="22"/>
        </w:rPr>
        <w:t>Hazlov</w:t>
      </w:r>
      <w:r w:rsidRPr="006D58BF">
        <w:rPr>
          <w:rFonts w:ascii="Book Antiqua" w:hAnsi="Book Antiqua" w:cs="Arial"/>
          <w:sz w:val="22"/>
          <w:szCs w:val="22"/>
        </w:rPr>
        <w:t xml:space="preserve">, </w:t>
      </w:r>
      <w:proofErr w:type="spellStart"/>
      <w:r w:rsidRPr="006D58BF">
        <w:rPr>
          <w:rFonts w:ascii="Book Antiqua" w:hAnsi="Book Antiqua" w:cs="Arial"/>
          <w:sz w:val="22"/>
          <w:szCs w:val="22"/>
        </w:rPr>
        <w:t>Vojtanovská</w:t>
      </w:r>
      <w:proofErr w:type="spellEnd"/>
      <w:r w:rsidRPr="006D58BF">
        <w:rPr>
          <w:rFonts w:ascii="Book Antiqua" w:hAnsi="Book Antiqua" w:cs="Arial"/>
          <w:sz w:val="22"/>
          <w:szCs w:val="22"/>
        </w:rPr>
        <w:t xml:space="preserve"> ul. 475, Hazlov, PSČ 351 32</w:t>
      </w:r>
      <w:r w:rsidRPr="006D58BF">
        <w:rPr>
          <w:rFonts w:ascii="Book Antiqua" w:hAnsi="Book Antiqua" w:cs="Arial"/>
          <w:sz w:val="22"/>
          <w:szCs w:val="22"/>
        </w:rPr>
        <w:tab/>
      </w:r>
    </w:p>
    <w:p w14:paraId="455ED8B3" w14:textId="77777777" w:rsidR="000C4694" w:rsidRPr="006D58BF" w:rsidRDefault="000C4694" w:rsidP="00073C93">
      <w:pPr>
        <w:pStyle w:val="Odstavecseseznamem"/>
        <w:widowControl w:val="0"/>
        <w:numPr>
          <w:ilvl w:val="0"/>
          <w:numId w:val="26"/>
        </w:numPr>
        <w:jc w:val="both"/>
        <w:rPr>
          <w:rFonts w:ascii="Book Antiqua" w:hAnsi="Book Antiqua" w:cs="Arial"/>
          <w:sz w:val="22"/>
          <w:szCs w:val="22"/>
        </w:rPr>
      </w:pPr>
      <w:r w:rsidRPr="006D58BF">
        <w:rPr>
          <w:rFonts w:ascii="Book Antiqua" w:hAnsi="Book Antiqua" w:cs="Arial"/>
          <w:b/>
          <w:sz w:val="22"/>
          <w:szCs w:val="22"/>
        </w:rPr>
        <w:t>Horní Slavkov</w:t>
      </w:r>
      <w:r w:rsidRPr="006D58BF">
        <w:rPr>
          <w:rFonts w:ascii="Book Antiqua" w:hAnsi="Book Antiqua" w:cs="Arial"/>
          <w:sz w:val="22"/>
          <w:szCs w:val="22"/>
        </w:rPr>
        <w:t>, Na Dole 684, Horní Slavkov, PSČ 357 31</w:t>
      </w:r>
      <w:r w:rsidRPr="006D58BF">
        <w:rPr>
          <w:rFonts w:ascii="Book Antiqua" w:hAnsi="Book Antiqua" w:cs="Arial"/>
          <w:sz w:val="22"/>
          <w:szCs w:val="22"/>
        </w:rPr>
        <w:tab/>
      </w:r>
    </w:p>
    <w:p w14:paraId="62AC3247" w14:textId="77777777" w:rsidR="000C4694" w:rsidRPr="006D58BF" w:rsidRDefault="000C4694" w:rsidP="00073C93">
      <w:pPr>
        <w:pStyle w:val="Odstavecseseznamem"/>
        <w:widowControl w:val="0"/>
        <w:numPr>
          <w:ilvl w:val="0"/>
          <w:numId w:val="26"/>
        </w:numPr>
        <w:jc w:val="both"/>
        <w:rPr>
          <w:rFonts w:ascii="Book Antiqua" w:hAnsi="Book Antiqua" w:cs="Arial"/>
          <w:sz w:val="22"/>
          <w:szCs w:val="22"/>
        </w:rPr>
      </w:pPr>
      <w:r w:rsidRPr="006D58BF">
        <w:rPr>
          <w:rFonts w:ascii="Book Antiqua" w:hAnsi="Book Antiqua" w:cs="Arial"/>
          <w:b/>
          <w:sz w:val="22"/>
          <w:szCs w:val="22"/>
        </w:rPr>
        <w:t>Krásná Lípa</w:t>
      </w:r>
      <w:r w:rsidRPr="006D58BF">
        <w:rPr>
          <w:rFonts w:ascii="Book Antiqua" w:hAnsi="Book Antiqua" w:cs="Arial"/>
          <w:sz w:val="22"/>
          <w:szCs w:val="22"/>
        </w:rPr>
        <w:t>, Krásná Lípa, PSČ 358 01</w:t>
      </w:r>
    </w:p>
    <w:p w14:paraId="59136F9B" w14:textId="77777777" w:rsidR="003D0631" w:rsidRPr="00AE2119" w:rsidRDefault="000C4694" w:rsidP="003D0631">
      <w:pPr>
        <w:widowControl w:val="0"/>
        <w:ind w:left="426"/>
        <w:jc w:val="both"/>
        <w:rPr>
          <w:rFonts w:ascii="Book Antiqua" w:hAnsi="Book Antiqua" w:cs="Arial"/>
          <w:sz w:val="22"/>
          <w:szCs w:val="22"/>
        </w:rPr>
      </w:pPr>
      <w:r w:rsidRPr="00AE2119">
        <w:rPr>
          <w:rFonts w:ascii="Book Antiqua" w:hAnsi="Book Antiqua" w:cs="Arial"/>
          <w:sz w:val="22"/>
          <w:szCs w:val="22"/>
        </w:rPr>
        <w:t xml:space="preserve">a to </w:t>
      </w:r>
      <w:r w:rsidR="003D0631" w:rsidRPr="00AE2119">
        <w:rPr>
          <w:rFonts w:ascii="Book Antiqua" w:hAnsi="Book Antiqua" w:cs="Arial"/>
          <w:sz w:val="22"/>
          <w:szCs w:val="22"/>
        </w:rPr>
        <w:t xml:space="preserve">v pracovní dny, nebude-li dohodnuto jinak v pracovní době od </w:t>
      </w:r>
      <w:r w:rsidR="00E9558F" w:rsidRPr="00AE2119">
        <w:rPr>
          <w:rFonts w:ascii="Book Antiqua" w:hAnsi="Book Antiqua" w:cs="Arial"/>
          <w:sz w:val="22"/>
          <w:szCs w:val="22"/>
        </w:rPr>
        <w:t xml:space="preserve">7:00 do 14:00 </w:t>
      </w:r>
      <w:r w:rsidR="003D0631" w:rsidRPr="00AE2119">
        <w:rPr>
          <w:rFonts w:ascii="Book Antiqua" w:hAnsi="Book Antiqua" w:cs="Arial"/>
          <w:sz w:val="22"/>
          <w:szCs w:val="22"/>
        </w:rPr>
        <w:t>hod.</w:t>
      </w:r>
    </w:p>
    <w:p w14:paraId="59AD783B" w14:textId="77777777" w:rsidR="00AA7645" w:rsidRDefault="00AA7645" w:rsidP="003D0631">
      <w:pPr>
        <w:widowControl w:val="0"/>
        <w:ind w:left="426"/>
        <w:jc w:val="both"/>
        <w:rPr>
          <w:rFonts w:ascii="Book Antiqua" w:hAnsi="Book Antiqua" w:cs="Arial"/>
          <w:sz w:val="22"/>
          <w:szCs w:val="22"/>
        </w:rPr>
      </w:pPr>
    </w:p>
    <w:p w14:paraId="6EEA67FE" w14:textId="77777777" w:rsidR="004F62D5" w:rsidRPr="00AE2119" w:rsidRDefault="003D0631" w:rsidP="003D0631">
      <w:pPr>
        <w:widowControl w:val="0"/>
        <w:ind w:left="426"/>
        <w:jc w:val="both"/>
        <w:rPr>
          <w:rFonts w:ascii="Book Antiqua" w:hAnsi="Book Antiqua" w:cs="Arial"/>
          <w:sz w:val="22"/>
          <w:szCs w:val="22"/>
        </w:rPr>
      </w:pPr>
      <w:r w:rsidRPr="00AE2119">
        <w:rPr>
          <w:rFonts w:ascii="Book Antiqua" w:hAnsi="Book Antiqua" w:cs="Arial"/>
          <w:sz w:val="22"/>
          <w:szCs w:val="22"/>
        </w:rPr>
        <w:t>P</w:t>
      </w:r>
      <w:r w:rsidR="004F62D5" w:rsidRPr="00AE2119">
        <w:rPr>
          <w:rFonts w:ascii="Book Antiqua" w:hAnsi="Book Antiqua" w:cs="Arial"/>
          <w:sz w:val="22"/>
          <w:szCs w:val="22"/>
        </w:rPr>
        <w:t xml:space="preserve">řechod vlastnictví </w:t>
      </w:r>
      <w:r w:rsidR="00526808" w:rsidRPr="00AE2119">
        <w:rPr>
          <w:rFonts w:ascii="Book Antiqua" w:hAnsi="Book Antiqua" w:cs="Arial"/>
          <w:sz w:val="22"/>
          <w:szCs w:val="22"/>
        </w:rPr>
        <w:t xml:space="preserve">a nebezpečí škody </w:t>
      </w:r>
      <w:r w:rsidR="004F62D5" w:rsidRPr="00AE2119">
        <w:rPr>
          <w:rFonts w:ascii="Book Antiqua" w:hAnsi="Book Antiqua" w:cs="Arial"/>
          <w:sz w:val="22"/>
          <w:szCs w:val="22"/>
        </w:rPr>
        <w:t xml:space="preserve">na kupujícího nastává okamžikem složení zboží na stanoveném místě plnění, tj. přečerpáním do zařízení kupujícího. Dopravu do místa plnění zajišťuje prodávající. Prodávající je povinen zajistit u svého smluvního přepravce, aby tento převážel zboží ve vyčištěné cisterně tak, aby nedošlo k znečištění či snížení kvality převáženého zboží. Prodávající předá dopravci dodací list, </w:t>
      </w:r>
      <w:r w:rsidR="000C4694" w:rsidRPr="00AE2119">
        <w:rPr>
          <w:rFonts w:ascii="Book Antiqua" w:hAnsi="Book Antiqua" w:cs="Arial"/>
          <w:sz w:val="22"/>
          <w:szCs w:val="22"/>
        </w:rPr>
        <w:t>stáčecí</w:t>
      </w:r>
      <w:r w:rsidR="004F62D5" w:rsidRPr="00AE2119">
        <w:rPr>
          <w:rFonts w:ascii="Book Antiqua" w:hAnsi="Book Antiqua" w:cs="Arial"/>
          <w:sz w:val="22"/>
          <w:szCs w:val="22"/>
        </w:rPr>
        <w:t xml:space="preserve"> lístek a atest jakosti dodávky, který tento dále předá kupujícímu. Odpovědný zástupce kupujícího potvrdí podpisem na </w:t>
      </w:r>
      <w:r w:rsidR="00E36863" w:rsidRPr="00AE2119">
        <w:rPr>
          <w:rFonts w:ascii="Book Antiqua" w:hAnsi="Book Antiqua" w:cs="Arial"/>
          <w:sz w:val="22"/>
          <w:szCs w:val="22"/>
        </w:rPr>
        <w:t>dodacím</w:t>
      </w:r>
      <w:r w:rsidR="004F62D5" w:rsidRPr="00AE2119">
        <w:rPr>
          <w:rFonts w:ascii="Book Antiqua" w:hAnsi="Book Antiqua" w:cs="Arial"/>
          <w:sz w:val="22"/>
          <w:szCs w:val="22"/>
        </w:rPr>
        <w:t xml:space="preserve"> listě převzetí zboží.</w:t>
      </w:r>
    </w:p>
    <w:p w14:paraId="31A45F14" w14:textId="77777777" w:rsidR="000C4694" w:rsidRPr="00AE2119" w:rsidRDefault="000C4694" w:rsidP="000C4694">
      <w:pPr>
        <w:widowControl w:val="0"/>
        <w:numPr>
          <w:ilvl w:val="1"/>
          <w:numId w:val="8"/>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Kupující požaduje po prodávajícím dodržování podmínek stanovených v dohodě ADR o přepravě nebezpečných věcí přepravcem pohonných hmot.</w:t>
      </w:r>
    </w:p>
    <w:p w14:paraId="09E05A03" w14:textId="77777777" w:rsidR="000C4694" w:rsidRPr="00AE2119" w:rsidRDefault="000C4694" w:rsidP="000C4694">
      <w:pPr>
        <w:widowControl w:val="0"/>
        <w:numPr>
          <w:ilvl w:val="1"/>
          <w:numId w:val="8"/>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Kupující požaduje jako záruku kvality dodávaných pohonných hmot, aby dodavatel předložil atest kvality pohonných hmot.</w:t>
      </w:r>
    </w:p>
    <w:p w14:paraId="7EE9CD19" w14:textId="77777777" w:rsidR="000C4694" w:rsidRPr="00AE2119" w:rsidRDefault="000C4694" w:rsidP="000C4694">
      <w:pPr>
        <w:widowControl w:val="0"/>
        <w:numPr>
          <w:ilvl w:val="1"/>
          <w:numId w:val="8"/>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Úbytek pohonných hmot v průběhu přepravy je řešen vyhláškou č. 237/2005 Sb., kterou se stanoví výše technicky zdůvodněných ztrát při dopravě a skladování minerálních olejů, ve znění pozdějších předpisů.</w:t>
      </w:r>
    </w:p>
    <w:p w14:paraId="6A6E3822" w14:textId="651977FB" w:rsidR="000C4694" w:rsidRPr="00AE2119" w:rsidRDefault="000C4694" w:rsidP="000C4694">
      <w:pPr>
        <w:widowControl w:val="0"/>
        <w:numPr>
          <w:ilvl w:val="1"/>
          <w:numId w:val="8"/>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 xml:space="preserve">Vozidla (cisterny), ve kterých budou pohonné hmoty </w:t>
      </w:r>
      <w:r w:rsidR="00B17C78" w:rsidRPr="00AE2119">
        <w:rPr>
          <w:rFonts w:ascii="Book Antiqua" w:hAnsi="Book Antiqua" w:cs="Arial"/>
          <w:sz w:val="22"/>
          <w:szCs w:val="22"/>
        </w:rPr>
        <w:t xml:space="preserve">prodávajícím </w:t>
      </w:r>
      <w:r w:rsidRPr="00AE2119">
        <w:rPr>
          <w:rFonts w:ascii="Book Antiqua" w:hAnsi="Book Antiqua" w:cs="Arial"/>
          <w:sz w:val="22"/>
          <w:szCs w:val="22"/>
        </w:rPr>
        <w:t>dodávány, musí být vybavena zařízením s tiskárnou na přepočet litrů stočených na litry při 15° C. Kupující uhradí za dodávku pohonných hmot kupní cenu, pouze však za množství přepočtené na litry stáčené při 15° C dle stáčecího lístku</w:t>
      </w:r>
      <w:r w:rsidR="005303EF">
        <w:rPr>
          <w:rFonts w:ascii="Book Antiqua" w:hAnsi="Book Antiqua" w:cs="Arial"/>
          <w:sz w:val="22"/>
          <w:szCs w:val="22"/>
        </w:rPr>
        <w:t xml:space="preserve"> nebo dodacího nákladového listu</w:t>
      </w:r>
      <w:r w:rsidRPr="00AE2119">
        <w:rPr>
          <w:rFonts w:ascii="Book Antiqua" w:hAnsi="Book Antiqua" w:cs="Arial"/>
          <w:sz w:val="22"/>
          <w:szCs w:val="22"/>
        </w:rPr>
        <w:t>.</w:t>
      </w:r>
    </w:p>
    <w:p w14:paraId="371C8F52" w14:textId="77777777" w:rsidR="00806024" w:rsidRDefault="00806024" w:rsidP="00562272">
      <w:pPr>
        <w:widowControl w:val="0"/>
        <w:jc w:val="both"/>
        <w:rPr>
          <w:rFonts w:ascii="Book Antiqua" w:hAnsi="Book Antiqua" w:cs="Arial"/>
          <w:sz w:val="22"/>
          <w:szCs w:val="22"/>
        </w:rPr>
      </w:pPr>
    </w:p>
    <w:p w14:paraId="3E262683" w14:textId="77777777" w:rsidR="0045648E" w:rsidRPr="00AE2119" w:rsidRDefault="0045648E" w:rsidP="00DC6C84">
      <w:pPr>
        <w:widowControl w:val="0"/>
        <w:jc w:val="center"/>
        <w:outlineLvl w:val="0"/>
        <w:rPr>
          <w:rFonts w:ascii="Book Antiqua" w:hAnsi="Book Antiqua" w:cs="Arial"/>
          <w:b/>
          <w:sz w:val="22"/>
          <w:szCs w:val="22"/>
        </w:rPr>
      </w:pPr>
      <w:r w:rsidRPr="00AE2119">
        <w:rPr>
          <w:rFonts w:ascii="Book Antiqua" w:hAnsi="Book Antiqua" w:cs="Arial"/>
          <w:b/>
          <w:sz w:val="22"/>
          <w:szCs w:val="22"/>
        </w:rPr>
        <w:t>III.</w:t>
      </w:r>
    </w:p>
    <w:p w14:paraId="58A042C2" w14:textId="77777777" w:rsidR="00E35E79" w:rsidRPr="00AE2119" w:rsidRDefault="0045648E" w:rsidP="00DC6C84">
      <w:pPr>
        <w:widowControl w:val="0"/>
        <w:jc w:val="center"/>
        <w:outlineLvl w:val="0"/>
        <w:rPr>
          <w:rFonts w:ascii="Book Antiqua" w:hAnsi="Book Antiqua" w:cs="Arial"/>
          <w:b/>
          <w:sz w:val="22"/>
          <w:szCs w:val="22"/>
        </w:rPr>
      </w:pPr>
      <w:r w:rsidRPr="00AE2119">
        <w:rPr>
          <w:rFonts w:ascii="Book Antiqua" w:hAnsi="Book Antiqua" w:cs="Arial"/>
          <w:b/>
          <w:sz w:val="22"/>
          <w:szCs w:val="22"/>
        </w:rPr>
        <w:t>Kupní cena</w:t>
      </w:r>
    </w:p>
    <w:p w14:paraId="172DFE25" w14:textId="77777777" w:rsidR="00DC6C84" w:rsidRPr="00AE2119" w:rsidRDefault="00DC6C84" w:rsidP="00562272">
      <w:pPr>
        <w:widowControl w:val="0"/>
        <w:jc w:val="both"/>
        <w:rPr>
          <w:rFonts w:ascii="Book Antiqua" w:hAnsi="Book Antiqua" w:cs="Arial"/>
          <w:sz w:val="22"/>
          <w:szCs w:val="22"/>
        </w:rPr>
      </w:pPr>
    </w:p>
    <w:p w14:paraId="5A7B99F9" w14:textId="77777777" w:rsidR="00AA7645" w:rsidRPr="00AE2119" w:rsidRDefault="00DC6C84" w:rsidP="00105A08">
      <w:pPr>
        <w:widowControl w:val="0"/>
        <w:numPr>
          <w:ilvl w:val="1"/>
          <w:numId w:val="11"/>
        </w:numPr>
        <w:tabs>
          <w:tab w:val="clear" w:pos="360"/>
          <w:tab w:val="num" w:pos="426"/>
        </w:tabs>
        <w:ind w:left="426" w:hanging="426"/>
        <w:jc w:val="both"/>
        <w:rPr>
          <w:rFonts w:ascii="Book Antiqua" w:hAnsi="Book Antiqua" w:cs="Arial"/>
          <w:iCs/>
          <w:sz w:val="22"/>
          <w:szCs w:val="22"/>
        </w:rPr>
      </w:pPr>
      <w:bookmarkStart w:id="0" w:name="_Ref269288633"/>
      <w:r w:rsidRPr="00AE2119">
        <w:rPr>
          <w:rFonts w:ascii="Book Antiqua" w:hAnsi="Book Antiqua" w:cs="Arial"/>
          <w:sz w:val="22"/>
          <w:szCs w:val="22"/>
        </w:rPr>
        <w:t>S</w:t>
      </w:r>
      <w:r w:rsidR="00DB3BBE" w:rsidRPr="00AE2119">
        <w:rPr>
          <w:rFonts w:ascii="Book Antiqua" w:hAnsi="Book Antiqua" w:cs="Arial"/>
          <w:sz w:val="22"/>
          <w:szCs w:val="22"/>
        </w:rPr>
        <w:t xml:space="preserve">mluvní strany sjednávají kupní cenu za </w:t>
      </w:r>
      <w:r w:rsidRPr="00AE2119">
        <w:rPr>
          <w:rFonts w:ascii="Book Antiqua" w:hAnsi="Book Antiqua" w:cs="Arial"/>
          <w:sz w:val="22"/>
          <w:szCs w:val="22"/>
        </w:rPr>
        <w:t>z</w:t>
      </w:r>
      <w:r w:rsidR="00DB3BBE" w:rsidRPr="00AE2119">
        <w:rPr>
          <w:rFonts w:ascii="Book Antiqua" w:hAnsi="Book Antiqua" w:cs="Arial"/>
          <w:sz w:val="22"/>
          <w:szCs w:val="22"/>
        </w:rPr>
        <w:t>boží</w:t>
      </w:r>
      <w:r w:rsidR="00105A08">
        <w:rPr>
          <w:rFonts w:ascii="Book Antiqua" w:hAnsi="Book Antiqua" w:cs="Arial"/>
          <w:sz w:val="22"/>
          <w:szCs w:val="22"/>
        </w:rPr>
        <w:t xml:space="preserve">, která je uvedena v příloze č. 1 této prováděcí smlouvy. </w:t>
      </w:r>
      <w:r w:rsidR="00DB3BBE" w:rsidRPr="00AE2119">
        <w:rPr>
          <w:rFonts w:ascii="Book Antiqua" w:hAnsi="Book Antiqua" w:cs="Arial"/>
          <w:sz w:val="22"/>
          <w:szCs w:val="22"/>
        </w:rPr>
        <w:t xml:space="preserve"> </w:t>
      </w:r>
      <w:bookmarkEnd w:id="0"/>
    </w:p>
    <w:p w14:paraId="52CEB8B4" w14:textId="77777777" w:rsidR="00E776B0" w:rsidRPr="00AE2119" w:rsidRDefault="00E776B0" w:rsidP="00562272">
      <w:pPr>
        <w:widowControl w:val="0"/>
        <w:numPr>
          <w:ilvl w:val="1"/>
          <w:numId w:val="11"/>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Cena za 1 litr pohonných hmot může být změněna pouze na základě právních předpisů a to při změnách daňových sazeb (DPH, spotřební daň) anebo, dojde-li ze zákona k povinné změně poměru jednotlivých složek obsažených v motorových palivech (např. biopaliva), anebo při změně proměnlivých položek PT a KT výše uvedeného vzorce pro výpočet ceny.</w:t>
      </w:r>
    </w:p>
    <w:p w14:paraId="5F90A3A9" w14:textId="6A7E787E" w:rsidR="00FC7CCE" w:rsidRPr="00AE2119" w:rsidRDefault="00767B15" w:rsidP="00AB4D32">
      <w:pPr>
        <w:widowControl w:val="0"/>
        <w:numPr>
          <w:ilvl w:val="1"/>
          <w:numId w:val="11"/>
        </w:numPr>
        <w:tabs>
          <w:tab w:val="clear" w:pos="360"/>
          <w:tab w:val="num" w:pos="426"/>
        </w:tabs>
        <w:ind w:left="426" w:hanging="426"/>
        <w:jc w:val="both"/>
        <w:rPr>
          <w:rFonts w:ascii="Book Antiqua" w:hAnsi="Book Antiqua" w:cs="Arial"/>
          <w:sz w:val="22"/>
          <w:szCs w:val="22"/>
        </w:rPr>
      </w:pPr>
      <w:r w:rsidRPr="00767B15">
        <w:rPr>
          <w:rFonts w:ascii="Book Antiqua" w:hAnsi="Book Antiqua" w:cs="Arial"/>
          <w:sz w:val="22"/>
          <w:szCs w:val="22"/>
        </w:rPr>
        <w:t>Položky IP (</w:t>
      </w:r>
      <w:proofErr w:type="spellStart"/>
      <w:r w:rsidRPr="00767B15">
        <w:rPr>
          <w:rFonts w:ascii="Book Antiqua" w:hAnsi="Book Antiqua" w:cs="Arial"/>
          <w:sz w:val="22"/>
          <w:szCs w:val="22"/>
        </w:rPr>
        <w:t>inline</w:t>
      </w:r>
      <w:proofErr w:type="spellEnd"/>
      <w:r w:rsidRPr="00767B15">
        <w:rPr>
          <w:rFonts w:ascii="Book Antiqua" w:hAnsi="Book Antiqua" w:cs="Arial"/>
          <w:sz w:val="22"/>
          <w:szCs w:val="22"/>
        </w:rPr>
        <w:t xml:space="preserve"> prémie) a DM (dopravní m</w:t>
      </w:r>
      <w:r>
        <w:rPr>
          <w:rFonts w:ascii="Book Antiqua" w:hAnsi="Book Antiqua" w:cs="Arial"/>
          <w:sz w:val="22"/>
          <w:szCs w:val="22"/>
        </w:rPr>
        <w:t>arže) uvedené v nabídce prodá</w:t>
      </w:r>
      <w:r w:rsidR="000E1CF6">
        <w:rPr>
          <w:rFonts w:ascii="Book Antiqua" w:hAnsi="Book Antiqua" w:cs="Arial"/>
          <w:sz w:val="22"/>
          <w:szCs w:val="22"/>
        </w:rPr>
        <w:t>vajícího v zadávacím řízení na R</w:t>
      </w:r>
      <w:r>
        <w:rPr>
          <w:rFonts w:ascii="Book Antiqua" w:hAnsi="Book Antiqua" w:cs="Arial"/>
          <w:sz w:val="22"/>
          <w:szCs w:val="22"/>
        </w:rPr>
        <w:t xml:space="preserve">ámcovou </w:t>
      </w:r>
      <w:r w:rsidRPr="00767B15">
        <w:rPr>
          <w:rFonts w:ascii="Book Antiqua" w:hAnsi="Book Antiqua" w:cs="Arial"/>
          <w:sz w:val="22"/>
          <w:szCs w:val="22"/>
        </w:rPr>
        <w:t>smlouvu „Nákup motorové nafty</w:t>
      </w:r>
      <w:r w:rsidRPr="00767B15">
        <w:t>“</w:t>
      </w:r>
      <w:r w:rsidRPr="00250F1A">
        <w:t xml:space="preserve"> </w:t>
      </w:r>
      <w:r w:rsidRPr="00767B15">
        <w:rPr>
          <w:rFonts w:ascii="Book Antiqua" w:hAnsi="Book Antiqua" w:cs="Arial"/>
          <w:sz w:val="22"/>
          <w:szCs w:val="22"/>
        </w:rPr>
        <w:t xml:space="preserve">není možné na základě Výzev k podání nabídky na realizaci Dílčí veřejné zakázky s poukazem na ustanovení § 91 </w:t>
      </w:r>
      <w:r w:rsidRPr="00D916CC">
        <w:rPr>
          <w:rFonts w:ascii="Book Antiqua" w:hAnsi="Book Antiqua" w:cs="Arial"/>
          <w:sz w:val="22"/>
          <w:szCs w:val="22"/>
        </w:rPr>
        <w:t>zákona</w:t>
      </w:r>
      <w:r w:rsidRPr="00D916CC">
        <w:rPr>
          <w:rFonts w:ascii="Book Antiqua" w:hAnsi="Book Antiqua"/>
          <w:sz w:val="22"/>
          <w:szCs w:val="22"/>
        </w:rPr>
        <w:t xml:space="preserve"> č. 137/2006 Sb., o veřejných zakázkách, ve znění pozdějších předpisů, resp.</w:t>
      </w:r>
      <w:r>
        <w:rPr>
          <w:rFonts w:ascii="Book Antiqua" w:hAnsi="Book Antiqua"/>
        </w:rPr>
        <w:t xml:space="preserve"> </w:t>
      </w:r>
      <w:r>
        <w:rPr>
          <w:rFonts w:ascii="Book Antiqua" w:hAnsi="Book Antiqua" w:cs="Arial"/>
          <w:sz w:val="22"/>
          <w:szCs w:val="22"/>
        </w:rPr>
        <w:t>zákona č. 134/2016</w:t>
      </w:r>
      <w:r w:rsidR="00D916CC">
        <w:rPr>
          <w:rFonts w:ascii="Book Antiqua" w:hAnsi="Book Antiqua" w:cs="Arial"/>
          <w:sz w:val="22"/>
          <w:szCs w:val="22"/>
        </w:rPr>
        <w:t xml:space="preserve"> </w:t>
      </w:r>
      <w:r>
        <w:rPr>
          <w:rFonts w:ascii="Book Antiqua" w:hAnsi="Book Antiqua" w:cs="Arial"/>
          <w:sz w:val="22"/>
          <w:szCs w:val="22"/>
        </w:rPr>
        <w:t>Sb., o zadávání veřejných zakázek,</w:t>
      </w:r>
      <w:r w:rsidRPr="00767B15">
        <w:rPr>
          <w:rFonts w:ascii="Book Antiqua" w:hAnsi="Book Antiqua" w:cs="Arial"/>
          <w:sz w:val="22"/>
          <w:szCs w:val="22"/>
        </w:rPr>
        <w:t xml:space="preserve"> překročit. Pro jednotlivé </w:t>
      </w:r>
      <w:r>
        <w:rPr>
          <w:rFonts w:ascii="Book Antiqua" w:hAnsi="Book Antiqua" w:cs="Arial"/>
          <w:sz w:val="22"/>
          <w:szCs w:val="22"/>
        </w:rPr>
        <w:t xml:space="preserve">smluvní strany </w:t>
      </w:r>
      <w:r w:rsidR="000E1CF6">
        <w:rPr>
          <w:rFonts w:ascii="Book Antiqua" w:hAnsi="Book Antiqua" w:cs="Arial"/>
          <w:sz w:val="22"/>
          <w:szCs w:val="22"/>
        </w:rPr>
        <w:t>R</w:t>
      </w:r>
      <w:r w:rsidRPr="00767B15">
        <w:rPr>
          <w:rFonts w:ascii="Book Antiqua" w:hAnsi="Book Antiqua" w:cs="Arial"/>
          <w:sz w:val="22"/>
          <w:szCs w:val="22"/>
        </w:rPr>
        <w:t>ámcové smlouvy</w:t>
      </w:r>
      <w:r w:rsidR="00FB2B01">
        <w:rPr>
          <w:rFonts w:ascii="Book Antiqua" w:hAnsi="Book Antiqua" w:cs="Arial"/>
          <w:sz w:val="22"/>
          <w:szCs w:val="22"/>
        </w:rPr>
        <w:t xml:space="preserve"> jsou tak závazné její podmínky:</w:t>
      </w:r>
      <w:r w:rsidRPr="00767B15">
        <w:rPr>
          <w:rFonts w:ascii="Book Antiqua" w:hAnsi="Book Antiqua" w:cs="Arial"/>
          <w:sz w:val="22"/>
          <w:szCs w:val="22"/>
        </w:rPr>
        <w:t xml:space="preserve"> cena položky IP (</w:t>
      </w:r>
      <w:proofErr w:type="spellStart"/>
      <w:r w:rsidRPr="00767B15">
        <w:rPr>
          <w:rFonts w:ascii="Book Antiqua" w:hAnsi="Book Antiqua" w:cs="Arial"/>
          <w:sz w:val="22"/>
          <w:szCs w:val="22"/>
        </w:rPr>
        <w:t>inline</w:t>
      </w:r>
      <w:proofErr w:type="spellEnd"/>
      <w:r w:rsidRPr="00767B15">
        <w:rPr>
          <w:rFonts w:ascii="Book Antiqua" w:hAnsi="Book Antiqua" w:cs="Arial"/>
          <w:sz w:val="22"/>
          <w:szCs w:val="22"/>
        </w:rPr>
        <w:t xml:space="preserve"> prémie) a DM (dopravní marže) ve výši, kterou </w:t>
      </w:r>
      <w:r>
        <w:rPr>
          <w:rFonts w:ascii="Book Antiqua" w:hAnsi="Book Antiqua" w:cs="Arial"/>
          <w:sz w:val="22"/>
          <w:szCs w:val="22"/>
        </w:rPr>
        <w:t>prodávající</w:t>
      </w:r>
      <w:r w:rsidRPr="00767B15">
        <w:rPr>
          <w:rFonts w:ascii="Book Antiqua" w:hAnsi="Book Antiqua" w:cs="Arial"/>
          <w:sz w:val="22"/>
          <w:szCs w:val="22"/>
        </w:rPr>
        <w:t xml:space="preserve"> </w:t>
      </w:r>
      <w:r w:rsidR="000E1CF6">
        <w:rPr>
          <w:rFonts w:ascii="Book Antiqua" w:hAnsi="Book Antiqua" w:cs="Arial"/>
          <w:sz w:val="22"/>
          <w:szCs w:val="22"/>
        </w:rPr>
        <w:t xml:space="preserve">v </w:t>
      </w:r>
      <w:r>
        <w:rPr>
          <w:rFonts w:ascii="Book Antiqua" w:hAnsi="Book Antiqua" w:cs="Arial"/>
          <w:sz w:val="22"/>
          <w:szCs w:val="22"/>
        </w:rPr>
        <w:t>R</w:t>
      </w:r>
      <w:r w:rsidR="000E1CF6">
        <w:rPr>
          <w:rFonts w:ascii="Book Antiqua" w:hAnsi="Book Antiqua" w:cs="Arial"/>
          <w:sz w:val="22"/>
          <w:szCs w:val="22"/>
        </w:rPr>
        <w:t>ámcové smlouvě</w:t>
      </w:r>
      <w:r w:rsidRPr="00767B15">
        <w:rPr>
          <w:rFonts w:ascii="Book Antiqua" w:hAnsi="Book Antiqua" w:cs="Arial"/>
          <w:sz w:val="22"/>
          <w:szCs w:val="22"/>
        </w:rPr>
        <w:t xml:space="preserve"> nabídl v rámci své nabídky podávané do</w:t>
      </w:r>
      <w:r>
        <w:rPr>
          <w:rFonts w:ascii="Book Antiqua" w:hAnsi="Book Antiqua" w:cs="Arial"/>
          <w:sz w:val="22"/>
          <w:szCs w:val="22"/>
        </w:rPr>
        <w:t xml:space="preserve"> veřejné zakázky </w:t>
      </w:r>
      <w:r w:rsidRPr="00767B15">
        <w:rPr>
          <w:rFonts w:ascii="Book Antiqua" w:hAnsi="Book Antiqua" w:cs="Arial"/>
          <w:sz w:val="22"/>
          <w:szCs w:val="22"/>
        </w:rPr>
        <w:t>„Nákup motorové nafty</w:t>
      </w:r>
      <w:r w:rsidRPr="00767B15">
        <w:t>“</w:t>
      </w:r>
      <w:r w:rsidRPr="00767B15">
        <w:rPr>
          <w:rFonts w:ascii="Book Antiqua" w:hAnsi="Book Antiqua" w:cs="Arial"/>
          <w:sz w:val="22"/>
          <w:szCs w:val="22"/>
        </w:rPr>
        <w:t>, bude po celou dobu platnost</w:t>
      </w:r>
      <w:r>
        <w:rPr>
          <w:rFonts w:ascii="Book Antiqua" w:hAnsi="Book Antiqua" w:cs="Arial"/>
          <w:sz w:val="22"/>
          <w:szCs w:val="22"/>
        </w:rPr>
        <w:t>i R</w:t>
      </w:r>
      <w:r w:rsidRPr="00767B15">
        <w:rPr>
          <w:rFonts w:ascii="Book Antiqua" w:hAnsi="Book Antiqua" w:cs="Arial"/>
          <w:sz w:val="22"/>
          <w:szCs w:val="22"/>
        </w:rPr>
        <w:t xml:space="preserve">ámcové smlouvy nejvyšší přípustnou hodnotou pro daného </w:t>
      </w:r>
      <w:r>
        <w:rPr>
          <w:rFonts w:ascii="Book Antiqua" w:hAnsi="Book Antiqua" w:cs="Arial"/>
          <w:sz w:val="22"/>
          <w:szCs w:val="22"/>
        </w:rPr>
        <w:t>prodávajícího</w:t>
      </w:r>
      <w:r w:rsidRPr="00767B15">
        <w:rPr>
          <w:rFonts w:ascii="Book Antiqua" w:hAnsi="Book Antiqua" w:cs="Arial"/>
          <w:sz w:val="22"/>
          <w:szCs w:val="22"/>
        </w:rPr>
        <w:t xml:space="preserve"> a jednotlivé </w:t>
      </w:r>
      <w:r>
        <w:rPr>
          <w:rFonts w:ascii="Book Antiqua" w:hAnsi="Book Antiqua" w:cs="Arial"/>
          <w:sz w:val="22"/>
          <w:szCs w:val="22"/>
        </w:rPr>
        <w:t>D</w:t>
      </w:r>
      <w:r w:rsidRPr="00767B15">
        <w:rPr>
          <w:rFonts w:ascii="Book Antiqua" w:hAnsi="Book Antiqua" w:cs="Arial"/>
          <w:sz w:val="22"/>
          <w:szCs w:val="22"/>
        </w:rPr>
        <w:t>ílčí veřejné zakázky.</w:t>
      </w:r>
    </w:p>
    <w:p w14:paraId="4AE3752B" w14:textId="77777777" w:rsidR="00562272" w:rsidRPr="00AE2119" w:rsidRDefault="00FC7CCE" w:rsidP="00562272">
      <w:pPr>
        <w:widowControl w:val="0"/>
        <w:numPr>
          <w:ilvl w:val="1"/>
          <w:numId w:val="11"/>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V jednotkové ceně pohonných hmot jsou zahrnuty veškeré náklady prodávajícího včetně nákladů spojených s celními poplatky, dopravou zboží do místa plnění a náklady spojené s povinným obsahem MEŘO (metylester řepkového oleje) v naftě.</w:t>
      </w:r>
      <w:r w:rsidR="00E3489A" w:rsidRPr="00AE2119">
        <w:rPr>
          <w:rFonts w:ascii="Book Antiqua" w:hAnsi="Book Antiqua" w:cs="Arial"/>
          <w:sz w:val="22"/>
          <w:szCs w:val="22"/>
        </w:rPr>
        <w:t xml:space="preserve"> </w:t>
      </w:r>
    </w:p>
    <w:p w14:paraId="1312C63E" w14:textId="77777777" w:rsidR="0045648E" w:rsidRPr="00AE2119" w:rsidRDefault="0045648E" w:rsidP="00562272">
      <w:pPr>
        <w:widowControl w:val="0"/>
        <w:numPr>
          <w:ilvl w:val="1"/>
          <w:numId w:val="11"/>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lastRenderedPageBreak/>
        <w:t xml:space="preserve">Ke kupní ceně bude připočtena </w:t>
      </w:r>
      <w:r w:rsidR="00562272" w:rsidRPr="00AE2119">
        <w:rPr>
          <w:rFonts w:ascii="Book Antiqua" w:hAnsi="Book Antiqua" w:cs="Arial"/>
          <w:sz w:val="22"/>
          <w:szCs w:val="22"/>
        </w:rPr>
        <w:t xml:space="preserve">příslušná </w:t>
      </w:r>
      <w:r w:rsidRPr="00AE2119">
        <w:rPr>
          <w:rFonts w:ascii="Book Antiqua" w:hAnsi="Book Antiqua" w:cs="Arial"/>
          <w:sz w:val="22"/>
          <w:szCs w:val="22"/>
        </w:rPr>
        <w:t>daň z přidané hodnoty. Prodávající odpovídá za to, že sazba daně z přidané hodnoty je stanovena v souladu s platnými právními předpisy.</w:t>
      </w:r>
    </w:p>
    <w:p w14:paraId="524C0746" w14:textId="77777777" w:rsidR="0045648E" w:rsidRDefault="0045648E" w:rsidP="00843947">
      <w:pPr>
        <w:widowControl w:val="0"/>
        <w:jc w:val="both"/>
        <w:rPr>
          <w:rFonts w:ascii="Book Antiqua" w:hAnsi="Book Antiqua" w:cs="Arial"/>
          <w:color w:val="000000"/>
          <w:sz w:val="22"/>
          <w:szCs w:val="22"/>
        </w:rPr>
      </w:pPr>
    </w:p>
    <w:p w14:paraId="60CB6913" w14:textId="77777777" w:rsidR="0045648E" w:rsidRPr="00AE2119" w:rsidRDefault="0045648E" w:rsidP="00562272">
      <w:pPr>
        <w:widowControl w:val="0"/>
        <w:jc w:val="center"/>
        <w:outlineLvl w:val="0"/>
        <w:rPr>
          <w:rFonts w:ascii="Book Antiqua" w:hAnsi="Book Antiqua" w:cs="Arial"/>
          <w:b/>
          <w:sz w:val="22"/>
          <w:szCs w:val="22"/>
        </w:rPr>
      </w:pPr>
      <w:r w:rsidRPr="00AE2119">
        <w:rPr>
          <w:rFonts w:ascii="Book Antiqua" w:hAnsi="Book Antiqua" w:cs="Arial"/>
          <w:b/>
          <w:sz w:val="22"/>
          <w:szCs w:val="22"/>
        </w:rPr>
        <w:t>IV.</w:t>
      </w:r>
    </w:p>
    <w:p w14:paraId="768AE167" w14:textId="77777777" w:rsidR="0045648E" w:rsidRPr="00AE2119" w:rsidRDefault="0045648E" w:rsidP="00562272">
      <w:pPr>
        <w:widowControl w:val="0"/>
        <w:jc w:val="center"/>
        <w:outlineLvl w:val="0"/>
        <w:rPr>
          <w:rFonts w:ascii="Book Antiqua" w:hAnsi="Book Antiqua" w:cs="Arial"/>
          <w:b/>
          <w:sz w:val="22"/>
          <w:szCs w:val="22"/>
        </w:rPr>
      </w:pPr>
      <w:r w:rsidRPr="00AE2119">
        <w:rPr>
          <w:rFonts w:ascii="Book Antiqua" w:hAnsi="Book Antiqua" w:cs="Arial"/>
          <w:b/>
          <w:sz w:val="22"/>
          <w:szCs w:val="22"/>
        </w:rPr>
        <w:t>Platební podmínky</w:t>
      </w:r>
    </w:p>
    <w:p w14:paraId="48F63503" w14:textId="77777777" w:rsidR="008415EE" w:rsidRPr="00AE2119" w:rsidRDefault="008415EE" w:rsidP="00843947">
      <w:pPr>
        <w:widowControl w:val="0"/>
        <w:jc w:val="both"/>
        <w:rPr>
          <w:rFonts w:ascii="Book Antiqua" w:hAnsi="Book Antiqua" w:cs="Arial"/>
          <w:color w:val="000000"/>
          <w:sz w:val="22"/>
          <w:szCs w:val="22"/>
        </w:rPr>
      </w:pPr>
    </w:p>
    <w:p w14:paraId="285C9307" w14:textId="77777777" w:rsidR="0045648E" w:rsidRPr="00AE2119" w:rsidRDefault="0045648E" w:rsidP="008415EE">
      <w:pPr>
        <w:widowControl w:val="0"/>
        <w:numPr>
          <w:ilvl w:val="1"/>
          <w:numId w:val="14"/>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Zálohové platby se nesjednávají.</w:t>
      </w:r>
    </w:p>
    <w:p w14:paraId="02812C58" w14:textId="77777777" w:rsidR="00CF0F9B" w:rsidRPr="00BF61F4" w:rsidRDefault="0045648E" w:rsidP="008415EE">
      <w:pPr>
        <w:widowControl w:val="0"/>
        <w:numPr>
          <w:ilvl w:val="1"/>
          <w:numId w:val="14"/>
        </w:numPr>
        <w:tabs>
          <w:tab w:val="clear" w:pos="360"/>
          <w:tab w:val="num" w:pos="426"/>
        </w:tabs>
        <w:ind w:left="426" w:hanging="426"/>
        <w:jc w:val="both"/>
        <w:rPr>
          <w:rFonts w:ascii="Book Antiqua" w:hAnsi="Book Antiqua" w:cs="Arial"/>
          <w:sz w:val="22"/>
          <w:szCs w:val="22"/>
        </w:rPr>
      </w:pPr>
      <w:r w:rsidRPr="00BF61F4">
        <w:rPr>
          <w:rFonts w:ascii="Book Antiqua" w:hAnsi="Book Antiqua" w:cs="Arial"/>
          <w:sz w:val="22"/>
          <w:szCs w:val="22"/>
        </w:rPr>
        <w:t>Úhrada kupní ceny bude realizována k</w:t>
      </w:r>
      <w:r w:rsidR="008415EE" w:rsidRPr="00BF61F4">
        <w:rPr>
          <w:rFonts w:ascii="Book Antiqua" w:hAnsi="Book Antiqua" w:cs="Arial"/>
          <w:sz w:val="22"/>
          <w:szCs w:val="22"/>
        </w:rPr>
        <w:t>upujícím na základě faktur, jejich</w:t>
      </w:r>
      <w:r w:rsidRPr="00BF61F4">
        <w:rPr>
          <w:rFonts w:ascii="Book Antiqua" w:hAnsi="Book Antiqua" w:cs="Arial"/>
          <w:sz w:val="22"/>
          <w:szCs w:val="22"/>
        </w:rPr>
        <w:t xml:space="preserve">ž přílohou bude </w:t>
      </w:r>
      <w:r w:rsidR="00E36863" w:rsidRPr="00BF61F4">
        <w:rPr>
          <w:rFonts w:ascii="Book Antiqua" w:hAnsi="Book Antiqua" w:cs="Arial"/>
          <w:sz w:val="22"/>
          <w:szCs w:val="22"/>
        </w:rPr>
        <w:t xml:space="preserve">dodací list a </w:t>
      </w:r>
      <w:r w:rsidR="000C4694" w:rsidRPr="00BF61F4">
        <w:rPr>
          <w:rFonts w:ascii="Book Antiqua" w:hAnsi="Book Antiqua" w:cs="Arial"/>
          <w:sz w:val="22"/>
          <w:szCs w:val="22"/>
        </w:rPr>
        <w:t>stáčecí</w:t>
      </w:r>
      <w:r w:rsidRPr="00BF61F4">
        <w:rPr>
          <w:rFonts w:ascii="Book Antiqua" w:hAnsi="Book Antiqua" w:cs="Arial"/>
          <w:sz w:val="22"/>
          <w:szCs w:val="22"/>
        </w:rPr>
        <w:t xml:space="preserve"> </w:t>
      </w:r>
      <w:r w:rsidR="000851CA" w:rsidRPr="00BF61F4">
        <w:rPr>
          <w:rFonts w:ascii="Book Antiqua" w:hAnsi="Book Antiqua" w:cs="Arial"/>
          <w:sz w:val="22"/>
          <w:szCs w:val="22"/>
        </w:rPr>
        <w:t xml:space="preserve">lístek dle </w:t>
      </w:r>
      <w:r w:rsidR="00CF0F9B" w:rsidRPr="00BF61F4">
        <w:rPr>
          <w:rFonts w:ascii="Book Antiqua" w:hAnsi="Book Antiqua" w:cs="Arial"/>
          <w:sz w:val="22"/>
          <w:szCs w:val="22"/>
        </w:rPr>
        <w:t>této smlouvy.</w:t>
      </w:r>
      <w:r w:rsidR="006B204F" w:rsidRPr="00BF61F4">
        <w:rPr>
          <w:rFonts w:ascii="Book Antiqua" w:hAnsi="Book Antiqua" w:cs="Arial"/>
          <w:sz w:val="22"/>
          <w:szCs w:val="22"/>
        </w:rPr>
        <w:t xml:space="preserve"> Prodávající vystaví fakturu do 5 pracovních dnů po dodání zboží a potvrzení převzetí zboží kupujícím podpisem stáčecího lístku.</w:t>
      </w:r>
      <w:r w:rsidR="00B46AC6" w:rsidRPr="00BF61F4">
        <w:rPr>
          <w:rFonts w:ascii="Book Antiqua" w:hAnsi="Book Antiqua" w:cs="Arial"/>
          <w:sz w:val="22"/>
          <w:szCs w:val="22"/>
        </w:rPr>
        <w:t xml:space="preserve"> Součástí každé faktury bude rovněž příloha (analogická s Přílohou č. </w:t>
      </w:r>
      <w:r w:rsidR="00694EC7" w:rsidRPr="00BF61F4">
        <w:rPr>
          <w:rFonts w:ascii="Book Antiqua" w:hAnsi="Book Antiqua" w:cs="Arial"/>
          <w:sz w:val="22"/>
          <w:szCs w:val="22"/>
        </w:rPr>
        <w:t>1</w:t>
      </w:r>
      <w:r w:rsidR="00B46AC6" w:rsidRPr="00BF61F4">
        <w:rPr>
          <w:rFonts w:ascii="Book Antiqua" w:hAnsi="Book Antiqua" w:cs="Arial"/>
          <w:sz w:val="22"/>
          <w:szCs w:val="22"/>
        </w:rPr>
        <w:t xml:space="preserve"> této kupní smlouvy) s rozepsanými hodnotami položek vzorce pro výpočet ceny, včetně uvedení aktuálních hodnot položek PT a KT platných v období dodání a uvedení platnosti tohoto období, které dodavatel použil pro výpočet ceny při fakturaci.</w:t>
      </w:r>
    </w:p>
    <w:p w14:paraId="308ED34F" w14:textId="77777777" w:rsidR="00CF0F9B" w:rsidRPr="00AE2119" w:rsidRDefault="00CF0F9B" w:rsidP="00CF0F9B">
      <w:pPr>
        <w:widowControl w:val="0"/>
        <w:numPr>
          <w:ilvl w:val="1"/>
          <w:numId w:val="14"/>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Cena za jednotlivé dodávky bude stanovena jako násobek množství v </w:t>
      </w:r>
      <w:r w:rsidR="00080FF4" w:rsidRPr="00AE2119">
        <w:rPr>
          <w:rFonts w:ascii="Book Antiqua" w:hAnsi="Book Antiqua" w:cs="Arial"/>
          <w:sz w:val="22"/>
          <w:szCs w:val="22"/>
        </w:rPr>
        <w:t>litrech</w:t>
      </w:r>
      <w:r w:rsidRPr="00AE2119">
        <w:rPr>
          <w:rFonts w:ascii="Book Antiqua" w:hAnsi="Book Antiqua" w:cs="Arial"/>
          <w:sz w:val="22"/>
          <w:szCs w:val="22"/>
        </w:rPr>
        <w:t xml:space="preserve"> a ceny za </w:t>
      </w:r>
      <w:r w:rsidR="002A3D7F" w:rsidRPr="00AE2119">
        <w:rPr>
          <w:rFonts w:ascii="Book Antiqua" w:hAnsi="Book Antiqua" w:cs="Arial"/>
          <w:sz w:val="22"/>
          <w:szCs w:val="22"/>
        </w:rPr>
        <w:t xml:space="preserve">1 litr </w:t>
      </w:r>
      <w:r w:rsidR="00080FF4" w:rsidRPr="00AE2119">
        <w:rPr>
          <w:rFonts w:ascii="Book Antiqua" w:hAnsi="Book Antiqua" w:cs="Arial"/>
          <w:sz w:val="22"/>
          <w:szCs w:val="22"/>
        </w:rPr>
        <w:t xml:space="preserve">včetně </w:t>
      </w:r>
      <w:r w:rsidRPr="00AE2119">
        <w:rPr>
          <w:rFonts w:ascii="Book Antiqua" w:hAnsi="Book Antiqua" w:cs="Arial"/>
          <w:sz w:val="22"/>
          <w:szCs w:val="22"/>
        </w:rPr>
        <w:t xml:space="preserve">dopravy, při zachování podmínek uvedených v článku III. odst. 3.2 </w:t>
      </w:r>
      <w:r w:rsidR="00FC7CCE" w:rsidRPr="00AE2119">
        <w:rPr>
          <w:rFonts w:ascii="Book Antiqua" w:hAnsi="Book Antiqua" w:cs="Arial"/>
          <w:sz w:val="22"/>
          <w:szCs w:val="22"/>
        </w:rPr>
        <w:t xml:space="preserve">a odst. 3.3 </w:t>
      </w:r>
      <w:r w:rsidRPr="00AE2119">
        <w:rPr>
          <w:rFonts w:ascii="Book Antiqua" w:hAnsi="Book Antiqua" w:cs="Arial"/>
          <w:sz w:val="22"/>
          <w:szCs w:val="22"/>
        </w:rPr>
        <w:t xml:space="preserve">této smlouvy. Měření množství dodávané </w:t>
      </w:r>
      <w:r w:rsidR="00080FF4" w:rsidRPr="00AE2119">
        <w:rPr>
          <w:rFonts w:ascii="Book Antiqua" w:hAnsi="Book Antiqua" w:cs="Arial"/>
          <w:sz w:val="22"/>
          <w:szCs w:val="22"/>
        </w:rPr>
        <w:t>nafty</w:t>
      </w:r>
      <w:r w:rsidRPr="00AE2119">
        <w:rPr>
          <w:rFonts w:ascii="Book Antiqua" w:hAnsi="Book Antiqua" w:cs="Arial"/>
          <w:sz w:val="22"/>
          <w:szCs w:val="22"/>
        </w:rPr>
        <w:t xml:space="preserve"> v jednotlivé dodávce bude prováděno </w:t>
      </w:r>
      <w:r w:rsidR="006B204F" w:rsidRPr="00AE2119">
        <w:rPr>
          <w:rFonts w:ascii="Book Antiqua" w:hAnsi="Book Antiqua" w:cs="Arial"/>
          <w:sz w:val="22"/>
          <w:szCs w:val="22"/>
        </w:rPr>
        <w:t>ve smyslu čl. 2.</w:t>
      </w:r>
      <w:r w:rsidR="00D04E43">
        <w:rPr>
          <w:rFonts w:ascii="Book Antiqua" w:hAnsi="Book Antiqua" w:cs="Arial"/>
          <w:sz w:val="22"/>
          <w:szCs w:val="22"/>
        </w:rPr>
        <w:t>7</w:t>
      </w:r>
      <w:r w:rsidR="006B204F" w:rsidRPr="00AE2119">
        <w:rPr>
          <w:rFonts w:ascii="Book Antiqua" w:hAnsi="Book Antiqua" w:cs="Arial"/>
          <w:sz w:val="22"/>
          <w:szCs w:val="22"/>
        </w:rPr>
        <w:t xml:space="preserve"> této smlouvy</w:t>
      </w:r>
      <w:r w:rsidRPr="00AE2119">
        <w:rPr>
          <w:rFonts w:ascii="Book Antiqua" w:hAnsi="Book Antiqua" w:cs="Arial"/>
          <w:sz w:val="22"/>
          <w:szCs w:val="22"/>
        </w:rPr>
        <w:t xml:space="preserve">. Výsledky měření množství dodaného zboží budou zachyceny ve </w:t>
      </w:r>
      <w:r w:rsidR="000C4694" w:rsidRPr="00AE2119">
        <w:rPr>
          <w:rFonts w:ascii="Book Antiqua" w:hAnsi="Book Antiqua" w:cs="Arial"/>
          <w:sz w:val="22"/>
          <w:szCs w:val="22"/>
        </w:rPr>
        <w:t>stáčecí</w:t>
      </w:r>
      <w:r w:rsidRPr="00AE2119">
        <w:rPr>
          <w:rFonts w:ascii="Book Antiqua" w:hAnsi="Book Antiqua" w:cs="Arial"/>
          <w:sz w:val="22"/>
          <w:szCs w:val="22"/>
        </w:rPr>
        <w:t>m lístku, jehož originál bude předán při dodávce zboží a kopie bude přílohou faktury.</w:t>
      </w:r>
      <w:r w:rsidR="00B46AC6" w:rsidRPr="00AE2119">
        <w:rPr>
          <w:rFonts w:ascii="Book Antiqua" w:hAnsi="Book Antiqua" w:cs="Arial"/>
          <w:sz w:val="22"/>
          <w:szCs w:val="22"/>
        </w:rPr>
        <w:t xml:space="preserve"> </w:t>
      </w:r>
    </w:p>
    <w:p w14:paraId="724D3F09" w14:textId="77777777" w:rsidR="00CF0F9B" w:rsidRPr="00AE2119" w:rsidRDefault="00CF0F9B" w:rsidP="00CF0F9B">
      <w:pPr>
        <w:widowControl w:val="0"/>
        <w:numPr>
          <w:ilvl w:val="1"/>
          <w:numId w:val="14"/>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 xml:space="preserve">Kupní cena je splatná v korunách českých. </w:t>
      </w:r>
    </w:p>
    <w:p w14:paraId="18783C1A" w14:textId="77777777" w:rsidR="0045648E" w:rsidRPr="00AE2119" w:rsidRDefault="0045648E" w:rsidP="008415EE">
      <w:pPr>
        <w:widowControl w:val="0"/>
        <w:numPr>
          <w:ilvl w:val="1"/>
          <w:numId w:val="14"/>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 xml:space="preserve">Splatnost faktur je stanovena dohodou smluvních stran na 30 dnů od doručení </w:t>
      </w:r>
      <w:r w:rsidR="00D04E43" w:rsidRPr="00A36E46">
        <w:rPr>
          <w:rFonts w:ascii="Book Antiqua" w:hAnsi="Book Antiqua"/>
          <w:sz w:val="22"/>
          <w:szCs w:val="22"/>
        </w:rPr>
        <w:t xml:space="preserve">daňového dokladu </w:t>
      </w:r>
      <w:r w:rsidR="00D04E43">
        <w:rPr>
          <w:rFonts w:ascii="Book Antiqua" w:hAnsi="Book Antiqua"/>
          <w:sz w:val="22"/>
          <w:szCs w:val="22"/>
        </w:rPr>
        <w:t>k</w:t>
      </w:r>
      <w:r w:rsidR="00D04E43" w:rsidRPr="00A36E46">
        <w:rPr>
          <w:rFonts w:ascii="Book Antiqua" w:hAnsi="Book Antiqua"/>
          <w:sz w:val="22"/>
          <w:szCs w:val="22"/>
        </w:rPr>
        <w:t>upujícímu</w:t>
      </w:r>
      <w:r w:rsidRPr="00AE2119">
        <w:rPr>
          <w:rFonts w:ascii="Book Antiqua" w:hAnsi="Book Antiqua" w:cs="Arial"/>
          <w:sz w:val="22"/>
          <w:szCs w:val="22"/>
        </w:rPr>
        <w:t xml:space="preserve">. </w:t>
      </w:r>
    </w:p>
    <w:p w14:paraId="57A6606D" w14:textId="77777777" w:rsidR="008415EE" w:rsidRPr="00AE2119" w:rsidRDefault="008415EE" w:rsidP="008415EE">
      <w:pPr>
        <w:widowControl w:val="0"/>
        <w:numPr>
          <w:ilvl w:val="1"/>
          <w:numId w:val="14"/>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Kupní cena je považována za uhrazenou řádně a včas, pokud ke dni splatnosti kupní ceny či její splátky budou peněžní prostředky odpovídající kupní ceně či její splátce odepsány z účtu kupujícího ve prospěch účtu prodávajícího.</w:t>
      </w:r>
    </w:p>
    <w:p w14:paraId="24CE0B2B" w14:textId="77777777" w:rsidR="0045648E" w:rsidRPr="00AE2119" w:rsidRDefault="008415EE" w:rsidP="008415EE">
      <w:pPr>
        <w:widowControl w:val="0"/>
        <w:numPr>
          <w:ilvl w:val="1"/>
          <w:numId w:val="14"/>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Daňový doklad dle tohoto článku smlouvy bude obsahovat pojmové náležitosti daňového dokladu stanovené zákonem č. 235/2004 Sb.</w:t>
      </w:r>
      <w:r w:rsidR="009D0FD8" w:rsidRPr="00AE2119">
        <w:rPr>
          <w:rFonts w:ascii="Book Antiqua" w:hAnsi="Book Antiqua" w:cs="Arial"/>
          <w:sz w:val="22"/>
          <w:szCs w:val="22"/>
        </w:rPr>
        <w:t>,</w:t>
      </w:r>
      <w:r w:rsidRPr="00AE2119">
        <w:rPr>
          <w:rFonts w:ascii="Book Antiqua" w:hAnsi="Book Antiqua" w:cs="Arial"/>
          <w:sz w:val="22"/>
          <w:szCs w:val="22"/>
        </w:rPr>
        <w:t xml:space="preserve"> o dani z přidané hodnoty, ve znění pozdějších předpisů</w:t>
      </w:r>
      <w:r w:rsidR="009D0FD8" w:rsidRPr="00AE2119">
        <w:rPr>
          <w:rFonts w:ascii="Book Antiqua" w:hAnsi="Book Antiqua" w:cs="Arial"/>
          <w:sz w:val="22"/>
          <w:szCs w:val="22"/>
        </w:rPr>
        <w:t xml:space="preserve"> </w:t>
      </w:r>
      <w:r w:rsidR="009D0FD8" w:rsidRPr="00192B6B">
        <w:rPr>
          <w:rFonts w:ascii="Book Antiqua" w:hAnsi="Book Antiqua" w:cs="Arial"/>
          <w:sz w:val="22"/>
          <w:szCs w:val="22"/>
        </w:rPr>
        <w:t>(</w:t>
      </w:r>
      <w:r w:rsidR="009D0FD8" w:rsidRPr="00986563">
        <w:rPr>
          <w:rFonts w:ascii="Book Antiqua" w:hAnsi="Book Antiqua" w:cs="Arial"/>
          <w:sz w:val="22"/>
          <w:szCs w:val="22"/>
        </w:rPr>
        <w:t>dále jen „zákon o DPH“)</w:t>
      </w:r>
      <w:r w:rsidRPr="00AE2119">
        <w:rPr>
          <w:rFonts w:ascii="Book Antiqua" w:hAnsi="Book Antiqua" w:cs="Arial"/>
          <w:sz w:val="22"/>
          <w:szCs w:val="22"/>
        </w:rPr>
        <w:t xml:space="preserve"> a zákonem č. 563/1991 Sb.</w:t>
      </w:r>
      <w:r w:rsidR="009D0FD8" w:rsidRPr="00AE2119">
        <w:rPr>
          <w:rFonts w:ascii="Book Antiqua" w:hAnsi="Book Antiqua" w:cs="Arial"/>
          <w:sz w:val="22"/>
          <w:szCs w:val="22"/>
        </w:rPr>
        <w:t>,</w:t>
      </w:r>
      <w:r w:rsidRPr="00AE2119">
        <w:rPr>
          <w:rFonts w:ascii="Book Antiqua" w:hAnsi="Book Antiqua" w:cs="Arial"/>
          <w:sz w:val="22"/>
          <w:szCs w:val="22"/>
        </w:rPr>
        <w:t xml:space="preserve"> o účetnictví, ve znění pozdějších předpisů a současně bude vystaven ve smyslu tohoto článku smlouvy. V případě, že daňový doklad nebude obsahovat správné údaje či bude neúplný, je kupující oprávněn daňový doklad vrátit ve lhůtě do data jeho splatnosti prodávajícímu. Prodávající je povinen takový daňový doklad opravit, aby splňoval podmínky stanovené v tomto článku smlouvy</w:t>
      </w:r>
      <w:r w:rsidR="0045648E" w:rsidRPr="00AE2119">
        <w:rPr>
          <w:rFonts w:ascii="Book Antiqua" w:hAnsi="Book Antiqua" w:cs="Arial"/>
          <w:sz w:val="22"/>
          <w:szCs w:val="22"/>
        </w:rPr>
        <w:t xml:space="preserve">. </w:t>
      </w:r>
    </w:p>
    <w:p w14:paraId="0F8F34BC" w14:textId="77777777" w:rsidR="0045648E" w:rsidRPr="00AE2119" w:rsidRDefault="0045648E" w:rsidP="008415EE">
      <w:pPr>
        <w:widowControl w:val="0"/>
        <w:numPr>
          <w:ilvl w:val="1"/>
          <w:numId w:val="14"/>
        </w:numPr>
        <w:tabs>
          <w:tab w:val="clear" w:pos="360"/>
          <w:tab w:val="num" w:pos="426"/>
        </w:tabs>
        <w:ind w:left="426" w:hanging="426"/>
        <w:jc w:val="both"/>
        <w:rPr>
          <w:rFonts w:ascii="Book Antiqua" w:hAnsi="Book Antiqua" w:cs="Arial"/>
          <w:color w:val="000000"/>
          <w:sz w:val="22"/>
          <w:szCs w:val="22"/>
        </w:rPr>
      </w:pPr>
      <w:r w:rsidRPr="00AE2119">
        <w:rPr>
          <w:rFonts w:ascii="Book Antiqua" w:hAnsi="Book Antiqua" w:cs="Arial"/>
          <w:sz w:val="22"/>
          <w:szCs w:val="22"/>
        </w:rPr>
        <w:t>Pro úč</w:t>
      </w:r>
      <w:r w:rsidR="008415EE" w:rsidRPr="00AE2119">
        <w:rPr>
          <w:rFonts w:ascii="Book Antiqua" w:hAnsi="Book Antiqua" w:cs="Arial"/>
          <w:sz w:val="22"/>
          <w:szCs w:val="22"/>
        </w:rPr>
        <w:t xml:space="preserve">ely fakturace se strany dohodly </w:t>
      </w:r>
      <w:r w:rsidRPr="00AE2119">
        <w:rPr>
          <w:rFonts w:ascii="Book Antiqua" w:hAnsi="Book Antiqua" w:cs="Arial"/>
          <w:color w:val="000000"/>
          <w:sz w:val="22"/>
          <w:szCs w:val="22"/>
        </w:rPr>
        <w:t>na fakturační adrese:</w:t>
      </w:r>
    </w:p>
    <w:p w14:paraId="03E6C80C" w14:textId="77777777" w:rsidR="003D3BCE" w:rsidRPr="00AE2119" w:rsidRDefault="008F5E22" w:rsidP="00AA7645">
      <w:pPr>
        <w:widowControl w:val="0"/>
        <w:ind w:left="1418"/>
        <w:jc w:val="both"/>
        <w:rPr>
          <w:rFonts w:ascii="Book Antiqua" w:hAnsi="Book Antiqua" w:cs="Arial"/>
          <w:sz w:val="22"/>
          <w:szCs w:val="22"/>
        </w:rPr>
      </w:pPr>
      <w:r w:rsidRPr="00AE2119">
        <w:rPr>
          <w:rFonts w:ascii="Book Antiqua" w:hAnsi="Book Antiqua" w:cs="Arial"/>
          <w:sz w:val="22"/>
          <w:szCs w:val="22"/>
        </w:rPr>
        <w:t>Údržba silnic Karlovarského kraje, a.s.</w:t>
      </w:r>
    </w:p>
    <w:p w14:paraId="47952D3B" w14:textId="77777777" w:rsidR="00073C93" w:rsidRDefault="008415EE" w:rsidP="00AA7645">
      <w:pPr>
        <w:widowControl w:val="0"/>
        <w:ind w:left="1418"/>
        <w:jc w:val="both"/>
        <w:rPr>
          <w:rFonts w:ascii="Book Antiqua" w:hAnsi="Book Antiqua" w:cs="Arial"/>
          <w:sz w:val="22"/>
          <w:szCs w:val="22"/>
        </w:rPr>
      </w:pPr>
      <w:r w:rsidRPr="00AE2119">
        <w:rPr>
          <w:rFonts w:ascii="Book Antiqua" w:hAnsi="Book Antiqua" w:cs="Arial"/>
          <w:sz w:val="22"/>
          <w:szCs w:val="22"/>
        </w:rPr>
        <w:t>N</w:t>
      </w:r>
      <w:r w:rsidR="00073C93">
        <w:rPr>
          <w:rFonts w:ascii="Book Antiqua" w:hAnsi="Book Antiqua" w:cs="Arial"/>
          <w:sz w:val="22"/>
          <w:szCs w:val="22"/>
        </w:rPr>
        <w:t>a Vlečce 177</w:t>
      </w:r>
    </w:p>
    <w:p w14:paraId="40F5051A" w14:textId="77777777" w:rsidR="008F5E22" w:rsidRPr="00AE2119" w:rsidRDefault="008F5E22" w:rsidP="00AA7645">
      <w:pPr>
        <w:widowControl w:val="0"/>
        <w:ind w:left="1418"/>
        <w:jc w:val="both"/>
        <w:rPr>
          <w:rFonts w:ascii="Book Antiqua" w:hAnsi="Book Antiqua" w:cs="Arial"/>
          <w:sz w:val="22"/>
          <w:szCs w:val="22"/>
        </w:rPr>
      </w:pPr>
      <w:r w:rsidRPr="00AE2119">
        <w:rPr>
          <w:rFonts w:ascii="Book Antiqua" w:hAnsi="Book Antiqua" w:cs="Arial"/>
          <w:sz w:val="22"/>
          <w:szCs w:val="22"/>
        </w:rPr>
        <w:t>360 01 Otovice</w:t>
      </w:r>
    </w:p>
    <w:p w14:paraId="12D19A07" w14:textId="77777777" w:rsidR="009D0FD8" w:rsidRPr="00AE2119" w:rsidRDefault="008415EE" w:rsidP="008415EE">
      <w:pPr>
        <w:widowControl w:val="0"/>
        <w:numPr>
          <w:ilvl w:val="1"/>
          <w:numId w:val="14"/>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Smluvní strany se dohodly, že je prodávající, coby poskytovatel zdanitelného plnění, povinen bez zbytečného prodlení písemně informovat kupujícího o tom, že se stal nespolehlivým plátcem ve smyslu ustanovení § 106a zákon</w:t>
      </w:r>
      <w:r w:rsidR="009D0FD8" w:rsidRPr="00AE2119">
        <w:rPr>
          <w:rFonts w:ascii="Book Antiqua" w:hAnsi="Book Antiqua" w:cs="Arial"/>
          <w:sz w:val="22"/>
          <w:szCs w:val="22"/>
        </w:rPr>
        <w:t>a o DPH</w:t>
      </w:r>
      <w:r w:rsidRPr="00AE2119">
        <w:rPr>
          <w:rFonts w:ascii="Book Antiqua" w:hAnsi="Book Antiqua" w:cs="Arial"/>
          <w:sz w:val="22"/>
          <w:szCs w:val="22"/>
        </w:rPr>
        <w:t xml:space="preserve">. Smluvní strany si dále společně ujednaly, že pokud </w:t>
      </w:r>
      <w:r w:rsidR="009D0FD8" w:rsidRPr="00AE2119">
        <w:rPr>
          <w:rFonts w:ascii="Book Antiqua" w:hAnsi="Book Antiqua" w:cs="Arial"/>
          <w:sz w:val="22"/>
          <w:szCs w:val="22"/>
        </w:rPr>
        <w:t>kupující</w:t>
      </w:r>
      <w:r w:rsidRPr="00AE2119">
        <w:rPr>
          <w:rFonts w:ascii="Book Antiqua" w:hAnsi="Book Antiqua" w:cs="Arial"/>
          <w:sz w:val="22"/>
          <w:szCs w:val="22"/>
        </w:rPr>
        <w:t xml:space="preserve"> v průběhu platnosti tohoto smluvního vztahu na základě informace od </w:t>
      </w:r>
      <w:r w:rsidR="009D0FD8" w:rsidRPr="00AE2119">
        <w:rPr>
          <w:rFonts w:ascii="Book Antiqua" w:hAnsi="Book Antiqua" w:cs="Arial"/>
          <w:sz w:val="22"/>
          <w:szCs w:val="22"/>
        </w:rPr>
        <w:t>prodávajícího</w:t>
      </w:r>
      <w:r w:rsidRPr="00AE2119">
        <w:rPr>
          <w:rFonts w:ascii="Book Antiqua" w:hAnsi="Book Antiqua" w:cs="Arial"/>
          <w:sz w:val="22"/>
          <w:szCs w:val="22"/>
        </w:rPr>
        <w:t xml:space="preserve"> či na základě vlastního šetření zjistí, že se prodávající stal nespolehlivým plátcem ve smyslu § 106a zákona o DPH, souhlasí obě smluvní strany s tím, že kupující uhradí za prodávajícího daň z přidané hodnoty z takového zdanitelného plnění, dobrovolně správci daně dle § 109a </w:t>
      </w:r>
      <w:r w:rsidR="009D0FD8" w:rsidRPr="00AE2119">
        <w:rPr>
          <w:rFonts w:ascii="Book Antiqua" w:hAnsi="Book Antiqua" w:cs="Arial"/>
          <w:sz w:val="22"/>
          <w:szCs w:val="22"/>
        </w:rPr>
        <w:t>zákona o DPH</w:t>
      </w:r>
      <w:r w:rsidRPr="00AE2119">
        <w:rPr>
          <w:rFonts w:ascii="Book Antiqua" w:hAnsi="Book Antiqua" w:cs="Arial"/>
          <w:sz w:val="22"/>
          <w:szCs w:val="22"/>
        </w:rPr>
        <w:t>. Zaplacení částky ve výši daně kupujícím správci daně pak bude smluvními stranami považováno za splnění závazku uhradit sjednanou cenu, resp. její část. Smluvní strany si v této souvislosti poskytnout veškerou nezbytnou součinnost při vzájemném poskytování informací požadovaných zákonem o DPH. Prodávající současně souhlasí s tím, že je povinen kupujícímu nahradit veškerou škodu vzniklou v důsledku aplikace institutu</w:t>
      </w:r>
      <w:r w:rsidR="009D0FD8" w:rsidRPr="00AE2119">
        <w:rPr>
          <w:rFonts w:ascii="Book Antiqua" w:hAnsi="Book Antiqua" w:cs="Arial"/>
          <w:sz w:val="22"/>
          <w:szCs w:val="22"/>
        </w:rPr>
        <w:t xml:space="preserve"> ručení ze strany správce daně.</w:t>
      </w:r>
    </w:p>
    <w:p w14:paraId="0E0EC162" w14:textId="77777777" w:rsidR="008415EE" w:rsidRPr="00AE2119" w:rsidRDefault="008415EE" w:rsidP="008415EE">
      <w:pPr>
        <w:widowControl w:val="0"/>
        <w:numPr>
          <w:ilvl w:val="1"/>
          <w:numId w:val="14"/>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 xml:space="preserve">Smluvní strany se dohodly, že kupující bude hradit sjednanou cenu </w:t>
      </w:r>
      <w:r w:rsidR="009D0FD8" w:rsidRPr="00AE2119">
        <w:rPr>
          <w:rFonts w:ascii="Book Antiqua" w:hAnsi="Book Antiqua" w:cs="Arial"/>
          <w:sz w:val="22"/>
          <w:szCs w:val="22"/>
        </w:rPr>
        <w:t xml:space="preserve">prodávajícímu </w:t>
      </w:r>
      <w:r w:rsidRPr="00AE2119">
        <w:rPr>
          <w:rFonts w:ascii="Book Antiqua" w:hAnsi="Book Antiqua" w:cs="Arial"/>
          <w:sz w:val="22"/>
          <w:szCs w:val="22"/>
        </w:rPr>
        <w:t>pouze na účet zaregistrovaný a zveřejněný ve smyslu § 96 odst. 1 zákona o DPH.</w:t>
      </w:r>
    </w:p>
    <w:p w14:paraId="671D80F9" w14:textId="77777777" w:rsidR="00FC7CCE" w:rsidRPr="00AE2119" w:rsidRDefault="00FC7CCE" w:rsidP="008415EE">
      <w:pPr>
        <w:widowControl w:val="0"/>
        <w:numPr>
          <w:ilvl w:val="1"/>
          <w:numId w:val="14"/>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 xml:space="preserve">Prodávající na vyžádání kupujícího umožní kupujícímu po dobu platnosti této smlouvy </w:t>
      </w:r>
      <w:r w:rsidRPr="00AE2119">
        <w:rPr>
          <w:rFonts w:ascii="Book Antiqua" w:hAnsi="Book Antiqua" w:cs="Arial"/>
          <w:sz w:val="22"/>
          <w:szCs w:val="22"/>
        </w:rPr>
        <w:lastRenderedPageBreak/>
        <w:t xml:space="preserve">přístup k informacím o vývoji kotací </w:t>
      </w:r>
      <w:proofErr w:type="spellStart"/>
      <w:r w:rsidRPr="00AE2119">
        <w:rPr>
          <w:rFonts w:ascii="Book Antiqua" w:hAnsi="Book Antiqua" w:cs="Arial"/>
          <w:sz w:val="22"/>
          <w:szCs w:val="22"/>
        </w:rPr>
        <w:t>Platts</w:t>
      </w:r>
      <w:proofErr w:type="spellEnd"/>
      <w:r w:rsidRPr="00AE2119">
        <w:rPr>
          <w:rFonts w:ascii="Book Antiqua" w:hAnsi="Book Antiqua" w:cs="Arial"/>
          <w:sz w:val="22"/>
          <w:szCs w:val="22"/>
        </w:rPr>
        <w:t xml:space="preserve"> </w:t>
      </w:r>
      <w:proofErr w:type="spellStart"/>
      <w:r w:rsidRPr="00AE2119">
        <w:rPr>
          <w:rFonts w:ascii="Book Antiqua" w:hAnsi="Book Antiqua" w:cs="Arial"/>
          <w:sz w:val="22"/>
          <w:szCs w:val="22"/>
        </w:rPr>
        <w:t>Barges</w:t>
      </w:r>
      <w:proofErr w:type="spellEnd"/>
      <w:r w:rsidRPr="00AE2119">
        <w:rPr>
          <w:rFonts w:ascii="Book Antiqua" w:hAnsi="Book Antiqua" w:cs="Arial"/>
          <w:sz w:val="22"/>
          <w:szCs w:val="22"/>
        </w:rPr>
        <w:t xml:space="preserve"> FOB Rotterdam </w:t>
      </w:r>
      <w:proofErr w:type="spellStart"/>
      <w:r w:rsidRPr="00AE2119">
        <w:rPr>
          <w:rFonts w:ascii="Book Antiqua" w:hAnsi="Book Antiqua" w:cs="Arial"/>
          <w:sz w:val="22"/>
          <w:szCs w:val="22"/>
        </w:rPr>
        <w:t>Mean</w:t>
      </w:r>
      <w:proofErr w:type="spellEnd"/>
      <w:r w:rsidR="00B46AC6" w:rsidRPr="00AE2119">
        <w:rPr>
          <w:rFonts w:ascii="Book Antiqua" w:hAnsi="Book Antiqua" w:cs="Arial"/>
          <w:sz w:val="22"/>
          <w:szCs w:val="22"/>
        </w:rPr>
        <w:t>,</w:t>
      </w:r>
      <w:r w:rsidRPr="00AE2119">
        <w:rPr>
          <w:rFonts w:ascii="Book Antiqua" w:hAnsi="Book Antiqua" w:cs="Arial"/>
          <w:sz w:val="22"/>
          <w:szCs w:val="22"/>
        </w:rPr>
        <w:t xml:space="preserve"> </w:t>
      </w:r>
      <w:r w:rsidR="00B46AC6" w:rsidRPr="00AE2119">
        <w:rPr>
          <w:rFonts w:ascii="Book Antiqua" w:hAnsi="Book Antiqua" w:cs="Arial"/>
          <w:sz w:val="22"/>
          <w:szCs w:val="22"/>
        </w:rPr>
        <w:t>resp.</w:t>
      </w:r>
      <w:r w:rsidRPr="00AE2119">
        <w:rPr>
          <w:rFonts w:ascii="Book Antiqua" w:hAnsi="Book Antiqua" w:cs="Arial"/>
          <w:sz w:val="22"/>
          <w:szCs w:val="22"/>
        </w:rPr>
        <w:t xml:space="preserve"> tyto informace (kotace za minulý týden) poskytne kupujícímu</w:t>
      </w:r>
      <w:r w:rsidR="00B46AC6" w:rsidRPr="00AE2119">
        <w:rPr>
          <w:rFonts w:ascii="Book Antiqua" w:hAnsi="Book Antiqua" w:cs="Arial"/>
          <w:sz w:val="22"/>
          <w:szCs w:val="22"/>
        </w:rPr>
        <w:t xml:space="preserve"> spolu s fakturou</w:t>
      </w:r>
      <w:r w:rsidRPr="00AE2119">
        <w:rPr>
          <w:rFonts w:ascii="Book Antiqua" w:hAnsi="Book Antiqua" w:cs="Arial"/>
          <w:sz w:val="22"/>
          <w:szCs w:val="22"/>
        </w:rPr>
        <w:t>.</w:t>
      </w:r>
    </w:p>
    <w:p w14:paraId="31C5D744" w14:textId="77777777" w:rsidR="00D04E43" w:rsidRPr="00AE2119" w:rsidRDefault="00D04E43" w:rsidP="009D0FD8">
      <w:pPr>
        <w:widowControl w:val="0"/>
        <w:jc w:val="both"/>
        <w:rPr>
          <w:rFonts w:ascii="Book Antiqua" w:hAnsi="Book Antiqua" w:cs="Arial"/>
          <w:color w:val="000000"/>
          <w:sz w:val="22"/>
          <w:szCs w:val="22"/>
        </w:rPr>
      </w:pPr>
    </w:p>
    <w:p w14:paraId="0DE01E81" w14:textId="77777777" w:rsidR="0045648E" w:rsidRPr="00AE2119" w:rsidRDefault="0045648E" w:rsidP="009D0FD8">
      <w:pPr>
        <w:widowControl w:val="0"/>
        <w:jc w:val="center"/>
        <w:outlineLvl w:val="0"/>
        <w:rPr>
          <w:rFonts w:ascii="Book Antiqua" w:hAnsi="Book Antiqua" w:cs="Arial"/>
          <w:b/>
          <w:sz w:val="22"/>
          <w:szCs w:val="22"/>
        </w:rPr>
      </w:pPr>
      <w:r w:rsidRPr="00AE2119">
        <w:rPr>
          <w:rFonts w:ascii="Book Antiqua" w:hAnsi="Book Antiqua" w:cs="Arial"/>
          <w:b/>
          <w:sz w:val="22"/>
          <w:szCs w:val="22"/>
        </w:rPr>
        <w:t>V.</w:t>
      </w:r>
    </w:p>
    <w:p w14:paraId="69FEE353" w14:textId="77777777" w:rsidR="0045648E" w:rsidRPr="00AE2119" w:rsidRDefault="0045648E" w:rsidP="009D0FD8">
      <w:pPr>
        <w:widowControl w:val="0"/>
        <w:jc w:val="center"/>
        <w:outlineLvl w:val="0"/>
        <w:rPr>
          <w:rFonts w:ascii="Book Antiqua" w:hAnsi="Book Antiqua" w:cs="Arial"/>
          <w:b/>
          <w:sz w:val="22"/>
          <w:szCs w:val="22"/>
        </w:rPr>
      </w:pPr>
      <w:r w:rsidRPr="00AE2119">
        <w:rPr>
          <w:rFonts w:ascii="Book Antiqua" w:hAnsi="Book Antiqua" w:cs="Arial"/>
          <w:b/>
          <w:sz w:val="22"/>
          <w:szCs w:val="22"/>
        </w:rPr>
        <w:t>Záruka</w:t>
      </w:r>
      <w:r w:rsidR="00C86612" w:rsidRPr="00AE2119">
        <w:rPr>
          <w:rFonts w:ascii="Book Antiqua" w:hAnsi="Book Antiqua" w:cs="Arial"/>
          <w:b/>
          <w:sz w:val="22"/>
          <w:szCs w:val="22"/>
        </w:rPr>
        <w:t xml:space="preserve"> za jakost</w:t>
      </w:r>
      <w:r w:rsidRPr="00AE2119">
        <w:rPr>
          <w:rFonts w:ascii="Book Antiqua" w:hAnsi="Book Antiqua" w:cs="Arial"/>
          <w:b/>
          <w:sz w:val="22"/>
          <w:szCs w:val="22"/>
        </w:rPr>
        <w:t xml:space="preserve"> a reklamace</w:t>
      </w:r>
    </w:p>
    <w:p w14:paraId="7263C449" w14:textId="77777777" w:rsidR="009D0FD8" w:rsidRPr="00AE2119" w:rsidRDefault="009D0FD8" w:rsidP="009D0FD8">
      <w:pPr>
        <w:widowControl w:val="0"/>
        <w:jc w:val="both"/>
        <w:rPr>
          <w:rFonts w:ascii="Book Antiqua" w:hAnsi="Book Antiqua" w:cs="Arial"/>
          <w:color w:val="000000"/>
          <w:sz w:val="22"/>
          <w:szCs w:val="22"/>
        </w:rPr>
      </w:pPr>
    </w:p>
    <w:p w14:paraId="786E1C40" w14:textId="77777777" w:rsidR="0045648E" w:rsidRPr="00AE2119" w:rsidRDefault="0045648E" w:rsidP="008E1FB7">
      <w:pPr>
        <w:widowControl w:val="0"/>
        <w:numPr>
          <w:ilvl w:val="0"/>
          <w:numId w:val="16"/>
        </w:numPr>
        <w:tabs>
          <w:tab w:val="left" w:pos="426"/>
        </w:tabs>
        <w:ind w:left="426" w:hanging="426"/>
        <w:jc w:val="both"/>
        <w:rPr>
          <w:rFonts w:ascii="Book Antiqua" w:hAnsi="Book Antiqua" w:cs="Arial"/>
          <w:sz w:val="22"/>
          <w:szCs w:val="22"/>
        </w:rPr>
      </w:pPr>
      <w:r w:rsidRPr="00AE2119">
        <w:rPr>
          <w:rFonts w:ascii="Book Antiqua" w:hAnsi="Book Antiqua" w:cs="Arial"/>
          <w:color w:val="000000"/>
          <w:sz w:val="22"/>
          <w:szCs w:val="22"/>
        </w:rPr>
        <w:t>Prodávající prohlašuje, že dodávané zboží bude mít v okamžiku dodání kvalitu v souladu s</w:t>
      </w:r>
      <w:r w:rsidR="00CC21A7" w:rsidRPr="00AE2119">
        <w:rPr>
          <w:rFonts w:ascii="Book Antiqua" w:hAnsi="Book Antiqua" w:cs="Arial"/>
          <w:color w:val="000000"/>
          <w:sz w:val="22"/>
          <w:szCs w:val="22"/>
        </w:rPr>
        <w:t> </w:t>
      </w:r>
      <w:r w:rsidRPr="00AE2119">
        <w:rPr>
          <w:rFonts w:ascii="Book Antiqua" w:hAnsi="Book Antiqua" w:cs="Arial"/>
          <w:color w:val="000000"/>
          <w:sz w:val="22"/>
          <w:szCs w:val="22"/>
        </w:rPr>
        <w:t>platn</w:t>
      </w:r>
      <w:r w:rsidR="00CC21A7" w:rsidRPr="00AE2119">
        <w:rPr>
          <w:rFonts w:ascii="Book Antiqua" w:hAnsi="Book Antiqua" w:cs="Arial"/>
          <w:color w:val="000000"/>
          <w:sz w:val="22"/>
          <w:szCs w:val="22"/>
        </w:rPr>
        <w:t>ými normami a předpisy</w:t>
      </w:r>
      <w:r w:rsidR="00CF5F7B" w:rsidRPr="00AE2119">
        <w:rPr>
          <w:rFonts w:ascii="Book Antiqua" w:hAnsi="Book Antiqua" w:cs="Arial"/>
          <w:color w:val="000000"/>
          <w:sz w:val="22"/>
          <w:szCs w:val="22"/>
        </w:rPr>
        <w:t xml:space="preserve">, </w:t>
      </w:r>
      <w:r w:rsidR="00CC21A7" w:rsidRPr="00AE2119">
        <w:rPr>
          <w:rFonts w:ascii="Book Antiqua" w:hAnsi="Book Antiqua" w:cs="Arial"/>
          <w:color w:val="000000"/>
          <w:sz w:val="22"/>
          <w:szCs w:val="22"/>
        </w:rPr>
        <w:t>v době uzavření smlouvy se jedná zejména o</w:t>
      </w:r>
      <w:r w:rsidR="00CF5F7B" w:rsidRPr="00AE2119">
        <w:rPr>
          <w:rFonts w:ascii="Book Antiqua" w:hAnsi="Book Antiqua" w:cs="Arial"/>
          <w:color w:val="000000"/>
          <w:sz w:val="22"/>
          <w:szCs w:val="22"/>
        </w:rPr>
        <w:t xml:space="preserve"> ČSN EN </w:t>
      </w:r>
      <w:r w:rsidR="0037386D" w:rsidRPr="00AE2119">
        <w:rPr>
          <w:rFonts w:ascii="Book Antiqua" w:hAnsi="Book Antiqua" w:cs="Arial"/>
          <w:color w:val="000000"/>
          <w:sz w:val="22"/>
          <w:szCs w:val="22"/>
        </w:rPr>
        <w:t xml:space="preserve">590 </w:t>
      </w:r>
      <w:r w:rsidR="0037386D" w:rsidRPr="00AE2119">
        <w:rPr>
          <w:rFonts w:ascii="Book Antiqua" w:hAnsi="Book Antiqua" w:cs="Arial"/>
          <w:bCs/>
          <w:sz w:val="22"/>
          <w:szCs w:val="22"/>
        </w:rPr>
        <w:t>Motorová paliva. Motorové nafty. Technické požadavky a metody zkoušení</w:t>
      </w:r>
      <w:r w:rsidR="00C23661" w:rsidRPr="00AE2119">
        <w:rPr>
          <w:rFonts w:ascii="Book Antiqua" w:hAnsi="Book Antiqua" w:cs="Arial"/>
          <w:bCs/>
          <w:sz w:val="22"/>
          <w:szCs w:val="22"/>
        </w:rPr>
        <w:t xml:space="preserve"> </w:t>
      </w:r>
      <w:r w:rsidR="00C23661" w:rsidRPr="00AE2119">
        <w:rPr>
          <w:rFonts w:ascii="Book Antiqua" w:hAnsi="Book Antiqua" w:cs="Arial"/>
          <w:sz w:val="22"/>
          <w:szCs w:val="22"/>
        </w:rPr>
        <w:t>a vyhl</w:t>
      </w:r>
      <w:r w:rsidR="00192B6B">
        <w:rPr>
          <w:rFonts w:ascii="Book Antiqua" w:hAnsi="Book Antiqua" w:cs="Arial"/>
          <w:sz w:val="22"/>
          <w:szCs w:val="22"/>
        </w:rPr>
        <w:t>ášky č. </w:t>
      </w:r>
      <w:r w:rsidR="00C23661" w:rsidRPr="00AE2119">
        <w:rPr>
          <w:rFonts w:ascii="Book Antiqua" w:hAnsi="Book Antiqua" w:cs="Arial"/>
          <w:sz w:val="22"/>
          <w:szCs w:val="22"/>
        </w:rPr>
        <w:t>133/2010 Sb., o požadavcích na pohonné hmoty, o způsobu sledování a monitorování složení a jakosti pohonných hmot a o jejich evidenci, ve znění pozdějších předpisů</w:t>
      </w:r>
      <w:r w:rsidR="000851CA" w:rsidRPr="00AE2119">
        <w:rPr>
          <w:rFonts w:ascii="Book Antiqua" w:hAnsi="Book Antiqua" w:cs="Arial"/>
          <w:sz w:val="22"/>
          <w:szCs w:val="22"/>
        </w:rPr>
        <w:t>.</w:t>
      </w:r>
    </w:p>
    <w:p w14:paraId="333ECDA5" w14:textId="19583CB4" w:rsidR="0045648E" w:rsidRPr="00AE2119" w:rsidRDefault="0045648E" w:rsidP="008E1FB7">
      <w:pPr>
        <w:widowControl w:val="0"/>
        <w:numPr>
          <w:ilvl w:val="0"/>
          <w:numId w:val="16"/>
        </w:numPr>
        <w:tabs>
          <w:tab w:val="left" w:pos="426"/>
        </w:tabs>
        <w:ind w:left="426" w:hanging="426"/>
        <w:jc w:val="both"/>
        <w:rPr>
          <w:rFonts w:ascii="Book Antiqua" w:hAnsi="Book Antiqua" w:cs="Arial"/>
          <w:color w:val="000000"/>
          <w:sz w:val="22"/>
          <w:szCs w:val="22"/>
        </w:rPr>
      </w:pPr>
      <w:r w:rsidRPr="00AE2119">
        <w:rPr>
          <w:rFonts w:ascii="Book Antiqua" w:hAnsi="Book Antiqua" w:cs="Arial"/>
          <w:color w:val="000000"/>
          <w:sz w:val="22"/>
          <w:szCs w:val="22"/>
        </w:rPr>
        <w:t xml:space="preserve">Prodávající poskytuje na zboží záruku </w:t>
      </w:r>
      <w:r w:rsidR="00F705D5" w:rsidRPr="00AE2119">
        <w:rPr>
          <w:rFonts w:ascii="Book Antiqua" w:hAnsi="Book Antiqua" w:cs="Arial"/>
          <w:color w:val="000000"/>
          <w:sz w:val="22"/>
          <w:szCs w:val="22"/>
        </w:rPr>
        <w:t xml:space="preserve">za jakost </w:t>
      </w:r>
      <w:r w:rsidRPr="00AE2119">
        <w:rPr>
          <w:rFonts w:ascii="Book Antiqua" w:hAnsi="Book Antiqua" w:cs="Arial"/>
          <w:color w:val="000000"/>
          <w:sz w:val="22"/>
          <w:szCs w:val="22"/>
        </w:rPr>
        <w:t xml:space="preserve">v délce </w:t>
      </w:r>
      <w:r w:rsidR="006B204F" w:rsidRPr="00AE2119">
        <w:rPr>
          <w:rFonts w:ascii="Book Antiqua" w:hAnsi="Book Antiqua" w:cs="Arial"/>
          <w:color w:val="000000"/>
          <w:sz w:val="22"/>
          <w:szCs w:val="22"/>
        </w:rPr>
        <w:t>12</w:t>
      </w:r>
      <w:r w:rsidRPr="00AE2119">
        <w:rPr>
          <w:rFonts w:ascii="Book Antiqua" w:hAnsi="Book Antiqua" w:cs="Arial"/>
          <w:color w:val="000000"/>
          <w:sz w:val="22"/>
          <w:szCs w:val="22"/>
        </w:rPr>
        <w:t xml:space="preserve"> měsíců od</w:t>
      </w:r>
      <w:r w:rsidRPr="00AE2119">
        <w:rPr>
          <w:rFonts w:ascii="Book Antiqua" w:hAnsi="Book Antiqua" w:cs="Arial"/>
          <w:color w:val="FF0000"/>
          <w:sz w:val="22"/>
          <w:szCs w:val="22"/>
        </w:rPr>
        <w:t xml:space="preserve"> </w:t>
      </w:r>
      <w:r w:rsidRPr="00AE2119">
        <w:rPr>
          <w:rFonts w:ascii="Book Antiqua" w:hAnsi="Book Antiqua" w:cs="Arial"/>
          <w:color w:val="000000"/>
          <w:sz w:val="22"/>
          <w:szCs w:val="22"/>
        </w:rPr>
        <w:t>jeho dodání na skladovatelnost a zpracovatelnost při dodržení podmínek skladování.</w:t>
      </w:r>
      <w:r w:rsidR="00A92BAA" w:rsidRPr="00AE2119">
        <w:rPr>
          <w:rFonts w:ascii="Book Antiqua" w:hAnsi="Book Antiqua" w:cs="Arial"/>
          <w:color w:val="000000"/>
          <w:sz w:val="22"/>
          <w:szCs w:val="22"/>
        </w:rPr>
        <w:t xml:space="preserve"> </w:t>
      </w:r>
      <w:r w:rsidR="008C6C13">
        <w:rPr>
          <w:rFonts w:ascii="Book Antiqua" w:hAnsi="Book Antiqua" w:cs="Arial"/>
          <w:color w:val="000000"/>
          <w:sz w:val="22"/>
          <w:szCs w:val="22"/>
        </w:rPr>
        <w:t>Čestné prohlášení o p</w:t>
      </w:r>
      <w:r w:rsidR="00A92BAA" w:rsidRPr="00AE2119">
        <w:rPr>
          <w:rFonts w:ascii="Book Antiqua" w:hAnsi="Book Antiqua" w:cs="Arial"/>
          <w:color w:val="000000"/>
          <w:sz w:val="22"/>
          <w:szCs w:val="22"/>
        </w:rPr>
        <w:t>odmínk</w:t>
      </w:r>
      <w:r w:rsidR="008C6C13">
        <w:rPr>
          <w:rFonts w:ascii="Book Antiqua" w:hAnsi="Book Antiqua" w:cs="Arial"/>
          <w:color w:val="000000"/>
          <w:sz w:val="22"/>
          <w:szCs w:val="22"/>
        </w:rPr>
        <w:t>ách</w:t>
      </w:r>
      <w:r w:rsidR="00073C93">
        <w:rPr>
          <w:rFonts w:ascii="Book Antiqua" w:hAnsi="Book Antiqua" w:cs="Arial"/>
          <w:color w:val="000000"/>
          <w:sz w:val="22"/>
          <w:szCs w:val="22"/>
        </w:rPr>
        <w:t> </w:t>
      </w:r>
      <w:r w:rsidR="00A92BAA" w:rsidRPr="00AE2119">
        <w:rPr>
          <w:rFonts w:ascii="Book Antiqua" w:hAnsi="Book Antiqua" w:cs="Arial"/>
          <w:color w:val="000000"/>
          <w:sz w:val="22"/>
          <w:szCs w:val="22"/>
        </w:rPr>
        <w:t xml:space="preserve">skladování jsou </w:t>
      </w:r>
      <w:r w:rsidR="00B27EB9" w:rsidRPr="00AE2119">
        <w:rPr>
          <w:rFonts w:ascii="Book Antiqua" w:hAnsi="Book Antiqua" w:cs="Arial"/>
          <w:color w:val="000000"/>
          <w:sz w:val="22"/>
          <w:szCs w:val="22"/>
        </w:rPr>
        <w:t>P</w:t>
      </w:r>
      <w:r w:rsidR="00A92BAA" w:rsidRPr="00AE2119">
        <w:rPr>
          <w:rFonts w:ascii="Book Antiqua" w:hAnsi="Book Antiqua" w:cs="Arial"/>
          <w:color w:val="000000"/>
          <w:sz w:val="22"/>
          <w:szCs w:val="22"/>
        </w:rPr>
        <w:t xml:space="preserve">řílohou č. </w:t>
      </w:r>
      <w:r w:rsidR="006D58BF">
        <w:rPr>
          <w:rFonts w:ascii="Book Antiqua" w:hAnsi="Book Antiqua" w:cs="Arial"/>
          <w:color w:val="000000"/>
          <w:sz w:val="22"/>
          <w:szCs w:val="22"/>
        </w:rPr>
        <w:t>2</w:t>
      </w:r>
      <w:r w:rsidR="00A92BAA" w:rsidRPr="00AE2119">
        <w:rPr>
          <w:rFonts w:ascii="Book Antiqua" w:hAnsi="Book Antiqua" w:cs="Arial"/>
          <w:color w:val="000000"/>
          <w:sz w:val="22"/>
          <w:szCs w:val="22"/>
        </w:rPr>
        <w:t xml:space="preserve"> této smlouvy.</w:t>
      </w:r>
    </w:p>
    <w:p w14:paraId="0B63F94D" w14:textId="77777777" w:rsidR="0045648E" w:rsidRPr="00AE2119" w:rsidRDefault="0045648E" w:rsidP="008E1FB7">
      <w:pPr>
        <w:widowControl w:val="0"/>
        <w:numPr>
          <w:ilvl w:val="0"/>
          <w:numId w:val="16"/>
        </w:numPr>
        <w:tabs>
          <w:tab w:val="left" w:pos="426"/>
        </w:tabs>
        <w:ind w:left="426" w:hanging="426"/>
        <w:jc w:val="both"/>
        <w:rPr>
          <w:rFonts w:ascii="Book Antiqua" w:hAnsi="Book Antiqua" w:cs="Arial"/>
          <w:color w:val="000000"/>
          <w:sz w:val="22"/>
          <w:szCs w:val="22"/>
        </w:rPr>
      </w:pPr>
      <w:r w:rsidRPr="00AE2119">
        <w:rPr>
          <w:rFonts w:ascii="Book Antiqua" w:hAnsi="Book Antiqua" w:cs="Arial"/>
          <w:color w:val="000000"/>
          <w:sz w:val="22"/>
          <w:szCs w:val="22"/>
        </w:rPr>
        <w:t xml:space="preserve">V případě zjištění jakýchkoliv vad zboží je kupující </w:t>
      </w:r>
      <w:r w:rsidR="00866CB7" w:rsidRPr="00AE2119">
        <w:rPr>
          <w:rFonts w:ascii="Book Antiqua" w:hAnsi="Book Antiqua" w:cs="Arial"/>
          <w:color w:val="000000"/>
          <w:sz w:val="22"/>
          <w:szCs w:val="22"/>
        </w:rPr>
        <w:t xml:space="preserve">povinen </w:t>
      </w:r>
      <w:r w:rsidRPr="00AE2119">
        <w:rPr>
          <w:rFonts w:ascii="Book Antiqua" w:hAnsi="Book Antiqua" w:cs="Arial"/>
          <w:color w:val="000000"/>
          <w:sz w:val="22"/>
          <w:szCs w:val="22"/>
        </w:rPr>
        <w:t xml:space="preserve">neprodleně o tomto zjištění písemně informovat prodávajícího. </w:t>
      </w:r>
      <w:r w:rsidR="00CC21A7" w:rsidRPr="00AE2119">
        <w:rPr>
          <w:rFonts w:ascii="Book Antiqua" w:hAnsi="Book Antiqua" w:cs="Arial"/>
          <w:color w:val="000000"/>
          <w:sz w:val="22"/>
          <w:szCs w:val="22"/>
        </w:rPr>
        <w:t xml:space="preserve">Písemná reklamace bude zaslána </w:t>
      </w:r>
      <w:r w:rsidR="00CC21A7" w:rsidRPr="00AE2119">
        <w:rPr>
          <w:rFonts w:ascii="Book Antiqua" w:hAnsi="Book Antiqua" w:cs="Arial"/>
          <w:sz w:val="22"/>
          <w:szCs w:val="22"/>
        </w:rPr>
        <w:t>faxem nebo e-mailem na kontakty uvedené v</w:t>
      </w:r>
      <w:r w:rsidR="006D58BF">
        <w:rPr>
          <w:rFonts w:ascii="Book Antiqua" w:hAnsi="Book Antiqua" w:cs="Arial"/>
          <w:sz w:val="22"/>
          <w:szCs w:val="22"/>
        </w:rPr>
        <w:t> čl. 10. 1 Rámcové smlouvy na dodávky</w:t>
      </w:r>
      <w:r w:rsidR="006F5B6D" w:rsidRPr="00AE2119">
        <w:rPr>
          <w:rFonts w:ascii="Book Antiqua" w:hAnsi="Book Antiqua" w:cs="Arial"/>
          <w:sz w:val="22"/>
          <w:szCs w:val="22"/>
        </w:rPr>
        <w:t>.</w:t>
      </w:r>
      <w:r w:rsidR="00CC21A7" w:rsidRPr="00AE2119">
        <w:rPr>
          <w:rFonts w:ascii="Book Antiqua" w:hAnsi="Book Antiqua" w:cs="Arial"/>
          <w:color w:val="000000"/>
          <w:sz w:val="22"/>
          <w:szCs w:val="22"/>
        </w:rPr>
        <w:t xml:space="preserve"> </w:t>
      </w:r>
      <w:r w:rsidRPr="00AE2119">
        <w:rPr>
          <w:rFonts w:ascii="Book Antiqua" w:hAnsi="Book Antiqua" w:cs="Arial"/>
          <w:color w:val="000000"/>
          <w:sz w:val="22"/>
          <w:szCs w:val="22"/>
        </w:rPr>
        <w:t>Prodávající je povinen bez zbytečných odkladů zahájit šetření a reklamační řízení.</w:t>
      </w:r>
    </w:p>
    <w:p w14:paraId="155FC7F5" w14:textId="77777777" w:rsidR="0045648E" w:rsidRPr="00AE2119" w:rsidRDefault="0045648E" w:rsidP="008E1FB7">
      <w:pPr>
        <w:widowControl w:val="0"/>
        <w:numPr>
          <w:ilvl w:val="0"/>
          <w:numId w:val="16"/>
        </w:numPr>
        <w:tabs>
          <w:tab w:val="left" w:pos="426"/>
        </w:tabs>
        <w:ind w:left="426" w:hanging="426"/>
        <w:jc w:val="both"/>
        <w:rPr>
          <w:rFonts w:ascii="Book Antiqua" w:hAnsi="Book Antiqua" w:cs="Arial"/>
          <w:color w:val="000000"/>
          <w:sz w:val="22"/>
          <w:szCs w:val="22"/>
        </w:rPr>
      </w:pPr>
      <w:r w:rsidRPr="00AE2119">
        <w:rPr>
          <w:rFonts w:ascii="Book Antiqua" w:hAnsi="Book Antiqua" w:cs="Arial"/>
          <w:color w:val="000000"/>
          <w:sz w:val="22"/>
          <w:szCs w:val="22"/>
        </w:rPr>
        <w:t>Na žádost prodávajícího je kupující povinen umožnit prodávajícímu prohlídku reklamovaného zboží a odebrání zboží.</w:t>
      </w:r>
    </w:p>
    <w:p w14:paraId="1686B256" w14:textId="77777777" w:rsidR="0045648E" w:rsidRPr="00AE2119" w:rsidRDefault="0045648E" w:rsidP="008E1FB7">
      <w:pPr>
        <w:widowControl w:val="0"/>
        <w:numPr>
          <w:ilvl w:val="0"/>
          <w:numId w:val="16"/>
        </w:numPr>
        <w:tabs>
          <w:tab w:val="left" w:pos="426"/>
        </w:tabs>
        <w:ind w:left="426" w:hanging="426"/>
        <w:jc w:val="both"/>
        <w:rPr>
          <w:rFonts w:ascii="Book Antiqua" w:hAnsi="Book Antiqua" w:cs="Arial"/>
          <w:color w:val="000000"/>
          <w:sz w:val="22"/>
          <w:szCs w:val="22"/>
        </w:rPr>
      </w:pPr>
      <w:r w:rsidRPr="00AE2119">
        <w:rPr>
          <w:rFonts w:ascii="Book Antiqua" w:hAnsi="Book Antiqua" w:cs="Arial"/>
          <w:color w:val="000000"/>
          <w:sz w:val="22"/>
          <w:szCs w:val="22"/>
        </w:rPr>
        <w:t xml:space="preserve">V případě oprávněné reklamace bude vada řešena slevou, dodáním nové </w:t>
      </w:r>
      <w:r w:rsidR="0037386D" w:rsidRPr="00AE2119">
        <w:rPr>
          <w:rFonts w:ascii="Book Antiqua" w:hAnsi="Book Antiqua" w:cs="Arial"/>
          <w:color w:val="000000"/>
          <w:sz w:val="22"/>
          <w:szCs w:val="22"/>
        </w:rPr>
        <w:t>nafty</w:t>
      </w:r>
      <w:r w:rsidRPr="00AE2119">
        <w:rPr>
          <w:rFonts w:ascii="Book Antiqua" w:hAnsi="Book Antiqua" w:cs="Arial"/>
          <w:color w:val="000000"/>
          <w:sz w:val="22"/>
          <w:szCs w:val="22"/>
        </w:rPr>
        <w:t xml:space="preserve"> nebo dobropisem</w:t>
      </w:r>
      <w:r w:rsidR="00CC21A7" w:rsidRPr="00AE2119">
        <w:rPr>
          <w:rFonts w:ascii="Book Antiqua" w:hAnsi="Book Antiqua" w:cs="Arial"/>
          <w:color w:val="000000"/>
          <w:sz w:val="22"/>
          <w:szCs w:val="22"/>
        </w:rPr>
        <w:t xml:space="preserve"> – vrácením zboží</w:t>
      </w:r>
      <w:r w:rsidRPr="00AE2119">
        <w:rPr>
          <w:rFonts w:ascii="Book Antiqua" w:hAnsi="Book Antiqua" w:cs="Arial"/>
          <w:color w:val="000000"/>
          <w:sz w:val="22"/>
          <w:szCs w:val="22"/>
        </w:rPr>
        <w:t>. Výběr řešení vady je zcela v kompetenci kupujícího.</w:t>
      </w:r>
    </w:p>
    <w:p w14:paraId="487446C9" w14:textId="77777777" w:rsidR="00C011E8" w:rsidRPr="00AE2119" w:rsidRDefault="0045648E" w:rsidP="008E1FB7">
      <w:pPr>
        <w:widowControl w:val="0"/>
        <w:numPr>
          <w:ilvl w:val="0"/>
          <w:numId w:val="16"/>
        </w:numPr>
        <w:tabs>
          <w:tab w:val="left" w:pos="426"/>
        </w:tabs>
        <w:ind w:left="426" w:hanging="426"/>
        <w:jc w:val="both"/>
        <w:rPr>
          <w:rFonts w:ascii="Book Antiqua" w:hAnsi="Book Antiqua" w:cs="Arial"/>
          <w:sz w:val="22"/>
          <w:szCs w:val="22"/>
        </w:rPr>
      </w:pPr>
      <w:r w:rsidRPr="00AE2119">
        <w:rPr>
          <w:rFonts w:ascii="Book Antiqua" w:hAnsi="Book Antiqua" w:cs="Arial"/>
          <w:color w:val="000000"/>
          <w:sz w:val="22"/>
          <w:szCs w:val="22"/>
        </w:rPr>
        <w:t>Likvidaci vadného zboží provede prodávající svými prostředky a na svoje náklady.</w:t>
      </w:r>
      <w:r w:rsidR="008E1FB7" w:rsidRPr="00AE2119">
        <w:rPr>
          <w:rFonts w:ascii="Book Antiqua" w:hAnsi="Book Antiqua" w:cs="Arial"/>
          <w:color w:val="000000"/>
          <w:sz w:val="22"/>
          <w:szCs w:val="22"/>
        </w:rPr>
        <w:t xml:space="preserve"> </w:t>
      </w:r>
      <w:r w:rsidR="00C011E8" w:rsidRPr="00AE2119">
        <w:rPr>
          <w:rFonts w:ascii="Book Antiqua" w:hAnsi="Book Antiqua" w:cs="Arial"/>
          <w:sz w:val="22"/>
          <w:szCs w:val="22"/>
        </w:rPr>
        <w:t xml:space="preserve">V případě, že vadná dodávka způsobí znečištění nebo jinou škodu na zařízení kupujícího, je prodávající povinen uhradit kupujícímu náklady vynaložené na vyčištění či odstranění jiné škody na zařízení kupujícího na základě faktury se splatností 14 dnů </w:t>
      </w:r>
      <w:r w:rsidR="00AE23F5" w:rsidRPr="00AE2119">
        <w:rPr>
          <w:rFonts w:ascii="Book Antiqua" w:hAnsi="Book Antiqua" w:cs="Arial"/>
          <w:sz w:val="22"/>
          <w:szCs w:val="22"/>
        </w:rPr>
        <w:t>ode dne doručení jejich vyúčtování prodávajícímu</w:t>
      </w:r>
      <w:r w:rsidR="00C011E8" w:rsidRPr="00AE2119">
        <w:rPr>
          <w:rFonts w:ascii="Book Antiqua" w:hAnsi="Book Antiqua" w:cs="Arial"/>
          <w:sz w:val="22"/>
          <w:szCs w:val="22"/>
        </w:rPr>
        <w:t>.</w:t>
      </w:r>
    </w:p>
    <w:p w14:paraId="2FCC7A0B" w14:textId="77777777" w:rsidR="000149FA" w:rsidRPr="00AE2119" w:rsidRDefault="000149FA" w:rsidP="008E1FB7">
      <w:pPr>
        <w:widowControl w:val="0"/>
        <w:numPr>
          <w:ilvl w:val="0"/>
          <w:numId w:val="16"/>
        </w:numPr>
        <w:tabs>
          <w:tab w:val="left" w:pos="426"/>
        </w:tabs>
        <w:ind w:left="426" w:hanging="426"/>
        <w:jc w:val="both"/>
        <w:rPr>
          <w:rFonts w:ascii="Book Antiqua" w:hAnsi="Book Antiqua" w:cs="Arial"/>
          <w:sz w:val="22"/>
          <w:szCs w:val="22"/>
        </w:rPr>
      </w:pPr>
      <w:r w:rsidRPr="00AE2119">
        <w:rPr>
          <w:rFonts w:ascii="Book Antiqua" w:hAnsi="Book Antiqua" w:cs="Arial"/>
          <w:sz w:val="22"/>
          <w:szCs w:val="22"/>
        </w:rPr>
        <w:t>V případě, že si kupující objedná u akreditované laboratoř</w:t>
      </w:r>
      <w:r w:rsidR="00CF5F7B" w:rsidRPr="00AE2119">
        <w:rPr>
          <w:rFonts w:ascii="Book Antiqua" w:hAnsi="Book Antiqua" w:cs="Arial"/>
          <w:sz w:val="22"/>
          <w:szCs w:val="22"/>
        </w:rPr>
        <w:t>e kontrolu kvality</w:t>
      </w:r>
      <w:r w:rsidRPr="00AE2119">
        <w:rPr>
          <w:rFonts w:ascii="Book Antiqua" w:hAnsi="Book Antiqua" w:cs="Arial"/>
          <w:sz w:val="22"/>
          <w:szCs w:val="22"/>
        </w:rPr>
        <w:t xml:space="preserve"> dodaného zboží a ze zkoušky vyplyne</w:t>
      </w:r>
      <w:r w:rsidR="00CF5F7B" w:rsidRPr="00AE2119">
        <w:rPr>
          <w:rFonts w:ascii="Book Antiqua" w:hAnsi="Book Antiqua" w:cs="Arial"/>
          <w:sz w:val="22"/>
          <w:szCs w:val="22"/>
        </w:rPr>
        <w:t>, že bylo dodáno zboží v kvalitě</w:t>
      </w:r>
      <w:r w:rsidRPr="00AE2119">
        <w:rPr>
          <w:rFonts w:ascii="Book Antiqua" w:hAnsi="Book Antiqua" w:cs="Arial"/>
          <w:sz w:val="22"/>
          <w:szCs w:val="22"/>
        </w:rPr>
        <w:t xml:space="preserve"> v rozporu s touto smlouvou, zavazuje se prodávající uhradit náklady uhrazené kupujícím na tuto zkoušku, a to na základě faktury se </w:t>
      </w:r>
      <w:r w:rsidR="00C011E8" w:rsidRPr="00AE2119">
        <w:rPr>
          <w:rFonts w:ascii="Book Antiqua" w:hAnsi="Book Antiqua" w:cs="Arial"/>
          <w:sz w:val="22"/>
          <w:szCs w:val="22"/>
        </w:rPr>
        <w:t xml:space="preserve">splatností 14 dnů </w:t>
      </w:r>
      <w:r w:rsidR="00AE23F5" w:rsidRPr="00AE2119">
        <w:rPr>
          <w:rFonts w:ascii="Book Antiqua" w:hAnsi="Book Antiqua" w:cs="Arial"/>
          <w:sz w:val="22"/>
          <w:szCs w:val="22"/>
        </w:rPr>
        <w:t>ode dne doručení jejich vyúčtování prodávajícímu</w:t>
      </w:r>
      <w:r w:rsidR="00C011E8" w:rsidRPr="00AE2119">
        <w:rPr>
          <w:rFonts w:ascii="Book Antiqua" w:hAnsi="Book Antiqua" w:cs="Arial"/>
          <w:sz w:val="22"/>
          <w:szCs w:val="22"/>
        </w:rPr>
        <w:t>. Dále je prodávající povinen provést na své náklady likvidaci veškerého takto vadně dodaného zboží v jednotlivých skladech kupujícího, tzn. všech jednotlivých dodávek z této nekvalitní</w:t>
      </w:r>
      <w:r w:rsidR="00C011E8" w:rsidRPr="00AE2119">
        <w:rPr>
          <w:rFonts w:ascii="Book Antiqua" w:hAnsi="Book Antiqua" w:cs="Arial"/>
          <w:color w:val="FF0000"/>
          <w:sz w:val="22"/>
          <w:szCs w:val="22"/>
        </w:rPr>
        <w:t xml:space="preserve"> </w:t>
      </w:r>
      <w:r w:rsidR="00CF2AB2" w:rsidRPr="00AE2119">
        <w:rPr>
          <w:rFonts w:ascii="Book Antiqua" w:hAnsi="Book Antiqua" w:cs="Arial"/>
          <w:sz w:val="22"/>
          <w:szCs w:val="22"/>
        </w:rPr>
        <w:t>dodávk</w:t>
      </w:r>
      <w:r w:rsidR="00932F39" w:rsidRPr="00AE2119">
        <w:rPr>
          <w:rFonts w:ascii="Book Antiqua" w:hAnsi="Book Antiqua" w:cs="Arial"/>
          <w:sz w:val="22"/>
          <w:szCs w:val="22"/>
        </w:rPr>
        <w:t>y</w:t>
      </w:r>
      <w:r w:rsidR="00C011E8" w:rsidRPr="00AE2119">
        <w:rPr>
          <w:rFonts w:ascii="Book Antiqua" w:hAnsi="Book Antiqua" w:cs="Arial"/>
          <w:sz w:val="22"/>
          <w:szCs w:val="22"/>
        </w:rPr>
        <w:t>.</w:t>
      </w:r>
    </w:p>
    <w:p w14:paraId="5272B67C" w14:textId="77777777" w:rsidR="006B204F" w:rsidRPr="00AE2119" w:rsidRDefault="006B204F" w:rsidP="008E1FB7">
      <w:pPr>
        <w:widowControl w:val="0"/>
        <w:numPr>
          <w:ilvl w:val="0"/>
          <w:numId w:val="16"/>
        </w:numPr>
        <w:tabs>
          <w:tab w:val="left" w:pos="426"/>
        </w:tabs>
        <w:ind w:left="426" w:hanging="426"/>
        <w:jc w:val="both"/>
        <w:rPr>
          <w:rFonts w:ascii="Book Antiqua" w:hAnsi="Book Antiqua" w:cs="Arial"/>
          <w:sz w:val="22"/>
          <w:szCs w:val="22"/>
        </w:rPr>
      </w:pPr>
      <w:r w:rsidRPr="00AE2119">
        <w:rPr>
          <w:rFonts w:ascii="Book Antiqua" w:hAnsi="Book Antiqua" w:cs="Arial"/>
          <w:sz w:val="22"/>
          <w:szCs w:val="22"/>
        </w:rPr>
        <w:t>Prodávající je odpovědný za škodu způsobenou vadným plněním, včetně případné škody na motorových vozidlech zapříčiněné použitím vadných pohonných hmot.</w:t>
      </w:r>
    </w:p>
    <w:p w14:paraId="15CF9F9F" w14:textId="77777777" w:rsidR="0045648E" w:rsidRDefault="0045648E" w:rsidP="00617357">
      <w:pPr>
        <w:widowControl w:val="0"/>
        <w:jc w:val="both"/>
        <w:rPr>
          <w:rFonts w:ascii="Book Antiqua" w:hAnsi="Book Antiqua" w:cs="Arial"/>
          <w:color w:val="000000"/>
          <w:sz w:val="22"/>
          <w:szCs w:val="22"/>
        </w:rPr>
      </w:pPr>
    </w:p>
    <w:p w14:paraId="423D72FC" w14:textId="77777777" w:rsidR="00B7026C" w:rsidRDefault="00B7026C" w:rsidP="00617357">
      <w:pPr>
        <w:widowControl w:val="0"/>
        <w:jc w:val="center"/>
        <w:outlineLvl w:val="0"/>
        <w:rPr>
          <w:rFonts w:ascii="Book Antiqua" w:hAnsi="Book Antiqua" w:cs="Arial"/>
          <w:b/>
          <w:sz w:val="22"/>
          <w:szCs w:val="22"/>
        </w:rPr>
      </w:pPr>
    </w:p>
    <w:p w14:paraId="6DEE2AC5" w14:textId="77777777" w:rsidR="0045648E" w:rsidRPr="00AE2119" w:rsidRDefault="0045648E" w:rsidP="00617357">
      <w:pPr>
        <w:widowControl w:val="0"/>
        <w:jc w:val="center"/>
        <w:outlineLvl w:val="0"/>
        <w:rPr>
          <w:rFonts w:ascii="Book Antiqua" w:hAnsi="Book Antiqua" w:cs="Arial"/>
          <w:b/>
          <w:sz w:val="22"/>
          <w:szCs w:val="22"/>
        </w:rPr>
      </w:pPr>
      <w:r w:rsidRPr="00AE2119">
        <w:rPr>
          <w:rFonts w:ascii="Book Antiqua" w:hAnsi="Book Antiqua" w:cs="Arial"/>
          <w:b/>
          <w:sz w:val="22"/>
          <w:szCs w:val="22"/>
        </w:rPr>
        <w:t>VI.</w:t>
      </w:r>
    </w:p>
    <w:p w14:paraId="64EBA6B9" w14:textId="77777777" w:rsidR="0045648E" w:rsidRPr="00AE2119" w:rsidRDefault="0045648E" w:rsidP="00617357">
      <w:pPr>
        <w:widowControl w:val="0"/>
        <w:jc w:val="center"/>
        <w:outlineLvl w:val="0"/>
        <w:rPr>
          <w:rFonts w:ascii="Book Antiqua" w:hAnsi="Book Antiqua" w:cs="Arial"/>
          <w:b/>
          <w:sz w:val="22"/>
          <w:szCs w:val="22"/>
        </w:rPr>
      </w:pPr>
      <w:r w:rsidRPr="00AE2119">
        <w:rPr>
          <w:rFonts w:ascii="Book Antiqua" w:hAnsi="Book Antiqua" w:cs="Arial"/>
          <w:b/>
          <w:sz w:val="22"/>
          <w:szCs w:val="22"/>
        </w:rPr>
        <w:t xml:space="preserve">Smluvní pokuty </w:t>
      </w:r>
      <w:r w:rsidR="004807F5" w:rsidRPr="00AE2119">
        <w:rPr>
          <w:rFonts w:ascii="Book Antiqua" w:hAnsi="Book Antiqua" w:cs="Arial"/>
          <w:b/>
          <w:sz w:val="22"/>
          <w:szCs w:val="22"/>
        </w:rPr>
        <w:t>a úrok z prodlení</w:t>
      </w:r>
    </w:p>
    <w:p w14:paraId="3F67FB6C" w14:textId="77777777" w:rsidR="00617357" w:rsidRPr="00AE2119" w:rsidRDefault="00617357" w:rsidP="00617357">
      <w:pPr>
        <w:widowControl w:val="0"/>
        <w:jc w:val="both"/>
        <w:rPr>
          <w:rFonts w:ascii="Book Antiqua" w:hAnsi="Book Antiqua" w:cs="Arial"/>
          <w:color w:val="000000"/>
          <w:sz w:val="22"/>
          <w:szCs w:val="22"/>
        </w:rPr>
      </w:pPr>
    </w:p>
    <w:p w14:paraId="13252D83" w14:textId="77777777" w:rsidR="0045648E" w:rsidRPr="0052291E" w:rsidRDefault="0045648E" w:rsidP="00632277">
      <w:pPr>
        <w:widowControl w:val="0"/>
        <w:numPr>
          <w:ilvl w:val="0"/>
          <w:numId w:val="17"/>
        </w:numPr>
        <w:tabs>
          <w:tab w:val="left" w:pos="426"/>
        </w:tabs>
        <w:ind w:left="426" w:hanging="426"/>
        <w:jc w:val="both"/>
        <w:rPr>
          <w:rFonts w:ascii="Book Antiqua" w:hAnsi="Book Antiqua" w:cs="Arial"/>
          <w:sz w:val="22"/>
          <w:szCs w:val="22"/>
        </w:rPr>
      </w:pPr>
      <w:r w:rsidRPr="0052291E">
        <w:rPr>
          <w:rFonts w:ascii="Book Antiqua" w:hAnsi="Book Antiqua" w:cs="Arial"/>
          <w:sz w:val="22"/>
          <w:szCs w:val="22"/>
        </w:rPr>
        <w:t>V případě, že prodávající bude v prodlení s dodávkou zboží (</w:t>
      </w:r>
      <w:r w:rsidR="00632277" w:rsidRPr="0052291E">
        <w:rPr>
          <w:rFonts w:ascii="Book Antiqua" w:hAnsi="Book Antiqua" w:cs="Arial"/>
          <w:sz w:val="22"/>
          <w:szCs w:val="22"/>
        </w:rPr>
        <w:t>tzn., pokud</w:t>
      </w:r>
      <w:r w:rsidRPr="0052291E">
        <w:rPr>
          <w:rFonts w:ascii="Book Antiqua" w:hAnsi="Book Antiqua" w:cs="Arial"/>
          <w:sz w:val="22"/>
          <w:szCs w:val="22"/>
        </w:rPr>
        <w:t xml:space="preserve"> nebude zboží</w:t>
      </w:r>
      <w:r w:rsidR="000149FA" w:rsidRPr="0052291E">
        <w:rPr>
          <w:rFonts w:ascii="Book Antiqua" w:hAnsi="Book Antiqua" w:cs="Arial"/>
          <w:sz w:val="22"/>
          <w:szCs w:val="22"/>
        </w:rPr>
        <w:t xml:space="preserve"> i každá jednotlivá dodávka dodána</w:t>
      </w:r>
      <w:r w:rsidRPr="0052291E">
        <w:rPr>
          <w:rFonts w:ascii="Book Antiqua" w:hAnsi="Book Antiqua" w:cs="Arial"/>
          <w:sz w:val="22"/>
          <w:szCs w:val="22"/>
        </w:rPr>
        <w:t xml:space="preserve"> </w:t>
      </w:r>
      <w:r w:rsidR="000F4867" w:rsidRPr="0052291E">
        <w:rPr>
          <w:rFonts w:ascii="Book Antiqua" w:hAnsi="Book Antiqua" w:cs="Arial"/>
          <w:sz w:val="22"/>
          <w:szCs w:val="22"/>
        </w:rPr>
        <w:t xml:space="preserve">ve </w:t>
      </w:r>
      <w:r w:rsidR="004807F5" w:rsidRPr="0052291E">
        <w:rPr>
          <w:rFonts w:ascii="Book Antiqua" w:hAnsi="Book Antiqua" w:cs="Arial"/>
          <w:sz w:val="22"/>
          <w:szCs w:val="22"/>
        </w:rPr>
        <w:t>sjednaném</w:t>
      </w:r>
      <w:r w:rsidR="000F4867" w:rsidRPr="0052291E">
        <w:rPr>
          <w:rFonts w:ascii="Book Antiqua" w:hAnsi="Book Antiqua" w:cs="Arial"/>
          <w:sz w:val="22"/>
          <w:szCs w:val="22"/>
        </w:rPr>
        <w:t xml:space="preserve"> termínu, </w:t>
      </w:r>
      <w:r w:rsidRPr="0052291E">
        <w:rPr>
          <w:rFonts w:ascii="Book Antiqua" w:hAnsi="Book Antiqua" w:cs="Arial"/>
          <w:sz w:val="22"/>
          <w:szCs w:val="22"/>
        </w:rPr>
        <w:t>objednané</w:t>
      </w:r>
      <w:r w:rsidR="00F705D5" w:rsidRPr="0052291E">
        <w:rPr>
          <w:rFonts w:ascii="Book Antiqua" w:hAnsi="Book Antiqua" w:cs="Arial"/>
          <w:sz w:val="22"/>
          <w:szCs w:val="22"/>
        </w:rPr>
        <w:t>m množství a</w:t>
      </w:r>
      <w:r w:rsidR="004807F5" w:rsidRPr="0052291E">
        <w:rPr>
          <w:rFonts w:ascii="Book Antiqua" w:hAnsi="Book Antiqua" w:cs="Arial"/>
          <w:sz w:val="22"/>
          <w:szCs w:val="22"/>
        </w:rPr>
        <w:t>nebo</w:t>
      </w:r>
      <w:r w:rsidR="00F705D5" w:rsidRPr="0052291E">
        <w:rPr>
          <w:rFonts w:ascii="Book Antiqua" w:hAnsi="Book Antiqua" w:cs="Arial"/>
          <w:sz w:val="22"/>
          <w:szCs w:val="22"/>
        </w:rPr>
        <w:t xml:space="preserve"> v dohodnuté kvalitě</w:t>
      </w:r>
      <w:r w:rsidRPr="0052291E">
        <w:rPr>
          <w:rFonts w:ascii="Book Antiqua" w:hAnsi="Book Antiqua" w:cs="Arial"/>
          <w:sz w:val="22"/>
          <w:szCs w:val="22"/>
        </w:rPr>
        <w:t xml:space="preserve">) </w:t>
      </w:r>
      <w:r w:rsidR="004807F5" w:rsidRPr="0052291E">
        <w:rPr>
          <w:rFonts w:ascii="Book Antiqua" w:hAnsi="Book Antiqua" w:cs="Arial"/>
          <w:sz w:val="22"/>
          <w:szCs w:val="22"/>
        </w:rPr>
        <w:t xml:space="preserve">je kupující oprávněn uplatnit vůči prodávajícímu ve smyslu ustanovení § 2048 a násl. občanského zákoníku </w:t>
      </w:r>
      <w:r w:rsidR="000149FA" w:rsidRPr="0052291E">
        <w:rPr>
          <w:rFonts w:ascii="Book Antiqua" w:hAnsi="Book Antiqua" w:cs="Arial"/>
          <w:sz w:val="22"/>
          <w:szCs w:val="22"/>
        </w:rPr>
        <w:t xml:space="preserve">smluvní pokutu ve výši </w:t>
      </w:r>
      <w:r w:rsidR="00F0703A" w:rsidRPr="0052291E">
        <w:rPr>
          <w:rFonts w:ascii="Book Antiqua" w:hAnsi="Book Antiqua" w:cs="Arial"/>
          <w:sz w:val="22"/>
          <w:szCs w:val="22"/>
        </w:rPr>
        <w:t>5</w:t>
      </w:r>
      <w:r w:rsidR="000149FA" w:rsidRPr="0052291E">
        <w:rPr>
          <w:rFonts w:ascii="Book Antiqua" w:hAnsi="Book Antiqua" w:cs="Arial"/>
          <w:sz w:val="22"/>
          <w:szCs w:val="22"/>
        </w:rPr>
        <w:t>.000</w:t>
      </w:r>
      <w:r w:rsidR="00706608" w:rsidRPr="0052291E">
        <w:rPr>
          <w:rFonts w:ascii="Book Antiqua" w:hAnsi="Book Antiqua" w:cs="Arial"/>
          <w:sz w:val="22"/>
          <w:szCs w:val="22"/>
        </w:rPr>
        <w:t>,--</w:t>
      </w:r>
      <w:r w:rsidR="004807F5" w:rsidRPr="0052291E">
        <w:rPr>
          <w:rFonts w:ascii="Book Antiqua" w:hAnsi="Book Antiqua" w:cs="Arial"/>
          <w:sz w:val="22"/>
          <w:szCs w:val="22"/>
        </w:rPr>
        <w:t xml:space="preserve"> </w:t>
      </w:r>
      <w:r w:rsidR="000149FA" w:rsidRPr="0052291E">
        <w:rPr>
          <w:rFonts w:ascii="Book Antiqua" w:hAnsi="Book Antiqua" w:cs="Arial"/>
          <w:sz w:val="22"/>
          <w:szCs w:val="22"/>
        </w:rPr>
        <w:t>Kč</w:t>
      </w:r>
      <w:r w:rsidRPr="0052291E">
        <w:rPr>
          <w:rFonts w:ascii="Book Antiqua" w:hAnsi="Book Antiqua" w:cs="Arial"/>
          <w:sz w:val="22"/>
          <w:szCs w:val="22"/>
        </w:rPr>
        <w:t xml:space="preserve"> za každý i jen započatý den prodlení.</w:t>
      </w:r>
    </w:p>
    <w:p w14:paraId="144FB4D0" w14:textId="77777777" w:rsidR="00133EFE" w:rsidRPr="0052291E" w:rsidRDefault="0052291E" w:rsidP="00632277">
      <w:pPr>
        <w:widowControl w:val="0"/>
        <w:numPr>
          <w:ilvl w:val="0"/>
          <w:numId w:val="17"/>
        </w:numPr>
        <w:tabs>
          <w:tab w:val="left" w:pos="426"/>
        </w:tabs>
        <w:ind w:left="426" w:hanging="426"/>
        <w:jc w:val="both"/>
        <w:rPr>
          <w:rFonts w:ascii="Book Antiqua" w:hAnsi="Book Antiqua" w:cs="Arial"/>
          <w:sz w:val="22"/>
          <w:szCs w:val="22"/>
        </w:rPr>
      </w:pPr>
      <w:r w:rsidRPr="0052291E">
        <w:rPr>
          <w:rFonts w:ascii="Book Antiqua" w:hAnsi="Book Antiqua"/>
          <w:sz w:val="22"/>
          <w:szCs w:val="22"/>
        </w:rPr>
        <w:t>Pro případ prodlení Kupujícího se zaplacením ceny za Předmětné dodávky, se Kupující zavazuje uhradit Prodávajícímu smluvní pokutu ve výši 0,05 % z platné faktury za každý den prodlení</w:t>
      </w:r>
      <w:r w:rsidR="00133EFE" w:rsidRPr="0052291E">
        <w:rPr>
          <w:rFonts w:ascii="Book Antiqua" w:hAnsi="Book Antiqua" w:cs="Arial"/>
          <w:sz w:val="22"/>
          <w:szCs w:val="22"/>
        </w:rPr>
        <w:t>.</w:t>
      </w:r>
    </w:p>
    <w:p w14:paraId="50D84835" w14:textId="77777777" w:rsidR="00133EFE" w:rsidRPr="0052291E" w:rsidRDefault="0052291E" w:rsidP="00632277">
      <w:pPr>
        <w:widowControl w:val="0"/>
        <w:numPr>
          <w:ilvl w:val="0"/>
          <w:numId w:val="17"/>
        </w:numPr>
        <w:tabs>
          <w:tab w:val="left" w:pos="426"/>
        </w:tabs>
        <w:ind w:left="426" w:hanging="426"/>
        <w:jc w:val="both"/>
        <w:rPr>
          <w:rFonts w:ascii="Book Antiqua" w:hAnsi="Book Antiqua" w:cs="Arial"/>
          <w:sz w:val="22"/>
          <w:szCs w:val="22"/>
        </w:rPr>
      </w:pPr>
      <w:r w:rsidRPr="0052291E">
        <w:rPr>
          <w:rFonts w:ascii="Book Antiqua" w:hAnsi="Book Antiqua"/>
          <w:sz w:val="22"/>
          <w:szCs w:val="22"/>
        </w:rPr>
        <w:t>Smluvními pokutami není nikterak dotčeno právo poškozené Smluvní strany na náhradu škody v celém jejím rozsahu</w:t>
      </w:r>
      <w:r w:rsidR="0045648E" w:rsidRPr="0052291E">
        <w:rPr>
          <w:rFonts w:ascii="Book Antiqua" w:hAnsi="Book Antiqua" w:cs="Arial"/>
          <w:sz w:val="22"/>
          <w:szCs w:val="22"/>
        </w:rPr>
        <w:t>.</w:t>
      </w:r>
    </w:p>
    <w:p w14:paraId="1456FF62" w14:textId="77777777" w:rsidR="004807F5" w:rsidRPr="0052291E" w:rsidRDefault="0052291E" w:rsidP="00632277">
      <w:pPr>
        <w:widowControl w:val="0"/>
        <w:numPr>
          <w:ilvl w:val="0"/>
          <w:numId w:val="17"/>
        </w:numPr>
        <w:tabs>
          <w:tab w:val="left" w:pos="426"/>
        </w:tabs>
        <w:ind w:left="426" w:hanging="426"/>
        <w:jc w:val="both"/>
        <w:rPr>
          <w:rFonts w:ascii="Book Antiqua" w:hAnsi="Book Antiqua" w:cs="Arial"/>
          <w:sz w:val="22"/>
          <w:szCs w:val="22"/>
        </w:rPr>
      </w:pPr>
      <w:r w:rsidRPr="0052291E">
        <w:rPr>
          <w:rFonts w:ascii="Book Antiqua" w:hAnsi="Book Antiqua"/>
          <w:sz w:val="22"/>
          <w:szCs w:val="22"/>
        </w:rPr>
        <w:t xml:space="preserve">Smluvní strany se dohodly na splatnosti smluvních pokut, případně náhrady škody do </w:t>
      </w:r>
      <w:proofErr w:type="gramStart"/>
      <w:r w:rsidRPr="0052291E">
        <w:rPr>
          <w:rFonts w:ascii="Book Antiqua" w:hAnsi="Book Antiqua"/>
          <w:sz w:val="22"/>
          <w:szCs w:val="22"/>
        </w:rPr>
        <w:t>14-ti</w:t>
      </w:r>
      <w:proofErr w:type="gramEnd"/>
      <w:r w:rsidRPr="0052291E">
        <w:rPr>
          <w:rFonts w:ascii="Book Antiqua" w:hAnsi="Book Antiqua"/>
          <w:sz w:val="22"/>
          <w:szCs w:val="22"/>
        </w:rPr>
        <w:t xml:space="preserve"> dnů ode dne doručení vyčíslení smluvní pokuty či náhrady škody. Kupující je oprávněn </w:t>
      </w:r>
      <w:r w:rsidRPr="0052291E">
        <w:rPr>
          <w:rFonts w:ascii="Book Antiqua" w:hAnsi="Book Antiqua"/>
          <w:sz w:val="22"/>
          <w:szCs w:val="22"/>
        </w:rPr>
        <w:lastRenderedPageBreak/>
        <w:t>započíst smluvní pokutu vůči závazkům Kupujícího k Prodávajícímu</w:t>
      </w:r>
      <w:r w:rsidR="00AE23F5" w:rsidRPr="0052291E">
        <w:rPr>
          <w:rFonts w:ascii="Book Antiqua" w:hAnsi="Book Antiqua" w:cs="Arial"/>
          <w:sz w:val="22"/>
          <w:szCs w:val="22"/>
        </w:rPr>
        <w:t>.</w:t>
      </w:r>
    </w:p>
    <w:p w14:paraId="68901C2E" w14:textId="77777777" w:rsidR="0045648E" w:rsidRDefault="0045648E" w:rsidP="00843947">
      <w:pPr>
        <w:pStyle w:val="Zkladntext"/>
        <w:widowControl w:val="0"/>
        <w:rPr>
          <w:rFonts w:ascii="Book Antiqua" w:hAnsi="Book Antiqua" w:cs="Arial"/>
          <w:sz w:val="22"/>
          <w:szCs w:val="22"/>
          <w:lang w:val="cs-CZ"/>
        </w:rPr>
      </w:pPr>
    </w:p>
    <w:p w14:paraId="7B95F8C8" w14:textId="77777777" w:rsidR="0096756D" w:rsidRPr="00AE2119" w:rsidRDefault="0096756D" w:rsidP="00843947">
      <w:pPr>
        <w:pStyle w:val="Zkladntext"/>
        <w:widowControl w:val="0"/>
        <w:rPr>
          <w:rFonts w:ascii="Book Antiqua" w:hAnsi="Book Antiqua" w:cs="Arial"/>
          <w:sz w:val="22"/>
          <w:szCs w:val="22"/>
          <w:lang w:val="cs-CZ"/>
        </w:rPr>
      </w:pPr>
    </w:p>
    <w:p w14:paraId="43761C53" w14:textId="77777777" w:rsidR="0045648E" w:rsidRPr="00AE2119" w:rsidRDefault="0045648E" w:rsidP="0096756D">
      <w:pPr>
        <w:widowControl w:val="0"/>
        <w:jc w:val="center"/>
        <w:outlineLvl w:val="0"/>
        <w:rPr>
          <w:rFonts w:ascii="Book Antiqua" w:hAnsi="Book Antiqua" w:cs="Arial"/>
          <w:b/>
          <w:sz w:val="22"/>
          <w:szCs w:val="22"/>
        </w:rPr>
      </w:pPr>
      <w:r w:rsidRPr="00AE2119">
        <w:rPr>
          <w:rFonts w:ascii="Book Antiqua" w:hAnsi="Book Antiqua" w:cs="Arial"/>
          <w:b/>
          <w:sz w:val="22"/>
          <w:szCs w:val="22"/>
        </w:rPr>
        <w:t>VIII.</w:t>
      </w:r>
    </w:p>
    <w:p w14:paraId="252965CF" w14:textId="77777777" w:rsidR="0045648E" w:rsidRPr="00AE2119" w:rsidRDefault="0045648E" w:rsidP="0096756D">
      <w:pPr>
        <w:widowControl w:val="0"/>
        <w:jc w:val="center"/>
        <w:outlineLvl w:val="0"/>
        <w:rPr>
          <w:rFonts w:ascii="Book Antiqua" w:hAnsi="Book Antiqua" w:cs="Arial"/>
          <w:b/>
          <w:sz w:val="22"/>
          <w:szCs w:val="22"/>
        </w:rPr>
      </w:pPr>
      <w:r w:rsidRPr="00AE2119">
        <w:rPr>
          <w:rFonts w:ascii="Book Antiqua" w:hAnsi="Book Antiqua" w:cs="Arial"/>
          <w:b/>
          <w:sz w:val="22"/>
          <w:szCs w:val="22"/>
        </w:rPr>
        <w:t>Závěrečná ustanovení</w:t>
      </w:r>
    </w:p>
    <w:p w14:paraId="40337EE1" w14:textId="77777777" w:rsidR="0096756D" w:rsidRPr="00AE2119" w:rsidRDefault="0096756D" w:rsidP="0096756D">
      <w:pPr>
        <w:pStyle w:val="Zkladntext"/>
        <w:widowControl w:val="0"/>
        <w:rPr>
          <w:rFonts w:ascii="Book Antiqua" w:hAnsi="Book Antiqua" w:cs="Arial"/>
          <w:sz w:val="22"/>
          <w:szCs w:val="22"/>
          <w:lang w:val="cs-CZ"/>
        </w:rPr>
      </w:pPr>
    </w:p>
    <w:p w14:paraId="12975EEC" w14:textId="77777777" w:rsidR="0045648E" w:rsidRPr="00AE2119" w:rsidRDefault="00E70405" w:rsidP="0096756D">
      <w:pPr>
        <w:widowControl w:val="0"/>
        <w:numPr>
          <w:ilvl w:val="0"/>
          <w:numId w:val="21"/>
        </w:numPr>
        <w:tabs>
          <w:tab w:val="left" w:pos="426"/>
        </w:tabs>
        <w:ind w:left="426" w:hanging="426"/>
        <w:jc w:val="both"/>
        <w:rPr>
          <w:rFonts w:ascii="Book Antiqua" w:hAnsi="Book Antiqua" w:cs="Arial"/>
          <w:sz w:val="22"/>
          <w:szCs w:val="22"/>
        </w:rPr>
      </w:pPr>
      <w:r w:rsidRPr="00A36E46">
        <w:rPr>
          <w:rFonts w:ascii="Book Antiqua" w:hAnsi="Book Antiqua"/>
          <w:sz w:val="22"/>
          <w:szCs w:val="22"/>
        </w:rPr>
        <w:t xml:space="preserve">Pokud se některé ze Smluvních stran nepodaří písemnost shora uvedeným způsobem na doručovací adresu doručit, je písemnost pro účely této </w:t>
      </w:r>
      <w:r>
        <w:rPr>
          <w:rFonts w:ascii="Book Antiqua" w:hAnsi="Book Antiqua"/>
          <w:sz w:val="22"/>
          <w:szCs w:val="22"/>
        </w:rPr>
        <w:t>Prováděcí</w:t>
      </w:r>
      <w:r w:rsidRPr="00A36E46">
        <w:rPr>
          <w:rFonts w:ascii="Book Antiqua" w:hAnsi="Book Antiqua"/>
          <w:sz w:val="22"/>
          <w:szCs w:val="22"/>
        </w:rPr>
        <w:t xml:space="preserve"> smlouvy považována za doručenou pátým dnem po jejím podání k poštovní přepravě</w:t>
      </w:r>
      <w:r w:rsidR="00F87106" w:rsidRPr="00AE2119">
        <w:rPr>
          <w:rFonts w:ascii="Book Antiqua" w:hAnsi="Book Antiqua" w:cs="Arial"/>
          <w:sz w:val="22"/>
          <w:szCs w:val="22"/>
        </w:rPr>
        <w:t>.</w:t>
      </w:r>
    </w:p>
    <w:p w14:paraId="54214DC3" w14:textId="77777777" w:rsidR="00F87106" w:rsidRPr="00AE2119" w:rsidRDefault="00F87106" w:rsidP="00F87106">
      <w:pPr>
        <w:widowControl w:val="0"/>
        <w:numPr>
          <w:ilvl w:val="0"/>
          <w:numId w:val="21"/>
        </w:numPr>
        <w:tabs>
          <w:tab w:val="left" w:pos="426"/>
        </w:tabs>
        <w:ind w:left="426" w:hanging="426"/>
        <w:jc w:val="both"/>
        <w:rPr>
          <w:rFonts w:ascii="Book Antiqua" w:hAnsi="Book Antiqua" w:cs="Arial"/>
          <w:sz w:val="22"/>
          <w:szCs w:val="22"/>
        </w:rPr>
      </w:pPr>
      <w:r w:rsidRPr="00AE2119">
        <w:rPr>
          <w:rFonts w:ascii="Book Antiqua" w:hAnsi="Book Antiqua" w:cs="Arial"/>
          <w:sz w:val="22"/>
          <w:szCs w:val="22"/>
        </w:rPr>
        <w:t xml:space="preserve">Smluvní strany se dohodly, že na jejich vztah upravený touto </w:t>
      </w:r>
      <w:r w:rsidR="00EF6C43" w:rsidRPr="00AE2119">
        <w:rPr>
          <w:rFonts w:ascii="Book Antiqua" w:hAnsi="Book Antiqua" w:cs="Arial"/>
          <w:sz w:val="22"/>
          <w:szCs w:val="22"/>
        </w:rPr>
        <w:t xml:space="preserve">smlouvou se neužijí ustanovení </w:t>
      </w:r>
      <w:r w:rsidRPr="00AE2119">
        <w:rPr>
          <w:rFonts w:ascii="Book Antiqua" w:hAnsi="Book Antiqua" w:cs="Arial"/>
          <w:sz w:val="22"/>
          <w:szCs w:val="22"/>
        </w:rPr>
        <w:t>§</w:t>
      </w:r>
      <w:r w:rsidR="00EF6C43" w:rsidRPr="00AE2119">
        <w:rPr>
          <w:rFonts w:ascii="Book Antiqua" w:hAnsi="Book Antiqua" w:cs="Arial"/>
          <w:sz w:val="22"/>
          <w:szCs w:val="22"/>
        </w:rPr>
        <w:t> </w:t>
      </w:r>
      <w:r w:rsidRPr="00AE2119">
        <w:rPr>
          <w:rFonts w:ascii="Book Antiqua" w:hAnsi="Book Antiqua" w:cs="Arial"/>
          <w:sz w:val="22"/>
          <w:szCs w:val="22"/>
        </w:rPr>
        <w:t>2090, §</w:t>
      </w:r>
      <w:r w:rsidR="004B7291" w:rsidRPr="00AE2119">
        <w:rPr>
          <w:rFonts w:ascii="Book Antiqua" w:hAnsi="Book Antiqua" w:cs="Arial"/>
          <w:sz w:val="22"/>
          <w:szCs w:val="22"/>
        </w:rPr>
        <w:t xml:space="preserve"> </w:t>
      </w:r>
      <w:r w:rsidRPr="00AE2119">
        <w:rPr>
          <w:rFonts w:ascii="Book Antiqua" w:hAnsi="Book Antiqua" w:cs="Arial"/>
          <w:sz w:val="22"/>
          <w:szCs w:val="22"/>
        </w:rPr>
        <w:t>2091, §</w:t>
      </w:r>
      <w:r w:rsidR="004B7291" w:rsidRPr="00AE2119">
        <w:rPr>
          <w:rFonts w:ascii="Book Antiqua" w:hAnsi="Book Antiqua" w:cs="Arial"/>
          <w:sz w:val="22"/>
          <w:szCs w:val="22"/>
        </w:rPr>
        <w:t xml:space="preserve"> </w:t>
      </w:r>
      <w:r w:rsidRPr="00AE2119">
        <w:rPr>
          <w:rFonts w:ascii="Book Antiqua" w:hAnsi="Book Antiqua" w:cs="Arial"/>
          <w:sz w:val="22"/>
          <w:szCs w:val="22"/>
        </w:rPr>
        <w:t>2093, §</w:t>
      </w:r>
      <w:r w:rsidR="004B7291" w:rsidRPr="00AE2119">
        <w:rPr>
          <w:rFonts w:ascii="Book Antiqua" w:hAnsi="Book Antiqua" w:cs="Arial"/>
          <w:sz w:val="22"/>
          <w:szCs w:val="22"/>
        </w:rPr>
        <w:t xml:space="preserve"> </w:t>
      </w:r>
      <w:r w:rsidRPr="00AE2119">
        <w:rPr>
          <w:rFonts w:ascii="Book Antiqua" w:hAnsi="Book Antiqua" w:cs="Arial"/>
          <w:sz w:val="22"/>
          <w:szCs w:val="22"/>
        </w:rPr>
        <w:t>2099 odst. 2, §</w:t>
      </w:r>
      <w:r w:rsidR="004B7291" w:rsidRPr="00AE2119">
        <w:rPr>
          <w:rFonts w:ascii="Book Antiqua" w:hAnsi="Book Antiqua" w:cs="Arial"/>
          <w:sz w:val="22"/>
          <w:szCs w:val="22"/>
        </w:rPr>
        <w:t xml:space="preserve"> </w:t>
      </w:r>
      <w:r w:rsidRPr="00AE2119">
        <w:rPr>
          <w:rFonts w:ascii="Book Antiqua" w:hAnsi="Book Antiqua" w:cs="Arial"/>
          <w:sz w:val="22"/>
          <w:szCs w:val="22"/>
        </w:rPr>
        <w:t>2106 odst. 3, §</w:t>
      </w:r>
      <w:r w:rsidR="004B7291" w:rsidRPr="00AE2119">
        <w:rPr>
          <w:rFonts w:ascii="Book Antiqua" w:hAnsi="Book Antiqua" w:cs="Arial"/>
          <w:sz w:val="22"/>
          <w:szCs w:val="22"/>
        </w:rPr>
        <w:t xml:space="preserve"> </w:t>
      </w:r>
      <w:r w:rsidRPr="00AE2119">
        <w:rPr>
          <w:rFonts w:ascii="Book Antiqua" w:hAnsi="Book Antiqua" w:cs="Arial"/>
          <w:sz w:val="22"/>
          <w:szCs w:val="22"/>
        </w:rPr>
        <w:t>2111, §</w:t>
      </w:r>
      <w:r w:rsidR="004B7291" w:rsidRPr="00AE2119">
        <w:rPr>
          <w:rFonts w:ascii="Book Antiqua" w:hAnsi="Book Antiqua" w:cs="Arial"/>
          <w:sz w:val="22"/>
          <w:szCs w:val="22"/>
        </w:rPr>
        <w:t xml:space="preserve"> </w:t>
      </w:r>
      <w:r w:rsidRPr="00AE2119">
        <w:rPr>
          <w:rFonts w:ascii="Book Antiqua" w:hAnsi="Book Antiqua" w:cs="Arial"/>
          <w:sz w:val="22"/>
          <w:szCs w:val="22"/>
        </w:rPr>
        <w:t>2123, §</w:t>
      </w:r>
      <w:r w:rsidR="004B7291" w:rsidRPr="00AE2119">
        <w:rPr>
          <w:rFonts w:ascii="Book Antiqua" w:hAnsi="Book Antiqua" w:cs="Arial"/>
          <w:sz w:val="22"/>
          <w:szCs w:val="22"/>
        </w:rPr>
        <w:t xml:space="preserve"> </w:t>
      </w:r>
      <w:r w:rsidRPr="00AE2119">
        <w:rPr>
          <w:rFonts w:ascii="Book Antiqua" w:hAnsi="Book Antiqua" w:cs="Arial"/>
          <w:sz w:val="22"/>
          <w:szCs w:val="22"/>
        </w:rPr>
        <w:t>2562 občanského zákoníku.</w:t>
      </w:r>
    </w:p>
    <w:p w14:paraId="1CB11D5D" w14:textId="77777777" w:rsidR="00992C4B" w:rsidRPr="00AE2119" w:rsidRDefault="00992C4B" w:rsidP="00992C4B">
      <w:pPr>
        <w:widowControl w:val="0"/>
        <w:numPr>
          <w:ilvl w:val="0"/>
          <w:numId w:val="21"/>
        </w:numPr>
        <w:tabs>
          <w:tab w:val="left" w:pos="426"/>
        </w:tabs>
        <w:ind w:left="426" w:hanging="426"/>
        <w:jc w:val="both"/>
        <w:rPr>
          <w:rFonts w:ascii="Book Antiqua" w:hAnsi="Book Antiqua" w:cs="Arial"/>
          <w:sz w:val="22"/>
          <w:szCs w:val="22"/>
        </w:rPr>
      </w:pPr>
      <w:r w:rsidRPr="00AE2119">
        <w:rPr>
          <w:rFonts w:ascii="Book Antiqua" w:hAnsi="Book Antiqua" w:cs="Arial"/>
          <w:sz w:val="22"/>
          <w:szCs w:val="22"/>
        </w:rPr>
        <w:t xml:space="preserve">Tato smlouva </w:t>
      </w:r>
      <w:r w:rsidR="00F32792" w:rsidRPr="00AE2119">
        <w:rPr>
          <w:rFonts w:ascii="Book Antiqua" w:hAnsi="Book Antiqua" w:cs="Arial"/>
          <w:sz w:val="22"/>
          <w:szCs w:val="22"/>
        </w:rPr>
        <w:t xml:space="preserve">nabývá platnosti </w:t>
      </w:r>
      <w:r w:rsidRPr="00AE2119">
        <w:rPr>
          <w:rFonts w:ascii="Book Antiqua" w:hAnsi="Book Antiqua" w:cs="Arial"/>
          <w:sz w:val="22"/>
          <w:szCs w:val="22"/>
        </w:rPr>
        <w:t>a účinn</w:t>
      </w:r>
      <w:r w:rsidR="00F32792" w:rsidRPr="00AE2119">
        <w:rPr>
          <w:rFonts w:ascii="Book Antiqua" w:hAnsi="Book Antiqua" w:cs="Arial"/>
          <w:sz w:val="22"/>
          <w:szCs w:val="22"/>
        </w:rPr>
        <w:t>ost</w:t>
      </w:r>
      <w:r w:rsidRPr="00AE2119">
        <w:rPr>
          <w:rFonts w:ascii="Book Antiqua" w:hAnsi="Book Antiqua" w:cs="Arial"/>
          <w:sz w:val="22"/>
          <w:szCs w:val="22"/>
        </w:rPr>
        <w:t xml:space="preserve"> </w:t>
      </w:r>
      <w:r w:rsidR="00F32792" w:rsidRPr="00AE2119">
        <w:rPr>
          <w:rFonts w:ascii="Book Antiqua" w:hAnsi="Book Antiqua" w:cs="Arial"/>
          <w:sz w:val="22"/>
          <w:szCs w:val="22"/>
        </w:rPr>
        <w:t>v den jejího podpisu oprávněnými zástupci obou smluvních stran</w:t>
      </w:r>
      <w:r w:rsidRPr="00AE2119">
        <w:rPr>
          <w:rFonts w:ascii="Book Antiqua" w:hAnsi="Book Antiqua" w:cs="Arial"/>
          <w:sz w:val="22"/>
          <w:szCs w:val="22"/>
        </w:rPr>
        <w:t>.</w:t>
      </w:r>
    </w:p>
    <w:p w14:paraId="51C0455C" w14:textId="38089497" w:rsidR="007E78DD" w:rsidRPr="00AE2119" w:rsidRDefault="007E78DD" w:rsidP="007E78DD">
      <w:pPr>
        <w:widowControl w:val="0"/>
        <w:numPr>
          <w:ilvl w:val="0"/>
          <w:numId w:val="21"/>
        </w:numPr>
        <w:tabs>
          <w:tab w:val="left" w:pos="426"/>
        </w:tabs>
        <w:ind w:left="426" w:hanging="426"/>
        <w:jc w:val="both"/>
        <w:rPr>
          <w:rFonts w:ascii="Book Antiqua" w:hAnsi="Book Antiqua" w:cs="Arial"/>
          <w:sz w:val="22"/>
          <w:szCs w:val="22"/>
        </w:rPr>
      </w:pPr>
      <w:r w:rsidRPr="00AE2119">
        <w:rPr>
          <w:rFonts w:ascii="Book Antiqua" w:hAnsi="Book Antiqua" w:cs="Arial"/>
          <w:sz w:val="22"/>
          <w:szCs w:val="22"/>
        </w:rPr>
        <w:t xml:space="preserve">Prodávající bere na vědomí povinnost kupujícího zveřejnit tuto </w:t>
      </w:r>
      <w:r w:rsidR="00694EC7">
        <w:rPr>
          <w:rFonts w:ascii="Book Antiqua" w:hAnsi="Book Antiqua" w:cs="Arial"/>
          <w:sz w:val="22"/>
          <w:szCs w:val="22"/>
        </w:rPr>
        <w:t>Prováděcí</w:t>
      </w:r>
      <w:r w:rsidRPr="00AE2119">
        <w:rPr>
          <w:rFonts w:ascii="Book Antiqua" w:hAnsi="Book Antiqua" w:cs="Arial"/>
          <w:sz w:val="22"/>
          <w:szCs w:val="22"/>
        </w:rPr>
        <w:t xml:space="preserve"> smlouvu i její dodatky dle § 147a zákona č. 137/2006 Sb., o veřejných zakázkác</w:t>
      </w:r>
      <w:r w:rsidR="00564735">
        <w:rPr>
          <w:rFonts w:ascii="Book Antiqua" w:hAnsi="Book Antiqua" w:cs="Arial"/>
          <w:sz w:val="22"/>
          <w:szCs w:val="22"/>
        </w:rPr>
        <w:t>h, ve znění pozdějších předpisů, resp. zákona č. 134/2016</w:t>
      </w:r>
      <w:r w:rsidR="00767B15">
        <w:rPr>
          <w:rFonts w:ascii="Book Antiqua" w:hAnsi="Book Antiqua" w:cs="Arial"/>
          <w:sz w:val="22"/>
          <w:szCs w:val="22"/>
        </w:rPr>
        <w:t xml:space="preserve"> </w:t>
      </w:r>
      <w:r w:rsidR="00564735">
        <w:rPr>
          <w:rFonts w:ascii="Book Antiqua" w:hAnsi="Book Antiqua" w:cs="Arial"/>
          <w:sz w:val="22"/>
          <w:szCs w:val="22"/>
        </w:rPr>
        <w:t xml:space="preserve">Sb., o zadávání veřejných zakázek, </w:t>
      </w:r>
      <w:r w:rsidRPr="00AE2119">
        <w:rPr>
          <w:rFonts w:ascii="Book Antiqua" w:hAnsi="Book Antiqua" w:cs="Arial"/>
          <w:sz w:val="22"/>
          <w:szCs w:val="22"/>
        </w:rPr>
        <w:t>na profilu zadavatele (kupujícího) a povinnost kupujícího uveřejnit smlouvu v registru smluv v souladu se zákonem č. 340/2015 Sb., Zákon o zvláštních podmínkách účinnosti některých smluv, uveřejňování těchto smluv a o registru smluv (zákon o registru smluv).</w:t>
      </w:r>
    </w:p>
    <w:p w14:paraId="5831CCB0" w14:textId="77777777" w:rsidR="00992C4B" w:rsidRPr="00AE2119" w:rsidRDefault="00992C4B" w:rsidP="00992C4B">
      <w:pPr>
        <w:widowControl w:val="0"/>
        <w:numPr>
          <w:ilvl w:val="0"/>
          <w:numId w:val="21"/>
        </w:numPr>
        <w:tabs>
          <w:tab w:val="left" w:pos="426"/>
        </w:tabs>
        <w:ind w:left="426" w:hanging="426"/>
        <w:jc w:val="both"/>
        <w:rPr>
          <w:rFonts w:ascii="Book Antiqua" w:hAnsi="Book Antiqua" w:cs="Arial"/>
          <w:sz w:val="22"/>
          <w:szCs w:val="22"/>
        </w:rPr>
      </w:pPr>
      <w:r w:rsidRPr="00AE2119">
        <w:rPr>
          <w:rFonts w:ascii="Book Antiqua" w:hAnsi="Book Antiqua" w:cs="Arial"/>
          <w:sz w:val="22"/>
          <w:szCs w:val="22"/>
        </w:rPr>
        <w:t>Tato smlouva je vyhotovena ve čtyřech stejnopisech, z nichž každý má platnost originálu a každá smluvní strana obdrží dva.</w:t>
      </w:r>
    </w:p>
    <w:p w14:paraId="098655DB" w14:textId="77777777" w:rsidR="0045648E" w:rsidRPr="00AE2119" w:rsidRDefault="0045648E" w:rsidP="0096756D">
      <w:pPr>
        <w:widowControl w:val="0"/>
        <w:numPr>
          <w:ilvl w:val="0"/>
          <w:numId w:val="21"/>
        </w:numPr>
        <w:tabs>
          <w:tab w:val="left" w:pos="426"/>
        </w:tabs>
        <w:ind w:left="426" w:hanging="426"/>
        <w:jc w:val="both"/>
        <w:rPr>
          <w:rFonts w:ascii="Book Antiqua" w:hAnsi="Book Antiqua" w:cs="Arial"/>
          <w:sz w:val="22"/>
          <w:szCs w:val="22"/>
        </w:rPr>
      </w:pPr>
      <w:r w:rsidRPr="00AE2119">
        <w:rPr>
          <w:rFonts w:ascii="Book Antiqua" w:hAnsi="Book Antiqua" w:cs="Arial"/>
          <w:sz w:val="22"/>
          <w:szCs w:val="22"/>
        </w:rPr>
        <w:t>Osoby podepisující tuto smlouvu svým podpisem stvrzují platnost svého oprávnění jednat za smluvní stranu.</w:t>
      </w:r>
    </w:p>
    <w:p w14:paraId="019864D7" w14:textId="77777777" w:rsidR="00192B6B" w:rsidRDefault="00A22146" w:rsidP="00A22146">
      <w:pPr>
        <w:widowControl w:val="0"/>
        <w:numPr>
          <w:ilvl w:val="0"/>
          <w:numId w:val="21"/>
        </w:numPr>
        <w:tabs>
          <w:tab w:val="left" w:pos="426"/>
        </w:tabs>
        <w:ind w:left="426" w:hanging="426"/>
        <w:jc w:val="both"/>
        <w:rPr>
          <w:rFonts w:ascii="Book Antiqua" w:hAnsi="Book Antiqua" w:cs="Arial"/>
          <w:sz w:val="22"/>
          <w:szCs w:val="22"/>
        </w:rPr>
      </w:pPr>
      <w:r w:rsidRPr="00A22146">
        <w:rPr>
          <w:rFonts w:ascii="Book Antiqua" w:hAnsi="Book Antiqua" w:cs="Arial"/>
          <w:sz w:val="22"/>
          <w:szCs w:val="22"/>
        </w:rPr>
        <w:t>Obě smluvní strany prohlašují, že se seznámily s celým textem Prováděcí smlouvy, včetně příloh a s celým obsahem prováděcí smlouvy souhlasí. Současně prohlašují, že Prováděcí smlouva nebyla sjednána v tísni ani za jinak jednostranně nevýhodných podmínek</w:t>
      </w:r>
      <w:r w:rsidR="00AB6DF2" w:rsidRPr="00AE2119">
        <w:rPr>
          <w:rFonts w:ascii="Book Antiqua" w:hAnsi="Book Antiqua" w:cs="Arial"/>
          <w:sz w:val="22"/>
          <w:szCs w:val="22"/>
        </w:rPr>
        <w:t>.</w:t>
      </w:r>
    </w:p>
    <w:p w14:paraId="4E613B03" w14:textId="77777777" w:rsidR="0014079E" w:rsidRPr="0014079E" w:rsidRDefault="0014079E" w:rsidP="0014079E">
      <w:pPr>
        <w:widowControl w:val="0"/>
        <w:numPr>
          <w:ilvl w:val="0"/>
          <w:numId w:val="21"/>
        </w:numPr>
        <w:tabs>
          <w:tab w:val="left" w:pos="426"/>
        </w:tabs>
        <w:ind w:left="426" w:hanging="426"/>
        <w:jc w:val="both"/>
        <w:rPr>
          <w:rFonts w:ascii="Book Antiqua" w:hAnsi="Book Antiqua" w:cs="Arial"/>
          <w:sz w:val="22"/>
          <w:szCs w:val="22"/>
        </w:rPr>
      </w:pPr>
      <w:r w:rsidRPr="007F59DD">
        <w:t xml:space="preserve">Pojmy </w:t>
      </w:r>
      <w:r>
        <w:t>v této smlouvě</w:t>
      </w:r>
      <w:r w:rsidRPr="007F59DD">
        <w:t xml:space="preserve"> používané, avšak ne výslovně definované v této Prováděcí smlouvě, mají význam, jenž jim je připisován v Rámcové </w:t>
      </w:r>
      <w:r>
        <w:t>smlouvě (včetně jejích příloh a </w:t>
      </w:r>
      <w:r w:rsidRPr="007F59DD">
        <w:t>dodatků účinných ke dni podpisu této Prováděcí smlouvy).</w:t>
      </w:r>
    </w:p>
    <w:p w14:paraId="0321B0B2" w14:textId="77777777" w:rsidR="0045648E" w:rsidRPr="00AE2119" w:rsidRDefault="0045648E" w:rsidP="0096756D">
      <w:pPr>
        <w:widowControl w:val="0"/>
        <w:numPr>
          <w:ilvl w:val="0"/>
          <w:numId w:val="21"/>
        </w:numPr>
        <w:tabs>
          <w:tab w:val="left" w:pos="426"/>
        </w:tabs>
        <w:ind w:left="426" w:hanging="426"/>
        <w:jc w:val="both"/>
        <w:rPr>
          <w:rFonts w:ascii="Book Antiqua" w:hAnsi="Book Antiqua" w:cs="Arial"/>
          <w:sz w:val="22"/>
          <w:szCs w:val="22"/>
        </w:rPr>
      </w:pPr>
      <w:r w:rsidRPr="00AE2119">
        <w:rPr>
          <w:rFonts w:ascii="Book Antiqua" w:hAnsi="Book Antiqua" w:cs="Arial"/>
          <w:sz w:val="22"/>
          <w:szCs w:val="22"/>
        </w:rPr>
        <w:t xml:space="preserve">Nedílnou součástí této smlouvy </w:t>
      </w:r>
      <w:r w:rsidR="0096756D" w:rsidRPr="00AE2119">
        <w:rPr>
          <w:rFonts w:ascii="Book Antiqua" w:hAnsi="Book Antiqua" w:cs="Arial"/>
          <w:sz w:val="22"/>
          <w:szCs w:val="22"/>
        </w:rPr>
        <w:t>jsou</w:t>
      </w:r>
      <w:r w:rsidRPr="00AE2119">
        <w:rPr>
          <w:rFonts w:ascii="Book Antiqua" w:hAnsi="Book Antiqua" w:cs="Arial"/>
          <w:sz w:val="22"/>
          <w:szCs w:val="22"/>
        </w:rPr>
        <w:t xml:space="preserve"> příloh</w:t>
      </w:r>
      <w:r w:rsidR="0096756D" w:rsidRPr="00AE2119">
        <w:rPr>
          <w:rFonts w:ascii="Book Antiqua" w:hAnsi="Book Antiqua" w:cs="Arial"/>
          <w:sz w:val="22"/>
          <w:szCs w:val="22"/>
        </w:rPr>
        <w:t>y</w:t>
      </w:r>
      <w:r w:rsidRPr="00AE2119">
        <w:rPr>
          <w:rFonts w:ascii="Book Antiqua" w:hAnsi="Book Antiqua" w:cs="Arial"/>
          <w:sz w:val="22"/>
          <w:szCs w:val="22"/>
        </w:rPr>
        <w:t>:</w:t>
      </w:r>
    </w:p>
    <w:p w14:paraId="3E8449FF" w14:textId="77777777" w:rsidR="00FB669F" w:rsidRPr="00A22146" w:rsidRDefault="00FB669F" w:rsidP="00A22146">
      <w:pPr>
        <w:pStyle w:val="Odstavecseseznamem"/>
        <w:widowControl w:val="0"/>
        <w:numPr>
          <w:ilvl w:val="0"/>
          <w:numId w:val="27"/>
        </w:numPr>
        <w:jc w:val="both"/>
        <w:rPr>
          <w:rFonts w:ascii="Book Antiqua" w:hAnsi="Book Antiqua" w:cs="Arial"/>
          <w:sz w:val="22"/>
          <w:szCs w:val="22"/>
        </w:rPr>
      </w:pPr>
      <w:r w:rsidRPr="00A22146">
        <w:rPr>
          <w:rFonts w:ascii="Book Antiqua" w:hAnsi="Book Antiqua" w:cs="Arial"/>
          <w:sz w:val="22"/>
          <w:szCs w:val="22"/>
        </w:rPr>
        <w:t xml:space="preserve">Příloha č. </w:t>
      </w:r>
      <w:r w:rsidR="00776E2F" w:rsidRPr="00A22146">
        <w:rPr>
          <w:rFonts w:ascii="Book Antiqua" w:hAnsi="Book Antiqua" w:cs="Arial"/>
          <w:sz w:val="22"/>
          <w:szCs w:val="22"/>
        </w:rPr>
        <w:t>1</w:t>
      </w:r>
      <w:r w:rsidRPr="00A22146">
        <w:rPr>
          <w:rFonts w:ascii="Book Antiqua" w:hAnsi="Book Antiqua" w:cs="Arial"/>
          <w:sz w:val="22"/>
          <w:szCs w:val="22"/>
        </w:rPr>
        <w:t xml:space="preserve"> – Cenová nabídka</w:t>
      </w:r>
    </w:p>
    <w:p w14:paraId="7417915B" w14:textId="37A30DCF" w:rsidR="00DB7388" w:rsidRPr="00A22146" w:rsidRDefault="0096756D" w:rsidP="00A22146">
      <w:pPr>
        <w:pStyle w:val="Odstavecseseznamem"/>
        <w:widowControl w:val="0"/>
        <w:numPr>
          <w:ilvl w:val="0"/>
          <w:numId w:val="27"/>
        </w:numPr>
        <w:jc w:val="both"/>
        <w:rPr>
          <w:rFonts w:ascii="Book Antiqua" w:hAnsi="Book Antiqua" w:cs="Arial"/>
          <w:sz w:val="22"/>
          <w:szCs w:val="22"/>
        </w:rPr>
      </w:pPr>
      <w:r w:rsidRPr="00A22146">
        <w:rPr>
          <w:rFonts w:ascii="Book Antiqua" w:hAnsi="Book Antiqua" w:cs="Arial"/>
          <w:sz w:val="22"/>
          <w:szCs w:val="22"/>
        </w:rPr>
        <w:t xml:space="preserve">Příloha č. </w:t>
      </w:r>
      <w:r w:rsidR="00776E2F" w:rsidRPr="00A22146">
        <w:rPr>
          <w:rFonts w:ascii="Book Antiqua" w:hAnsi="Book Antiqua" w:cs="Arial"/>
          <w:sz w:val="22"/>
          <w:szCs w:val="22"/>
        </w:rPr>
        <w:t>2</w:t>
      </w:r>
      <w:r w:rsidR="00DB7388" w:rsidRPr="00A22146">
        <w:rPr>
          <w:rFonts w:ascii="Book Antiqua" w:hAnsi="Book Antiqua" w:cs="Arial"/>
          <w:sz w:val="22"/>
          <w:szCs w:val="22"/>
        </w:rPr>
        <w:t xml:space="preserve"> – </w:t>
      </w:r>
      <w:r w:rsidR="008C6C13">
        <w:rPr>
          <w:rFonts w:ascii="Book Antiqua" w:hAnsi="Book Antiqua" w:cs="Arial"/>
          <w:sz w:val="22"/>
          <w:szCs w:val="22"/>
        </w:rPr>
        <w:t>Čestné prohlášení o p</w:t>
      </w:r>
      <w:r w:rsidR="00DB7388" w:rsidRPr="00A22146">
        <w:rPr>
          <w:rFonts w:ascii="Book Antiqua" w:hAnsi="Book Antiqua" w:cs="Arial"/>
          <w:sz w:val="22"/>
          <w:szCs w:val="22"/>
        </w:rPr>
        <w:t>odmínk</w:t>
      </w:r>
      <w:r w:rsidR="008F54D8">
        <w:rPr>
          <w:rFonts w:ascii="Book Antiqua" w:hAnsi="Book Antiqua" w:cs="Arial"/>
          <w:sz w:val="22"/>
          <w:szCs w:val="22"/>
        </w:rPr>
        <w:t>ách</w:t>
      </w:r>
      <w:r w:rsidR="00DB7388" w:rsidRPr="00A22146">
        <w:rPr>
          <w:rFonts w:ascii="Book Antiqua" w:hAnsi="Book Antiqua" w:cs="Arial"/>
          <w:sz w:val="22"/>
          <w:szCs w:val="22"/>
        </w:rPr>
        <w:t xml:space="preserve"> skladování</w:t>
      </w:r>
      <w:r w:rsidR="00EC7184" w:rsidRPr="00A22146">
        <w:rPr>
          <w:rFonts w:ascii="Book Antiqua" w:hAnsi="Book Antiqua" w:cs="Arial"/>
          <w:sz w:val="22"/>
          <w:szCs w:val="22"/>
        </w:rPr>
        <w:t>.</w:t>
      </w:r>
    </w:p>
    <w:p w14:paraId="2BB62B8B" w14:textId="77777777" w:rsidR="00D74D05" w:rsidRDefault="00D74D05" w:rsidP="00843947">
      <w:pPr>
        <w:widowControl w:val="0"/>
        <w:ind w:left="360" w:hanging="360"/>
        <w:jc w:val="both"/>
        <w:rPr>
          <w:rFonts w:ascii="Book Antiqua" w:hAnsi="Book Antiqua" w:cs="Arial"/>
          <w:color w:val="000000"/>
          <w:sz w:val="22"/>
          <w:szCs w:val="22"/>
        </w:rPr>
      </w:pPr>
    </w:p>
    <w:p w14:paraId="05E8B485" w14:textId="77777777" w:rsidR="005E1072" w:rsidRDefault="005E1072" w:rsidP="00843947">
      <w:pPr>
        <w:widowControl w:val="0"/>
        <w:ind w:left="360" w:hanging="360"/>
        <w:jc w:val="both"/>
        <w:rPr>
          <w:rFonts w:ascii="Book Antiqua" w:hAnsi="Book Antiqua" w:cs="Arial"/>
          <w:color w:val="000000"/>
          <w:sz w:val="22"/>
          <w:szCs w:val="22"/>
        </w:rPr>
      </w:pPr>
    </w:p>
    <w:p w14:paraId="200BB420" w14:textId="0ACC1644" w:rsidR="009453E6" w:rsidRDefault="005303EF" w:rsidP="00843947">
      <w:pPr>
        <w:widowControl w:val="0"/>
        <w:ind w:left="360" w:hanging="360"/>
        <w:jc w:val="both"/>
        <w:rPr>
          <w:rFonts w:ascii="Book Antiqua" w:hAnsi="Book Antiqua" w:cs="Arial"/>
          <w:color w:val="000000"/>
          <w:sz w:val="22"/>
          <w:szCs w:val="22"/>
        </w:rPr>
      </w:pPr>
      <w:r>
        <w:rPr>
          <w:rFonts w:ascii="Book Antiqua" w:hAnsi="Book Antiqua" w:cs="Arial"/>
          <w:color w:val="000000"/>
          <w:sz w:val="22"/>
          <w:szCs w:val="22"/>
        </w:rPr>
        <w:t>V Otovicích</w:t>
      </w:r>
      <w:r w:rsidR="00776E2F" w:rsidRPr="00AE2119">
        <w:rPr>
          <w:rFonts w:ascii="Book Antiqua" w:hAnsi="Book Antiqua" w:cs="Arial"/>
          <w:color w:val="000000"/>
          <w:sz w:val="22"/>
          <w:szCs w:val="22"/>
        </w:rPr>
        <w:t xml:space="preserve"> dne</w:t>
      </w:r>
      <w:r w:rsidR="00D916CC">
        <w:rPr>
          <w:rFonts w:ascii="Book Antiqua" w:hAnsi="Book Antiqua" w:cs="Arial"/>
          <w:color w:val="000000"/>
          <w:sz w:val="22"/>
          <w:szCs w:val="22"/>
        </w:rPr>
        <w:t xml:space="preserve"> 31.1.2018                                                      </w:t>
      </w:r>
      <w:r w:rsidR="003C62AA" w:rsidRPr="00BF61F4">
        <w:rPr>
          <w:rFonts w:ascii="Book Antiqua" w:hAnsi="Book Antiqua" w:cs="Arial"/>
          <w:color w:val="000000"/>
          <w:sz w:val="22"/>
          <w:szCs w:val="22"/>
        </w:rPr>
        <w:t xml:space="preserve">V </w:t>
      </w:r>
      <w:r w:rsidR="000F684F">
        <w:rPr>
          <w:rFonts w:ascii="Book Antiqua" w:hAnsi="Book Antiqua" w:cs="Arial"/>
          <w:color w:val="000000"/>
          <w:sz w:val="22"/>
          <w:szCs w:val="22"/>
        </w:rPr>
        <w:t>Litvínově</w:t>
      </w:r>
      <w:r w:rsidR="003C62AA" w:rsidRPr="00BF61F4">
        <w:rPr>
          <w:rFonts w:ascii="Book Antiqua" w:hAnsi="Book Antiqua" w:cs="Arial"/>
          <w:color w:val="000000"/>
          <w:sz w:val="22"/>
          <w:szCs w:val="22"/>
        </w:rPr>
        <w:t xml:space="preserve"> dne</w:t>
      </w:r>
      <w:r w:rsidR="003C62AA" w:rsidRPr="00BF61F4">
        <w:rPr>
          <w:rFonts w:ascii="Book Antiqua" w:hAnsi="Book Antiqua" w:cs="Arial"/>
          <w:color w:val="000000"/>
          <w:sz w:val="22"/>
          <w:szCs w:val="22"/>
        </w:rPr>
        <w:tab/>
      </w:r>
      <w:r w:rsidR="00986E82">
        <w:rPr>
          <w:rFonts w:ascii="Book Antiqua" w:hAnsi="Book Antiqua" w:cs="Arial"/>
          <w:color w:val="000000"/>
          <w:sz w:val="22"/>
          <w:szCs w:val="22"/>
        </w:rPr>
        <w:t xml:space="preserve"> </w:t>
      </w:r>
      <w:proofErr w:type="gramStart"/>
      <w:r w:rsidR="00986E82">
        <w:rPr>
          <w:rFonts w:ascii="Book Antiqua" w:hAnsi="Book Antiqua" w:cs="Arial"/>
          <w:color w:val="000000"/>
          <w:sz w:val="22"/>
          <w:szCs w:val="22"/>
        </w:rPr>
        <w:t>1.2.2018</w:t>
      </w:r>
      <w:proofErr w:type="gramEnd"/>
    </w:p>
    <w:p w14:paraId="257C2A0A" w14:textId="77777777" w:rsidR="00776E2F" w:rsidRDefault="00776E2F" w:rsidP="00843947">
      <w:pPr>
        <w:widowControl w:val="0"/>
        <w:ind w:left="360" w:hanging="360"/>
        <w:jc w:val="both"/>
        <w:rPr>
          <w:rFonts w:ascii="Book Antiqua" w:hAnsi="Book Antiqua" w:cs="Arial"/>
          <w:color w:val="000000"/>
          <w:sz w:val="22"/>
          <w:szCs w:val="22"/>
        </w:rPr>
      </w:pPr>
    </w:p>
    <w:p w14:paraId="3EC419F1" w14:textId="2750CF76" w:rsidR="005E1072" w:rsidRDefault="006B5ACE" w:rsidP="00843947">
      <w:pPr>
        <w:widowControl w:val="0"/>
        <w:ind w:left="360" w:hanging="360"/>
        <w:jc w:val="both"/>
        <w:rPr>
          <w:rFonts w:ascii="Book Antiqua" w:hAnsi="Book Antiqua" w:cs="Arial"/>
          <w:color w:val="000000"/>
          <w:sz w:val="22"/>
          <w:szCs w:val="22"/>
        </w:rPr>
      </w:pPr>
      <w:r>
        <w:rPr>
          <w:rFonts w:ascii="Book Antiqua" w:hAnsi="Book Antiqua" w:cs="Arial"/>
          <w:color w:val="000000"/>
          <w:sz w:val="22"/>
          <w:szCs w:val="22"/>
        </w:rPr>
        <w:t>Kupující:                                                                                      Prodávající:</w:t>
      </w:r>
    </w:p>
    <w:p w14:paraId="276575DC" w14:textId="77777777" w:rsidR="00776E2F" w:rsidRDefault="00776E2F" w:rsidP="00843947">
      <w:pPr>
        <w:widowControl w:val="0"/>
        <w:ind w:left="360" w:hanging="360"/>
        <w:jc w:val="both"/>
        <w:rPr>
          <w:rFonts w:ascii="Book Antiqua" w:hAnsi="Book Antiqua" w:cs="Arial"/>
          <w:color w:val="000000"/>
          <w:sz w:val="22"/>
          <w:szCs w:val="22"/>
        </w:rPr>
      </w:pPr>
    </w:p>
    <w:p w14:paraId="209FD704" w14:textId="77777777" w:rsidR="005303EF" w:rsidRPr="005303EF" w:rsidRDefault="005303EF" w:rsidP="005303EF">
      <w:pPr>
        <w:widowControl w:val="0"/>
        <w:jc w:val="both"/>
        <w:rPr>
          <w:rFonts w:ascii="Book Antiqua" w:hAnsi="Book Antiqua" w:cs="Arial"/>
          <w:color w:val="000000"/>
          <w:sz w:val="22"/>
          <w:szCs w:val="22"/>
        </w:rPr>
      </w:pPr>
    </w:p>
    <w:p w14:paraId="6D767153" w14:textId="25192FDC" w:rsidR="003C62AA" w:rsidRPr="005303EF" w:rsidRDefault="005303EF" w:rsidP="003C62AA">
      <w:pPr>
        <w:widowControl w:val="0"/>
        <w:jc w:val="both"/>
        <w:rPr>
          <w:rFonts w:ascii="Book Antiqua" w:hAnsi="Book Antiqua" w:cs="Arial"/>
          <w:color w:val="000000"/>
          <w:sz w:val="22"/>
          <w:szCs w:val="22"/>
        </w:rPr>
      </w:pPr>
      <w:r w:rsidRPr="005303EF">
        <w:rPr>
          <w:rFonts w:ascii="Book Antiqua" w:hAnsi="Book Antiqua" w:cs="Arial"/>
          <w:color w:val="000000"/>
          <w:sz w:val="22"/>
          <w:szCs w:val="22"/>
        </w:rPr>
        <w:t>_________________________________</w:t>
      </w:r>
      <w:r w:rsidR="003C62AA" w:rsidRPr="005303EF">
        <w:rPr>
          <w:rFonts w:ascii="Book Antiqua" w:hAnsi="Book Antiqua" w:cs="Arial"/>
          <w:color w:val="000000"/>
          <w:sz w:val="22"/>
          <w:szCs w:val="22"/>
        </w:rPr>
        <w:t>__</w:t>
      </w:r>
      <w:r w:rsidR="003C62AA">
        <w:rPr>
          <w:rFonts w:ascii="Book Antiqua" w:hAnsi="Book Antiqua" w:cs="Arial"/>
          <w:color w:val="000000"/>
          <w:sz w:val="22"/>
          <w:szCs w:val="22"/>
        </w:rPr>
        <w:tab/>
      </w:r>
      <w:r w:rsidR="003C62AA">
        <w:rPr>
          <w:rFonts w:ascii="Book Antiqua" w:hAnsi="Book Antiqua" w:cs="Arial"/>
          <w:color w:val="000000"/>
          <w:sz w:val="22"/>
          <w:szCs w:val="22"/>
        </w:rPr>
        <w:tab/>
      </w:r>
      <w:r w:rsidR="003C62AA">
        <w:rPr>
          <w:rFonts w:ascii="Book Antiqua" w:hAnsi="Book Antiqua" w:cs="Arial"/>
          <w:color w:val="000000"/>
          <w:sz w:val="22"/>
          <w:szCs w:val="22"/>
        </w:rPr>
        <w:tab/>
      </w:r>
      <w:r w:rsidR="003C62AA" w:rsidRPr="005303EF">
        <w:rPr>
          <w:rFonts w:ascii="Book Antiqua" w:hAnsi="Book Antiqua" w:cs="Arial"/>
          <w:color w:val="000000"/>
          <w:sz w:val="22"/>
          <w:szCs w:val="22"/>
        </w:rPr>
        <w:t>_______________________________</w:t>
      </w:r>
    </w:p>
    <w:p w14:paraId="721D34E5" w14:textId="3AD4D0DC" w:rsidR="005303EF" w:rsidRPr="005303EF" w:rsidRDefault="00986E82" w:rsidP="005303EF">
      <w:pPr>
        <w:widowControl w:val="0"/>
        <w:jc w:val="both"/>
        <w:rPr>
          <w:rFonts w:ascii="Book Antiqua" w:hAnsi="Book Antiqua" w:cs="Arial"/>
          <w:color w:val="000000"/>
          <w:sz w:val="22"/>
          <w:szCs w:val="22"/>
        </w:rPr>
      </w:pPr>
      <w:proofErr w:type="spellStart"/>
      <w:r>
        <w:rPr>
          <w:rFonts w:ascii="Book Antiqua" w:hAnsi="Book Antiqua" w:cs="Arial"/>
          <w:color w:val="000000"/>
          <w:sz w:val="22"/>
          <w:szCs w:val="22"/>
        </w:rPr>
        <w:t>xxxxxxxxxxxxxxx</w:t>
      </w:r>
      <w:proofErr w:type="spellEnd"/>
      <w:r w:rsidR="003C62AA">
        <w:rPr>
          <w:rFonts w:ascii="Book Antiqua" w:hAnsi="Book Antiqua" w:cs="Arial"/>
          <w:color w:val="000000"/>
          <w:sz w:val="22"/>
          <w:szCs w:val="22"/>
        </w:rPr>
        <w:tab/>
      </w:r>
      <w:r w:rsidR="003C62AA">
        <w:rPr>
          <w:rFonts w:ascii="Book Antiqua" w:hAnsi="Book Antiqua" w:cs="Arial"/>
          <w:color w:val="000000"/>
          <w:sz w:val="22"/>
          <w:szCs w:val="22"/>
        </w:rPr>
        <w:tab/>
      </w:r>
      <w:r w:rsidR="003C62AA">
        <w:rPr>
          <w:rFonts w:ascii="Book Antiqua" w:hAnsi="Book Antiqua" w:cs="Arial"/>
          <w:color w:val="000000"/>
          <w:sz w:val="22"/>
          <w:szCs w:val="22"/>
        </w:rPr>
        <w:tab/>
      </w:r>
      <w:r w:rsidR="003C62AA">
        <w:rPr>
          <w:rFonts w:ascii="Book Antiqua" w:hAnsi="Book Antiqua" w:cs="Arial"/>
          <w:color w:val="000000"/>
          <w:sz w:val="22"/>
          <w:szCs w:val="22"/>
        </w:rPr>
        <w:tab/>
      </w:r>
      <w:r w:rsidR="003C62AA">
        <w:rPr>
          <w:rFonts w:ascii="Book Antiqua" w:hAnsi="Book Antiqua" w:cs="Arial"/>
          <w:color w:val="000000"/>
          <w:sz w:val="22"/>
          <w:szCs w:val="22"/>
        </w:rPr>
        <w:tab/>
      </w:r>
      <w:r w:rsidR="003C62AA">
        <w:rPr>
          <w:rFonts w:ascii="Book Antiqua" w:hAnsi="Book Antiqua" w:cs="Arial"/>
          <w:color w:val="000000"/>
          <w:sz w:val="22"/>
          <w:szCs w:val="22"/>
        </w:rPr>
        <w:tab/>
      </w:r>
      <w:r>
        <w:rPr>
          <w:rFonts w:ascii="Book Antiqua" w:hAnsi="Book Antiqua" w:cs="Arial"/>
          <w:color w:val="000000"/>
          <w:sz w:val="22"/>
          <w:szCs w:val="22"/>
        </w:rPr>
        <w:t xml:space="preserve">     </w:t>
      </w:r>
      <w:proofErr w:type="spellStart"/>
      <w:r>
        <w:rPr>
          <w:rFonts w:ascii="Book Antiqua" w:hAnsi="Book Antiqua" w:cs="Arial"/>
          <w:color w:val="000000"/>
          <w:sz w:val="22"/>
          <w:szCs w:val="22"/>
        </w:rPr>
        <w:t>xxxxxxxxxxxx</w:t>
      </w:r>
      <w:proofErr w:type="spellEnd"/>
      <w:r w:rsidR="003C62AA">
        <w:rPr>
          <w:rFonts w:ascii="Book Antiqua" w:hAnsi="Book Antiqua" w:cs="Arial"/>
          <w:color w:val="000000"/>
          <w:sz w:val="22"/>
          <w:szCs w:val="22"/>
        </w:rPr>
        <w:tab/>
      </w:r>
      <w:r w:rsidR="005303EF" w:rsidRPr="005303EF">
        <w:rPr>
          <w:rFonts w:ascii="Book Antiqua" w:hAnsi="Book Antiqua" w:cs="Arial"/>
          <w:color w:val="000000"/>
          <w:sz w:val="22"/>
          <w:szCs w:val="22"/>
        </w:rPr>
        <w:t xml:space="preserve"> </w:t>
      </w:r>
    </w:p>
    <w:p w14:paraId="65832F53" w14:textId="1F2766EA" w:rsidR="005303EF" w:rsidRPr="005303EF" w:rsidRDefault="005303EF" w:rsidP="005303EF">
      <w:pPr>
        <w:widowControl w:val="0"/>
        <w:jc w:val="both"/>
        <w:rPr>
          <w:rFonts w:ascii="Book Antiqua" w:hAnsi="Book Antiqua" w:cs="Arial"/>
          <w:color w:val="000000"/>
          <w:sz w:val="22"/>
          <w:szCs w:val="22"/>
        </w:rPr>
      </w:pPr>
      <w:r w:rsidRPr="005303EF">
        <w:rPr>
          <w:rFonts w:ascii="Book Antiqua" w:hAnsi="Book Antiqua" w:cs="Arial"/>
          <w:color w:val="000000"/>
          <w:sz w:val="22"/>
          <w:szCs w:val="22"/>
        </w:rPr>
        <w:t xml:space="preserve">předseda </w:t>
      </w:r>
      <w:proofErr w:type="gramStart"/>
      <w:r w:rsidRPr="005303EF">
        <w:rPr>
          <w:rFonts w:ascii="Book Antiqua" w:hAnsi="Book Antiqua" w:cs="Arial"/>
          <w:color w:val="000000"/>
          <w:sz w:val="22"/>
          <w:szCs w:val="22"/>
        </w:rPr>
        <w:t>představenstva</w:t>
      </w:r>
      <w:r w:rsidR="000F684F">
        <w:rPr>
          <w:rFonts w:ascii="Book Antiqua" w:hAnsi="Book Antiqua" w:cs="Arial"/>
          <w:color w:val="000000"/>
          <w:sz w:val="22"/>
          <w:szCs w:val="22"/>
        </w:rPr>
        <w:t xml:space="preserve">                                                               předseda</w:t>
      </w:r>
      <w:proofErr w:type="gramEnd"/>
      <w:r w:rsidR="000F684F">
        <w:rPr>
          <w:rFonts w:ascii="Book Antiqua" w:hAnsi="Book Antiqua" w:cs="Arial"/>
          <w:color w:val="000000"/>
          <w:sz w:val="22"/>
          <w:szCs w:val="22"/>
        </w:rPr>
        <w:t xml:space="preserve"> představenstva</w:t>
      </w:r>
    </w:p>
    <w:p w14:paraId="74BB5FFC" w14:textId="77777777" w:rsidR="005303EF" w:rsidRPr="005303EF" w:rsidRDefault="005303EF" w:rsidP="005303EF">
      <w:pPr>
        <w:widowControl w:val="0"/>
        <w:jc w:val="both"/>
        <w:rPr>
          <w:rFonts w:ascii="Book Antiqua" w:hAnsi="Book Antiqua" w:cs="Arial"/>
          <w:color w:val="000000"/>
          <w:sz w:val="22"/>
          <w:szCs w:val="22"/>
        </w:rPr>
      </w:pPr>
    </w:p>
    <w:p w14:paraId="535E48C5" w14:textId="77777777" w:rsidR="005303EF" w:rsidRDefault="005303EF" w:rsidP="005303EF">
      <w:pPr>
        <w:widowControl w:val="0"/>
        <w:jc w:val="both"/>
        <w:rPr>
          <w:rFonts w:ascii="Book Antiqua" w:hAnsi="Book Antiqua" w:cs="Arial"/>
          <w:color w:val="000000"/>
          <w:sz w:val="22"/>
          <w:szCs w:val="22"/>
        </w:rPr>
      </w:pPr>
    </w:p>
    <w:p w14:paraId="0D6D8CED" w14:textId="77777777" w:rsidR="005E1072" w:rsidRPr="005303EF" w:rsidRDefault="005E1072" w:rsidP="005303EF">
      <w:pPr>
        <w:widowControl w:val="0"/>
        <w:jc w:val="both"/>
        <w:rPr>
          <w:rFonts w:ascii="Book Antiqua" w:hAnsi="Book Antiqua" w:cs="Arial"/>
          <w:color w:val="000000"/>
          <w:sz w:val="22"/>
          <w:szCs w:val="22"/>
        </w:rPr>
      </w:pPr>
    </w:p>
    <w:p w14:paraId="631AA214" w14:textId="77777777" w:rsidR="005303EF" w:rsidRPr="005303EF" w:rsidRDefault="005303EF" w:rsidP="005303EF">
      <w:pPr>
        <w:widowControl w:val="0"/>
        <w:jc w:val="both"/>
        <w:rPr>
          <w:rFonts w:ascii="Book Antiqua" w:hAnsi="Book Antiqua" w:cs="Arial"/>
          <w:color w:val="000000"/>
          <w:sz w:val="22"/>
          <w:szCs w:val="22"/>
        </w:rPr>
      </w:pPr>
    </w:p>
    <w:p w14:paraId="0FC8C46B" w14:textId="77777777" w:rsidR="005303EF" w:rsidRPr="005303EF" w:rsidRDefault="005303EF" w:rsidP="005303EF">
      <w:pPr>
        <w:widowControl w:val="0"/>
        <w:jc w:val="both"/>
        <w:rPr>
          <w:rFonts w:ascii="Book Antiqua" w:hAnsi="Book Antiqua" w:cs="Arial"/>
          <w:color w:val="000000"/>
          <w:sz w:val="22"/>
          <w:szCs w:val="22"/>
        </w:rPr>
      </w:pPr>
    </w:p>
    <w:p w14:paraId="2423E69C" w14:textId="77777777" w:rsidR="005303EF" w:rsidRPr="005303EF" w:rsidRDefault="005303EF" w:rsidP="005303EF">
      <w:pPr>
        <w:widowControl w:val="0"/>
        <w:jc w:val="both"/>
        <w:rPr>
          <w:rFonts w:ascii="Book Antiqua" w:hAnsi="Book Antiqua" w:cs="Arial"/>
          <w:color w:val="000000"/>
          <w:sz w:val="22"/>
          <w:szCs w:val="22"/>
        </w:rPr>
      </w:pPr>
      <w:r w:rsidRPr="005303EF">
        <w:rPr>
          <w:rFonts w:ascii="Book Antiqua" w:hAnsi="Book Antiqua" w:cs="Arial"/>
          <w:color w:val="000000"/>
          <w:sz w:val="22"/>
          <w:szCs w:val="22"/>
        </w:rPr>
        <w:t>_________________________________</w:t>
      </w:r>
    </w:p>
    <w:p w14:paraId="1052A8D2" w14:textId="7A3BDFC7" w:rsidR="005303EF" w:rsidRPr="005303EF" w:rsidRDefault="00986E82" w:rsidP="005303EF">
      <w:pPr>
        <w:widowControl w:val="0"/>
        <w:jc w:val="both"/>
        <w:rPr>
          <w:rFonts w:ascii="Book Antiqua" w:hAnsi="Book Antiqua" w:cs="Arial"/>
          <w:color w:val="000000"/>
          <w:sz w:val="22"/>
          <w:szCs w:val="22"/>
        </w:rPr>
      </w:pPr>
      <w:proofErr w:type="spellStart"/>
      <w:r>
        <w:rPr>
          <w:rFonts w:ascii="Book Antiqua" w:hAnsi="Book Antiqua" w:cs="Arial"/>
          <w:color w:val="000000"/>
          <w:sz w:val="22"/>
          <w:szCs w:val="22"/>
        </w:rPr>
        <w:t>xxxxxxxxxxxx</w:t>
      </w:r>
      <w:proofErr w:type="spellEnd"/>
    </w:p>
    <w:p w14:paraId="407E903E" w14:textId="1D8B216E" w:rsidR="00776E2F" w:rsidRDefault="004C2A85" w:rsidP="000F684F">
      <w:pPr>
        <w:widowControl w:val="0"/>
        <w:jc w:val="both"/>
        <w:rPr>
          <w:rFonts w:ascii="Book Antiqua" w:hAnsi="Book Antiqua" w:cs="Arial"/>
          <w:color w:val="000000"/>
          <w:sz w:val="22"/>
          <w:szCs w:val="22"/>
        </w:rPr>
      </w:pPr>
      <w:r>
        <w:rPr>
          <w:rFonts w:ascii="Book Antiqua" w:hAnsi="Book Antiqua" w:cs="Arial"/>
          <w:color w:val="000000"/>
          <w:sz w:val="22"/>
          <w:szCs w:val="22"/>
        </w:rPr>
        <w:t>člen</w:t>
      </w:r>
      <w:r w:rsidR="005303EF" w:rsidRPr="005303EF">
        <w:rPr>
          <w:rFonts w:ascii="Book Antiqua" w:hAnsi="Book Antiqua" w:cs="Arial"/>
          <w:color w:val="000000"/>
          <w:sz w:val="22"/>
          <w:szCs w:val="22"/>
        </w:rPr>
        <w:t xml:space="preserve"> představenstva</w:t>
      </w:r>
      <w:r w:rsidR="00776E2F">
        <w:rPr>
          <w:rFonts w:ascii="Book Antiqua" w:hAnsi="Book Antiqua" w:cs="Arial"/>
          <w:color w:val="000000"/>
          <w:sz w:val="22"/>
          <w:szCs w:val="22"/>
        </w:rPr>
        <w:br w:type="page"/>
      </w:r>
    </w:p>
    <w:p w14:paraId="52706227" w14:textId="77777777" w:rsidR="00B51C4C" w:rsidRPr="00AE2119" w:rsidRDefault="00B51C4C" w:rsidP="0099481E">
      <w:pPr>
        <w:widowControl w:val="0"/>
        <w:jc w:val="both"/>
        <w:rPr>
          <w:rFonts w:ascii="Book Antiqua" w:hAnsi="Book Antiqua" w:cs="Arial"/>
          <w:color w:val="000000"/>
          <w:sz w:val="22"/>
          <w:szCs w:val="22"/>
        </w:rPr>
        <w:sectPr w:rsidR="00B51C4C" w:rsidRPr="00AE2119" w:rsidSect="009846F3">
          <w:headerReference w:type="default" r:id="rId8"/>
          <w:footerReference w:type="default" r:id="rId9"/>
          <w:pgSz w:w="11906" w:h="16838" w:code="9"/>
          <w:pgMar w:top="1134" w:right="1133" w:bottom="1135" w:left="1418" w:header="709" w:footer="709" w:gutter="0"/>
          <w:cols w:space="708"/>
          <w:docGrid w:linePitch="360"/>
        </w:sectPr>
      </w:pPr>
    </w:p>
    <w:p w14:paraId="3C7264E2" w14:textId="77777777" w:rsidR="00776E2F" w:rsidRPr="00A36E46" w:rsidRDefault="00776E2F" w:rsidP="00776E2F">
      <w:pPr>
        <w:jc w:val="center"/>
        <w:rPr>
          <w:rFonts w:ascii="Book Antiqua" w:hAnsi="Book Antiqua" w:cs="Arial"/>
          <w:b/>
          <w:spacing w:val="40"/>
          <w:sz w:val="22"/>
          <w:szCs w:val="22"/>
        </w:rPr>
      </w:pPr>
      <w:r w:rsidRPr="00A36E46">
        <w:rPr>
          <w:rFonts w:ascii="Book Antiqua" w:hAnsi="Book Antiqua" w:cs="Arial"/>
          <w:b/>
          <w:spacing w:val="40"/>
          <w:sz w:val="22"/>
          <w:szCs w:val="22"/>
        </w:rPr>
        <w:lastRenderedPageBreak/>
        <w:t>Příloha č. 1 - CENOVÁ NABÍDKA</w:t>
      </w:r>
    </w:p>
    <w:p w14:paraId="0B950F77" w14:textId="77777777" w:rsidR="001044B6" w:rsidRPr="001044B6" w:rsidRDefault="001044B6" w:rsidP="00776E2F">
      <w:pPr>
        <w:pStyle w:val="Nadpis5"/>
        <w:spacing w:before="0" w:after="0"/>
        <w:jc w:val="center"/>
        <w:rPr>
          <w:rFonts w:ascii="Book Antiqua" w:hAnsi="Book Antiqua" w:cs="Arial"/>
          <w:i w:val="0"/>
          <w:sz w:val="16"/>
          <w:szCs w:val="16"/>
          <w:lang w:val="cs-CZ"/>
        </w:rPr>
      </w:pPr>
    </w:p>
    <w:p w14:paraId="707F0824" w14:textId="003FA527" w:rsidR="00776E2F" w:rsidRPr="00A36E46" w:rsidRDefault="00776E2F" w:rsidP="00776E2F">
      <w:pPr>
        <w:pStyle w:val="Nadpis5"/>
        <w:spacing w:before="0" w:after="0"/>
        <w:jc w:val="center"/>
        <w:rPr>
          <w:rFonts w:ascii="Book Antiqua" w:hAnsi="Book Antiqua" w:cs="Arial"/>
          <w:i w:val="0"/>
          <w:sz w:val="22"/>
          <w:szCs w:val="22"/>
          <w:lang w:val="cs-CZ"/>
        </w:rPr>
      </w:pPr>
      <w:r>
        <w:rPr>
          <w:rFonts w:ascii="Book Antiqua" w:hAnsi="Book Antiqua" w:cs="Arial"/>
          <w:i w:val="0"/>
          <w:sz w:val="22"/>
          <w:szCs w:val="22"/>
          <w:lang w:val="cs-CZ"/>
        </w:rPr>
        <w:t xml:space="preserve">Název </w:t>
      </w:r>
      <w:r w:rsidRPr="00776E2F">
        <w:rPr>
          <w:rFonts w:ascii="Book Antiqua" w:hAnsi="Book Antiqua" w:cs="Arial"/>
          <w:i w:val="0"/>
          <w:sz w:val="22"/>
          <w:szCs w:val="22"/>
          <w:lang w:val="cs-CZ"/>
        </w:rPr>
        <w:t xml:space="preserve">dílčí veřejné zakázky </w:t>
      </w:r>
      <w:r w:rsidR="007103C1" w:rsidRPr="007103C1">
        <w:rPr>
          <w:rFonts w:ascii="Book Antiqua" w:hAnsi="Book Antiqua"/>
          <w:bCs w:val="0"/>
          <w:i w:val="0"/>
          <w:iCs w:val="0"/>
          <w:sz w:val="22"/>
          <w:szCs w:val="22"/>
          <w:lang w:val="cs-CZ"/>
        </w:rPr>
        <w:t>„Nákup motorové nafty“</w:t>
      </w:r>
    </w:p>
    <w:p w14:paraId="54684AF5" w14:textId="77777777" w:rsidR="00776E2F" w:rsidRDefault="00776E2F" w:rsidP="00776E2F">
      <w:pPr>
        <w:rPr>
          <w:rFonts w:ascii="Book Antiqua" w:hAnsi="Book Antiqua" w:cs="Arial"/>
          <w:b/>
          <w:sz w:val="22"/>
          <w:szCs w:val="22"/>
        </w:rPr>
      </w:pPr>
    </w:p>
    <w:p w14:paraId="401078D6" w14:textId="77777777" w:rsidR="001044B6" w:rsidRPr="00A36E46" w:rsidRDefault="001044B6" w:rsidP="00776E2F">
      <w:pPr>
        <w:rPr>
          <w:rFonts w:ascii="Book Antiqua" w:hAnsi="Book Antiqua" w:cs="Arial"/>
          <w:b/>
          <w:sz w:val="22"/>
          <w:szCs w:val="22"/>
        </w:rPr>
      </w:pPr>
    </w:p>
    <w:p w14:paraId="52F88FCB" w14:textId="44AA315A" w:rsidR="00776E2F" w:rsidRPr="00986563" w:rsidRDefault="00776E2F" w:rsidP="00776E2F">
      <w:pPr>
        <w:numPr>
          <w:ilvl w:val="12"/>
          <w:numId w:val="0"/>
        </w:numPr>
        <w:jc w:val="both"/>
        <w:rPr>
          <w:rFonts w:ascii="Book Antiqua" w:hAnsi="Book Antiqua" w:cs="Arial"/>
          <w:sz w:val="22"/>
          <w:szCs w:val="22"/>
        </w:rPr>
      </w:pPr>
      <w:r w:rsidRPr="00986563">
        <w:rPr>
          <w:rFonts w:ascii="Book Antiqua" w:hAnsi="Book Antiqua" w:cs="Arial"/>
          <w:sz w:val="22"/>
          <w:szCs w:val="22"/>
        </w:rPr>
        <w:t xml:space="preserve">Cena za zboží ke </w:t>
      </w:r>
      <w:r w:rsidRPr="00D05729">
        <w:rPr>
          <w:rFonts w:ascii="Book Antiqua" w:hAnsi="Book Antiqua" w:cs="Arial"/>
          <w:b/>
          <w:sz w:val="22"/>
          <w:szCs w:val="22"/>
        </w:rPr>
        <w:t>dni</w:t>
      </w:r>
      <w:r w:rsidR="00D74D05" w:rsidRPr="00D05729">
        <w:rPr>
          <w:rFonts w:ascii="Book Antiqua" w:hAnsi="Book Antiqua" w:cs="Arial"/>
          <w:b/>
          <w:sz w:val="22"/>
          <w:szCs w:val="22"/>
        </w:rPr>
        <w:t xml:space="preserve"> </w:t>
      </w:r>
      <w:r w:rsidR="009846F3">
        <w:rPr>
          <w:rFonts w:ascii="Book Antiqua" w:hAnsi="Book Antiqua" w:cs="Arial"/>
          <w:b/>
          <w:sz w:val="22"/>
          <w:szCs w:val="22"/>
        </w:rPr>
        <w:t>podání nabídky</w:t>
      </w:r>
      <w:r w:rsidRPr="00986563">
        <w:rPr>
          <w:rFonts w:ascii="Book Antiqua" w:hAnsi="Book Antiqua" w:cs="Arial"/>
          <w:sz w:val="22"/>
          <w:szCs w:val="22"/>
        </w:rPr>
        <w:t xml:space="preserve"> včetně dopravy:</w:t>
      </w:r>
    </w:p>
    <w:p w14:paraId="24B147B9" w14:textId="77777777" w:rsidR="00776E2F" w:rsidRPr="00A36E46" w:rsidRDefault="00776E2F" w:rsidP="00776E2F">
      <w:pPr>
        <w:numPr>
          <w:ilvl w:val="12"/>
          <w:numId w:val="0"/>
        </w:numPr>
        <w:jc w:val="both"/>
        <w:rPr>
          <w:rFonts w:ascii="Book Antiqua" w:hAnsi="Book Antiqua" w:cs="Arial"/>
          <w:b/>
          <w:sz w:val="22"/>
          <w:szCs w:val="22"/>
        </w:rPr>
      </w:pPr>
    </w:p>
    <w:tbl>
      <w:tblPr>
        <w:tblW w:w="9621"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95"/>
        <w:gridCol w:w="1772"/>
        <w:gridCol w:w="1862"/>
        <w:gridCol w:w="1682"/>
        <w:gridCol w:w="2410"/>
      </w:tblGrid>
      <w:tr w:rsidR="00776E2F" w:rsidRPr="00A36E46" w14:paraId="43E26D1E" w14:textId="77777777" w:rsidTr="00986563">
        <w:tc>
          <w:tcPr>
            <w:tcW w:w="1895" w:type="dxa"/>
            <w:vAlign w:val="center"/>
          </w:tcPr>
          <w:p w14:paraId="40194A0A" w14:textId="77777777" w:rsidR="00776E2F" w:rsidRPr="00A36E46" w:rsidRDefault="00776E2F" w:rsidP="000F4AE0">
            <w:pPr>
              <w:widowControl w:val="0"/>
              <w:jc w:val="center"/>
              <w:rPr>
                <w:rFonts w:ascii="Book Antiqua" w:hAnsi="Book Antiqua" w:cs="Arial"/>
                <w:b/>
                <w:sz w:val="22"/>
                <w:szCs w:val="22"/>
              </w:rPr>
            </w:pPr>
            <w:r w:rsidRPr="00A36E46">
              <w:rPr>
                <w:rFonts w:ascii="Book Antiqua" w:hAnsi="Book Antiqua" w:cs="Arial"/>
                <w:b/>
                <w:sz w:val="22"/>
                <w:szCs w:val="22"/>
              </w:rPr>
              <w:t>cena za 1 litr</w:t>
            </w:r>
          </w:p>
          <w:p w14:paraId="253A4690" w14:textId="77777777" w:rsidR="00776E2F" w:rsidRPr="00A36E46" w:rsidRDefault="00776E2F" w:rsidP="000F4AE0">
            <w:pPr>
              <w:widowControl w:val="0"/>
              <w:jc w:val="center"/>
              <w:rPr>
                <w:rFonts w:ascii="Book Antiqua" w:hAnsi="Book Antiqua" w:cs="Arial"/>
                <w:b/>
                <w:sz w:val="22"/>
                <w:szCs w:val="22"/>
              </w:rPr>
            </w:pPr>
            <w:r w:rsidRPr="00A36E46">
              <w:rPr>
                <w:rFonts w:ascii="Book Antiqua" w:hAnsi="Book Antiqua" w:cs="Arial"/>
                <w:b/>
                <w:sz w:val="22"/>
                <w:szCs w:val="22"/>
              </w:rPr>
              <w:t>bez DPH</w:t>
            </w:r>
          </w:p>
          <w:p w14:paraId="47B1CF7D" w14:textId="77777777" w:rsidR="00776E2F" w:rsidRPr="00A36E46" w:rsidRDefault="00776E2F" w:rsidP="000F4AE0">
            <w:pPr>
              <w:widowControl w:val="0"/>
              <w:jc w:val="center"/>
              <w:rPr>
                <w:rFonts w:ascii="Book Antiqua" w:hAnsi="Book Antiqua" w:cs="Arial"/>
                <w:b/>
                <w:sz w:val="22"/>
                <w:szCs w:val="22"/>
              </w:rPr>
            </w:pPr>
            <w:r w:rsidRPr="00A36E46">
              <w:rPr>
                <w:rFonts w:ascii="Book Antiqua" w:hAnsi="Book Antiqua" w:cs="Arial"/>
                <w:b/>
                <w:sz w:val="22"/>
                <w:szCs w:val="22"/>
              </w:rPr>
              <w:t>v Kč</w:t>
            </w:r>
          </w:p>
        </w:tc>
        <w:tc>
          <w:tcPr>
            <w:tcW w:w="1772" w:type="dxa"/>
            <w:vAlign w:val="center"/>
          </w:tcPr>
          <w:p w14:paraId="0B71CBB3" w14:textId="77777777" w:rsidR="00776E2F" w:rsidRPr="00A36E46" w:rsidRDefault="00776E2F" w:rsidP="000F4AE0">
            <w:pPr>
              <w:widowControl w:val="0"/>
              <w:jc w:val="center"/>
              <w:rPr>
                <w:rFonts w:ascii="Book Antiqua" w:hAnsi="Book Antiqua" w:cs="Arial"/>
                <w:i/>
                <w:sz w:val="22"/>
                <w:szCs w:val="22"/>
              </w:rPr>
            </w:pPr>
            <w:r w:rsidRPr="00A36E46">
              <w:rPr>
                <w:rFonts w:ascii="Book Antiqua" w:hAnsi="Book Antiqua" w:cs="Arial"/>
                <w:i/>
                <w:sz w:val="22"/>
                <w:szCs w:val="22"/>
              </w:rPr>
              <w:t>pevně stanovená položka IP (</w:t>
            </w:r>
            <w:proofErr w:type="spellStart"/>
            <w:r w:rsidRPr="00A36E46">
              <w:rPr>
                <w:rFonts w:ascii="Book Antiqua" w:hAnsi="Book Antiqua" w:cs="Arial"/>
                <w:i/>
                <w:sz w:val="22"/>
                <w:szCs w:val="22"/>
              </w:rPr>
              <w:t>inline</w:t>
            </w:r>
            <w:proofErr w:type="spellEnd"/>
            <w:r w:rsidRPr="00A36E46">
              <w:rPr>
                <w:rFonts w:ascii="Book Antiqua" w:hAnsi="Book Antiqua" w:cs="Arial"/>
                <w:i/>
                <w:sz w:val="22"/>
                <w:szCs w:val="22"/>
              </w:rPr>
              <w:t xml:space="preserve"> prémie) v USD</w:t>
            </w:r>
          </w:p>
        </w:tc>
        <w:tc>
          <w:tcPr>
            <w:tcW w:w="1862" w:type="dxa"/>
            <w:vAlign w:val="center"/>
          </w:tcPr>
          <w:p w14:paraId="27A04AFA" w14:textId="77777777" w:rsidR="00776E2F" w:rsidRPr="00A36E46" w:rsidRDefault="00776E2F" w:rsidP="000F4AE0">
            <w:pPr>
              <w:pStyle w:val="Nadpistabulky"/>
              <w:spacing w:after="0"/>
              <w:rPr>
                <w:rFonts w:ascii="Book Antiqua" w:hAnsi="Book Antiqua" w:cs="Arial"/>
                <w:b w:val="0"/>
                <w:bCs w:val="0"/>
                <w:sz w:val="22"/>
                <w:szCs w:val="22"/>
              </w:rPr>
            </w:pPr>
            <w:r w:rsidRPr="00A36E46">
              <w:rPr>
                <w:rFonts w:ascii="Book Antiqua" w:hAnsi="Book Antiqua" w:cs="Arial"/>
                <w:b w:val="0"/>
                <w:bCs w:val="0"/>
                <w:sz w:val="22"/>
                <w:szCs w:val="22"/>
              </w:rPr>
              <w:t>pevně stanovená položka DM (dopravní marže) v Kč bez DPH</w:t>
            </w:r>
          </w:p>
        </w:tc>
        <w:tc>
          <w:tcPr>
            <w:tcW w:w="1682" w:type="dxa"/>
            <w:vAlign w:val="center"/>
          </w:tcPr>
          <w:p w14:paraId="4B690E18" w14:textId="77777777" w:rsidR="00776E2F" w:rsidRPr="00A36E46" w:rsidRDefault="00776E2F" w:rsidP="000F4AE0">
            <w:pPr>
              <w:widowControl w:val="0"/>
              <w:jc w:val="center"/>
              <w:rPr>
                <w:rFonts w:ascii="Book Antiqua" w:hAnsi="Book Antiqua" w:cs="Arial"/>
                <w:b/>
                <w:sz w:val="22"/>
                <w:szCs w:val="22"/>
              </w:rPr>
            </w:pPr>
            <w:r w:rsidRPr="00A36E46">
              <w:rPr>
                <w:rFonts w:ascii="Book Antiqua" w:hAnsi="Book Antiqua" w:cs="Arial"/>
                <w:b/>
                <w:sz w:val="22"/>
                <w:szCs w:val="22"/>
              </w:rPr>
              <w:t>množství</w:t>
            </w:r>
          </w:p>
        </w:tc>
        <w:tc>
          <w:tcPr>
            <w:tcW w:w="2410" w:type="dxa"/>
            <w:vAlign w:val="center"/>
          </w:tcPr>
          <w:p w14:paraId="184E8E2E" w14:textId="77777777" w:rsidR="00776E2F" w:rsidRPr="00A36E46" w:rsidRDefault="00776E2F" w:rsidP="000F4AE0">
            <w:pPr>
              <w:widowControl w:val="0"/>
              <w:jc w:val="center"/>
              <w:rPr>
                <w:rFonts w:ascii="Book Antiqua" w:hAnsi="Book Antiqua" w:cs="Arial"/>
                <w:b/>
                <w:sz w:val="22"/>
                <w:szCs w:val="22"/>
              </w:rPr>
            </w:pPr>
            <w:r w:rsidRPr="00A36E46">
              <w:rPr>
                <w:rFonts w:ascii="Book Antiqua" w:hAnsi="Book Antiqua" w:cs="Arial"/>
                <w:b/>
                <w:sz w:val="22"/>
                <w:szCs w:val="22"/>
              </w:rPr>
              <w:t xml:space="preserve">celková cena </w:t>
            </w:r>
          </w:p>
          <w:p w14:paraId="18B13DED" w14:textId="77777777" w:rsidR="00776E2F" w:rsidRPr="00A36E46" w:rsidRDefault="00776E2F" w:rsidP="000F4AE0">
            <w:pPr>
              <w:widowControl w:val="0"/>
              <w:jc w:val="center"/>
              <w:rPr>
                <w:rFonts w:ascii="Book Antiqua" w:hAnsi="Book Antiqua" w:cs="Arial"/>
                <w:b/>
                <w:sz w:val="22"/>
                <w:szCs w:val="22"/>
              </w:rPr>
            </w:pPr>
            <w:r w:rsidRPr="00A36E46">
              <w:rPr>
                <w:rFonts w:ascii="Book Antiqua" w:hAnsi="Book Antiqua" w:cs="Arial"/>
                <w:b/>
                <w:sz w:val="22"/>
                <w:szCs w:val="22"/>
              </w:rPr>
              <w:t xml:space="preserve">za množství </w:t>
            </w:r>
          </w:p>
          <w:p w14:paraId="62A15DF3" w14:textId="77777777" w:rsidR="00776E2F" w:rsidRPr="00A36E46" w:rsidRDefault="00776E2F" w:rsidP="000F4AE0">
            <w:pPr>
              <w:widowControl w:val="0"/>
              <w:jc w:val="center"/>
              <w:rPr>
                <w:rFonts w:ascii="Book Antiqua" w:hAnsi="Book Antiqua" w:cs="Arial"/>
                <w:b/>
                <w:sz w:val="22"/>
                <w:szCs w:val="22"/>
              </w:rPr>
            </w:pPr>
            <w:r w:rsidRPr="00A36E46">
              <w:rPr>
                <w:rFonts w:ascii="Book Antiqua" w:hAnsi="Book Antiqua" w:cs="Arial"/>
                <w:b/>
                <w:sz w:val="22"/>
                <w:szCs w:val="22"/>
              </w:rPr>
              <w:t>bez DPH</w:t>
            </w:r>
          </w:p>
          <w:p w14:paraId="639E1D99" w14:textId="77777777" w:rsidR="00776E2F" w:rsidRPr="00A36E46" w:rsidRDefault="00776E2F" w:rsidP="000F4AE0">
            <w:pPr>
              <w:widowControl w:val="0"/>
              <w:jc w:val="center"/>
              <w:rPr>
                <w:rFonts w:ascii="Book Antiqua" w:hAnsi="Book Antiqua" w:cs="Arial"/>
                <w:b/>
                <w:sz w:val="22"/>
                <w:szCs w:val="22"/>
              </w:rPr>
            </w:pPr>
            <w:r w:rsidRPr="00A36E46">
              <w:rPr>
                <w:rFonts w:ascii="Book Antiqua" w:hAnsi="Book Antiqua" w:cs="Arial"/>
                <w:b/>
                <w:sz w:val="22"/>
                <w:szCs w:val="22"/>
              </w:rPr>
              <w:t>v Kč</w:t>
            </w:r>
          </w:p>
        </w:tc>
      </w:tr>
      <w:tr w:rsidR="00776E2F" w:rsidRPr="00A36E46" w14:paraId="2A6C1DF3" w14:textId="77777777" w:rsidTr="00986563">
        <w:trPr>
          <w:trHeight w:val="494"/>
        </w:trPr>
        <w:tc>
          <w:tcPr>
            <w:tcW w:w="1895" w:type="dxa"/>
            <w:vAlign w:val="center"/>
          </w:tcPr>
          <w:p w14:paraId="6080FF5F" w14:textId="4FED5C2E" w:rsidR="00776E2F" w:rsidRPr="00BF61F4" w:rsidRDefault="000F684F" w:rsidP="00D916CC">
            <w:pPr>
              <w:widowControl w:val="0"/>
              <w:jc w:val="center"/>
              <w:rPr>
                <w:rFonts w:ascii="Book Antiqua" w:hAnsi="Book Antiqua" w:cs="Arial"/>
                <w:b/>
                <w:sz w:val="22"/>
                <w:szCs w:val="22"/>
              </w:rPr>
            </w:pPr>
            <w:r>
              <w:rPr>
                <w:rFonts w:ascii="Book Antiqua" w:hAnsi="Book Antiqua" w:cs="Arial"/>
                <w:b/>
                <w:sz w:val="22"/>
                <w:szCs w:val="22"/>
              </w:rPr>
              <w:t>2</w:t>
            </w:r>
            <w:r w:rsidR="00D916CC">
              <w:rPr>
                <w:rFonts w:ascii="Book Antiqua" w:hAnsi="Book Antiqua" w:cs="Arial"/>
                <w:b/>
                <w:sz w:val="22"/>
                <w:szCs w:val="22"/>
              </w:rPr>
              <w:t>3</w:t>
            </w:r>
            <w:r>
              <w:rPr>
                <w:rFonts w:ascii="Book Antiqua" w:hAnsi="Book Antiqua" w:cs="Arial"/>
                <w:b/>
                <w:sz w:val="22"/>
                <w:szCs w:val="22"/>
              </w:rPr>
              <w:t>,</w:t>
            </w:r>
            <w:r w:rsidR="00D916CC">
              <w:rPr>
                <w:rFonts w:ascii="Book Antiqua" w:hAnsi="Book Antiqua" w:cs="Arial"/>
                <w:b/>
                <w:sz w:val="22"/>
                <w:szCs w:val="22"/>
              </w:rPr>
              <w:t>16</w:t>
            </w:r>
          </w:p>
        </w:tc>
        <w:tc>
          <w:tcPr>
            <w:tcW w:w="1772" w:type="dxa"/>
            <w:vAlign w:val="center"/>
          </w:tcPr>
          <w:p w14:paraId="4FD1D9CB" w14:textId="7B0F4C32" w:rsidR="00776E2F" w:rsidRPr="00BF61F4" w:rsidRDefault="00D916CC" w:rsidP="00D916CC">
            <w:pPr>
              <w:widowControl w:val="0"/>
              <w:jc w:val="center"/>
              <w:rPr>
                <w:rFonts w:ascii="Book Antiqua" w:hAnsi="Book Antiqua" w:cs="Arial"/>
                <w:i/>
                <w:sz w:val="22"/>
                <w:szCs w:val="22"/>
              </w:rPr>
            </w:pPr>
            <w:r>
              <w:rPr>
                <w:rFonts w:ascii="Book Antiqua" w:hAnsi="Book Antiqua" w:cs="Arial"/>
                <w:b/>
                <w:sz w:val="22"/>
                <w:szCs w:val="22"/>
              </w:rPr>
              <w:t>65</w:t>
            </w:r>
          </w:p>
        </w:tc>
        <w:tc>
          <w:tcPr>
            <w:tcW w:w="1862" w:type="dxa"/>
            <w:vAlign w:val="center"/>
          </w:tcPr>
          <w:p w14:paraId="409D2B5F" w14:textId="71B5D337" w:rsidR="00776E2F" w:rsidRPr="00BF61F4" w:rsidRDefault="000F684F" w:rsidP="000F4AE0">
            <w:pPr>
              <w:widowControl w:val="0"/>
              <w:jc w:val="center"/>
              <w:rPr>
                <w:rFonts w:ascii="Book Antiqua" w:hAnsi="Book Antiqua" w:cs="Arial"/>
                <w:i/>
                <w:sz w:val="22"/>
                <w:szCs w:val="22"/>
              </w:rPr>
            </w:pPr>
            <w:r>
              <w:rPr>
                <w:rFonts w:ascii="Book Antiqua" w:hAnsi="Book Antiqua" w:cs="Arial"/>
                <w:i/>
                <w:sz w:val="22"/>
                <w:szCs w:val="22"/>
              </w:rPr>
              <w:t>0,30</w:t>
            </w:r>
          </w:p>
        </w:tc>
        <w:tc>
          <w:tcPr>
            <w:tcW w:w="1682" w:type="dxa"/>
            <w:vAlign w:val="center"/>
          </w:tcPr>
          <w:p w14:paraId="6895A131" w14:textId="6F8A04AB" w:rsidR="00776E2F" w:rsidRPr="00BF61F4" w:rsidRDefault="00E95C6E" w:rsidP="009846F3">
            <w:pPr>
              <w:widowControl w:val="0"/>
              <w:jc w:val="center"/>
              <w:rPr>
                <w:rFonts w:ascii="Book Antiqua" w:hAnsi="Book Antiqua" w:cs="Arial"/>
                <w:b/>
                <w:sz w:val="22"/>
                <w:szCs w:val="22"/>
              </w:rPr>
            </w:pPr>
            <w:r w:rsidRPr="000F684F">
              <w:rPr>
                <w:rFonts w:ascii="Book Antiqua" w:hAnsi="Book Antiqua" w:cs="Arial"/>
                <w:b/>
                <w:sz w:val="22"/>
                <w:szCs w:val="22"/>
              </w:rPr>
              <w:t>1</w:t>
            </w:r>
            <w:r w:rsidR="009846F3" w:rsidRPr="000F684F">
              <w:rPr>
                <w:rFonts w:ascii="Book Antiqua" w:hAnsi="Book Antiqua" w:cs="Arial"/>
                <w:b/>
                <w:sz w:val="22"/>
                <w:szCs w:val="22"/>
              </w:rPr>
              <w:t>80</w:t>
            </w:r>
            <w:r w:rsidR="007103C1" w:rsidRPr="000F684F">
              <w:rPr>
                <w:rFonts w:ascii="Book Antiqua" w:hAnsi="Book Antiqua" w:cs="Arial"/>
                <w:b/>
                <w:sz w:val="22"/>
                <w:szCs w:val="22"/>
              </w:rPr>
              <w:t xml:space="preserve"> 000</w:t>
            </w:r>
            <w:r w:rsidR="00776E2F" w:rsidRPr="000F684F">
              <w:rPr>
                <w:rFonts w:ascii="Book Antiqua" w:hAnsi="Book Antiqua" w:cs="Arial"/>
                <w:b/>
                <w:sz w:val="22"/>
                <w:szCs w:val="22"/>
              </w:rPr>
              <w:t xml:space="preserve"> litrů</w:t>
            </w:r>
          </w:p>
        </w:tc>
        <w:tc>
          <w:tcPr>
            <w:tcW w:w="2410" w:type="dxa"/>
            <w:vAlign w:val="center"/>
          </w:tcPr>
          <w:p w14:paraId="4F55D228" w14:textId="2A0A8C5A" w:rsidR="00776E2F" w:rsidRPr="00BF61F4" w:rsidRDefault="000F684F" w:rsidP="00D916CC">
            <w:pPr>
              <w:widowControl w:val="0"/>
              <w:jc w:val="center"/>
              <w:rPr>
                <w:rFonts w:ascii="Book Antiqua" w:hAnsi="Book Antiqua" w:cs="Arial"/>
                <w:b/>
                <w:sz w:val="22"/>
                <w:szCs w:val="22"/>
              </w:rPr>
            </w:pPr>
            <w:r>
              <w:rPr>
                <w:rFonts w:ascii="Book Antiqua" w:hAnsi="Book Antiqua" w:cs="Arial"/>
                <w:b/>
                <w:sz w:val="22"/>
                <w:szCs w:val="22"/>
              </w:rPr>
              <w:t>4.</w:t>
            </w:r>
            <w:r w:rsidR="00D916CC">
              <w:rPr>
                <w:rFonts w:ascii="Book Antiqua" w:hAnsi="Book Antiqua" w:cs="Arial"/>
                <w:b/>
                <w:sz w:val="22"/>
                <w:szCs w:val="22"/>
              </w:rPr>
              <w:t>168</w:t>
            </w:r>
            <w:r>
              <w:rPr>
                <w:rFonts w:ascii="Book Antiqua" w:hAnsi="Book Antiqua" w:cs="Arial"/>
                <w:b/>
                <w:sz w:val="22"/>
                <w:szCs w:val="22"/>
              </w:rPr>
              <w:t>.000,-</w:t>
            </w:r>
          </w:p>
        </w:tc>
      </w:tr>
    </w:tbl>
    <w:p w14:paraId="10C5CFD1" w14:textId="77777777" w:rsidR="00776E2F" w:rsidRPr="00A36E46" w:rsidRDefault="00776E2F" w:rsidP="00776E2F">
      <w:pPr>
        <w:widowControl w:val="0"/>
        <w:jc w:val="both"/>
        <w:rPr>
          <w:rFonts w:ascii="Book Antiqua" w:hAnsi="Book Antiqua" w:cs="Arial"/>
          <w:b/>
          <w:sz w:val="22"/>
          <w:szCs w:val="22"/>
        </w:rPr>
      </w:pPr>
    </w:p>
    <w:p w14:paraId="0FC244EB" w14:textId="1FA1B5FB" w:rsidR="00776E2F" w:rsidRPr="00986563" w:rsidRDefault="00776E2F" w:rsidP="00986563">
      <w:pPr>
        <w:widowControl w:val="0"/>
        <w:jc w:val="both"/>
        <w:rPr>
          <w:rFonts w:ascii="Book Antiqua" w:hAnsi="Book Antiqua" w:cs="Arial"/>
          <w:sz w:val="22"/>
          <w:szCs w:val="22"/>
        </w:rPr>
      </w:pPr>
      <w:r w:rsidRPr="00986563">
        <w:rPr>
          <w:rFonts w:ascii="Book Antiqua" w:hAnsi="Book Antiqua" w:cs="Arial"/>
          <w:sz w:val="22"/>
          <w:szCs w:val="22"/>
        </w:rPr>
        <w:t>Nabídková cena byla stanovena k</w:t>
      </w:r>
      <w:r w:rsidR="00564735" w:rsidRPr="00986563">
        <w:rPr>
          <w:rFonts w:ascii="Book Antiqua" w:hAnsi="Book Antiqua" w:cs="Arial"/>
          <w:sz w:val="22"/>
          <w:szCs w:val="22"/>
        </w:rPr>
        <w:t xml:space="preserve">e dni </w:t>
      </w:r>
      <w:r w:rsidR="00D916CC">
        <w:rPr>
          <w:rFonts w:ascii="Book Antiqua" w:hAnsi="Book Antiqua" w:cs="Arial"/>
          <w:sz w:val="22"/>
          <w:szCs w:val="22"/>
        </w:rPr>
        <w:t>podání nabídky</w:t>
      </w:r>
      <w:r w:rsidRPr="00986563">
        <w:rPr>
          <w:rFonts w:ascii="Book Antiqua" w:hAnsi="Book Antiqua" w:cs="Arial"/>
          <w:sz w:val="22"/>
          <w:szCs w:val="22"/>
        </w:rPr>
        <w:t xml:space="preserve"> </w:t>
      </w:r>
      <w:r w:rsidR="00090D30" w:rsidRPr="00986563">
        <w:rPr>
          <w:rFonts w:ascii="Book Antiqua" w:hAnsi="Book Antiqua" w:cs="Arial"/>
          <w:sz w:val="22"/>
          <w:szCs w:val="22"/>
        </w:rPr>
        <w:t xml:space="preserve">při stanovení ceny </w:t>
      </w:r>
      <w:r w:rsidRPr="00986563">
        <w:rPr>
          <w:rFonts w:ascii="Book Antiqua" w:hAnsi="Book Antiqua" w:cs="Arial"/>
          <w:sz w:val="22"/>
          <w:szCs w:val="22"/>
        </w:rPr>
        <w:t>za jeden litr</w:t>
      </w:r>
      <w:r w:rsidR="00986563">
        <w:rPr>
          <w:rFonts w:ascii="Book Antiqua" w:hAnsi="Book Antiqua" w:cs="Arial"/>
          <w:sz w:val="22"/>
          <w:szCs w:val="22"/>
        </w:rPr>
        <w:t xml:space="preserve"> </w:t>
      </w:r>
      <w:r w:rsidRPr="00986563">
        <w:rPr>
          <w:rFonts w:ascii="Book Antiqua" w:hAnsi="Book Antiqua" w:cs="Arial"/>
          <w:sz w:val="22"/>
          <w:szCs w:val="22"/>
        </w:rPr>
        <w:t>dle následujícího vzorce:</w:t>
      </w:r>
    </w:p>
    <w:p w14:paraId="2ADAA37E" w14:textId="77777777" w:rsidR="00776E2F" w:rsidRPr="00986563" w:rsidRDefault="00776E2F" w:rsidP="00986563">
      <w:pPr>
        <w:widowControl w:val="0"/>
        <w:jc w:val="both"/>
        <w:rPr>
          <w:rFonts w:ascii="Book Antiqua" w:hAnsi="Book Antiqua" w:cs="Arial"/>
          <w:sz w:val="22"/>
          <w:szCs w:val="22"/>
        </w:rPr>
      </w:pPr>
    </w:p>
    <w:p w14:paraId="20BEF47D" w14:textId="77777777" w:rsidR="00776E2F" w:rsidRPr="00986563" w:rsidRDefault="00776E2F" w:rsidP="00986563">
      <w:pPr>
        <w:widowControl w:val="0"/>
        <w:jc w:val="both"/>
        <w:rPr>
          <w:rFonts w:ascii="Book Antiqua" w:hAnsi="Book Antiqua" w:cs="Arial"/>
          <w:sz w:val="22"/>
          <w:szCs w:val="22"/>
        </w:rPr>
      </w:pPr>
      <w:r w:rsidRPr="00986563">
        <w:rPr>
          <w:rFonts w:ascii="Book Antiqua" w:hAnsi="Book Antiqua" w:cs="Arial"/>
          <w:sz w:val="22"/>
          <w:szCs w:val="22"/>
        </w:rPr>
        <w:t>NC = (PT + IP uchazeče) x KT x DR / 1000 + SPD + DM</w:t>
      </w:r>
    </w:p>
    <w:p w14:paraId="58B61F79" w14:textId="77777777" w:rsidR="00776E2F" w:rsidRPr="00A36E46" w:rsidRDefault="00776E2F" w:rsidP="00776E2F">
      <w:pPr>
        <w:widowControl w:val="0"/>
        <w:jc w:val="both"/>
        <w:rPr>
          <w:rFonts w:ascii="Book Antiqua" w:hAnsi="Book Antiqua" w:cs="Arial"/>
          <w:sz w:val="22"/>
          <w:szCs w:val="22"/>
        </w:rPr>
      </w:pPr>
      <w:r w:rsidRPr="00A36E46">
        <w:rPr>
          <w:rFonts w:ascii="Book Antiqua" w:hAnsi="Book Antiqua" w:cs="Arial"/>
          <w:sz w:val="22"/>
          <w:szCs w:val="22"/>
        </w:rPr>
        <w:t>kde:</w:t>
      </w:r>
    </w:p>
    <w:p w14:paraId="5DE24A69" w14:textId="77777777" w:rsidR="00776E2F" w:rsidRPr="00A36E46" w:rsidRDefault="00776E2F" w:rsidP="00776E2F">
      <w:pPr>
        <w:widowControl w:val="0"/>
        <w:ind w:left="709" w:hanging="709"/>
        <w:jc w:val="both"/>
        <w:rPr>
          <w:rFonts w:ascii="Book Antiqua" w:hAnsi="Book Antiqua" w:cs="Arial"/>
          <w:sz w:val="22"/>
          <w:szCs w:val="22"/>
        </w:rPr>
      </w:pPr>
      <w:r w:rsidRPr="00A36E46">
        <w:rPr>
          <w:rFonts w:ascii="Book Antiqua" w:hAnsi="Book Antiqua" w:cs="Arial"/>
          <w:b/>
          <w:sz w:val="22"/>
          <w:szCs w:val="22"/>
        </w:rPr>
        <w:t>NC</w:t>
      </w:r>
      <w:r w:rsidRPr="00A36E46">
        <w:rPr>
          <w:rFonts w:ascii="Book Antiqua" w:hAnsi="Book Antiqua" w:cs="Arial"/>
          <w:sz w:val="22"/>
          <w:szCs w:val="22"/>
        </w:rPr>
        <w:tab/>
        <w:t>je nabídková cena za 1 litr nafty (bez DPH),</w:t>
      </w:r>
    </w:p>
    <w:p w14:paraId="4D4D75BC" w14:textId="77777777" w:rsidR="00776E2F" w:rsidRPr="00A36E46" w:rsidRDefault="00776E2F" w:rsidP="00776E2F">
      <w:pPr>
        <w:widowControl w:val="0"/>
        <w:ind w:left="709" w:hanging="709"/>
        <w:jc w:val="both"/>
        <w:rPr>
          <w:rFonts w:ascii="Book Antiqua" w:hAnsi="Book Antiqua" w:cs="Arial"/>
          <w:sz w:val="22"/>
          <w:szCs w:val="22"/>
        </w:rPr>
      </w:pPr>
      <w:r w:rsidRPr="00A36E46">
        <w:rPr>
          <w:rFonts w:ascii="Book Antiqua" w:hAnsi="Book Antiqua" w:cs="Arial"/>
          <w:b/>
          <w:sz w:val="22"/>
          <w:szCs w:val="22"/>
        </w:rPr>
        <w:t>PT</w:t>
      </w:r>
      <w:r w:rsidRPr="00A36E46">
        <w:rPr>
          <w:rFonts w:ascii="Book Antiqua" w:hAnsi="Book Antiqua" w:cs="Arial"/>
          <w:sz w:val="22"/>
          <w:szCs w:val="22"/>
        </w:rPr>
        <w:tab/>
        <w:t xml:space="preserve">je aritmetický průměr všech uveřejněných denních kotací </w:t>
      </w:r>
      <w:proofErr w:type="spellStart"/>
      <w:r w:rsidRPr="00A36E46">
        <w:rPr>
          <w:rFonts w:ascii="Book Antiqua" w:hAnsi="Book Antiqua" w:cs="Arial"/>
          <w:sz w:val="22"/>
          <w:szCs w:val="22"/>
        </w:rPr>
        <w:t>Platts</w:t>
      </w:r>
      <w:proofErr w:type="spellEnd"/>
      <w:r w:rsidRPr="00A36E46">
        <w:rPr>
          <w:rFonts w:ascii="Book Antiqua" w:hAnsi="Book Antiqua" w:cs="Arial"/>
          <w:sz w:val="22"/>
          <w:szCs w:val="22"/>
        </w:rPr>
        <w:t xml:space="preserve"> </w:t>
      </w:r>
      <w:proofErr w:type="spellStart"/>
      <w:r w:rsidRPr="00A36E46">
        <w:rPr>
          <w:rFonts w:ascii="Book Antiqua" w:hAnsi="Book Antiqua" w:cs="Arial"/>
          <w:sz w:val="22"/>
          <w:szCs w:val="22"/>
        </w:rPr>
        <w:t>Barges</w:t>
      </w:r>
      <w:proofErr w:type="spellEnd"/>
      <w:r w:rsidRPr="00A36E46">
        <w:rPr>
          <w:rFonts w:ascii="Book Antiqua" w:hAnsi="Book Antiqua" w:cs="Arial"/>
          <w:sz w:val="22"/>
          <w:szCs w:val="22"/>
        </w:rPr>
        <w:t xml:space="preserve"> FOB Rotterdam </w:t>
      </w:r>
      <w:proofErr w:type="spellStart"/>
      <w:r w:rsidRPr="00A36E46">
        <w:rPr>
          <w:rFonts w:ascii="Book Antiqua" w:hAnsi="Book Antiqua" w:cs="Arial"/>
          <w:sz w:val="22"/>
          <w:szCs w:val="22"/>
        </w:rPr>
        <w:t>Mean</w:t>
      </w:r>
      <w:proofErr w:type="spellEnd"/>
      <w:r w:rsidRPr="00A36E46">
        <w:rPr>
          <w:rFonts w:ascii="Book Antiqua" w:hAnsi="Book Antiqua" w:cs="Arial"/>
          <w:sz w:val="22"/>
          <w:szCs w:val="22"/>
        </w:rPr>
        <w:t xml:space="preserve"> z předešlého týdne v USD,</w:t>
      </w:r>
    </w:p>
    <w:p w14:paraId="2FAA941A" w14:textId="77777777" w:rsidR="00776E2F" w:rsidRPr="00A36E46" w:rsidRDefault="00776E2F" w:rsidP="00776E2F">
      <w:pPr>
        <w:widowControl w:val="0"/>
        <w:ind w:left="709" w:hanging="709"/>
        <w:jc w:val="both"/>
        <w:rPr>
          <w:rFonts w:ascii="Book Antiqua" w:hAnsi="Book Antiqua" w:cs="Arial"/>
          <w:sz w:val="22"/>
          <w:szCs w:val="22"/>
        </w:rPr>
      </w:pPr>
      <w:r w:rsidRPr="00A36E46">
        <w:rPr>
          <w:rFonts w:ascii="Book Antiqua" w:hAnsi="Book Antiqua" w:cs="Arial"/>
          <w:b/>
          <w:sz w:val="22"/>
          <w:szCs w:val="22"/>
        </w:rPr>
        <w:t>IP</w:t>
      </w:r>
      <w:r w:rsidRPr="00A36E46">
        <w:rPr>
          <w:rFonts w:ascii="Book Antiqua" w:hAnsi="Book Antiqua" w:cs="Arial"/>
          <w:sz w:val="22"/>
          <w:szCs w:val="22"/>
        </w:rPr>
        <w:tab/>
        <w:t xml:space="preserve">je </w:t>
      </w:r>
      <w:proofErr w:type="spellStart"/>
      <w:r w:rsidRPr="00A36E46">
        <w:rPr>
          <w:rFonts w:ascii="Book Antiqua" w:hAnsi="Book Antiqua" w:cs="Arial"/>
          <w:sz w:val="22"/>
          <w:szCs w:val="22"/>
        </w:rPr>
        <w:t>prémium</w:t>
      </w:r>
      <w:proofErr w:type="spellEnd"/>
      <w:r w:rsidRPr="00A36E46">
        <w:rPr>
          <w:rFonts w:ascii="Book Antiqua" w:hAnsi="Book Antiqua" w:cs="Arial"/>
          <w:sz w:val="22"/>
          <w:szCs w:val="22"/>
        </w:rPr>
        <w:t xml:space="preserve"> tuzemského trhu v USD za 1 t paliva představující náklady na zpracování produktu, doplnění biosložkou, obchodní marži dodavatele, náklady na dopravu zboží z rafinerie do místa výdeje i náklady na nutnou rekonstrukci stojanů a autorizačních zařízení a další náklady vyplývající s provozováním čerpacích stanic a administrativními úkony uchazeče – nepřekročitelná položka,</w:t>
      </w:r>
    </w:p>
    <w:p w14:paraId="3E006504" w14:textId="77777777" w:rsidR="00776E2F" w:rsidRPr="00A36E46" w:rsidRDefault="00776E2F" w:rsidP="00776E2F">
      <w:pPr>
        <w:widowControl w:val="0"/>
        <w:ind w:left="709" w:hanging="709"/>
        <w:jc w:val="both"/>
        <w:rPr>
          <w:rFonts w:ascii="Book Antiqua" w:hAnsi="Book Antiqua" w:cs="Arial"/>
          <w:sz w:val="22"/>
          <w:szCs w:val="22"/>
        </w:rPr>
      </w:pPr>
      <w:r w:rsidRPr="00A36E46">
        <w:rPr>
          <w:rFonts w:ascii="Book Antiqua" w:hAnsi="Book Antiqua" w:cs="Arial"/>
          <w:b/>
          <w:sz w:val="22"/>
          <w:szCs w:val="22"/>
        </w:rPr>
        <w:t>KT</w:t>
      </w:r>
      <w:r w:rsidRPr="00A36E46">
        <w:rPr>
          <w:rFonts w:ascii="Book Antiqua" w:hAnsi="Book Antiqua" w:cs="Arial"/>
          <w:sz w:val="22"/>
          <w:szCs w:val="22"/>
        </w:rPr>
        <w:tab/>
        <w:t>je aritmetický průměr denních kotací kurzů Kč/USD vydaných ČNB,</w:t>
      </w:r>
    </w:p>
    <w:p w14:paraId="30300D71" w14:textId="77777777" w:rsidR="00776E2F" w:rsidRPr="00A36E46" w:rsidRDefault="00776E2F" w:rsidP="00776E2F">
      <w:pPr>
        <w:widowControl w:val="0"/>
        <w:ind w:left="709" w:hanging="709"/>
        <w:jc w:val="both"/>
        <w:rPr>
          <w:rFonts w:ascii="Book Antiqua" w:hAnsi="Book Antiqua" w:cs="Arial"/>
          <w:sz w:val="22"/>
          <w:szCs w:val="22"/>
        </w:rPr>
      </w:pPr>
      <w:r w:rsidRPr="00A36E46">
        <w:rPr>
          <w:rFonts w:ascii="Book Antiqua" w:hAnsi="Book Antiqua" w:cs="Arial"/>
          <w:b/>
          <w:sz w:val="22"/>
          <w:szCs w:val="22"/>
        </w:rPr>
        <w:t>DR</w:t>
      </w:r>
      <w:r w:rsidRPr="00A36E46">
        <w:rPr>
          <w:rFonts w:ascii="Book Antiqua" w:hAnsi="Book Antiqua" w:cs="Arial"/>
          <w:sz w:val="22"/>
          <w:szCs w:val="22"/>
        </w:rPr>
        <w:tab/>
        <w:t>je referenční hustota (koeficient), nafta = 0,845 kg/m</w:t>
      </w:r>
      <w:r w:rsidRPr="00A36E46">
        <w:rPr>
          <w:rFonts w:ascii="Book Antiqua" w:hAnsi="Book Antiqua" w:cs="Arial"/>
          <w:sz w:val="22"/>
          <w:szCs w:val="22"/>
          <w:vertAlign w:val="superscript"/>
        </w:rPr>
        <w:t>3</w:t>
      </w:r>
      <w:r w:rsidRPr="00A36E46">
        <w:rPr>
          <w:rFonts w:ascii="Book Antiqua" w:hAnsi="Book Antiqua" w:cs="Arial"/>
          <w:sz w:val="22"/>
          <w:szCs w:val="22"/>
        </w:rPr>
        <w:t>,</w:t>
      </w:r>
    </w:p>
    <w:p w14:paraId="3E806A5D" w14:textId="77777777" w:rsidR="00776E2F" w:rsidRPr="00A36E46" w:rsidRDefault="00776E2F" w:rsidP="00776E2F">
      <w:pPr>
        <w:widowControl w:val="0"/>
        <w:ind w:left="709" w:hanging="709"/>
        <w:jc w:val="both"/>
        <w:rPr>
          <w:rFonts w:ascii="Book Antiqua" w:hAnsi="Book Antiqua" w:cs="Arial"/>
          <w:sz w:val="22"/>
          <w:szCs w:val="22"/>
        </w:rPr>
      </w:pPr>
      <w:r w:rsidRPr="00A36E46">
        <w:rPr>
          <w:rFonts w:ascii="Book Antiqua" w:hAnsi="Book Antiqua" w:cs="Arial"/>
          <w:b/>
          <w:sz w:val="22"/>
          <w:szCs w:val="22"/>
        </w:rPr>
        <w:t>SPD</w:t>
      </w:r>
      <w:r w:rsidRPr="00A36E46">
        <w:rPr>
          <w:rFonts w:ascii="Book Antiqua" w:hAnsi="Book Antiqua" w:cs="Arial"/>
          <w:sz w:val="22"/>
          <w:szCs w:val="22"/>
        </w:rPr>
        <w:tab/>
        <w:t>je spotřební daň, nafta = 10,95 Kč bez DPH za 1 litr</w:t>
      </w:r>
    </w:p>
    <w:p w14:paraId="5F7D421B" w14:textId="77777777" w:rsidR="00776E2F" w:rsidRPr="00A36E46" w:rsidRDefault="00776E2F" w:rsidP="00776E2F">
      <w:pPr>
        <w:widowControl w:val="0"/>
        <w:ind w:left="709" w:hanging="709"/>
        <w:jc w:val="both"/>
        <w:rPr>
          <w:rFonts w:ascii="Book Antiqua" w:hAnsi="Book Antiqua" w:cs="Arial"/>
          <w:sz w:val="22"/>
          <w:szCs w:val="22"/>
        </w:rPr>
      </w:pPr>
      <w:r w:rsidRPr="00A36E46">
        <w:rPr>
          <w:rFonts w:ascii="Book Antiqua" w:hAnsi="Book Antiqua" w:cs="Arial"/>
          <w:b/>
          <w:sz w:val="22"/>
          <w:szCs w:val="22"/>
        </w:rPr>
        <w:t>DM</w:t>
      </w:r>
      <w:r w:rsidRPr="00A36E46">
        <w:rPr>
          <w:rFonts w:ascii="Book Antiqua" w:hAnsi="Book Antiqua" w:cs="Arial"/>
          <w:sz w:val="22"/>
          <w:szCs w:val="22"/>
        </w:rPr>
        <w:tab/>
        <w:t>je dopravní marže v Kč bez DPH za 1 litr – nepřekročitelná položka.</w:t>
      </w:r>
    </w:p>
    <w:p w14:paraId="635DFB38" w14:textId="77777777" w:rsidR="00776E2F" w:rsidRPr="00A36E46" w:rsidRDefault="00776E2F" w:rsidP="00776E2F">
      <w:pPr>
        <w:widowControl w:val="0"/>
        <w:jc w:val="both"/>
        <w:rPr>
          <w:rFonts w:ascii="Book Antiqua" w:hAnsi="Book Antiqua" w:cs="Arial"/>
          <w:sz w:val="22"/>
          <w:szCs w:val="22"/>
        </w:rPr>
      </w:pPr>
    </w:p>
    <w:p w14:paraId="277B8563" w14:textId="77777777" w:rsidR="00776E2F" w:rsidRPr="00A36E46" w:rsidRDefault="00776E2F" w:rsidP="00776E2F">
      <w:pPr>
        <w:widowControl w:val="0"/>
        <w:jc w:val="both"/>
        <w:rPr>
          <w:rFonts w:ascii="Book Antiqua" w:hAnsi="Book Antiqua" w:cs="Arial"/>
          <w:sz w:val="22"/>
          <w:szCs w:val="22"/>
        </w:rPr>
      </w:pPr>
      <w:r w:rsidRPr="00A36E46">
        <w:rPr>
          <w:rFonts w:ascii="Book Antiqua" w:hAnsi="Book Antiqua" w:cs="Arial"/>
          <w:sz w:val="22"/>
          <w:szCs w:val="22"/>
        </w:rPr>
        <w:t>V jednotkové ceně pohonných hmot jsou zahrnuty veškeré náklady prodávajícího včetně nákladů spojených s celními poplatky, dopravou zboží do místa plnění a náklady spojené s povinným obsahem MEŘO (metylester řepkového oleje) v naftě.</w:t>
      </w:r>
    </w:p>
    <w:p w14:paraId="48B8EBF9" w14:textId="77777777" w:rsidR="00776E2F" w:rsidRPr="00A36E46" w:rsidRDefault="00776E2F" w:rsidP="00776E2F">
      <w:pPr>
        <w:widowControl w:val="0"/>
        <w:jc w:val="both"/>
        <w:rPr>
          <w:rFonts w:ascii="Book Antiqua" w:hAnsi="Book Antiqua" w:cs="Arial"/>
          <w:sz w:val="22"/>
          <w:szCs w:val="22"/>
        </w:rPr>
      </w:pPr>
    </w:p>
    <w:p w14:paraId="79419475" w14:textId="77777777" w:rsidR="00776E2F" w:rsidRPr="00A36E46" w:rsidRDefault="00776E2F" w:rsidP="00776E2F">
      <w:pPr>
        <w:widowControl w:val="0"/>
        <w:jc w:val="both"/>
        <w:rPr>
          <w:rFonts w:ascii="Book Antiqua" w:hAnsi="Book Antiqua" w:cs="Arial"/>
          <w:sz w:val="22"/>
          <w:szCs w:val="22"/>
        </w:rPr>
      </w:pPr>
      <w:r w:rsidRPr="00A36E46">
        <w:rPr>
          <w:rFonts w:ascii="Book Antiqua" w:hAnsi="Book Antiqua" w:cs="Arial"/>
          <w:sz w:val="22"/>
          <w:szCs w:val="22"/>
        </w:rPr>
        <w:t>Jednotková cena je jednotná pro závoz do všech areálů kupujícího určených v kupní smlouvě.</w:t>
      </w:r>
    </w:p>
    <w:p w14:paraId="63E94703" w14:textId="77777777" w:rsidR="00776E2F" w:rsidRPr="00A36E46" w:rsidRDefault="00776E2F" w:rsidP="00776E2F">
      <w:pPr>
        <w:jc w:val="both"/>
        <w:rPr>
          <w:rFonts w:ascii="Book Antiqua" w:hAnsi="Book Antiqua" w:cs="Arial"/>
          <w:sz w:val="22"/>
          <w:szCs w:val="22"/>
        </w:rPr>
      </w:pP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r>
    </w:p>
    <w:p w14:paraId="07561755" w14:textId="6D1C0BBF" w:rsidR="00776E2F" w:rsidRPr="00A36E46" w:rsidRDefault="00776E2F" w:rsidP="00776E2F">
      <w:pPr>
        <w:jc w:val="both"/>
        <w:rPr>
          <w:rFonts w:ascii="Book Antiqua" w:hAnsi="Book Antiqua" w:cs="Arial"/>
          <w:sz w:val="22"/>
          <w:szCs w:val="22"/>
        </w:rPr>
      </w:pPr>
      <w:r w:rsidRPr="00BF61F4">
        <w:rPr>
          <w:rFonts w:ascii="Book Antiqua" w:hAnsi="Book Antiqua" w:cs="Arial"/>
          <w:sz w:val="22"/>
          <w:szCs w:val="22"/>
        </w:rPr>
        <w:t xml:space="preserve">V </w:t>
      </w:r>
      <w:r w:rsidR="000F684F">
        <w:rPr>
          <w:rFonts w:ascii="Book Antiqua" w:hAnsi="Book Antiqua" w:cs="Arial"/>
          <w:sz w:val="22"/>
          <w:szCs w:val="22"/>
        </w:rPr>
        <w:t>Litvínově</w:t>
      </w:r>
      <w:r w:rsidRPr="00BF61F4">
        <w:rPr>
          <w:rFonts w:ascii="Book Antiqua" w:hAnsi="Book Antiqua" w:cs="Arial"/>
          <w:sz w:val="22"/>
          <w:szCs w:val="22"/>
        </w:rPr>
        <w:t xml:space="preserve">, dne </w:t>
      </w:r>
      <w:proofErr w:type="gramStart"/>
      <w:r w:rsidR="00986E82">
        <w:rPr>
          <w:rFonts w:ascii="Book Antiqua" w:hAnsi="Book Antiqua" w:cs="Arial"/>
          <w:sz w:val="22"/>
          <w:szCs w:val="22"/>
        </w:rPr>
        <w:t>29.1.2018</w:t>
      </w:r>
      <w:proofErr w:type="gramEnd"/>
    </w:p>
    <w:p w14:paraId="0CC9D82C" w14:textId="77777777" w:rsidR="00776E2F" w:rsidRPr="00A36E46" w:rsidRDefault="00776E2F" w:rsidP="00776E2F">
      <w:pPr>
        <w:jc w:val="both"/>
        <w:rPr>
          <w:rFonts w:ascii="Book Antiqua" w:hAnsi="Book Antiqua" w:cs="Arial"/>
          <w:sz w:val="22"/>
          <w:szCs w:val="22"/>
        </w:rPr>
      </w:pPr>
    </w:p>
    <w:p w14:paraId="3676BD9E" w14:textId="77777777" w:rsidR="00776E2F" w:rsidRPr="00A36E46" w:rsidRDefault="00776E2F" w:rsidP="00776E2F">
      <w:pPr>
        <w:jc w:val="both"/>
        <w:rPr>
          <w:rFonts w:ascii="Book Antiqua" w:hAnsi="Book Antiqua" w:cs="Arial"/>
          <w:sz w:val="22"/>
          <w:szCs w:val="22"/>
        </w:rPr>
      </w:pPr>
    </w:p>
    <w:p w14:paraId="045521A1" w14:textId="77777777" w:rsidR="00776E2F" w:rsidRPr="00A36E46" w:rsidRDefault="00776E2F" w:rsidP="00776E2F">
      <w:pPr>
        <w:jc w:val="both"/>
        <w:rPr>
          <w:rFonts w:ascii="Book Antiqua" w:hAnsi="Book Antiqua" w:cs="Arial"/>
          <w:sz w:val="22"/>
          <w:szCs w:val="22"/>
        </w:rPr>
      </w:pP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t>…………….…………………….</w:t>
      </w:r>
    </w:p>
    <w:p w14:paraId="50F7DF0D" w14:textId="3ABADBB5" w:rsidR="00776E2F" w:rsidRPr="00A36E46" w:rsidRDefault="00776E2F" w:rsidP="00776E2F">
      <w:pPr>
        <w:ind w:left="4248" w:firstLine="708"/>
        <w:jc w:val="both"/>
        <w:rPr>
          <w:rFonts w:ascii="Book Antiqua" w:hAnsi="Book Antiqua" w:cs="Arial"/>
          <w:sz w:val="22"/>
          <w:szCs w:val="22"/>
        </w:rPr>
      </w:pPr>
      <w:r w:rsidRPr="00A36E46">
        <w:rPr>
          <w:rFonts w:ascii="Book Antiqua" w:hAnsi="Book Antiqua" w:cs="Arial"/>
          <w:sz w:val="22"/>
          <w:szCs w:val="22"/>
        </w:rPr>
        <w:t xml:space="preserve">                       </w:t>
      </w:r>
      <w:r w:rsidR="00986E82">
        <w:rPr>
          <w:rFonts w:ascii="Book Antiqua" w:hAnsi="Book Antiqua" w:cs="Arial"/>
          <w:sz w:val="22"/>
          <w:szCs w:val="22"/>
        </w:rPr>
        <w:t>xxxxxxxxxxxxxxxx</w:t>
      </w:r>
      <w:bookmarkStart w:id="1" w:name="_GoBack"/>
      <w:bookmarkEnd w:id="1"/>
    </w:p>
    <w:p w14:paraId="5034CD17" w14:textId="652A583F" w:rsidR="00776E2F" w:rsidRPr="00A36E46" w:rsidRDefault="00D916CC" w:rsidP="00776E2F">
      <w:pPr>
        <w:ind w:left="4248" w:firstLine="708"/>
        <w:jc w:val="both"/>
        <w:rPr>
          <w:rFonts w:ascii="Book Antiqua" w:hAnsi="Book Antiqua" w:cs="Arial"/>
          <w:sz w:val="22"/>
          <w:szCs w:val="22"/>
        </w:rPr>
      </w:pPr>
      <w:r>
        <w:rPr>
          <w:rFonts w:ascii="Book Antiqua" w:hAnsi="Book Antiqua" w:cs="Arial"/>
          <w:sz w:val="22"/>
          <w:szCs w:val="22"/>
        </w:rPr>
        <w:t xml:space="preserve">                předseda představenstva</w:t>
      </w:r>
    </w:p>
    <w:p w14:paraId="14ACBD41" w14:textId="77777777" w:rsidR="00776E2F" w:rsidRPr="00A36E46" w:rsidRDefault="00776E2F" w:rsidP="00776E2F">
      <w:pPr>
        <w:ind w:left="4248" w:firstLine="708"/>
        <w:jc w:val="both"/>
        <w:rPr>
          <w:rFonts w:ascii="Book Antiqua" w:hAnsi="Book Antiqua" w:cs="Arial"/>
          <w:sz w:val="22"/>
          <w:szCs w:val="22"/>
        </w:rPr>
      </w:pPr>
    </w:p>
    <w:p w14:paraId="41E52E8B" w14:textId="77777777" w:rsidR="00776E2F" w:rsidRPr="00A36E46" w:rsidRDefault="00776E2F" w:rsidP="00776E2F">
      <w:pPr>
        <w:jc w:val="both"/>
        <w:rPr>
          <w:rFonts w:ascii="Book Antiqua" w:hAnsi="Book Antiqua"/>
          <w:sz w:val="22"/>
          <w:szCs w:val="22"/>
        </w:rPr>
      </w:pPr>
      <w:r w:rsidRPr="00A36E46">
        <w:rPr>
          <w:rFonts w:ascii="Book Antiqua" w:hAnsi="Book Antiqua" w:cs="Arial"/>
          <w:i/>
          <w:sz w:val="22"/>
          <w:szCs w:val="22"/>
        </w:rPr>
        <w:t>(k podpisu bude připojeno tiskacím písmem jméno a příjmení oprávněného zástupce nebo zástupců)</w:t>
      </w:r>
    </w:p>
    <w:p w14:paraId="103772B9" w14:textId="05559199" w:rsidR="008F54D8" w:rsidRDefault="008F54D8">
      <w:pPr>
        <w:rPr>
          <w:rFonts w:ascii="Book Antiqua" w:hAnsi="Book Antiqua" w:cs="Arial"/>
          <w:sz w:val="22"/>
          <w:szCs w:val="22"/>
        </w:rPr>
      </w:pPr>
      <w:r>
        <w:rPr>
          <w:rFonts w:ascii="Book Antiqua" w:hAnsi="Book Antiqua" w:cs="Arial"/>
          <w:sz w:val="22"/>
          <w:szCs w:val="22"/>
        </w:rPr>
        <w:br w:type="page"/>
      </w:r>
    </w:p>
    <w:p w14:paraId="4F35D112" w14:textId="77777777" w:rsidR="005303EF" w:rsidRDefault="005303EF" w:rsidP="008F54D8">
      <w:pPr>
        <w:widowControl w:val="0"/>
        <w:ind w:left="360" w:hanging="360"/>
        <w:jc w:val="center"/>
        <w:rPr>
          <w:rFonts w:ascii="Book Antiqua" w:hAnsi="Book Antiqua" w:cs="Arial"/>
          <w:b/>
          <w:sz w:val="22"/>
          <w:szCs w:val="22"/>
        </w:rPr>
      </w:pPr>
    </w:p>
    <w:p w14:paraId="3EBF546D" w14:textId="5FE7A80A" w:rsidR="008F5E22" w:rsidRPr="008F54D8" w:rsidRDefault="008F54D8" w:rsidP="008F54D8">
      <w:pPr>
        <w:widowControl w:val="0"/>
        <w:ind w:left="360" w:hanging="360"/>
        <w:jc w:val="center"/>
        <w:rPr>
          <w:rFonts w:ascii="Book Antiqua" w:hAnsi="Book Antiqua" w:cs="Arial"/>
          <w:b/>
          <w:sz w:val="22"/>
          <w:szCs w:val="22"/>
        </w:rPr>
      </w:pPr>
      <w:r w:rsidRPr="008F54D8">
        <w:rPr>
          <w:rFonts w:ascii="Book Antiqua" w:hAnsi="Book Antiqua" w:cs="Arial"/>
          <w:b/>
          <w:sz w:val="22"/>
          <w:szCs w:val="22"/>
        </w:rPr>
        <w:t>Příloha č. 2 - ČESTNÉ PROHLÁŠENÍ O PODMÍNKÁCH SKLADOVÁNÍ</w:t>
      </w:r>
    </w:p>
    <w:sectPr w:rsidR="008F5E22" w:rsidRPr="008F54D8" w:rsidSect="00EF2A90">
      <w:footerReference w:type="default" r:id="rId10"/>
      <w:headerReference w:type="first" r:id="rId11"/>
      <w:footerReference w:type="first" r:id="rId12"/>
      <w:pgSz w:w="11900" w:h="16840"/>
      <w:pgMar w:top="1417" w:right="1417" w:bottom="1417" w:left="1417" w:header="708" w:footer="708" w:gutter="0"/>
      <w:paperSrc w:first="1" w:other="1"/>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11994" w14:textId="77777777" w:rsidR="002673A3" w:rsidRDefault="002673A3" w:rsidP="00A0785F">
      <w:r>
        <w:separator/>
      </w:r>
    </w:p>
  </w:endnote>
  <w:endnote w:type="continuationSeparator" w:id="0">
    <w:p w14:paraId="6A3CDEF2" w14:textId="77777777" w:rsidR="002673A3" w:rsidRDefault="002673A3" w:rsidP="00A0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530577"/>
      <w:docPartObj>
        <w:docPartGallery w:val="Page Numbers (Bottom of Page)"/>
        <w:docPartUnique/>
      </w:docPartObj>
    </w:sdtPr>
    <w:sdtEndPr>
      <w:rPr>
        <w:rFonts w:ascii="Book Antiqua" w:hAnsi="Book Antiqua"/>
        <w:sz w:val="20"/>
        <w:szCs w:val="20"/>
      </w:rPr>
    </w:sdtEndPr>
    <w:sdtContent>
      <w:p w14:paraId="4A0DB72F" w14:textId="35D346A4" w:rsidR="007A3966" w:rsidRPr="007A3966" w:rsidRDefault="007A3966">
        <w:pPr>
          <w:pStyle w:val="Zpat"/>
          <w:jc w:val="center"/>
          <w:rPr>
            <w:rFonts w:ascii="Book Antiqua" w:hAnsi="Book Antiqua"/>
            <w:sz w:val="20"/>
            <w:szCs w:val="20"/>
          </w:rPr>
        </w:pPr>
        <w:r w:rsidRPr="007A3966">
          <w:rPr>
            <w:rFonts w:ascii="Book Antiqua" w:hAnsi="Book Antiqua"/>
            <w:sz w:val="20"/>
            <w:szCs w:val="20"/>
          </w:rPr>
          <w:fldChar w:fldCharType="begin"/>
        </w:r>
        <w:r w:rsidRPr="007A3966">
          <w:rPr>
            <w:rFonts w:ascii="Book Antiqua" w:hAnsi="Book Antiqua"/>
            <w:sz w:val="20"/>
            <w:szCs w:val="20"/>
          </w:rPr>
          <w:instrText>PAGE   \* MERGEFORMAT</w:instrText>
        </w:r>
        <w:r w:rsidRPr="007A3966">
          <w:rPr>
            <w:rFonts w:ascii="Book Antiqua" w:hAnsi="Book Antiqua"/>
            <w:sz w:val="20"/>
            <w:szCs w:val="20"/>
          </w:rPr>
          <w:fldChar w:fldCharType="separate"/>
        </w:r>
        <w:r w:rsidR="00986E82" w:rsidRPr="00986E82">
          <w:rPr>
            <w:rFonts w:ascii="Book Antiqua" w:hAnsi="Book Antiqua"/>
            <w:noProof/>
            <w:sz w:val="20"/>
            <w:szCs w:val="20"/>
            <w:lang w:val="cs-CZ"/>
          </w:rPr>
          <w:t>6</w:t>
        </w:r>
        <w:r w:rsidRPr="007A3966">
          <w:rPr>
            <w:rFonts w:ascii="Book Antiqua" w:hAnsi="Book Antiqua"/>
            <w:sz w:val="20"/>
            <w:szCs w:val="20"/>
          </w:rPr>
          <w:fldChar w:fldCharType="end"/>
        </w:r>
      </w:p>
    </w:sdtContent>
  </w:sdt>
  <w:p w14:paraId="76D6AA76" w14:textId="77777777" w:rsidR="007A3966" w:rsidRDefault="007A396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534A3" w14:textId="77777777" w:rsidR="00000A8F" w:rsidRPr="00776E2F" w:rsidRDefault="002673A3" w:rsidP="00776E2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A852D" w14:textId="2C817980" w:rsidR="00000A8F" w:rsidRDefault="00E70405">
    <w:pPr>
      <w:pStyle w:val="Zpat"/>
    </w:pPr>
    <w:r>
      <w:fldChar w:fldCharType="begin"/>
    </w:r>
    <w:r>
      <w:instrText xml:space="preserve"> DOCPROPERTY "docID"  \* MERGEFORMAT </w:instrText>
    </w:r>
    <w:r>
      <w:fldChar w:fldCharType="separate"/>
    </w:r>
    <w:r w:rsidR="004D2CAA">
      <w:rPr>
        <w:b/>
        <w:bCs/>
        <w:lang w:val="cs-CZ"/>
      </w:rPr>
      <w:t>Chyba! Neznámý název vlastnosti dokumentu.</w:t>
    </w:r>
    <w:r>
      <w:fldChar w:fldCharType="end"/>
    </w:r>
    <w:r>
      <w:rPr>
        <w:noProof/>
      </w:rPr>
      <w:t>/</w:t>
    </w:r>
    <w:r>
      <w:fldChar w:fldCharType="begin"/>
    </w:r>
    <w:r>
      <w:instrText xml:space="preserve"> DOCPROPERTY "docVersion"  \* MERGEFORMAT </w:instrText>
    </w:r>
    <w:r>
      <w:fldChar w:fldCharType="separate"/>
    </w:r>
    <w:r w:rsidR="004D2CAA">
      <w:rPr>
        <w:b/>
        <w:bCs/>
        <w:lang w:val="cs-CZ"/>
      </w:rPr>
      <w:t>Chyba! Neznámý název vlastnosti dokumentu.</w:t>
    </w:r>
    <w:r>
      <w:fldChar w:fldCharType="end"/>
    </w:r>
    <w:r w:rsidRPr="00D024CD">
      <w:rPr>
        <w:noProof/>
        <w:lang w:val="cs-CZ"/>
      </w:rPr>
      <w:t xml:space="preserve">  </w:t>
    </w:r>
    <w:r>
      <w:fldChar w:fldCharType="begin"/>
    </w:r>
    <w:r w:rsidRPr="00D024CD">
      <w:rPr>
        <w:lang w:val="cs-CZ"/>
      </w:rPr>
      <w:instrText xml:space="preserve"> DOCPROPERTY "docClient"  \* MERGEFORMAT </w:instrText>
    </w:r>
    <w:r>
      <w:fldChar w:fldCharType="separate"/>
    </w:r>
    <w:r w:rsidR="004D2CAA">
      <w:rPr>
        <w:b/>
        <w:bCs/>
        <w:lang w:val="cs-CZ"/>
      </w:rPr>
      <w:t xml:space="preserve">Chyba! Neznámý název vlastnosti </w:t>
    </w:r>
    <w:proofErr w:type="gramStart"/>
    <w:r w:rsidR="004D2CAA">
      <w:rPr>
        <w:b/>
        <w:bCs/>
        <w:lang w:val="cs-CZ"/>
      </w:rPr>
      <w:t>dokumentu.</w:t>
    </w:r>
    <w:r>
      <w:fldChar w:fldCharType="end"/>
    </w:r>
    <w:r w:rsidRPr="00D024CD">
      <w:rPr>
        <w:noProof/>
        <w:lang w:val="cs-CZ"/>
      </w:rPr>
      <w:t>-</w:t>
    </w:r>
    <w:r>
      <w:fldChar w:fldCharType="begin"/>
    </w:r>
    <w:r w:rsidRPr="00D024CD">
      <w:rPr>
        <w:lang w:val="cs-CZ"/>
      </w:rPr>
      <w:instrText xml:space="preserve"> DOCPROPERTY "docMatter"  \* MERGEFORMAT </w:instrText>
    </w:r>
    <w:r>
      <w:fldChar w:fldCharType="separate"/>
    </w:r>
    <w:r w:rsidR="004D2CAA">
      <w:rPr>
        <w:b/>
        <w:bCs/>
        <w:lang w:val="cs-CZ"/>
      </w:rPr>
      <w:t>Chyba</w:t>
    </w:r>
    <w:proofErr w:type="gramEnd"/>
    <w:r w:rsidR="004D2CAA">
      <w:rPr>
        <w:b/>
        <w:bCs/>
        <w:lang w:val="cs-CZ"/>
      </w:rPr>
      <w:t>! Neznámý název vlastnosti dokumentu.</w:t>
    </w:r>
    <w:r>
      <w:fldChar w:fldCharType="end"/>
    </w:r>
    <w:r>
      <w:rPr>
        <w:noProof/>
        <w:color w:val="008000"/>
      </w:rPr>
      <w:t xml:space="preserve">  </w:t>
    </w:r>
    <w:r>
      <w:rPr>
        <w:noProof/>
        <w:color w:val="008000"/>
      </w:rPr>
      <w:fldChar w:fldCharType="begin"/>
    </w:r>
    <w:r>
      <w:rPr>
        <w:noProof/>
        <w:color w:val="008000"/>
      </w:rPr>
      <w:instrText xml:space="preserve"> TIME \@ "d. MMMM yyyy" \* charformat</w:instrText>
    </w:r>
    <w:r>
      <w:rPr>
        <w:noProof/>
        <w:color w:val="008000"/>
      </w:rPr>
      <w:fldChar w:fldCharType="separate"/>
    </w:r>
    <w:r w:rsidR="00986E82">
      <w:rPr>
        <w:noProof/>
        <w:color w:val="008000"/>
      </w:rPr>
      <w:t>1. února 2018</w:t>
    </w:r>
    <w:r>
      <w:rPr>
        <w:noProof/>
        <w:color w:val="008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8750D" w14:textId="77777777" w:rsidR="002673A3" w:rsidRDefault="002673A3" w:rsidP="00A0785F">
      <w:r>
        <w:separator/>
      </w:r>
    </w:p>
  </w:footnote>
  <w:footnote w:type="continuationSeparator" w:id="0">
    <w:p w14:paraId="72B7D769" w14:textId="77777777" w:rsidR="002673A3" w:rsidRDefault="002673A3" w:rsidP="00A07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5E105" w14:textId="77777777" w:rsidR="00A0785F" w:rsidRDefault="00A0785F" w:rsidP="00843947">
    <w:pPr>
      <w:pStyle w:val="Zhlav"/>
      <w:tabs>
        <w:tab w:val="clear" w:pos="4536"/>
        <w:tab w:val="clear"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A6FBA" w14:textId="77777777" w:rsidR="00000A8F" w:rsidRDefault="002673A3">
    <w:pPr>
      <w:pStyle w:val="Zhlav"/>
      <w:jc w:val="right"/>
      <w:rPr>
        <w:b/>
        <w:noProof/>
        <w:u w:val="single"/>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0792"/>
    <w:multiLevelType w:val="multilevel"/>
    <w:tmpl w:val="2F3426C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97205B9"/>
    <w:multiLevelType w:val="hybridMultilevel"/>
    <w:tmpl w:val="860AC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260F7D"/>
    <w:multiLevelType w:val="hybridMultilevel"/>
    <w:tmpl w:val="A2645FB2"/>
    <w:lvl w:ilvl="0" w:tplc="22709024">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0B7865"/>
    <w:multiLevelType w:val="hybridMultilevel"/>
    <w:tmpl w:val="860AC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4776DA"/>
    <w:multiLevelType w:val="hybridMultilevel"/>
    <w:tmpl w:val="3698CBE4"/>
    <w:lvl w:ilvl="0" w:tplc="4B36EB1C">
      <w:start w:val="18"/>
      <w:numFmt w:val="bullet"/>
      <w:lvlText w:val=""/>
      <w:lvlJc w:val="left"/>
      <w:pPr>
        <w:ind w:left="840" w:hanging="360"/>
      </w:pPr>
      <w:rPr>
        <w:rFonts w:ascii="Symbol" w:eastAsia="Times New Roman" w:hAnsi="Symbo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6" w15:restartNumberingAfterBreak="0">
    <w:nsid w:val="18D308D8"/>
    <w:multiLevelType w:val="hybridMultilevel"/>
    <w:tmpl w:val="1400835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1C17472A"/>
    <w:multiLevelType w:val="multilevel"/>
    <w:tmpl w:val="0C407352"/>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00D40D8"/>
    <w:multiLevelType w:val="hybridMultilevel"/>
    <w:tmpl w:val="E00240FC"/>
    <w:lvl w:ilvl="0" w:tplc="491648C4">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2E150A2F"/>
    <w:multiLevelType w:val="hybridMultilevel"/>
    <w:tmpl w:val="EF7CF522"/>
    <w:lvl w:ilvl="0" w:tplc="B3845ACA">
      <w:start w:val="1"/>
      <w:numFmt w:val="decimal"/>
      <w:lvlText w:val="%1."/>
      <w:lvlJc w:val="left"/>
      <w:pPr>
        <w:tabs>
          <w:tab w:val="num" w:pos="930"/>
        </w:tabs>
        <w:ind w:left="930" w:hanging="570"/>
      </w:pPr>
      <w:rPr>
        <w:rFonts w:hint="default"/>
      </w:rPr>
    </w:lvl>
    <w:lvl w:ilvl="1" w:tplc="B7A23DF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DB032B"/>
    <w:multiLevelType w:val="hybridMultilevel"/>
    <w:tmpl w:val="5642A5C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3A547747"/>
    <w:multiLevelType w:val="hybridMultilevel"/>
    <w:tmpl w:val="6D222E78"/>
    <w:lvl w:ilvl="0" w:tplc="8814F082">
      <w:start w:val="5"/>
      <w:numFmt w:val="bullet"/>
      <w:lvlText w:val=""/>
      <w:lvlJc w:val="left"/>
      <w:pPr>
        <w:ind w:left="840" w:hanging="360"/>
      </w:pPr>
      <w:rPr>
        <w:rFonts w:ascii="Symbol" w:eastAsia="Times New Roman" w:hAnsi="Symbo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3" w15:restartNumberingAfterBreak="0">
    <w:nsid w:val="3C7C30F7"/>
    <w:multiLevelType w:val="hybridMultilevel"/>
    <w:tmpl w:val="8F261FE2"/>
    <w:lvl w:ilvl="0" w:tplc="962C9E90">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4" w15:restartNumberingAfterBreak="0">
    <w:nsid w:val="4094340B"/>
    <w:multiLevelType w:val="hybridMultilevel"/>
    <w:tmpl w:val="9478420E"/>
    <w:lvl w:ilvl="0" w:tplc="0405000F">
      <w:start w:val="1"/>
      <w:numFmt w:val="decimal"/>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42FC0558"/>
    <w:multiLevelType w:val="hybridMultilevel"/>
    <w:tmpl w:val="4866D4AE"/>
    <w:lvl w:ilvl="0" w:tplc="0150AF96">
      <w:start w:val="1"/>
      <w:numFmt w:val="decimal"/>
      <w:lvlText w:val="7.%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FD4FB8"/>
    <w:multiLevelType w:val="hybridMultilevel"/>
    <w:tmpl w:val="860AC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8F4475"/>
    <w:multiLevelType w:val="hybridMultilevel"/>
    <w:tmpl w:val="E5963AB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4B123070"/>
    <w:multiLevelType w:val="multilevel"/>
    <w:tmpl w:val="ACE692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0A6379D"/>
    <w:multiLevelType w:val="multilevel"/>
    <w:tmpl w:val="80F2297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73A1828"/>
    <w:multiLevelType w:val="hybridMultilevel"/>
    <w:tmpl w:val="C1EE70C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581A3343"/>
    <w:multiLevelType w:val="multilevel"/>
    <w:tmpl w:val="8EBAEC5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CF951F0"/>
    <w:multiLevelType w:val="hybridMultilevel"/>
    <w:tmpl w:val="860AC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797449"/>
    <w:multiLevelType w:val="hybridMultilevel"/>
    <w:tmpl w:val="E01C135E"/>
    <w:lvl w:ilvl="0" w:tplc="0E1A6FA8">
      <w:start w:val="1"/>
      <w:numFmt w:val="decimal"/>
      <w:lvlText w:val="6.%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A1713C"/>
    <w:multiLevelType w:val="multilevel"/>
    <w:tmpl w:val="C4D2664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7CD53D9"/>
    <w:multiLevelType w:val="hybridMultilevel"/>
    <w:tmpl w:val="BB461D66"/>
    <w:lvl w:ilvl="0" w:tplc="C0A63034">
      <w:start w:val="1"/>
      <w:numFmt w:val="decimal"/>
      <w:lvlText w:val="5.%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A565B3"/>
    <w:multiLevelType w:val="hybridMultilevel"/>
    <w:tmpl w:val="860AC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F483C0A"/>
    <w:multiLevelType w:val="hybridMultilevel"/>
    <w:tmpl w:val="B18254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4C61FE"/>
    <w:multiLevelType w:val="hybridMultilevel"/>
    <w:tmpl w:val="496E6570"/>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8"/>
  </w:num>
  <w:num w:numId="2">
    <w:abstractNumId w:val="7"/>
  </w:num>
  <w:num w:numId="3">
    <w:abstractNumId w:val="1"/>
  </w:num>
  <w:num w:numId="4">
    <w:abstractNumId w:val="19"/>
  </w:num>
  <w:num w:numId="5">
    <w:abstractNumId w:val="9"/>
  </w:num>
  <w:num w:numId="6">
    <w:abstractNumId w:val="20"/>
  </w:num>
  <w:num w:numId="7">
    <w:abstractNumId w:val="8"/>
  </w:num>
  <w:num w:numId="8">
    <w:abstractNumId w:val="21"/>
  </w:num>
  <w:num w:numId="9">
    <w:abstractNumId w:val="2"/>
  </w:num>
  <w:num w:numId="10">
    <w:abstractNumId w:val="27"/>
  </w:num>
  <w:num w:numId="11">
    <w:abstractNumId w:val="24"/>
  </w:num>
  <w:num w:numId="12">
    <w:abstractNumId w:val="26"/>
  </w:num>
  <w:num w:numId="13">
    <w:abstractNumId w:val="4"/>
  </w:num>
  <w:num w:numId="14">
    <w:abstractNumId w:val="0"/>
  </w:num>
  <w:num w:numId="15">
    <w:abstractNumId w:val="10"/>
  </w:num>
  <w:num w:numId="16">
    <w:abstractNumId w:val="25"/>
  </w:num>
  <w:num w:numId="17">
    <w:abstractNumId w:val="23"/>
  </w:num>
  <w:num w:numId="18">
    <w:abstractNumId w:val="15"/>
  </w:num>
  <w:num w:numId="19">
    <w:abstractNumId w:val="16"/>
  </w:num>
  <w:num w:numId="20">
    <w:abstractNumId w:val="22"/>
  </w:num>
  <w:num w:numId="21">
    <w:abstractNumId w:val="3"/>
  </w:num>
  <w:num w:numId="22">
    <w:abstractNumId w:val="13"/>
  </w:num>
  <w:num w:numId="23">
    <w:abstractNumId w:val="11"/>
  </w:num>
  <w:num w:numId="24">
    <w:abstractNumId w:val="14"/>
  </w:num>
  <w:num w:numId="25">
    <w:abstractNumId w:val="28"/>
  </w:num>
  <w:num w:numId="26">
    <w:abstractNumId w:val="17"/>
  </w:num>
  <w:num w:numId="27">
    <w:abstractNumId w:val="6"/>
  </w:num>
  <w:num w:numId="28">
    <w:abstractNumId w:val="1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35"/>
    <w:rsid w:val="00002BD8"/>
    <w:rsid w:val="000149FA"/>
    <w:rsid w:val="0003222B"/>
    <w:rsid w:val="00045F85"/>
    <w:rsid w:val="00073C93"/>
    <w:rsid w:val="00080FF4"/>
    <w:rsid w:val="000851CA"/>
    <w:rsid w:val="00090D30"/>
    <w:rsid w:val="000A1008"/>
    <w:rsid w:val="000B3F03"/>
    <w:rsid w:val="000B556A"/>
    <w:rsid w:val="000C4694"/>
    <w:rsid w:val="000E1CF6"/>
    <w:rsid w:val="000F4867"/>
    <w:rsid w:val="000F684F"/>
    <w:rsid w:val="001044B6"/>
    <w:rsid w:val="00105A08"/>
    <w:rsid w:val="00120CE5"/>
    <w:rsid w:val="0012465C"/>
    <w:rsid w:val="0012691F"/>
    <w:rsid w:val="00127AF0"/>
    <w:rsid w:val="00133EFE"/>
    <w:rsid w:val="0014079E"/>
    <w:rsid w:val="0016564F"/>
    <w:rsid w:val="001704F9"/>
    <w:rsid w:val="00182AC0"/>
    <w:rsid w:val="001910FC"/>
    <w:rsid w:val="00192B6B"/>
    <w:rsid w:val="001B71A2"/>
    <w:rsid w:val="001C68F6"/>
    <w:rsid w:val="001C6FBE"/>
    <w:rsid w:val="001D2E7F"/>
    <w:rsid w:val="001D6C25"/>
    <w:rsid w:val="002136FD"/>
    <w:rsid w:val="00220C9A"/>
    <w:rsid w:val="00221C63"/>
    <w:rsid w:val="00222A1A"/>
    <w:rsid w:val="00230C3F"/>
    <w:rsid w:val="00232065"/>
    <w:rsid w:val="00232AA7"/>
    <w:rsid w:val="00253D60"/>
    <w:rsid w:val="002600AD"/>
    <w:rsid w:val="002673A3"/>
    <w:rsid w:val="00272CCF"/>
    <w:rsid w:val="00273A7B"/>
    <w:rsid w:val="00275764"/>
    <w:rsid w:val="002A3D7F"/>
    <w:rsid w:val="002C2612"/>
    <w:rsid w:val="002D03EE"/>
    <w:rsid w:val="002E5E99"/>
    <w:rsid w:val="003141A7"/>
    <w:rsid w:val="003239C8"/>
    <w:rsid w:val="0033492F"/>
    <w:rsid w:val="00352F49"/>
    <w:rsid w:val="00354AF4"/>
    <w:rsid w:val="00371AE3"/>
    <w:rsid w:val="00373453"/>
    <w:rsid w:val="0037386D"/>
    <w:rsid w:val="00374C08"/>
    <w:rsid w:val="003C4B4D"/>
    <w:rsid w:val="003C62AA"/>
    <w:rsid w:val="003D0631"/>
    <w:rsid w:val="003D2530"/>
    <w:rsid w:val="003D3BCE"/>
    <w:rsid w:val="003E0EF7"/>
    <w:rsid w:val="003E1D71"/>
    <w:rsid w:val="003F1F6A"/>
    <w:rsid w:val="004055D9"/>
    <w:rsid w:val="004057B3"/>
    <w:rsid w:val="004118B2"/>
    <w:rsid w:val="00424AA4"/>
    <w:rsid w:val="00425934"/>
    <w:rsid w:val="00437132"/>
    <w:rsid w:val="0045592E"/>
    <w:rsid w:val="0045648E"/>
    <w:rsid w:val="004807F5"/>
    <w:rsid w:val="004818F1"/>
    <w:rsid w:val="00483D69"/>
    <w:rsid w:val="004953B5"/>
    <w:rsid w:val="00497F41"/>
    <w:rsid w:val="004B7291"/>
    <w:rsid w:val="004C2A85"/>
    <w:rsid w:val="004D2CAA"/>
    <w:rsid w:val="004E786D"/>
    <w:rsid w:val="004F62D5"/>
    <w:rsid w:val="0050298F"/>
    <w:rsid w:val="00503CAB"/>
    <w:rsid w:val="00504DCC"/>
    <w:rsid w:val="0051216E"/>
    <w:rsid w:val="00520DFD"/>
    <w:rsid w:val="0052291E"/>
    <w:rsid w:val="00526808"/>
    <w:rsid w:val="005303EF"/>
    <w:rsid w:val="00543B35"/>
    <w:rsid w:val="005574EB"/>
    <w:rsid w:val="00560278"/>
    <w:rsid w:val="00562272"/>
    <w:rsid w:val="00564735"/>
    <w:rsid w:val="00577B47"/>
    <w:rsid w:val="005801B1"/>
    <w:rsid w:val="005809E3"/>
    <w:rsid w:val="00583F66"/>
    <w:rsid w:val="0058689B"/>
    <w:rsid w:val="005A047F"/>
    <w:rsid w:val="005A1DD7"/>
    <w:rsid w:val="005B0D60"/>
    <w:rsid w:val="005B3119"/>
    <w:rsid w:val="005B62E8"/>
    <w:rsid w:val="005B7F71"/>
    <w:rsid w:val="005C3500"/>
    <w:rsid w:val="005D6732"/>
    <w:rsid w:val="005E1072"/>
    <w:rsid w:val="005E698F"/>
    <w:rsid w:val="005F36E6"/>
    <w:rsid w:val="005F5540"/>
    <w:rsid w:val="005F6F27"/>
    <w:rsid w:val="005F7A99"/>
    <w:rsid w:val="00614BD9"/>
    <w:rsid w:val="00617357"/>
    <w:rsid w:val="00620654"/>
    <w:rsid w:val="00632277"/>
    <w:rsid w:val="00641483"/>
    <w:rsid w:val="006441C6"/>
    <w:rsid w:val="006461EE"/>
    <w:rsid w:val="00647F0A"/>
    <w:rsid w:val="00654B9E"/>
    <w:rsid w:val="0066534F"/>
    <w:rsid w:val="006653F1"/>
    <w:rsid w:val="00670116"/>
    <w:rsid w:val="00694EC7"/>
    <w:rsid w:val="006B204F"/>
    <w:rsid w:val="006B5ACE"/>
    <w:rsid w:val="006C4978"/>
    <w:rsid w:val="006C4D10"/>
    <w:rsid w:val="006D013E"/>
    <w:rsid w:val="006D453B"/>
    <w:rsid w:val="006D5495"/>
    <w:rsid w:val="006D58BF"/>
    <w:rsid w:val="006F34CE"/>
    <w:rsid w:val="006F5B6D"/>
    <w:rsid w:val="00706608"/>
    <w:rsid w:val="007103C1"/>
    <w:rsid w:val="00724B44"/>
    <w:rsid w:val="00731532"/>
    <w:rsid w:val="0073579A"/>
    <w:rsid w:val="00746327"/>
    <w:rsid w:val="007464F6"/>
    <w:rsid w:val="00752096"/>
    <w:rsid w:val="00752532"/>
    <w:rsid w:val="00764A5A"/>
    <w:rsid w:val="007677BF"/>
    <w:rsid w:val="00767B15"/>
    <w:rsid w:val="00776E2F"/>
    <w:rsid w:val="00782002"/>
    <w:rsid w:val="00794589"/>
    <w:rsid w:val="007A3966"/>
    <w:rsid w:val="007B16DE"/>
    <w:rsid w:val="007E78DD"/>
    <w:rsid w:val="007F4A55"/>
    <w:rsid w:val="00800EF7"/>
    <w:rsid w:val="00802CCC"/>
    <w:rsid w:val="00806024"/>
    <w:rsid w:val="0082059D"/>
    <w:rsid w:val="008415EE"/>
    <w:rsid w:val="00841A6E"/>
    <w:rsid w:val="00843947"/>
    <w:rsid w:val="00846B7C"/>
    <w:rsid w:val="00863095"/>
    <w:rsid w:val="00866CB7"/>
    <w:rsid w:val="008817F3"/>
    <w:rsid w:val="00897E82"/>
    <w:rsid w:val="008A04E0"/>
    <w:rsid w:val="008B357E"/>
    <w:rsid w:val="008C0CD2"/>
    <w:rsid w:val="008C6C13"/>
    <w:rsid w:val="008D6A2F"/>
    <w:rsid w:val="008E1FB7"/>
    <w:rsid w:val="008F54D8"/>
    <w:rsid w:val="008F5E22"/>
    <w:rsid w:val="00902ECC"/>
    <w:rsid w:val="009170B3"/>
    <w:rsid w:val="00932F39"/>
    <w:rsid w:val="009453E6"/>
    <w:rsid w:val="0096756D"/>
    <w:rsid w:val="00967992"/>
    <w:rsid w:val="00973976"/>
    <w:rsid w:val="009846F3"/>
    <w:rsid w:val="00985446"/>
    <w:rsid w:val="00986563"/>
    <w:rsid w:val="00986E82"/>
    <w:rsid w:val="00992C4B"/>
    <w:rsid w:val="0099481E"/>
    <w:rsid w:val="009A631C"/>
    <w:rsid w:val="009B5A42"/>
    <w:rsid w:val="009D0FD8"/>
    <w:rsid w:val="009F72AB"/>
    <w:rsid w:val="00A055F4"/>
    <w:rsid w:val="00A0785F"/>
    <w:rsid w:val="00A22146"/>
    <w:rsid w:val="00A46875"/>
    <w:rsid w:val="00A54210"/>
    <w:rsid w:val="00A62EB6"/>
    <w:rsid w:val="00A7315E"/>
    <w:rsid w:val="00A855FF"/>
    <w:rsid w:val="00A85E9F"/>
    <w:rsid w:val="00A92BAA"/>
    <w:rsid w:val="00A97507"/>
    <w:rsid w:val="00AA7645"/>
    <w:rsid w:val="00AB3932"/>
    <w:rsid w:val="00AB4D32"/>
    <w:rsid w:val="00AB6DF2"/>
    <w:rsid w:val="00AD322B"/>
    <w:rsid w:val="00AE2119"/>
    <w:rsid w:val="00AE23F5"/>
    <w:rsid w:val="00AF455C"/>
    <w:rsid w:val="00B17C78"/>
    <w:rsid w:val="00B27EB9"/>
    <w:rsid w:val="00B32EA4"/>
    <w:rsid w:val="00B36089"/>
    <w:rsid w:val="00B37967"/>
    <w:rsid w:val="00B379F1"/>
    <w:rsid w:val="00B40C0F"/>
    <w:rsid w:val="00B44601"/>
    <w:rsid w:val="00B46AC6"/>
    <w:rsid w:val="00B51C4C"/>
    <w:rsid w:val="00B55571"/>
    <w:rsid w:val="00B63E71"/>
    <w:rsid w:val="00B7026C"/>
    <w:rsid w:val="00B82DCF"/>
    <w:rsid w:val="00BB3802"/>
    <w:rsid w:val="00BB55F0"/>
    <w:rsid w:val="00BC3229"/>
    <w:rsid w:val="00BC599C"/>
    <w:rsid w:val="00BE026F"/>
    <w:rsid w:val="00BF167A"/>
    <w:rsid w:val="00BF61F4"/>
    <w:rsid w:val="00C011E8"/>
    <w:rsid w:val="00C034E6"/>
    <w:rsid w:val="00C10CBD"/>
    <w:rsid w:val="00C11196"/>
    <w:rsid w:val="00C23661"/>
    <w:rsid w:val="00C5417B"/>
    <w:rsid w:val="00C54626"/>
    <w:rsid w:val="00C566FE"/>
    <w:rsid w:val="00C64C43"/>
    <w:rsid w:val="00C67D58"/>
    <w:rsid w:val="00C73579"/>
    <w:rsid w:val="00C86612"/>
    <w:rsid w:val="00C9164D"/>
    <w:rsid w:val="00CA321D"/>
    <w:rsid w:val="00CB1994"/>
    <w:rsid w:val="00CB1A99"/>
    <w:rsid w:val="00CB2F6A"/>
    <w:rsid w:val="00CC21A7"/>
    <w:rsid w:val="00CD4B6A"/>
    <w:rsid w:val="00CD6FA0"/>
    <w:rsid w:val="00CF0F9B"/>
    <w:rsid w:val="00CF2AB2"/>
    <w:rsid w:val="00CF5F7B"/>
    <w:rsid w:val="00CF7A76"/>
    <w:rsid w:val="00CF7FB4"/>
    <w:rsid w:val="00D04E43"/>
    <w:rsid w:val="00D05729"/>
    <w:rsid w:val="00D10E3A"/>
    <w:rsid w:val="00D228B9"/>
    <w:rsid w:val="00D50F4C"/>
    <w:rsid w:val="00D70576"/>
    <w:rsid w:val="00D74D05"/>
    <w:rsid w:val="00D75364"/>
    <w:rsid w:val="00D91293"/>
    <w:rsid w:val="00D916CC"/>
    <w:rsid w:val="00DA4591"/>
    <w:rsid w:val="00DB0749"/>
    <w:rsid w:val="00DB0AA5"/>
    <w:rsid w:val="00DB2C9C"/>
    <w:rsid w:val="00DB3BBE"/>
    <w:rsid w:val="00DB7388"/>
    <w:rsid w:val="00DC6C84"/>
    <w:rsid w:val="00DD0B22"/>
    <w:rsid w:val="00DD26C1"/>
    <w:rsid w:val="00DD66BD"/>
    <w:rsid w:val="00DF1173"/>
    <w:rsid w:val="00DF2EEB"/>
    <w:rsid w:val="00E3351E"/>
    <w:rsid w:val="00E33F4F"/>
    <w:rsid w:val="00E3489A"/>
    <w:rsid w:val="00E35E79"/>
    <w:rsid w:val="00E36863"/>
    <w:rsid w:val="00E54DF7"/>
    <w:rsid w:val="00E554E5"/>
    <w:rsid w:val="00E70405"/>
    <w:rsid w:val="00E776B0"/>
    <w:rsid w:val="00E9558F"/>
    <w:rsid w:val="00E95C6E"/>
    <w:rsid w:val="00EB10F4"/>
    <w:rsid w:val="00EC050D"/>
    <w:rsid w:val="00EC7184"/>
    <w:rsid w:val="00EE77DA"/>
    <w:rsid w:val="00EF6C43"/>
    <w:rsid w:val="00F00DC8"/>
    <w:rsid w:val="00F0703A"/>
    <w:rsid w:val="00F210AB"/>
    <w:rsid w:val="00F211D4"/>
    <w:rsid w:val="00F21A1C"/>
    <w:rsid w:val="00F32792"/>
    <w:rsid w:val="00F37F80"/>
    <w:rsid w:val="00F54CF0"/>
    <w:rsid w:val="00F6221E"/>
    <w:rsid w:val="00F6695E"/>
    <w:rsid w:val="00F705D5"/>
    <w:rsid w:val="00F87106"/>
    <w:rsid w:val="00F87611"/>
    <w:rsid w:val="00F94C13"/>
    <w:rsid w:val="00FA1CDE"/>
    <w:rsid w:val="00FA641B"/>
    <w:rsid w:val="00FB2B01"/>
    <w:rsid w:val="00FB483D"/>
    <w:rsid w:val="00FB669F"/>
    <w:rsid w:val="00FC7CCE"/>
    <w:rsid w:val="00FD129E"/>
    <w:rsid w:val="00FD1410"/>
    <w:rsid w:val="00FE0939"/>
    <w:rsid w:val="00FE3D99"/>
    <w:rsid w:val="00FE3EAD"/>
    <w:rsid w:val="00FF20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19828"/>
  <w15:docId w15:val="{FA7E3FE0-55B6-4FFA-ADC1-B458A0F5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semiHidden/>
    <w:unhideWhenUsed/>
    <w:qFormat/>
    <w:rsid w:val="008415EE"/>
    <w:pPr>
      <w:keepNext/>
      <w:spacing w:before="240" w:after="60"/>
      <w:outlineLvl w:val="1"/>
    </w:pPr>
    <w:rPr>
      <w:rFonts w:ascii="Cambria" w:hAnsi="Cambria"/>
      <w:b/>
      <w:bCs/>
      <w:i/>
      <w:iCs/>
      <w:sz w:val="28"/>
      <w:szCs w:val="28"/>
    </w:rPr>
  </w:style>
  <w:style w:type="paragraph" w:styleId="Nadpis5">
    <w:name w:val="heading 5"/>
    <w:basedOn w:val="Normln"/>
    <w:next w:val="Normln"/>
    <w:link w:val="Nadpis5Char"/>
    <w:semiHidden/>
    <w:unhideWhenUsed/>
    <w:qFormat/>
    <w:rsid w:val="00776E2F"/>
    <w:pPr>
      <w:spacing w:before="240" w:after="60"/>
      <w:outlineLvl w:val="4"/>
    </w:pPr>
    <w:rPr>
      <w:rFonts w:ascii="Calibri" w:hAnsi="Calibri"/>
      <w:b/>
      <w:bCs/>
      <w:i/>
      <w:iCs/>
      <w:sz w:val="26"/>
      <w:szCs w:val="26"/>
      <w:lang w:val="de-D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lang w:val="x-none" w:eastAsia="x-none"/>
    </w:rPr>
  </w:style>
  <w:style w:type="paragraph" w:styleId="Textbubliny">
    <w:name w:val="Balloon Text"/>
    <w:basedOn w:val="Normln"/>
    <w:semiHidden/>
    <w:rsid w:val="005A1DD7"/>
    <w:rPr>
      <w:rFonts w:ascii="Tahoma" w:hAnsi="Tahoma" w:cs="Tahoma"/>
      <w:sz w:val="16"/>
      <w:szCs w:val="16"/>
    </w:rPr>
  </w:style>
  <w:style w:type="paragraph" w:customStyle="1" w:styleId="Rozvrendokumentu">
    <w:name w:val="Rozvržení dokumentu"/>
    <w:basedOn w:val="Normln"/>
    <w:semiHidden/>
    <w:rsid w:val="009A631C"/>
    <w:pPr>
      <w:shd w:val="clear" w:color="auto" w:fill="000080"/>
    </w:pPr>
    <w:rPr>
      <w:rFonts w:ascii="Tahoma" w:hAnsi="Tahoma" w:cs="Tahoma"/>
      <w:sz w:val="20"/>
      <w:szCs w:val="20"/>
    </w:rPr>
  </w:style>
  <w:style w:type="character" w:customStyle="1" w:styleId="ZkladntextChar">
    <w:name w:val="Základní text Char"/>
    <w:link w:val="Zkladntext"/>
    <w:rsid w:val="00752532"/>
    <w:rPr>
      <w:sz w:val="24"/>
      <w:szCs w:val="24"/>
    </w:rPr>
  </w:style>
  <w:style w:type="character" w:styleId="Hypertextovodkaz">
    <w:name w:val="Hyperlink"/>
    <w:rsid w:val="00752532"/>
    <w:rPr>
      <w:color w:val="0000FF"/>
      <w:u w:val="single"/>
    </w:rPr>
  </w:style>
  <w:style w:type="paragraph" w:styleId="Zhlav">
    <w:name w:val="header"/>
    <w:basedOn w:val="Normln"/>
    <w:link w:val="ZhlavChar"/>
    <w:rsid w:val="00A0785F"/>
    <w:pPr>
      <w:tabs>
        <w:tab w:val="center" w:pos="4536"/>
        <w:tab w:val="right" w:pos="9072"/>
      </w:tabs>
    </w:pPr>
    <w:rPr>
      <w:lang w:val="x-none" w:eastAsia="x-none"/>
    </w:rPr>
  </w:style>
  <w:style w:type="character" w:customStyle="1" w:styleId="ZhlavChar">
    <w:name w:val="Záhlaví Char"/>
    <w:link w:val="Zhlav"/>
    <w:rsid w:val="00A0785F"/>
    <w:rPr>
      <w:sz w:val="24"/>
      <w:szCs w:val="24"/>
    </w:rPr>
  </w:style>
  <w:style w:type="paragraph" w:styleId="Zpat">
    <w:name w:val="footer"/>
    <w:basedOn w:val="Normln"/>
    <w:link w:val="ZpatChar"/>
    <w:uiPriority w:val="99"/>
    <w:rsid w:val="00A0785F"/>
    <w:pPr>
      <w:tabs>
        <w:tab w:val="center" w:pos="4536"/>
        <w:tab w:val="right" w:pos="9072"/>
      </w:tabs>
    </w:pPr>
    <w:rPr>
      <w:lang w:val="x-none" w:eastAsia="x-none"/>
    </w:rPr>
  </w:style>
  <w:style w:type="character" w:customStyle="1" w:styleId="ZpatChar">
    <w:name w:val="Zápatí Char"/>
    <w:link w:val="Zpat"/>
    <w:uiPriority w:val="99"/>
    <w:rsid w:val="00A0785F"/>
    <w:rPr>
      <w:sz w:val="24"/>
      <w:szCs w:val="24"/>
    </w:rPr>
  </w:style>
  <w:style w:type="character" w:styleId="Odkaznakoment">
    <w:name w:val="annotation reference"/>
    <w:rsid w:val="00DB3BBE"/>
    <w:rPr>
      <w:sz w:val="16"/>
      <w:szCs w:val="16"/>
    </w:rPr>
  </w:style>
  <w:style w:type="paragraph" w:styleId="Textkomente">
    <w:name w:val="annotation text"/>
    <w:basedOn w:val="Normln"/>
    <w:link w:val="TextkomenteChar"/>
    <w:rsid w:val="00DB3BBE"/>
    <w:rPr>
      <w:sz w:val="20"/>
      <w:szCs w:val="20"/>
    </w:rPr>
  </w:style>
  <w:style w:type="character" w:customStyle="1" w:styleId="TextkomenteChar">
    <w:name w:val="Text komentáře Char"/>
    <w:basedOn w:val="Standardnpsmoodstavce"/>
    <w:link w:val="Textkomente"/>
    <w:rsid w:val="00DB3BBE"/>
  </w:style>
  <w:style w:type="paragraph" w:styleId="Pedmtkomente">
    <w:name w:val="annotation subject"/>
    <w:basedOn w:val="Textkomente"/>
    <w:next w:val="Textkomente"/>
    <w:link w:val="PedmtkomenteChar"/>
    <w:rsid w:val="00DB3BBE"/>
    <w:rPr>
      <w:b/>
      <w:bCs/>
      <w:lang w:val="x-none" w:eastAsia="x-none"/>
    </w:rPr>
  </w:style>
  <w:style w:type="character" w:customStyle="1" w:styleId="PedmtkomenteChar">
    <w:name w:val="Předmět komentáře Char"/>
    <w:link w:val="Pedmtkomente"/>
    <w:rsid w:val="00DB3BBE"/>
    <w:rPr>
      <w:b/>
      <w:bCs/>
    </w:rPr>
  </w:style>
  <w:style w:type="paragraph" w:styleId="Seznam">
    <w:name w:val="List"/>
    <w:basedOn w:val="Normln"/>
    <w:rsid w:val="00DB3BBE"/>
    <w:pPr>
      <w:ind w:left="283" w:hanging="283"/>
    </w:pPr>
    <w:rPr>
      <w:sz w:val="20"/>
      <w:szCs w:val="20"/>
    </w:rPr>
  </w:style>
  <w:style w:type="table" w:styleId="Mkatabulky">
    <w:name w:val="Table Grid"/>
    <w:basedOn w:val="Normlntabulka"/>
    <w:uiPriority w:val="59"/>
    <w:rsid w:val="00032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B3802"/>
    <w:pPr>
      <w:ind w:left="708"/>
    </w:pPr>
  </w:style>
  <w:style w:type="paragraph" w:customStyle="1" w:styleId="111-3rove">
    <w:name w:val="1.1.1-3 úroveň"/>
    <w:basedOn w:val="Normlnodsazen"/>
    <w:qFormat/>
    <w:rsid w:val="008415EE"/>
    <w:pPr>
      <w:keepNext/>
      <w:numPr>
        <w:ilvl w:val="2"/>
        <w:numId w:val="15"/>
      </w:numPr>
      <w:tabs>
        <w:tab w:val="left" w:pos="992"/>
      </w:tabs>
      <w:suppressAutoHyphens/>
      <w:jc w:val="both"/>
    </w:pPr>
    <w:rPr>
      <w:rFonts w:ascii="Arial" w:eastAsia="Calibri" w:hAnsi="Arial"/>
      <w:snapToGrid w:val="0"/>
      <w:sz w:val="22"/>
      <w:szCs w:val="22"/>
    </w:rPr>
  </w:style>
  <w:style w:type="paragraph" w:customStyle="1" w:styleId="slovn1rove">
    <w:name w:val="číslování 1.úroveň"/>
    <w:basedOn w:val="Nadpis2"/>
    <w:qFormat/>
    <w:rsid w:val="008415EE"/>
    <w:pPr>
      <w:numPr>
        <w:numId w:val="15"/>
      </w:numPr>
      <w:tabs>
        <w:tab w:val="left" w:pos="357"/>
      </w:tabs>
      <w:suppressAutoHyphens/>
      <w:spacing w:after="240"/>
      <w:ind w:left="357" w:hanging="357"/>
      <w:jc w:val="center"/>
    </w:pPr>
    <w:rPr>
      <w:rFonts w:ascii="Arial" w:eastAsia="Calibri" w:hAnsi="Arial"/>
      <w:i w:val="0"/>
      <w:iCs w:val="0"/>
      <w:sz w:val="22"/>
      <w:szCs w:val="22"/>
      <w:u w:val="single"/>
    </w:rPr>
  </w:style>
  <w:style w:type="paragraph" w:customStyle="1" w:styleId="slovn2rove">
    <w:name w:val="číslování 2.úroveň"/>
    <w:basedOn w:val="Normlnodsazen"/>
    <w:qFormat/>
    <w:rsid w:val="008415EE"/>
    <w:pPr>
      <w:keepNext/>
      <w:numPr>
        <w:ilvl w:val="1"/>
        <w:numId w:val="15"/>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rsid w:val="008415EE"/>
    <w:pPr>
      <w:ind w:left="708"/>
    </w:pPr>
  </w:style>
  <w:style w:type="character" w:customStyle="1" w:styleId="Nadpis2Char">
    <w:name w:val="Nadpis 2 Char"/>
    <w:basedOn w:val="Standardnpsmoodstavce"/>
    <w:link w:val="Nadpis2"/>
    <w:semiHidden/>
    <w:rsid w:val="008415EE"/>
    <w:rPr>
      <w:rFonts w:ascii="Cambria" w:eastAsia="Times New Roman" w:hAnsi="Cambria" w:cs="Times New Roman"/>
      <w:b/>
      <w:bCs/>
      <w:i/>
      <w:iCs/>
      <w:sz w:val="28"/>
      <w:szCs w:val="28"/>
    </w:rPr>
  </w:style>
  <w:style w:type="paragraph" w:customStyle="1" w:styleId="PODPOMLCKA">
    <w:name w:val="PODPOMLCKA"/>
    <w:basedOn w:val="Normln"/>
    <w:rsid w:val="000C4694"/>
    <w:pPr>
      <w:suppressAutoHyphens/>
      <w:overflowPunct w:val="0"/>
      <w:autoSpaceDE w:val="0"/>
      <w:spacing w:before="60" w:after="60"/>
      <w:ind w:left="567" w:hanging="227"/>
      <w:jc w:val="both"/>
      <w:textAlignment w:val="baseline"/>
    </w:pPr>
    <w:rPr>
      <w:sz w:val="20"/>
      <w:szCs w:val="20"/>
      <w:lang w:eastAsia="ar-SA"/>
    </w:rPr>
  </w:style>
  <w:style w:type="character" w:customStyle="1" w:styleId="Nadpis5Char">
    <w:name w:val="Nadpis 5 Char"/>
    <w:basedOn w:val="Standardnpsmoodstavce"/>
    <w:link w:val="Nadpis5"/>
    <w:semiHidden/>
    <w:rsid w:val="00776E2F"/>
    <w:rPr>
      <w:rFonts w:ascii="Calibri" w:hAnsi="Calibri"/>
      <w:b/>
      <w:bCs/>
      <w:i/>
      <w:iCs/>
      <w:sz w:val="26"/>
      <w:szCs w:val="26"/>
      <w:lang w:val="de-DE" w:eastAsia="en-US"/>
    </w:rPr>
  </w:style>
  <w:style w:type="character" w:styleId="slostrnky">
    <w:name w:val="page number"/>
    <w:rsid w:val="00776E2F"/>
    <w:rPr>
      <w:rFonts w:ascii="Times New Roman" w:hAnsi="Times New Roman" w:cs="Times New Roman"/>
      <w:sz w:val="16"/>
    </w:rPr>
  </w:style>
  <w:style w:type="paragraph" w:customStyle="1" w:styleId="Nadpistabulky">
    <w:name w:val="Nadpis tabulky"/>
    <w:basedOn w:val="Normln"/>
    <w:rsid w:val="00776E2F"/>
    <w:pPr>
      <w:widowControl w:val="0"/>
      <w:suppressLineNumbers/>
      <w:tabs>
        <w:tab w:val="left" w:pos="709"/>
      </w:tabs>
      <w:suppressAutoHyphens/>
      <w:spacing w:after="120"/>
      <w:jc w:val="center"/>
    </w:pPr>
    <w:rPr>
      <w:rFonts w:ascii="Arial" w:eastAsia="Tahoma" w:hAnsi="Arial"/>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37471">
      <w:bodyDiv w:val="1"/>
      <w:marLeft w:val="0"/>
      <w:marRight w:val="0"/>
      <w:marTop w:val="0"/>
      <w:marBottom w:val="0"/>
      <w:divBdr>
        <w:top w:val="none" w:sz="0" w:space="0" w:color="auto"/>
        <w:left w:val="none" w:sz="0" w:space="0" w:color="auto"/>
        <w:bottom w:val="none" w:sz="0" w:space="0" w:color="auto"/>
        <w:right w:val="none" w:sz="0" w:space="0" w:color="auto"/>
      </w:divBdr>
    </w:div>
    <w:div w:id="137647336">
      <w:bodyDiv w:val="1"/>
      <w:marLeft w:val="0"/>
      <w:marRight w:val="0"/>
      <w:marTop w:val="0"/>
      <w:marBottom w:val="0"/>
      <w:divBdr>
        <w:top w:val="none" w:sz="0" w:space="0" w:color="auto"/>
        <w:left w:val="none" w:sz="0" w:space="0" w:color="auto"/>
        <w:bottom w:val="none" w:sz="0" w:space="0" w:color="auto"/>
        <w:right w:val="none" w:sz="0" w:space="0" w:color="auto"/>
      </w:divBdr>
    </w:div>
    <w:div w:id="251669008">
      <w:bodyDiv w:val="1"/>
      <w:marLeft w:val="0"/>
      <w:marRight w:val="0"/>
      <w:marTop w:val="0"/>
      <w:marBottom w:val="0"/>
      <w:divBdr>
        <w:top w:val="none" w:sz="0" w:space="0" w:color="auto"/>
        <w:left w:val="none" w:sz="0" w:space="0" w:color="auto"/>
        <w:bottom w:val="none" w:sz="0" w:space="0" w:color="auto"/>
        <w:right w:val="none" w:sz="0" w:space="0" w:color="auto"/>
      </w:divBdr>
    </w:div>
    <w:div w:id="1116294637">
      <w:bodyDiv w:val="1"/>
      <w:marLeft w:val="0"/>
      <w:marRight w:val="0"/>
      <w:marTop w:val="0"/>
      <w:marBottom w:val="0"/>
      <w:divBdr>
        <w:top w:val="none" w:sz="0" w:space="0" w:color="auto"/>
        <w:left w:val="none" w:sz="0" w:space="0" w:color="auto"/>
        <w:bottom w:val="none" w:sz="0" w:space="0" w:color="auto"/>
        <w:right w:val="none" w:sz="0" w:space="0" w:color="auto"/>
      </w:divBdr>
    </w:div>
    <w:div w:id="1155344100">
      <w:bodyDiv w:val="1"/>
      <w:marLeft w:val="0"/>
      <w:marRight w:val="0"/>
      <w:marTop w:val="0"/>
      <w:marBottom w:val="0"/>
      <w:divBdr>
        <w:top w:val="none" w:sz="0" w:space="0" w:color="auto"/>
        <w:left w:val="none" w:sz="0" w:space="0" w:color="auto"/>
        <w:bottom w:val="none" w:sz="0" w:space="0" w:color="auto"/>
        <w:right w:val="none" w:sz="0" w:space="0" w:color="auto"/>
      </w:divBdr>
    </w:div>
    <w:div w:id="1630630615">
      <w:bodyDiv w:val="1"/>
      <w:marLeft w:val="0"/>
      <w:marRight w:val="0"/>
      <w:marTop w:val="0"/>
      <w:marBottom w:val="0"/>
      <w:divBdr>
        <w:top w:val="none" w:sz="0" w:space="0" w:color="auto"/>
        <w:left w:val="none" w:sz="0" w:space="0" w:color="auto"/>
        <w:bottom w:val="none" w:sz="0" w:space="0" w:color="auto"/>
        <w:right w:val="none" w:sz="0" w:space="0" w:color="auto"/>
      </w:divBdr>
    </w:div>
    <w:div w:id="1782798345">
      <w:bodyDiv w:val="1"/>
      <w:marLeft w:val="0"/>
      <w:marRight w:val="0"/>
      <w:marTop w:val="0"/>
      <w:marBottom w:val="0"/>
      <w:divBdr>
        <w:top w:val="none" w:sz="0" w:space="0" w:color="auto"/>
        <w:left w:val="none" w:sz="0" w:space="0" w:color="auto"/>
        <w:bottom w:val="none" w:sz="0" w:space="0" w:color="auto"/>
        <w:right w:val="none" w:sz="0" w:space="0" w:color="auto"/>
      </w:divBdr>
    </w:div>
    <w:div w:id="1901744346">
      <w:bodyDiv w:val="1"/>
      <w:marLeft w:val="0"/>
      <w:marRight w:val="0"/>
      <w:marTop w:val="0"/>
      <w:marBottom w:val="0"/>
      <w:divBdr>
        <w:top w:val="none" w:sz="0" w:space="0" w:color="auto"/>
        <w:left w:val="none" w:sz="0" w:space="0" w:color="auto"/>
        <w:bottom w:val="none" w:sz="0" w:space="0" w:color="auto"/>
        <w:right w:val="none" w:sz="0" w:space="0" w:color="auto"/>
      </w:divBdr>
      <w:divsChild>
        <w:div w:id="992370788">
          <w:marLeft w:val="0"/>
          <w:marRight w:val="0"/>
          <w:marTop w:val="0"/>
          <w:marBottom w:val="0"/>
          <w:divBdr>
            <w:top w:val="none" w:sz="0" w:space="0" w:color="auto"/>
            <w:left w:val="none" w:sz="0" w:space="0" w:color="auto"/>
            <w:bottom w:val="none" w:sz="0" w:space="0" w:color="auto"/>
            <w:right w:val="none" w:sz="0" w:space="0" w:color="auto"/>
          </w:divBdr>
          <w:divsChild>
            <w:div w:id="1308781317">
              <w:marLeft w:val="0"/>
              <w:marRight w:val="0"/>
              <w:marTop w:val="0"/>
              <w:marBottom w:val="0"/>
              <w:divBdr>
                <w:top w:val="none" w:sz="0" w:space="0" w:color="auto"/>
                <w:left w:val="none" w:sz="0" w:space="0" w:color="auto"/>
                <w:bottom w:val="none" w:sz="0" w:space="0" w:color="auto"/>
                <w:right w:val="none" w:sz="0" w:space="0" w:color="auto"/>
              </w:divBdr>
              <w:divsChild>
                <w:div w:id="1412385866">
                  <w:marLeft w:val="0"/>
                  <w:marRight w:val="0"/>
                  <w:marTop w:val="0"/>
                  <w:marBottom w:val="0"/>
                  <w:divBdr>
                    <w:top w:val="none" w:sz="0" w:space="0" w:color="auto"/>
                    <w:left w:val="none" w:sz="0" w:space="0" w:color="auto"/>
                    <w:bottom w:val="none" w:sz="0" w:space="0" w:color="auto"/>
                    <w:right w:val="none" w:sz="0" w:space="0" w:color="auto"/>
                  </w:divBdr>
                  <w:divsChild>
                    <w:div w:id="260794945">
                      <w:marLeft w:val="0"/>
                      <w:marRight w:val="0"/>
                      <w:marTop w:val="0"/>
                      <w:marBottom w:val="0"/>
                      <w:divBdr>
                        <w:top w:val="none" w:sz="0" w:space="0" w:color="auto"/>
                        <w:left w:val="none" w:sz="0" w:space="0" w:color="auto"/>
                        <w:bottom w:val="none" w:sz="0" w:space="0" w:color="auto"/>
                        <w:right w:val="none" w:sz="0" w:space="0" w:color="auto"/>
                      </w:divBdr>
                      <w:divsChild>
                        <w:div w:id="133564750">
                          <w:marLeft w:val="0"/>
                          <w:marRight w:val="0"/>
                          <w:marTop w:val="0"/>
                          <w:marBottom w:val="0"/>
                          <w:divBdr>
                            <w:top w:val="none" w:sz="0" w:space="0" w:color="auto"/>
                            <w:left w:val="none" w:sz="0" w:space="0" w:color="auto"/>
                            <w:bottom w:val="none" w:sz="0" w:space="0" w:color="auto"/>
                            <w:right w:val="none" w:sz="0" w:space="0" w:color="auto"/>
                          </w:divBdr>
                          <w:divsChild>
                            <w:div w:id="2098091818">
                              <w:marLeft w:val="0"/>
                              <w:marRight w:val="0"/>
                              <w:marTop w:val="0"/>
                              <w:marBottom w:val="0"/>
                              <w:divBdr>
                                <w:top w:val="none" w:sz="0" w:space="0" w:color="auto"/>
                                <w:left w:val="none" w:sz="0" w:space="0" w:color="auto"/>
                                <w:bottom w:val="none" w:sz="0" w:space="0" w:color="auto"/>
                                <w:right w:val="none" w:sz="0" w:space="0" w:color="auto"/>
                              </w:divBdr>
                              <w:divsChild>
                                <w:div w:id="1259175745">
                                  <w:marLeft w:val="0"/>
                                  <w:marRight w:val="0"/>
                                  <w:marTop w:val="0"/>
                                  <w:marBottom w:val="0"/>
                                  <w:divBdr>
                                    <w:top w:val="none" w:sz="0" w:space="0" w:color="auto"/>
                                    <w:left w:val="none" w:sz="0" w:space="0" w:color="auto"/>
                                    <w:bottom w:val="none" w:sz="0" w:space="0" w:color="auto"/>
                                    <w:right w:val="none" w:sz="0" w:space="0" w:color="auto"/>
                                  </w:divBdr>
                                  <w:divsChild>
                                    <w:div w:id="103575271">
                                      <w:marLeft w:val="0"/>
                                      <w:marRight w:val="0"/>
                                      <w:marTop w:val="0"/>
                                      <w:marBottom w:val="0"/>
                                      <w:divBdr>
                                        <w:top w:val="none" w:sz="0" w:space="0" w:color="auto"/>
                                        <w:left w:val="none" w:sz="0" w:space="0" w:color="auto"/>
                                        <w:bottom w:val="none" w:sz="0" w:space="0" w:color="auto"/>
                                        <w:right w:val="none" w:sz="0" w:space="0" w:color="auto"/>
                                      </w:divBdr>
                                      <w:divsChild>
                                        <w:div w:id="1772896331">
                                          <w:marLeft w:val="0"/>
                                          <w:marRight w:val="0"/>
                                          <w:marTop w:val="0"/>
                                          <w:marBottom w:val="0"/>
                                          <w:divBdr>
                                            <w:top w:val="none" w:sz="0" w:space="0" w:color="auto"/>
                                            <w:left w:val="none" w:sz="0" w:space="0" w:color="auto"/>
                                            <w:bottom w:val="none" w:sz="0" w:space="0" w:color="auto"/>
                                            <w:right w:val="none" w:sz="0" w:space="0" w:color="auto"/>
                                          </w:divBdr>
                                          <w:divsChild>
                                            <w:div w:id="73553535">
                                              <w:marLeft w:val="0"/>
                                              <w:marRight w:val="0"/>
                                              <w:marTop w:val="0"/>
                                              <w:marBottom w:val="0"/>
                                              <w:divBdr>
                                                <w:top w:val="none" w:sz="0" w:space="0" w:color="auto"/>
                                                <w:left w:val="none" w:sz="0" w:space="0" w:color="auto"/>
                                                <w:bottom w:val="none" w:sz="0" w:space="0" w:color="auto"/>
                                                <w:right w:val="none" w:sz="0" w:space="0" w:color="auto"/>
                                              </w:divBdr>
                                              <w:divsChild>
                                                <w:div w:id="279265508">
                                                  <w:marLeft w:val="0"/>
                                                  <w:marRight w:val="0"/>
                                                  <w:marTop w:val="0"/>
                                                  <w:marBottom w:val="0"/>
                                                  <w:divBdr>
                                                    <w:top w:val="none" w:sz="0" w:space="0" w:color="auto"/>
                                                    <w:left w:val="none" w:sz="0" w:space="0" w:color="auto"/>
                                                    <w:bottom w:val="none" w:sz="0" w:space="0" w:color="auto"/>
                                                    <w:right w:val="none" w:sz="0" w:space="0" w:color="auto"/>
                                                  </w:divBdr>
                                                  <w:divsChild>
                                                    <w:div w:id="2192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10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2EFAA-EA20-41E2-BA00-3BB97B21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2633</Words>
  <Characters>15541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Kupní  smlouva</vt:lpstr>
    </vt:vector>
  </TitlesOfParts>
  <Company>INVESTON s.r.o.</Company>
  <LinksUpToDate>false</LinksUpToDate>
  <CharactersWithSpaces>18138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Ing. Daniel Kosík</dc:creator>
  <cp:lastModifiedBy>Huberová Zuzana</cp:lastModifiedBy>
  <cp:revision>11</cp:revision>
  <cp:lastPrinted>2018-01-31T13:53:00Z</cp:lastPrinted>
  <dcterms:created xsi:type="dcterms:W3CDTF">2017-07-04T08:10:00Z</dcterms:created>
  <dcterms:modified xsi:type="dcterms:W3CDTF">2018-02-01T14:59:00Z</dcterms:modified>
</cp:coreProperties>
</file>