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E9DEA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37CF8A5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6C5B953A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078B042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010E93E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74C6959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97234CE" w14:textId="42F2AA48" w:rsidR="00605F71" w:rsidRPr="006E2F94" w:rsidRDefault="006E2F94" w:rsidP="00605F71">
      <w:pPr>
        <w:spacing w:after="60" w:line="240" w:lineRule="auto"/>
        <w:rPr>
          <w:rFonts w:ascii="Arial" w:hAnsi="Arial" w:cs="Arial"/>
          <w:b/>
        </w:rPr>
      </w:pPr>
      <w:r w:rsidRPr="006E2F94">
        <w:rPr>
          <w:rFonts w:ascii="Arial" w:hAnsi="Arial" w:cs="Arial"/>
          <w:b/>
        </w:rPr>
        <w:t>UNIS COMPUTERS, a.s.</w:t>
      </w:r>
    </w:p>
    <w:p w14:paraId="6D608E06" w14:textId="48B5EBFA" w:rsidR="00605F71" w:rsidRPr="00AF4A24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6E2F94">
        <w:rPr>
          <w:rFonts w:ascii="Arial" w:hAnsi="Arial" w:cs="Arial"/>
        </w:rPr>
        <w:t>IČ</w:t>
      </w:r>
      <w:r w:rsidR="008645D8" w:rsidRPr="006E2F94">
        <w:rPr>
          <w:rFonts w:ascii="Arial" w:hAnsi="Arial" w:cs="Arial"/>
        </w:rPr>
        <w:t>O</w:t>
      </w:r>
      <w:r w:rsidRPr="006E2F94">
        <w:rPr>
          <w:rFonts w:ascii="Arial" w:hAnsi="Arial" w:cs="Arial"/>
        </w:rPr>
        <w:t>:</w:t>
      </w:r>
      <w:r w:rsidR="008645D8" w:rsidRPr="006E2F94">
        <w:rPr>
          <w:rFonts w:ascii="Arial" w:hAnsi="Arial" w:cs="Arial"/>
        </w:rPr>
        <w:t xml:space="preserve"> </w:t>
      </w:r>
      <w:r w:rsidR="006E2F94" w:rsidRPr="006E2F94">
        <w:rPr>
          <w:rFonts w:ascii="Arial" w:hAnsi="Arial" w:cs="Arial"/>
        </w:rPr>
        <w:t>63476223</w:t>
      </w:r>
    </w:p>
    <w:p w14:paraId="2C3573C4" w14:textId="6703F763" w:rsidR="00605F71" w:rsidRPr="00AF4A24" w:rsidRDefault="006E2F94" w:rsidP="00605F71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DIČ: CZ63476223</w:t>
      </w:r>
    </w:p>
    <w:p w14:paraId="19A6FC26" w14:textId="0C12CFD6" w:rsidR="00605F71" w:rsidRPr="006E2F94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6E2F94">
        <w:rPr>
          <w:rStyle w:val="platne1"/>
          <w:rFonts w:ascii="Arial" w:hAnsi="Arial" w:cs="Arial"/>
        </w:rPr>
        <w:t xml:space="preserve">se sídlem: </w:t>
      </w:r>
      <w:r w:rsidR="006E2F94">
        <w:rPr>
          <w:rStyle w:val="platne1"/>
          <w:rFonts w:ascii="Arial" w:hAnsi="Arial" w:cs="Arial"/>
        </w:rPr>
        <w:t>Jundrovská 618/31, 624 00 Brno</w:t>
      </w:r>
    </w:p>
    <w:p w14:paraId="3623FE65" w14:textId="51F3275C" w:rsidR="00605F71" w:rsidRPr="006E2F94" w:rsidRDefault="00605F71" w:rsidP="00605F71">
      <w:pPr>
        <w:spacing w:after="60" w:line="240" w:lineRule="auto"/>
        <w:rPr>
          <w:rFonts w:ascii="Arial" w:hAnsi="Arial" w:cs="Arial"/>
        </w:rPr>
      </w:pPr>
      <w:r w:rsidRPr="006E2F94">
        <w:rPr>
          <w:rStyle w:val="platne1"/>
          <w:rFonts w:ascii="Arial" w:hAnsi="Arial" w:cs="Arial"/>
        </w:rPr>
        <w:t>zapsaná</w:t>
      </w:r>
      <w:r w:rsidR="007157D9" w:rsidRPr="006E2F94">
        <w:rPr>
          <w:rStyle w:val="platne1"/>
          <w:rFonts w:ascii="Arial" w:hAnsi="Arial" w:cs="Arial"/>
        </w:rPr>
        <w:t xml:space="preserve"> v obchodním rejstříku vedeném </w:t>
      </w:r>
      <w:r w:rsidR="006E2F94">
        <w:rPr>
          <w:rStyle w:val="platne1"/>
          <w:rFonts w:ascii="Arial" w:hAnsi="Arial" w:cs="Arial"/>
        </w:rPr>
        <w:t>Krajským</w:t>
      </w:r>
      <w:r w:rsidR="008645D8" w:rsidRPr="006E2F94">
        <w:rPr>
          <w:rStyle w:val="platne1"/>
          <w:rFonts w:ascii="Arial" w:hAnsi="Arial" w:cs="Arial"/>
        </w:rPr>
        <w:t xml:space="preserve"> </w:t>
      </w:r>
      <w:r w:rsidRPr="006E2F94">
        <w:rPr>
          <w:rStyle w:val="platne1"/>
          <w:rFonts w:ascii="Arial" w:hAnsi="Arial" w:cs="Arial"/>
        </w:rPr>
        <w:t>soudem v </w:t>
      </w:r>
      <w:r w:rsidR="006E2F94">
        <w:rPr>
          <w:rStyle w:val="platne1"/>
          <w:rFonts w:ascii="Arial" w:hAnsi="Arial" w:cs="Arial"/>
        </w:rPr>
        <w:t>Brně</w:t>
      </w:r>
      <w:r w:rsidRPr="006E2F94">
        <w:rPr>
          <w:rStyle w:val="platne1"/>
          <w:rFonts w:ascii="Arial" w:hAnsi="Arial" w:cs="Arial"/>
        </w:rPr>
        <w:t xml:space="preserve">, oddíl </w:t>
      </w:r>
      <w:r w:rsidR="006E2F94">
        <w:rPr>
          <w:rStyle w:val="platne1"/>
          <w:rFonts w:ascii="Arial" w:hAnsi="Arial" w:cs="Arial"/>
        </w:rPr>
        <w:t>B</w:t>
      </w:r>
      <w:r w:rsidRPr="006E2F94">
        <w:rPr>
          <w:rStyle w:val="platne1"/>
          <w:rFonts w:ascii="Arial" w:hAnsi="Arial" w:cs="Arial"/>
        </w:rPr>
        <w:t xml:space="preserve">, vložka </w:t>
      </w:r>
      <w:r w:rsidR="006E2F94">
        <w:rPr>
          <w:rStyle w:val="platne1"/>
          <w:rFonts w:ascii="Arial" w:hAnsi="Arial" w:cs="Arial"/>
        </w:rPr>
        <w:t>6087</w:t>
      </w:r>
    </w:p>
    <w:p w14:paraId="1DE33233" w14:textId="084AE3F3" w:rsidR="00605F71" w:rsidRPr="006E2F94" w:rsidRDefault="008645D8" w:rsidP="00605F71">
      <w:pPr>
        <w:spacing w:after="60" w:line="240" w:lineRule="auto"/>
        <w:rPr>
          <w:rStyle w:val="platne1"/>
          <w:rFonts w:ascii="Arial" w:hAnsi="Arial" w:cs="Arial"/>
        </w:rPr>
      </w:pPr>
      <w:r w:rsidRPr="006E2F94">
        <w:rPr>
          <w:rStyle w:val="platne1"/>
          <w:rFonts w:ascii="Arial" w:hAnsi="Arial" w:cs="Arial"/>
        </w:rPr>
        <w:t>zastoupena</w:t>
      </w:r>
      <w:r w:rsidR="00605F71" w:rsidRPr="006E2F94">
        <w:rPr>
          <w:rStyle w:val="platne1"/>
          <w:rFonts w:ascii="Arial" w:hAnsi="Arial" w:cs="Arial"/>
        </w:rPr>
        <w:t xml:space="preserve">: </w:t>
      </w:r>
      <w:r w:rsidR="006E2F94">
        <w:rPr>
          <w:rStyle w:val="platne1"/>
          <w:rFonts w:ascii="Arial" w:hAnsi="Arial" w:cs="Arial"/>
        </w:rPr>
        <w:t>Ing. Vítězslavem Machem, členem představenstva</w:t>
      </w:r>
    </w:p>
    <w:p w14:paraId="30098946" w14:textId="75995740" w:rsidR="00605F71" w:rsidRPr="006E2F94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6E2F94">
        <w:rPr>
          <w:rStyle w:val="platne1"/>
          <w:rFonts w:ascii="Arial" w:hAnsi="Arial" w:cs="Arial"/>
        </w:rPr>
        <w:t xml:space="preserve">bankovní spojení: </w:t>
      </w:r>
      <w:proofErr w:type="spellStart"/>
      <w:r w:rsidR="006E2F94">
        <w:rPr>
          <w:rStyle w:val="platne1"/>
          <w:rFonts w:ascii="Arial" w:hAnsi="Arial" w:cs="Arial"/>
        </w:rPr>
        <w:t>UniCredit</w:t>
      </w:r>
      <w:proofErr w:type="spellEnd"/>
      <w:r w:rsidR="006E2F94">
        <w:rPr>
          <w:rStyle w:val="platne1"/>
          <w:rFonts w:ascii="Arial" w:hAnsi="Arial" w:cs="Arial"/>
        </w:rPr>
        <w:t xml:space="preserve"> Bank Czech Republic a.s.</w:t>
      </w:r>
    </w:p>
    <w:p w14:paraId="78E4057D" w14:textId="3FB22F69" w:rsidR="00605F71" w:rsidRPr="00AF4A24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6E2F94">
        <w:rPr>
          <w:rStyle w:val="platne1"/>
          <w:rFonts w:ascii="Arial" w:hAnsi="Arial" w:cs="Arial"/>
        </w:rPr>
        <w:t xml:space="preserve">číslo bankovního účtu: </w:t>
      </w:r>
      <w:r w:rsidR="004733C8">
        <w:rPr>
          <w:rFonts w:ascii="Arial" w:hAnsi="Arial" w:cs="Arial"/>
          <w:bCs/>
        </w:rPr>
        <w:t>XXXXXXXX</w:t>
      </w:r>
    </w:p>
    <w:p w14:paraId="5EB37C0D" w14:textId="77777777" w:rsidR="00E32B69" w:rsidRPr="00AF4A24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26AAF171" w14:textId="77777777" w:rsidR="007C7279" w:rsidRPr="00AF4A24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AF4A24">
        <w:rPr>
          <w:rStyle w:val="platne1"/>
          <w:rFonts w:ascii="Arial" w:hAnsi="Arial" w:cs="Arial"/>
        </w:rPr>
        <w:t xml:space="preserve">jako </w:t>
      </w:r>
      <w:r w:rsidR="00EB6947" w:rsidRPr="00AF4A24">
        <w:rPr>
          <w:rStyle w:val="platne1"/>
          <w:rFonts w:ascii="Arial" w:hAnsi="Arial" w:cs="Arial"/>
        </w:rPr>
        <w:t>prodávající</w:t>
      </w:r>
      <w:r w:rsidRPr="00AF4A24">
        <w:rPr>
          <w:rStyle w:val="platne1"/>
          <w:rFonts w:ascii="Arial" w:hAnsi="Arial" w:cs="Arial"/>
        </w:rPr>
        <w:t>, dále jen „</w:t>
      </w:r>
      <w:r w:rsidRPr="00AF4A24">
        <w:rPr>
          <w:rStyle w:val="platne1"/>
          <w:rFonts w:ascii="Arial" w:hAnsi="Arial" w:cs="Arial"/>
          <w:b/>
        </w:rPr>
        <w:t>P</w:t>
      </w:r>
      <w:r w:rsidR="00EB6947" w:rsidRPr="00AF4A24">
        <w:rPr>
          <w:rStyle w:val="platne1"/>
          <w:rFonts w:ascii="Arial" w:hAnsi="Arial" w:cs="Arial"/>
          <w:b/>
        </w:rPr>
        <w:t>rodávající</w:t>
      </w:r>
      <w:r w:rsidRPr="00AF4A24">
        <w:rPr>
          <w:rStyle w:val="platne1"/>
          <w:rFonts w:ascii="Arial" w:hAnsi="Arial" w:cs="Arial"/>
        </w:rPr>
        <w:t>“, na straně jedné</w:t>
      </w:r>
    </w:p>
    <w:p w14:paraId="06FD330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A9C39A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165BF9B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1885AC4" w14:textId="77777777" w:rsidR="007C7279" w:rsidRPr="00AF4A24" w:rsidRDefault="007C7279" w:rsidP="007C7279">
      <w:pPr>
        <w:spacing w:after="60"/>
        <w:rPr>
          <w:rFonts w:ascii="Arial" w:eastAsia="Times New Roman" w:hAnsi="Arial" w:cs="Arial"/>
          <w:b/>
        </w:rPr>
      </w:pPr>
      <w:r w:rsidRPr="00AF4A24">
        <w:rPr>
          <w:rFonts w:ascii="Arial" w:eastAsia="Times New Roman" w:hAnsi="Arial" w:cs="Arial"/>
          <w:b/>
        </w:rPr>
        <w:t xml:space="preserve">Fakultní nemocnice Brno </w:t>
      </w:r>
    </w:p>
    <w:p w14:paraId="470EF741" w14:textId="77777777" w:rsidR="007C7279" w:rsidRPr="00AF4A24" w:rsidRDefault="007C7279" w:rsidP="007C7279">
      <w:pPr>
        <w:spacing w:after="60"/>
        <w:rPr>
          <w:rFonts w:ascii="Arial" w:hAnsi="Arial" w:cs="Arial"/>
        </w:rPr>
      </w:pPr>
      <w:r w:rsidRPr="00AF4A24">
        <w:rPr>
          <w:rFonts w:ascii="Arial" w:eastAsia="Times New Roman" w:hAnsi="Arial" w:cs="Arial"/>
        </w:rPr>
        <w:t>IČ</w:t>
      </w:r>
      <w:r w:rsidR="008645D8" w:rsidRPr="00AF4A24">
        <w:rPr>
          <w:rFonts w:ascii="Arial" w:eastAsia="Times New Roman" w:hAnsi="Arial" w:cs="Arial"/>
        </w:rPr>
        <w:t>O</w:t>
      </w:r>
      <w:r w:rsidRPr="00AF4A24">
        <w:rPr>
          <w:rFonts w:ascii="Arial" w:eastAsia="Times New Roman" w:hAnsi="Arial" w:cs="Arial"/>
        </w:rPr>
        <w:t xml:space="preserve">: </w:t>
      </w:r>
      <w:r w:rsidRPr="00AF4A24">
        <w:rPr>
          <w:rFonts w:ascii="Arial" w:hAnsi="Arial" w:cs="Arial"/>
        </w:rPr>
        <w:t>65269705</w:t>
      </w:r>
    </w:p>
    <w:p w14:paraId="24306197" w14:textId="77777777" w:rsidR="003F1759" w:rsidRPr="00AF4A24" w:rsidRDefault="003F1759" w:rsidP="007C7279">
      <w:pPr>
        <w:spacing w:after="60"/>
        <w:rPr>
          <w:rFonts w:ascii="Arial" w:eastAsia="Times New Roman" w:hAnsi="Arial" w:cs="Arial"/>
        </w:rPr>
      </w:pPr>
      <w:r w:rsidRPr="00AF4A24">
        <w:rPr>
          <w:rFonts w:ascii="Arial" w:hAnsi="Arial" w:cs="Arial"/>
        </w:rPr>
        <w:t>DIČ: CZ65269705</w:t>
      </w:r>
    </w:p>
    <w:p w14:paraId="6F1CA3B0" w14:textId="77777777" w:rsidR="007C7279" w:rsidRPr="00AF4A24" w:rsidRDefault="00E3686F" w:rsidP="007C7279">
      <w:pPr>
        <w:spacing w:after="60"/>
        <w:rPr>
          <w:rFonts w:ascii="Arial" w:eastAsia="Times New Roman" w:hAnsi="Arial" w:cs="Arial"/>
        </w:rPr>
      </w:pPr>
      <w:r w:rsidRPr="00AF4A24">
        <w:rPr>
          <w:rFonts w:ascii="Arial" w:eastAsia="Times New Roman" w:hAnsi="Arial" w:cs="Arial"/>
        </w:rPr>
        <w:t>s</w:t>
      </w:r>
      <w:r w:rsidR="007C7279" w:rsidRPr="00AF4A24">
        <w:rPr>
          <w:rFonts w:ascii="Arial" w:eastAsia="Times New Roman" w:hAnsi="Arial" w:cs="Arial"/>
        </w:rPr>
        <w:t xml:space="preserve">e sídlem: Brno, Jihlavská 20, PSČ 625 00 </w:t>
      </w:r>
    </w:p>
    <w:p w14:paraId="38C07BDE" w14:textId="77777777" w:rsidR="007C7279" w:rsidRPr="00AF4A24" w:rsidRDefault="008645D8" w:rsidP="007C7279">
      <w:pPr>
        <w:spacing w:after="60"/>
        <w:jc w:val="both"/>
        <w:rPr>
          <w:rFonts w:ascii="Arial" w:hAnsi="Arial" w:cs="Arial"/>
        </w:rPr>
      </w:pPr>
      <w:r w:rsidRPr="00AF4A24">
        <w:rPr>
          <w:rFonts w:ascii="Arial" w:hAnsi="Arial" w:cs="Arial"/>
        </w:rPr>
        <w:t>zastoupena</w:t>
      </w:r>
      <w:r w:rsidR="007C7279" w:rsidRPr="00AF4A24">
        <w:rPr>
          <w:rFonts w:ascii="Arial" w:hAnsi="Arial" w:cs="Arial"/>
        </w:rPr>
        <w:t>:  MUDr. Roman</w:t>
      </w:r>
      <w:r w:rsidRPr="00AF4A24">
        <w:rPr>
          <w:rFonts w:ascii="Arial" w:hAnsi="Arial" w:cs="Arial"/>
        </w:rPr>
        <w:t>em</w:t>
      </w:r>
      <w:r w:rsidR="007C7279" w:rsidRPr="00AF4A24">
        <w:rPr>
          <w:rFonts w:ascii="Arial" w:hAnsi="Arial" w:cs="Arial"/>
        </w:rPr>
        <w:t xml:space="preserve"> Kraus</w:t>
      </w:r>
      <w:r w:rsidRPr="00AF4A24">
        <w:rPr>
          <w:rFonts w:ascii="Arial" w:hAnsi="Arial" w:cs="Arial"/>
        </w:rPr>
        <w:t>em</w:t>
      </w:r>
      <w:r w:rsidR="007C7279" w:rsidRPr="00AF4A24">
        <w:rPr>
          <w:rFonts w:ascii="Arial" w:hAnsi="Arial" w:cs="Arial"/>
        </w:rPr>
        <w:t>, MBA, ředitel Fakultní nemocnice Brno</w:t>
      </w:r>
      <w:r w:rsidR="00EB6947" w:rsidRPr="00AF4A24">
        <w:rPr>
          <w:rFonts w:ascii="Arial" w:hAnsi="Arial" w:cs="Arial"/>
        </w:rPr>
        <w:t>,</w:t>
      </w:r>
    </w:p>
    <w:p w14:paraId="4B5CC0E6" w14:textId="77777777" w:rsidR="006260B6" w:rsidRPr="00AF4A24" w:rsidRDefault="006260B6" w:rsidP="007C7279">
      <w:pPr>
        <w:spacing w:after="60"/>
        <w:jc w:val="both"/>
        <w:rPr>
          <w:rFonts w:ascii="Arial" w:hAnsi="Arial" w:cs="Arial"/>
        </w:rPr>
      </w:pPr>
      <w:r w:rsidRPr="00AF4A24">
        <w:rPr>
          <w:rFonts w:ascii="Arial" w:hAnsi="Arial" w:cs="Arial"/>
        </w:rPr>
        <w:t>bankovní spo</w:t>
      </w:r>
      <w:r w:rsidR="003C4167" w:rsidRPr="00AF4A24">
        <w:rPr>
          <w:rFonts w:ascii="Arial" w:hAnsi="Arial" w:cs="Arial"/>
        </w:rPr>
        <w:t xml:space="preserve">jení: </w:t>
      </w:r>
      <w:r w:rsidR="0037668D" w:rsidRPr="00AF4A24">
        <w:rPr>
          <w:rFonts w:ascii="Arial" w:hAnsi="Arial" w:cs="Arial"/>
        </w:rPr>
        <w:t>Česká národní banka, Brno</w:t>
      </w:r>
    </w:p>
    <w:p w14:paraId="40611BCF" w14:textId="544F5194" w:rsidR="005D0FD1" w:rsidRPr="00AF4A24" w:rsidRDefault="005D0FD1" w:rsidP="007C7279">
      <w:pPr>
        <w:spacing w:after="60"/>
        <w:jc w:val="both"/>
        <w:rPr>
          <w:rFonts w:ascii="Arial" w:hAnsi="Arial" w:cs="Arial"/>
        </w:rPr>
      </w:pPr>
      <w:r w:rsidRPr="00AF4A24">
        <w:rPr>
          <w:rFonts w:ascii="Arial" w:hAnsi="Arial" w:cs="Arial"/>
        </w:rPr>
        <w:t xml:space="preserve">číslo bankovního účtu: </w:t>
      </w:r>
      <w:r w:rsidR="004733C8">
        <w:rPr>
          <w:rFonts w:ascii="Arial" w:hAnsi="Arial" w:cs="Arial"/>
        </w:rPr>
        <w:t>XXXXXXXXX</w:t>
      </w:r>
    </w:p>
    <w:p w14:paraId="6874AF63" w14:textId="54A4B2A3" w:rsidR="00E32B69" w:rsidRPr="00AF4A24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AF4A24">
        <w:rPr>
          <w:rFonts w:ascii="Arial" w:eastAsia="Times New Roman" w:hAnsi="Arial" w:cs="Arial"/>
          <w:i/>
          <w:lang w:eastAsia="cs-CZ"/>
        </w:rPr>
        <w:t>FN Brno je státní příspěvková organizace zřízená rozhod</w:t>
      </w:r>
      <w:r w:rsidR="002575A6" w:rsidRPr="00AF4A24">
        <w:rPr>
          <w:rFonts w:ascii="Arial" w:eastAsia="Times New Roman" w:hAnsi="Arial" w:cs="Arial"/>
          <w:i/>
          <w:lang w:eastAsia="cs-CZ"/>
        </w:rPr>
        <w:t>n</w:t>
      </w:r>
      <w:r w:rsidR="00E6223D" w:rsidRPr="00AF4A24">
        <w:rPr>
          <w:rFonts w:ascii="Arial" w:eastAsia="Times New Roman" w:hAnsi="Arial" w:cs="Arial"/>
          <w:i/>
          <w:lang w:eastAsia="cs-CZ"/>
        </w:rPr>
        <w:t>utím Ministerstva zdravotnictví. N</w:t>
      </w:r>
      <w:r w:rsidRPr="00AF4A24">
        <w:rPr>
          <w:rFonts w:ascii="Arial" w:eastAsia="Times New Roman" w:hAnsi="Arial" w:cs="Arial"/>
          <w:i/>
          <w:lang w:eastAsia="cs-CZ"/>
        </w:rPr>
        <w:t>emá zákonnou povinnost zápisu do obchodního rejstříku, je zapsána do živnostenského rejstříku vedeného Ž</w:t>
      </w:r>
      <w:r w:rsidR="009C447B">
        <w:rPr>
          <w:rFonts w:ascii="Arial" w:eastAsia="Times New Roman" w:hAnsi="Arial" w:cs="Arial"/>
          <w:i/>
          <w:lang w:eastAsia="cs-CZ"/>
        </w:rPr>
        <w:t>ivnostenským úřadem města Brna.</w:t>
      </w:r>
    </w:p>
    <w:p w14:paraId="5F7944FA" w14:textId="77777777" w:rsidR="00E32B69" w:rsidRPr="00AF4A24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4A5806C2" w14:textId="77777777" w:rsidR="007C7279" w:rsidRPr="00AF4A24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AF4A24">
        <w:rPr>
          <w:rStyle w:val="platne1"/>
          <w:rFonts w:ascii="Arial" w:hAnsi="Arial" w:cs="Arial"/>
        </w:rPr>
        <w:t xml:space="preserve">jako </w:t>
      </w:r>
      <w:r w:rsidR="00EB6947" w:rsidRPr="00AF4A24">
        <w:rPr>
          <w:rStyle w:val="platne1"/>
          <w:rFonts w:ascii="Arial" w:hAnsi="Arial" w:cs="Arial"/>
        </w:rPr>
        <w:t>kupující</w:t>
      </w:r>
      <w:r w:rsidRPr="00AF4A24">
        <w:rPr>
          <w:rStyle w:val="platne1"/>
          <w:rFonts w:ascii="Arial" w:hAnsi="Arial" w:cs="Arial"/>
        </w:rPr>
        <w:t>, dále jen „</w:t>
      </w:r>
      <w:r w:rsidR="00EB6947" w:rsidRPr="00AF4A24">
        <w:rPr>
          <w:rStyle w:val="platne1"/>
          <w:rFonts w:ascii="Arial" w:hAnsi="Arial" w:cs="Arial"/>
          <w:b/>
        </w:rPr>
        <w:t>Kupující</w:t>
      </w:r>
      <w:r w:rsidRPr="00AF4A24">
        <w:rPr>
          <w:rStyle w:val="platne1"/>
          <w:rFonts w:ascii="Arial" w:hAnsi="Arial" w:cs="Arial"/>
        </w:rPr>
        <w:t xml:space="preserve">“, na straně </w:t>
      </w:r>
      <w:r w:rsidR="00E32B69" w:rsidRPr="00AF4A24">
        <w:rPr>
          <w:rStyle w:val="platne1"/>
          <w:rFonts w:ascii="Arial" w:hAnsi="Arial" w:cs="Arial"/>
        </w:rPr>
        <w:t>druhé,</w:t>
      </w:r>
    </w:p>
    <w:p w14:paraId="2E081572" w14:textId="77777777" w:rsidR="00E32B69" w:rsidRPr="00AF4A24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072B8F82" w14:textId="77777777" w:rsidR="00E32B69" w:rsidRPr="00AF4A24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  <w:r w:rsidRPr="00AF4A24">
        <w:rPr>
          <w:rStyle w:val="platne1"/>
          <w:rFonts w:ascii="Arial" w:hAnsi="Arial" w:cs="Arial"/>
        </w:rPr>
        <w:t>v následujícím znění:</w:t>
      </w:r>
    </w:p>
    <w:p w14:paraId="2D2D2094" w14:textId="77777777"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747AA01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5351B2D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0046D114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7CFA01E" w14:textId="77777777" w:rsidR="00202E4E" w:rsidRPr="00B630DB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B630DB">
        <w:rPr>
          <w:rFonts w:ascii="Arial" w:hAnsi="Arial" w:cs="Arial"/>
          <w:sz w:val="22"/>
          <w:szCs w:val="22"/>
        </w:rPr>
        <w:t xml:space="preserve">sjednání </w:t>
      </w:r>
      <w:r w:rsidR="00571D58" w:rsidRPr="00B630DB">
        <w:rPr>
          <w:rFonts w:ascii="Arial" w:hAnsi="Arial" w:cs="Arial"/>
          <w:sz w:val="22"/>
          <w:szCs w:val="22"/>
        </w:rPr>
        <w:t>závazk</w:t>
      </w:r>
      <w:r w:rsidR="00BF6761" w:rsidRPr="00B630DB">
        <w:rPr>
          <w:rFonts w:ascii="Arial" w:hAnsi="Arial" w:cs="Arial"/>
          <w:sz w:val="22"/>
          <w:szCs w:val="22"/>
        </w:rPr>
        <w:t>u</w:t>
      </w:r>
      <w:r w:rsidRPr="00B630DB">
        <w:rPr>
          <w:rFonts w:ascii="Arial" w:hAnsi="Arial" w:cs="Arial"/>
          <w:sz w:val="22"/>
          <w:szCs w:val="22"/>
        </w:rPr>
        <w:t xml:space="preserve"> Prodávajícího dodat Kupujícímu řádně a včas dále specifikované zboží, a to za podmínek sjednaných dále v této smlouvě,</w:t>
      </w:r>
      <w:r w:rsidR="00BF6761" w:rsidRPr="00B630DB">
        <w:rPr>
          <w:rFonts w:ascii="Arial" w:hAnsi="Arial" w:cs="Arial"/>
          <w:sz w:val="22"/>
          <w:szCs w:val="22"/>
        </w:rPr>
        <w:t xml:space="preserve"> sjednání </w:t>
      </w:r>
      <w:r w:rsidR="00571D58" w:rsidRPr="00B630DB">
        <w:rPr>
          <w:rFonts w:ascii="Arial" w:hAnsi="Arial" w:cs="Arial"/>
          <w:sz w:val="22"/>
          <w:szCs w:val="22"/>
        </w:rPr>
        <w:t>závazk</w:t>
      </w:r>
      <w:r w:rsidR="00BF6761" w:rsidRPr="00B630DB">
        <w:rPr>
          <w:rFonts w:ascii="Arial" w:hAnsi="Arial" w:cs="Arial"/>
          <w:sz w:val="22"/>
          <w:szCs w:val="22"/>
        </w:rPr>
        <w:t>u</w:t>
      </w:r>
      <w:r w:rsidRPr="00B630DB">
        <w:rPr>
          <w:rFonts w:ascii="Arial" w:hAnsi="Arial" w:cs="Arial"/>
          <w:sz w:val="22"/>
          <w:szCs w:val="22"/>
        </w:rPr>
        <w:t xml:space="preserve"> </w:t>
      </w:r>
      <w:r w:rsidR="00571D58" w:rsidRPr="00B630DB">
        <w:rPr>
          <w:rFonts w:ascii="Arial" w:hAnsi="Arial" w:cs="Arial"/>
          <w:sz w:val="22"/>
          <w:szCs w:val="22"/>
        </w:rPr>
        <w:t xml:space="preserve">Prodávajícího </w:t>
      </w:r>
      <w:r w:rsidRPr="00B630DB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B630DB">
        <w:rPr>
          <w:rFonts w:ascii="Arial" w:hAnsi="Arial" w:cs="Arial"/>
          <w:sz w:val="22"/>
          <w:szCs w:val="22"/>
        </w:rPr>
        <w:t xml:space="preserve">sjednání </w:t>
      </w:r>
      <w:r w:rsidR="00571D58" w:rsidRPr="00B630DB">
        <w:rPr>
          <w:rFonts w:ascii="Arial" w:hAnsi="Arial" w:cs="Arial"/>
          <w:sz w:val="22"/>
          <w:szCs w:val="22"/>
        </w:rPr>
        <w:t>závazk</w:t>
      </w:r>
      <w:r w:rsidR="00BF6761" w:rsidRPr="00B630DB">
        <w:rPr>
          <w:rFonts w:ascii="Arial" w:hAnsi="Arial" w:cs="Arial"/>
          <w:sz w:val="22"/>
          <w:szCs w:val="22"/>
        </w:rPr>
        <w:t>u</w:t>
      </w:r>
      <w:r w:rsidRPr="00B630DB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333E6D0D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EA5EE4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II.</w:t>
      </w:r>
    </w:p>
    <w:p w14:paraId="4647427F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36CECAB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644B53D" w14:textId="3CD88A2A" w:rsidR="00D86891" w:rsidRPr="00B630DB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B630DB">
        <w:rPr>
          <w:rFonts w:ascii="Arial" w:hAnsi="Arial" w:cs="Arial"/>
          <w:sz w:val="22"/>
          <w:szCs w:val="22"/>
        </w:rPr>
        <w:t>Kupujícímu</w:t>
      </w:r>
      <w:r w:rsidR="00ED3A3E" w:rsidRPr="00B630D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15D85">
        <w:rPr>
          <w:rFonts w:ascii="Arial" w:hAnsi="Arial" w:cs="Arial"/>
          <w:i/>
          <w:sz w:val="22"/>
          <w:szCs w:val="22"/>
          <w:lang w:val="cs-CZ"/>
        </w:rPr>
        <w:t>switche</w:t>
      </w:r>
      <w:proofErr w:type="spellEnd"/>
      <w:r w:rsidR="00515D85">
        <w:rPr>
          <w:rFonts w:ascii="Arial" w:hAnsi="Arial" w:cs="Arial"/>
          <w:i/>
          <w:sz w:val="22"/>
          <w:szCs w:val="22"/>
          <w:lang w:val="cs-CZ"/>
        </w:rPr>
        <w:t xml:space="preserve"> a příslušenství do DR F00 a DRH31</w:t>
      </w:r>
      <w:r w:rsidR="008645D8" w:rsidRPr="00B630DB">
        <w:rPr>
          <w:rFonts w:ascii="Arial" w:hAnsi="Arial" w:cs="Arial"/>
          <w:sz w:val="22"/>
          <w:szCs w:val="22"/>
          <w:lang w:val="cs-CZ"/>
        </w:rPr>
        <w:t>,</w:t>
      </w:r>
      <w:r w:rsidR="008645D8" w:rsidRPr="00B630DB">
        <w:rPr>
          <w:rFonts w:ascii="Arial" w:hAnsi="Arial" w:cs="Arial"/>
          <w:b/>
          <w:sz w:val="22"/>
          <w:szCs w:val="22"/>
          <w:lang w:val="cs-CZ"/>
        </w:rPr>
        <w:t xml:space="preserve"> typ: </w:t>
      </w:r>
      <w:r w:rsidR="00515D85">
        <w:rPr>
          <w:rFonts w:ascii="Arial" w:hAnsi="Arial" w:cs="Arial"/>
          <w:i/>
          <w:sz w:val="22"/>
          <w:szCs w:val="22"/>
          <w:lang w:val="cs-CZ"/>
        </w:rPr>
        <w:t>Cisco WS-C2960X-48TD-L včetně příslušenství</w:t>
      </w:r>
      <w:r w:rsidR="008645D8" w:rsidRPr="00B630DB">
        <w:rPr>
          <w:rFonts w:ascii="Arial" w:hAnsi="Arial" w:cs="Arial"/>
          <w:b/>
          <w:sz w:val="22"/>
          <w:szCs w:val="22"/>
          <w:lang w:val="cs-CZ"/>
        </w:rPr>
        <w:t>,</w:t>
      </w:r>
      <w:r w:rsidRPr="00B630DB">
        <w:rPr>
          <w:rFonts w:ascii="Arial" w:hAnsi="Arial" w:cs="Arial"/>
          <w:sz w:val="22"/>
          <w:szCs w:val="22"/>
        </w:rPr>
        <w:t xml:space="preserve"> jehož přesná technická specifikace </w:t>
      </w:r>
      <w:r w:rsidR="005371E9" w:rsidRPr="00B630DB">
        <w:rPr>
          <w:rFonts w:ascii="Arial" w:hAnsi="Arial" w:cs="Arial"/>
          <w:sz w:val="22"/>
          <w:szCs w:val="22"/>
        </w:rPr>
        <w:t xml:space="preserve">včetně příslušenství </w:t>
      </w:r>
      <w:r w:rsidRPr="00B630DB">
        <w:rPr>
          <w:rFonts w:ascii="Arial" w:hAnsi="Arial" w:cs="Arial"/>
          <w:sz w:val="22"/>
          <w:szCs w:val="22"/>
        </w:rPr>
        <w:t>je obsažena v </w:t>
      </w:r>
      <w:r w:rsidRPr="00B630DB">
        <w:rPr>
          <w:rFonts w:ascii="Arial" w:hAnsi="Arial" w:cs="Arial"/>
          <w:sz w:val="22"/>
          <w:szCs w:val="22"/>
          <w:u w:val="single"/>
        </w:rPr>
        <w:t>příloze č. 1</w:t>
      </w:r>
      <w:r w:rsidRPr="00B630DB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Pr="00B630DB">
        <w:rPr>
          <w:rFonts w:ascii="Arial" w:hAnsi="Arial" w:cs="Arial"/>
          <w:b/>
          <w:sz w:val="22"/>
          <w:szCs w:val="22"/>
        </w:rPr>
        <w:t>Zboží</w:t>
      </w:r>
      <w:r w:rsidRPr="00B630DB">
        <w:rPr>
          <w:rFonts w:ascii="Arial" w:hAnsi="Arial" w:cs="Arial"/>
          <w:sz w:val="22"/>
          <w:szCs w:val="22"/>
        </w:rPr>
        <w:t>“.</w:t>
      </w:r>
    </w:p>
    <w:p w14:paraId="04E9B350" w14:textId="77777777" w:rsidR="00AF2763" w:rsidRPr="00B630DB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490C8DA" w14:textId="77777777" w:rsidR="00E826DA" w:rsidRPr="00B630DB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</w:t>
      </w:r>
      <w:r w:rsidR="00AA4B53" w:rsidRPr="00B630DB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B630DB">
        <w:rPr>
          <w:rFonts w:ascii="Arial" w:hAnsi="Arial" w:cs="Arial"/>
          <w:sz w:val="22"/>
          <w:szCs w:val="22"/>
        </w:rPr>
        <w:t xml:space="preserve">bude </w:t>
      </w:r>
      <w:r w:rsidR="00AA4B53" w:rsidRPr="00B630DB">
        <w:rPr>
          <w:rFonts w:ascii="Arial" w:hAnsi="Arial" w:cs="Arial"/>
          <w:sz w:val="22"/>
          <w:szCs w:val="22"/>
        </w:rPr>
        <w:t xml:space="preserve">oprávněn </w:t>
      </w:r>
      <w:r w:rsidRPr="00B630DB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B630DB">
        <w:rPr>
          <w:rFonts w:ascii="Arial" w:hAnsi="Arial" w:cs="Arial"/>
          <w:sz w:val="22"/>
          <w:szCs w:val="22"/>
        </w:rPr>
        <w:t xml:space="preserve">zavazuje se, </w:t>
      </w:r>
      <w:r w:rsidRPr="00B630DB">
        <w:rPr>
          <w:rFonts w:ascii="Arial" w:hAnsi="Arial" w:cs="Arial"/>
          <w:sz w:val="22"/>
          <w:szCs w:val="22"/>
        </w:rPr>
        <w:t xml:space="preserve">že </w:t>
      </w:r>
      <w:r w:rsidR="00D203A0" w:rsidRPr="00B630DB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B630DB">
        <w:rPr>
          <w:rFonts w:ascii="Arial" w:hAnsi="Arial" w:cs="Arial"/>
          <w:sz w:val="22"/>
          <w:szCs w:val="22"/>
        </w:rPr>
        <w:t>své vlastnické právo ke Zboží.</w:t>
      </w:r>
    </w:p>
    <w:p w14:paraId="1175FCEF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7516F7" w14:textId="77777777" w:rsidR="009A3D16" w:rsidRPr="00B630DB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se zavazuje dodat Kupujícímu společně se Zbožím i </w:t>
      </w:r>
      <w:r w:rsidR="001F13BA" w:rsidRPr="00B630DB">
        <w:rPr>
          <w:rFonts w:ascii="Arial" w:hAnsi="Arial" w:cs="Arial"/>
          <w:sz w:val="22"/>
          <w:szCs w:val="22"/>
        </w:rPr>
        <w:t xml:space="preserve">veškeré </w:t>
      </w:r>
      <w:r w:rsidRPr="00B630DB">
        <w:rPr>
          <w:rFonts w:ascii="Arial" w:hAnsi="Arial" w:cs="Arial"/>
          <w:sz w:val="22"/>
          <w:szCs w:val="22"/>
        </w:rPr>
        <w:t xml:space="preserve">doklady, které se ke Zboží vztahují, tj. zejména </w:t>
      </w:r>
      <w:r w:rsidR="001F13BA" w:rsidRPr="00B630DB">
        <w:rPr>
          <w:rFonts w:ascii="Arial" w:hAnsi="Arial" w:cs="Arial"/>
          <w:sz w:val="22"/>
          <w:szCs w:val="22"/>
        </w:rPr>
        <w:t>doklady nutné k převzetí a k řádnému užívání zboží</w:t>
      </w:r>
      <w:r w:rsidR="009A3D16" w:rsidRPr="00B630DB">
        <w:rPr>
          <w:rFonts w:ascii="Arial" w:hAnsi="Arial" w:cs="Arial"/>
          <w:sz w:val="22"/>
          <w:szCs w:val="22"/>
        </w:rPr>
        <w:t>:</w:t>
      </w:r>
    </w:p>
    <w:p w14:paraId="04FF0023" w14:textId="77777777" w:rsidR="009A3D16" w:rsidRPr="00B630D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n</w:t>
      </w:r>
      <w:r w:rsidR="001F13BA" w:rsidRPr="00B630DB">
        <w:rPr>
          <w:rFonts w:ascii="Arial" w:hAnsi="Arial" w:cs="Arial"/>
          <w:sz w:val="22"/>
          <w:szCs w:val="22"/>
        </w:rPr>
        <w:t xml:space="preserve">ávod k ovládání </w:t>
      </w:r>
      <w:r w:rsidRPr="00B630DB">
        <w:rPr>
          <w:rFonts w:ascii="Arial" w:hAnsi="Arial" w:cs="Arial"/>
          <w:sz w:val="22"/>
          <w:szCs w:val="22"/>
        </w:rPr>
        <w:t xml:space="preserve">Zboží </w:t>
      </w:r>
      <w:r w:rsidR="001F13BA" w:rsidRPr="00B630DB">
        <w:rPr>
          <w:rFonts w:ascii="Arial" w:hAnsi="Arial" w:cs="Arial"/>
          <w:sz w:val="22"/>
          <w:szCs w:val="22"/>
        </w:rPr>
        <w:t xml:space="preserve">v českém jazyce </w:t>
      </w:r>
      <w:r w:rsidRPr="00B630DB">
        <w:rPr>
          <w:rFonts w:ascii="Arial" w:hAnsi="Arial" w:cs="Arial"/>
          <w:sz w:val="22"/>
          <w:szCs w:val="22"/>
        </w:rPr>
        <w:t xml:space="preserve">ve dvou vyhotoveních </w:t>
      </w:r>
      <w:r w:rsidR="001F13BA" w:rsidRPr="00B630DB">
        <w:rPr>
          <w:rFonts w:ascii="Arial" w:hAnsi="Arial" w:cs="Arial"/>
          <w:sz w:val="22"/>
          <w:szCs w:val="22"/>
        </w:rPr>
        <w:t xml:space="preserve">(1x v listinné podobě, 1x v datové podobě na </w:t>
      </w:r>
      <w:r w:rsidR="00243FE4" w:rsidRPr="00B630DB">
        <w:rPr>
          <w:rFonts w:ascii="Arial" w:hAnsi="Arial" w:cs="Arial"/>
          <w:sz w:val="22"/>
          <w:szCs w:val="22"/>
        </w:rPr>
        <w:t>CD/</w:t>
      </w:r>
      <w:r w:rsidR="001F13BA" w:rsidRPr="00B630DB">
        <w:rPr>
          <w:rFonts w:ascii="Arial" w:hAnsi="Arial" w:cs="Arial"/>
          <w:sz w:val="22"/>
          <w:szCs w:val="22"/>
        </w:rPr>
        <w:t>DVD ve formátu *.doc nebo *.</w:t>
      </w:r>
      <w:proofErr w:type="spellStart"/>
      <w:r w:rsidR="001F13BA" w:rsidRPr="00B630DB">
        <w:rPr>
          <w:rFonts w:ascii="Arial" w:hAnsi="Arial" w:cs="Arial"/>
          <w:sz w:val="22"/>
          <w:szCs w:val="22"/>
        </w:rPr>
        <w:t>pdf</w:t>
      </w:r>
      <w:proofErr w:type="spellEnd"/>
      <w:r w:rsidR="001F13BA" w:rsidRPr="00B630DB">
        <w:rPr>
          <w:rFonts w:ascii="Arial" w:hAnsi="Arial" w:cs="Arial"/>
          <w:sz w:val="22"/>
          <w:szCs w:val="22"/>
        </w:rPr>
        <w:t>)</w:t>
      </w:r>
      <w:r w:rsidRPr="00B630DB">
        <w:rPr>
          <w:rFonts w:ascii="Arial" w:hAnsi="Arial" w:cs="Arial"/>
          <w:sz w:val="22"/>
          <w:szCs w:val="22"/>
        </w:rPr>
        <w:t>;</w:t>
      </w:r>
    </w:p>
    <w:p w14:paraId="45B502AD" w14:textId="77777777" w:rsidR="001F13BA" w:rsidRPr="00B630DB" w:rsidRDefault="002F4EDA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4C347705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13C6E24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4FE42B2A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F58D4E1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EBA7CA" w14:textId="171DFF74" w:rsidR="003F7B02" w:rsidRPr="00B630DB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B630DB">
        <w:rPr>
          <w:rFonts w:ascii="Arial" w:hAnsi="Arial" w:cs="Arial"/>
          <w:sz w:val="22"/>
          <w:szCs w:val="22"/>
        </w:rPr>
        <w:t xml:space="preserve">Zboží </w:t>
      </w:r>
      <w:r w:rsidR="009A3D16" w:rsidRPr="00B630DB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B630DB">
        <w:rPr>
          <w:rFonts w:ascii="Arial" w:hAnsi="Arial" w:cs="Arial"/>
          <w:sz w:val="22"/>
          <w:szCs w:val="22"/>
        </w:rPr>
        <w:t>Kupujícímu</w:t>
      </w:r>
      <w:r w:rsidR="003F7B02" w:rsidRPr="00B630DB">
        <w:rPr>
          <w:rFonts w:ascii="Arial" w:hAnsi="Arial" w:cs="Arial"/>
          <w:sz w:val="22"/>
          <w:szCs w:val="22"/>
        </w:rPr>
        <w:t xml:space="preserve"> nejpozději </w:t>
      </w:r>
      <w:r w:rsidR="00831EC0">
        <w:rPr>
          <w:rFonts w:ascii="Arial" w:hAnsi="Arial" w:cs="Arial"/>
          <w:sz w:val="22"/>
          <w:szCs w:val="22"/>
          <w:lang w:val="cs-CZ"/>
        </w:rPr>
        <w:t>do 4 týdnů</w:t>
      </w:r>
      <w:r w:rsidRPr="00B630DB">
        <w:rPr>
          <w:rFonts w:ascii="Arial" w:hAnsi="Arial" w:cs="Arial"/>
          <w:sz w:val="22"/>
          <w:szCs w:val="22"/>
        </w:rPr>
        <w:t xml:space="preserve"> </w:t>
      </w:r>
      <w:r w:rsidR="007D0DB0" w:rsidRPr="00B630DB">
        <w:rPr>
          <w:rFonts w:ascii="Arial" w:hAnsi="Arial" w:cs="Arial"/>
          <w:sz w:val="22"/>
          <w:szCs w:val="22"/>
        </w:rPr>
        <w:t>ode</w:t>
      </w:r>
      <w:r w:rsidR="00831EC0">
        <w:rPr>
          <w:rFonts w:ascii="Arial" w:hAnsi="Arial" w:cs="Arial"/>
          <w:sz w:val="22"/>
          <w:szCs w:val="22"/>
          <w:lang w:val="cs-CZ"/>
        </w:rPr>
        <w:t xml:space="preserve"> </w:t>
      </w:r>
      <w:r w:rsidR="007D0DB0" w:rsidRPr="00B630DB">
        <w:rPr>
          <w:rFonts w:ascii="Arial" w:hAnsi="Arial" w:cs="Arial"/>
          <w:sz w:val="22"/>
          <w:szCs w:val="22"/>
        </w:rPr>
        <w:t xml:space="preserve">dne </w:t>
      </w:r>
      <w:r w:rsidR="007D0DB0" w:rsidRPr="00B630DB">
        <w:rPr>
          <w:rFonts w:ascii="Arial" w:hAnsi="Arial" w:cs="Arial"/>
          <w:sz w:val="22"/>
          <w:szCs w:val="22"/>
          <w:lang w:val="cs-CZ"/>
        </w:rPr>
        <w:t>nabytí účinnosti</w:t>
      </w:r>
      <w:r w:rsidR="003F7B02" w:rsidRPr="00B630DB">
        <w:rPr>
          <w:rFonts w:ascii="Arial" w:hAnsi="Arial" w:cs="Arial"/>
          <w:sz w:val="22"/>
          <w:szCs w:val="22"/>
        </w:rPr>
        <w:t xml:space="preserve"> této </w:t>
      </w:r>
      <w:r w:rsidR="00250E90" w:rsidRPr="00B630DB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2490A12A" w14:textId="77777777" w:rsidR="003F7B02" w:rsidRPr="00B630DB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5B838540" w14:textId="77777777" w:rsidR="00BE2371" w:rsidRPr="00B630DB" w:rsidRDefault="001C62A9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dodání Zboží</w:t>
      </w:r>
      <w:r>
        <w:rPr>
          <w:rFonts w:ascii="Arial" w:hAnsi="Arial" w:cs="Arial"/>
          <w:sz w:val="22"/>
          <w:szCs w:val="22"/>
          <w:lang w:val="cs-CZ"/>
        </w:rPr>
        <w:t xml:space="preserve"> je Centrum informatiky</w:t>
      </w:r>
      <w:r w:rsidR="00176B4F" w:rsidRPr="00B630DB">
        <w:rPr>
          <w:rFonts w:ascii="Arial" w:hAnsi="Arial" w:cs="Arial"/>
          <w:sz w:val="22"/>
          <w:szCs w:val="22"/>
          <w:lang w:val="cs-CZ"/>
        </w:rPr>
        <w:t>,</w:t>
      </w:r>
      <w:r w:rsidR="00B02DCA" w:rsidRPr="00B630DB">
        <w:rPr>
          <w:rFonts w:ascii="Arial" w:hAnsi="Arial" w:cs="Arial"/>
          <w:sz w:val="22"/>
          <w:szCs w:val="22"/>
          <w:lang w:val="cs-CZ"/>
        </w:rPr>
        <w:t xml:space="preserve"> Fakultní nemocnice Brno, </w:t>
      </w:r>
      <w:r w:rsidR="002D7CEA" w:rsidRPr="00B630DB">
        <w:rPr>
          <w:rFonts w:ascii="Arial" w:hAnsi="Arial" w:cs="Arial"/>
          <w:sz w:val="22"/>
          <w:szCs w:val="22"/>
          <w:lang w:val="cs-CZ"/>
        </w:rPr>
        <w:t>Pracoviště medicíny dospělého věku, Jihlavská 20</w:t>
      </w:r>
      <w:r w:rsidR="00B02DCA" w:rsidRPr="00B630DB">
        <w:rPr>
          <w:rFonts w:ascii="Arial" w:hAnsi="Arial" w:cs="Arial"/>
          <w:sz w:val="22"/>
          <w:szCs w:val="22"/>
          <w:lang w:val="cs-CZ"/>
        </w:rPr>
        <w:t>,</w:t>
      </w:r>
      <w:r w:rsidR="002D7CEA" w:rsidRPr="00B630DB">
        <w:rPr>
          <w:rFonts w:ascii="Arial" w:hAnsi="Arial" w:cs="Arial"/>
          <w:sz w:val="22"/>
          <w:szCs w:val="22"/>
          <w:lang w:val="cs-CZ"/>
        </w:rPr>
        <w:t xml:space="preserve"> 625</w:t>
      </w:r>
      <w:r w:rsidR="001E44A5" w:rsidRPr="00B630DB">
        <w:rPr>
          <w:rFonts w:ascii="Arial" w:hAnsi="Arial" w:cs="Arial"/>
          <w:sz w:val="22"/>
          <w:szCs w:val="22"/>
          <w:lang w:val="cs-CZ"/>
        </w:rPr>
        <w:t xml:space="preserve"> 00 Brno</w:t>
      </w:r>
      <w:r>
        <w:rPr>
          <w:rFonts w:ascii="Arial" w:hAnsi="Arial" w:cs="Arial"/>
          <w:sz w:val="22"/>
          <w:szCs w:val="22"/>
          <w:lang w:val="cs-CZ"/>
        </w:rPr>
        <w:t xml:space="preserve"> (1x budova H31 a 1x budova</w:t>
      </w:r>
      <w:r w:rsidR="002800B5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F)</w:t>
      </w:r>
      <w:r w:rsidR="0037668D" w:rsidRPr="00B630DB">
        <w:rPr>
          <w:rFonts w:ascii="Arial" w:hAnsi="Arial" w:cs="Arial"/>
          <w:sz w:val="22"/>
          <w:szCs w:val="22"/>
          <w:lang w:val="cs-CZ"/>
        </w:rPr>
        <w:t>.</w:t>
      </w:r>
    </w:p>
    <w:p w14:paraId="5F9BBC8B" w14:textId="77777777" w:rsidR="00BE2371" w:rsidRPr="00B630DB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749D0798" w14:textId="22040E01" w:rsidR="001C62A9" w:rsidRPr="001C62A9" w:rsidRDefault="001C62A9" w:rsidP="001C62A9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1C62A9">
        <w:rPr>
          <w:rFonts w:ascii="Arial" w:hAnsi="Arial" w:cs="Arial"/>
          <w:sz w:val="22"/>
          <w:szCs w:val="22"/>
        </w:rPr>
        <w:t xml:space="preserve">Prodávající se zavazuje oznámit Kupujícímu konkrétní termín dodání Zboží </w:t>
      </w:r>
      <w:r w:rsidRPr="001C62A9">
        <w:rPr>
          <w:rFonts w:ascii="Arial" w:hAnsi="Arial" w:cs="Arial"/>
          <w:sz w:val="22"/>
          <w:szCs w:val="22"/>
          <w:lang w:val="cs-CZ"/>
        </w:rPr>
        <w:t>pět</w:t>
      </w:r>
      <w:r w:rsidRPr="001C62A9">
        <w:rPr>
          <w:rFonts w:ascii="Arial" w:hAnsi="Arial" w:cs="Arial"/>
          <w:sz w:val="22"/>
          <w:szCs w:val="22"/>
        </w:rPr>
        <w:t xml:space="preserve"> pracovní dn</w:t>
      </w:r>
      <w:r w:rsidRPr="001C62A9">
        <w:rPr>
          <w:rFonts w:ascii="Arial" w:hAnsi="Arial" w:cs="Arial"/>
          <w:sz w:val="22"/>
          <w:szCs w:val="22"/>
          <w:lang w:val="cs-CZ"/>
        </w:rPr>
        <w:t>ů</w:t>
      </w:r>
      <w:r w:rsidRPr="001C62A9">
        <w:rPr>
          <w:rFonts w:ascii="Arial" w:hAnsi="Arial" w:cs="Arial"/>
          <w:sz w:val="22"/>
          <w:szCs w:val="22"/>
        </w:rPr>
        <w:t xml:space="preserve"> před plánovaným termínem dodání na </w:t>
      </w:r>
      <w:r w:rsidRPr="001C62A9">
        <w:rPr>
          <w:rFonts w:ascii="Arial" w:hAnsi="Arial" w:cs="Arial"/>
          <w:sz w:val="22"/>
          <w:szCs w:val="22"/>
          <w:lang w:val="cs-CZ"/>
        </w:rPr>
        <w:t xml:space="preserve">Obchodní oddělení, </w:t>
      </w:r>
      <w:r w:rsidRPr="001C62A9">
        <w:rPr>
          <w:rFonts w:ascii="Arial" w:hAnsi="Arial" w:cs="Arial"/>
          <w:sz w:val="22"/>
          <w:szCs w:val="22"/>
        </w:rPr>
        <w:t xml:space="preserve">FN Brno paní </w:t>
      </w:r>
      <w:r w:rsidR="004733C8">
        <w:rPr>
          <w:rFonts w:ascii="Arial" w:hAnsi="Arial" w:cs="Arial"/>
          <w:sz w:val="22"/>
          <w:szCs w:val="22"/>
          <w:lang w:val="cs-CZ"/>
        </w:rPr>
        <w:t>XXXXXXXXX</w:t>
      </w:r>
      <w:r w:rsidRPr="001C62A9">
        <w:rPr>
          <w:rFonts w:ascii="Arial" w:hAnsi="Arial" w:cs="Arial"/>
          <w:sz w:val="22"/>
          <w:szCs w:val="22"/>
          <w:lang w:val="cs-CZ"/>
        </w:rPr>
        <w:t xml:space="preserve">, </w:t>
      </w:r>
      <w:r w:rsidRPr="001C62A9">
        <w:rPr>
          <w:rFonts w:ascii="Arial" w:hAnsi="Arial" w:cs="Arial"/>
          <w:sz w:val="22"/>
          <w:szCs w:val="22"/>
        </w:rPr>
        <w:t xml:space="preserve">tel: </w:t>
      </w:r>
      <w:r w:rsidRPr="001C62A9">
        <w:rPr>
          <w:rFonts w:ascii="Arial" w:hAnsi="Arial" w:cs="Arial"/>
          <w:sz w:val="22"/>
          <w:szCs w:val="22"/>
          <w:lang w:val="cs-CZ"/>
        </w:rPr>
        <w:t>532 232 588</w:t>
      </w:r>
      <w:r w:rsidRPr="001C62A9">
        <w:rPr>
          <w:rFonts w:ascii="Arial" w:hAnsi="Arial" w:cs="Arial"/>
          <w:sz w:val="22"/>
          <w:szCs w:val="22"/>
        </w:rPr>
        <w:t>, a písemně na e-mail</w:t>
      </w:r>
      <w:r w:rsidRPr="001C62A9">
        <w:rPr>
          <w:rFonts w:ascii="Arial" w:hAnsi="Arial" w:cs="Arial"/>
          <w:sz w:val="22"/>
          <w:szCs w:val="22"/>
          <w:lang w:val="cs-CZ"/>
        </w:rPr>
        <w:t xml:space="preserve">: </w:t>
      </w:r>
      <w:r w:rsidR="004733C8">
        <w:rPr>
          <w:rFonts w:ascii="Arial" w:hAnsi="Arial" w:cs="Arial"/>
          <w:sz w:val="22"/>
          <w:szCs w:val="22"/>
          <w:lang w:val="cs-CZ"/>
        </w:rPr>
        <w:t>XXXXXXXXXXX</w:t>
      </w:r>
      <w:r w:rsidRPr="001C62A9">
        <w:rPr>
          <w:rFonts w:ascii="Arial" w:hAnsi="Arial" w:cs="Arial"/>
          <w:sz w:val="22"/>
          <w:szCs w:val="22"/>
          <w:lang w:val="cs-CZ"/>
        </w:rPr>
        <w:t xml:space="preserve"> a na Centrum informatiky, FN Brno panu </w:t>
      </w:r>
      <w:r w:rsidR="004733C8">
        <w:rPr>
          <w:rFonts w:ascii="Arial" w:hAnsi="Arial" w:cs="Arial"/>
          <w:sz w:val="22"/>
          <w:szCs w:val="22"/>
          <w:lang w:val="cs-CZ"/>
        </w:rPr>
        <w:t>XXXXXXXXXXXX</w:t>
      </w:r>
      <w:r w:rsidRPr="001C62A9">
        <w:rPr>
          <w:rFonts w:ascii="Arial" w:hAnsi="Arial" w:cs="Arial"/>
          <w:sz w:val="22"/>
          <w:szCs w:val="22"/>
          <w:lang w:val="cs-CZ"/>
        </w:rPr>
        <w:t xml:space="preserve">, tel.: 532 232 844 a potvrdit písemně </w:t>
      </w:r>
      <w:r w:rsidR="00E44069">
        <w:rPr>
          <w:rFonts w:ascii="Arial" w:hAnsi="Arial" w:cs="Arial"/>
          <w:sz w:val="22"/>
          <w:szCs w:val="22"/>
          <w:lang w:val="cs-CZ"/>
        </w:rPr>
        <w:t>n</w:t>
      </w:r>
      <w:r w:rsidRPr="001C62A9">
        <w:rPr>
          <w:rFonts w:ascii="Arial" w:hAnsi="Arial" w:cs="Arial"/>
          <w:sz w:val="22"/>
          <w:szCs w:val="22"/>
          <w:lang w:val="cs-CZ"/>
        </w:rPr>
        <w:t xml:space="preserve">a e-mail: </w:t>
      </w:r>
      <w:r w:rsidR="004733C8">
        <w:rPr>
          <w:rFonts w:ascii="Arial" w:hAnsi="Arial" w:cs="Arial"/>
          <w:sz w:val="22"/>
          <w:szCs w:val="22"/>
          <w:lang w:val="cs-CZ"/>
        </w:rPr>
        <w:t>XXXXXXXXXXXX.</w:t>
      </w:r>
      <w:bookmarkStart w:id="0" w:name="_GoBack"/>
      <w:bookmarkEnd w:id="0"/>
      <w:r w:rsidRPr="001C62A9">
        <w:rPr>
          <w:rFonts w:ascii="Arial" w:hAnsi="Arial" w:cs="Arial"/>
          <w:sz w:val="22"/>
          <w:szCs w:val="22"/>
          <w:lang w:val="cs-CZ"/>
        </w:rPr>
        <w:t xml:space="preserve">  </w:t>
      </w:r>
      <w:r w:rsidRPr="001C62A9">
        <w:rPr>
          <w:rFonts w:ascii="Arial" w:hAnsi="Arial" w:cs="Arial"/>
          <w:sz w:val="22"/>
          <w:szCs w:val="22"/>
        </w:rPr>
        <w:t>Bez tohoto oznámení není Kupující povinen Zboží převzít.</w:t>
      </w:r>
    </w:p>
    <w:p w14:paraId="4699B4B8" w14:textId="2615E70B" w:rsidR="00CC206A" w:rsidRDefault="000A1235" w:rsidP="008344B0">
      <w:pPr>
        <w:pStyle w:val="Zkladntext3"/>
        <w:tabs>
          <w:tab w:val="left" w:pos="709"/>
        </w:tabs>
        <w:ind w:left="709"/>
        <w:rPr>
          <w:rFonts w:ascii="Arial" w:hAnsi="Arial" w:cs="Arial"/>
        </w:rPr>
      </w:pPr>
      <w:r w:rsidRPr="00B630D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D4E798B" w14:textId="3F49BFB8" w:rsidR="00CC206A" w:rsidRPr="00B630DB" w:rsidRDefault="00CC206A" w:rsidP="000A1235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Prodávající se zavazuje dodat spolu se zbožím veškeré doklady nutné k převzetí a užívání zboží.</w:t>
      </w:r>
    </w:p>
    <w:p w14:paraId="6579A30A" w14:textId="77777777" w:rsidR="00250E90" w:rsidRPr="00CC206A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6709B44" w14:textId="77777777" w:rsidR="00AF2763" w:rsidRPr="00B630DB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Zástupci Prodávajícího a Kupujícího sepíší </w:t>
      </w:r>
      <w:r w:rsidR="00F25BC8" w:rsidRPr="00B630DB">
        <w:rPr>
          <w:rFonts w:ascii="Arial" w:hAnsi="Arial" w:cs="Arial"/>
          <w:sz w:val="22"/>
          <w:szCs w:val="22"/>
        </w:rPr>
        <w:t xml:space="preserve">a podepíší </w:t>
      </w:r>
      <w:r w:rsidRPr="00B630DB">
        <w:rPr>
          <w:rFonts w:ascii="Arial" w:hAnsi="Arial" w:cs="Arial"/>
          <w:sz w:val="22"/>
          <w:szCs w:val="22"/>
        </w:rPr>
        <w:t xml:space="preserve">při dodání </w:t>
      </w:r>
      <w:r w:rsidR="006C3751" w:rsidRPr="00B630DB">
        <w:rPr>
          <w:rFonts w:ascii="Arial" w:hAnsi="Arial" w:cs="Arial"/>
          <w:sz w:val="22"/>
          <w:szCs w:val="22"/>
        </w:rPr>
        <w:t xml:space="preserve">předávací </w:t>
      </w:r>
      <w:r w:rsidRPr="00B630DB">
        <w:rPr>
          <w:rFonts w:ascii="Arial" w:hAnsi="Arial" w:cs="Arial"/>
          <w:sz w:val="22"/>
          <w:szCs w:val="22"/>
        </w:rPr>
        <w:t>protokol. Prodávající i Kupující jsou oprávněni v</w:t>
      </w:r>
      <w:r w:rsidR="006C3751" w:rsidRPr="00B630DB">
        <w:rPr>
          <w:rFonts w:ascii="Arial" w:hAnsi="Arial" w:cs="Arial"/>
          <w:sz w:val="22"/>
          <w:szCs w:val="22"/>
        </w:rPr>
        <w:t xml:space="preserve"> předávacím </w:t>
      </w:r>
      <w:r w:rsidRPr="00B630DB">
        <w:rPr>
          <w:rFonts w:ascii="Arial" w:hAnsi="Arial" w:cs="Arial"/>
          <w:sz w:val="22"/>
          <w:szCs w:val="22"/>
        </w:rPr>
        <w:t>protokolu uvést jakékoliv záznamy</w:t>
      </w:r>
      <w:r w:rsidR="00431845" w:rsidRPr="00B630DB">
        <w:rPr>
          <w:rFonts w:ascii="Arial" w:hAnsi="Arial" w:cs="Arial"/>
          <w:sz w:val="22"/>
          <w:szCs w:val="22"/>
        </w:rPr>
        <w:t>, připomínky</w:t>
      </w:r>
      <w:r w:rsidRPr="00B630DB">
        <w:rPr>
          <w:rFonts w:ascii="Arial" w:hAnsi="Arial" w:cs="Arial"/>
          <w:sz w:val="22"/>
          <w:szCs w:val="22"/>
        </w:rPr>
        <w:t xml:space="preserve"> či výhrady</w:t>
      </w:r>
      <w:r w:rsidR="00431845" w:rsidRPr="00B630DB">
        <w:rPr>
          <w:rFonts w:ascii="Arial" w:hAnsi="Arial" w:cs="Arial"/>
          <w:sz w:val="22"/>
          <w:szCs w:val="22"/>
        </w:rPr>
        <w:t>; tyto</w:t>
      </w:r>
      <w:r w:rsidRPr="00B630DB">
        <w:rPr>
          <w:rFonts w:ascii="Arial" w:hAnsi="Arial" w:cs="Arial"/>
          <w:sz w:val="22"/>
          <w:szCs w:val="22"/>
        </w:rPr>
        <w:t xml:space="preserve"> se </w:t>
      </w:r>
      <w:r w:rsidR="00431845" w:rsidRPr="00B630DB">
        <w:rPr>
          <w:rFonts w:ascii="Arial" w:hAnsi="Arial" w:cs="Arial"/>
          <w:sz w:val="22"/>
          <w:szCs w:val="22"/>
        </w:rPr>
        <w:t xml:space="preserve">však </w:t>
      </w:r>
      <w:r w:rsidRPr="00B630DB">
        <w:rPr>
          <w:rFonts w:ascii="Arial" w:hAnsi="Arial" w:cs="Arial"/>
          <w:sz w:val="22"/>
          <w:szCs w:val="22"/>
        </w:rPr>
        <w:t>nepovažují za změnu této smlouvy či dodatek k této smlouvě.</w:t>
      </w:r>
      <w:r w:rsidR="00431845" w:rsidRPr="00B630DB">
        <w:rPr>
          <w:rFonts w:ascii="Arial" w:hAnsi="Arial" w:cs="Arial"/>
          <w:sz w:val="22"/>
          <w:szCs w:val="22"/>
        </w:rPr>
        <w:t xml:space="preserve"> Neuvedení jakýchkoliv (i zjevných) vad do </w:t>
      </w:r>
      <w:r w:rsidR="006C3751" w:rsidRPr="00B630DB">
        <w:rPr>
          <w:rFonts w:ascii="Arial" w:hAnsi="Arial" w:cs="Arial"/>
          <w:sz w:val="22"/>
          <w:szCs w:val="22"/>
        </w:rPr>
        <w:t xml:space="preserve">předávacího </w:t>
      </w:r>
      <w:r w:rsidR="00431845" w:rsidRPr="00B630DB">
        <w:rPr>
          <w:rFonts w:ascii="Arial" w:hAnsi="Arial" w:cs="Arial"/>
          <w:sz w:val="22"/>
          <w:szCs w:val="22"/>
        </w:rPr>
        <w:t>protokolu neomezuje Kupujícího v právu oznamovat zjištěné vady Prodávajícímu i po dodání Zboží v průběhu záruční doby.</w:t>
      </w:r>
      <w:r w:rsidR="006B095E" w:rsidRPr="00B630DB">
        <w:rPr>
          <w:rFonts w:ascii="Arial" w:hAnsi="Arial" w:cs="Arial"/>
          <w:sz w:val="22"/>
          <w:szCs w:val="22"/>
        </w:rPr>
        <w:t xml:space="preserve"> </w:t>
      </w:r>
    </w:p>
    <w:p w14:paraId="29013102" w14:textId="77777777" w:rsidR="00A4060F" w:rsidRPr="00B630DB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2DC1E122" w14:textId="77777777" w:rsidR="00AF2763" w:rsidRPr="00B630DB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 w:rsidR="006C3751" w:rsidRPr="00B630DB">
        <w:rPr>
          <w:rFonts w:ascii="Arial" w:hAnsi="Arial" w:cs="Arial"/>
          <w:sz w:val="22"/>
          <w:szCs w:val="22"/>
        </w:rPr>
        <w:t xml:space="preserve">předávacího </w:t>
      </w:r>
      <w:r w:rsidRPr="00B630DB">
        <w:rPr>
          <w:rFonts w:ascii="Arial" w:hAnsi="Arial" w:cs="Arial"/>
          <w:sz w:val="22"/>
          <w:szCs w:val="22"/>
        </w:rPr>
        <w:t>protokolu nabývá Kupující vlastnické právo ke Zboží a přechází na Kupujícího nebezpečí škody na Zboží.</w:t>
      </w:r>
    </w:p>
    <w:p w14:paraId="226E338E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8BCA14B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784BF94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3AB686A1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7579DB1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749428D" w14:textId="77777777" w:rsidR="00AF2763" w:rsidRPr="00B630DB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Kupní cen</w:t>
      </w:r>
      <w:r w:rsidR="00AF2763" w:rsidRPr="00B630DB">
        <w:rPr>
          <w:rFonts w:ascii="Arial" w:hAnsi="Arial" w:cs="Arial"/>
          <w:sz w:val="22"/>
          <w:szCs w:val="22"/>
        </w:rPr>
        <w:t xml:space="preserve">a </w:t>
      </w:r>
      <w:r w:rsidRPr="00B630DB">
        <w:rPr>
          <w:rFonts w:ascii="Arial" w:hAnsi="Arial" w:cs="Arial"/>
          <w:sz w:val="22"/>
          <w:szCs w:val="22"/>
        </w:rPr>
        <w:t xml:space="preserve">se </w:t>
      </w:r>
      <w:r w:rsidR="00AF2763" w:rsidRPr="00B630DB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B630DB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B630DB">
        <w:rPr>
          <w:rFonts w:ascii="Arial" w:hAnsi="Arial" w:cs="Arial"/>
          <w:sz w:val="22"/>
          <w:szCs w:val="22"/>
        </w:rPr>
        <w:t xml:space="preserve">Kupujícímu </w:t>
      </w:r>
      <w:r w:rsidR="002E1388" w:rsidRPr="00B630DB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B630DB">
        <w:rPr>
          <w:rFonts w:ascii="Arial" w:hAnsi="Arial" w:cs="Arial"/>
          <w:sz w:val="22"/>
          <w:szCs w:val="22"/>
        </w:rPr>
        <w:t>a činí:</w:t>
      </w:r>
    </w:p>
    <w:p w14:paraId="608AFE5A" w14:textId="77777777" w:rsidR="003C4167" w:rsidRPr="003C4167" w:rsidRDefault="003C4167" w:rsidP="001C18D9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C60FD36" w14:textId="77777777" w:rsidTr="002F4EDA">
        <w:tc>
          <w:tcPr>
            <w:tcW w:w="2977" w:type="dxa"/>
            <w:shd w:val="clear" w:color="auto" w:fill="auto"/>
          </w:tcPr>
          <w:p w14:paraId="4F4CA87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AE710E1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1D7F5E0F" w14:textId="17BF4C7E" w:rsidR="00FC6465" w:rsidRPr="00415B16" w:rsidRDefault="00831EC0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144 800,00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3A482284" w14:textId="225B9656" w:rsidR="00FC6465" w:rsidRPr="00415B16" w:rsidRDefault="00FC6465" w:rsidP="00831EC0">
            <w:pPr>
              <w:pStyle w:val="Zkladntext3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831EC0">
              <w:rPr>
                <w:rFonts w:ascii="Arial" w:hAnsi="Arial" w:cs="Arial"/>
                <w:b/>
                <w:sz w:val="23"/>
                <w:szCs w:val="23"/>
                <w:lang w:val="cs-CZ"/>
              </w:rPr>
              <w:t>stočtyřicetčtyřitisícosmset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4DEB6B5D" w14:textId="77777777" w:rsidTr="002F4EDA">
        <w:tc>
          <w:tcPr>
            <w:tcW w:w="2977" w:type="dxa"/>
            <w:shd w:val="clear" w:color="auto" w:fill="auto"/>
          </w:tcPr>
          <w:p w14:paraId="2FDF09F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A8DFA43" w14:textId="13CD8CC0" w:rsidR="00FC6465" w:rsidRPr="00415B16" w:rsidRDefault="00FC6465" w:rsidP="001F0A6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1F0A6E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53C6924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3E6F255" w14:textId="3A698F55" w:rsidR="00FC6465" w:rsidRPr="00415B16" w:rsidRDefault="00831EC0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30 408,00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19E62E32" w14:textId="77777777" w:rsidTr="002F4EDA">
        <w:tc>
          <w:tcPr>
            <w:tcW w:w="2977" w:type="dxa"/>
            <w:shd w:val="clear" w:color="auto" w:fill="auto"/>
          </w:tcPr>
          <w:p w14:paraId="5B82A95F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EA89281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64093567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052A8C1" w14:textId="59FC27A9" w:rsidR="00FC6465" w:rsidRPr="00415B16" w:rsidRDefault="00831EC0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175 208,00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E20C304" w14:textId="43173254" w:rsidR="00FC6465" w:rsidRPr="00415B16" w:rsidRDefault="00FC6465" w:rsidP="00831EC0">
            <w:pPr>
              <w:pStyle w:val="Zkladntext3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831EC0">
              <w:rPr>
                <w:rFonts w:ascii="Arial" w:hAnsi="Arial" w:cs="Arial"/>
                <w:b/>
                <w:sz w:val="23"/>
                <w:szCs w:val="23"/>
                <w:lang w:val="cs-CZ"/>
              </w:rPr>
              <w:t>stosedmdesátpěttisícdvěstěosm</w:t>
            </w:r>
            <w:proofErr w:type="spellEnd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2E87016B" w14:textId="77777777" w:rsidR="003C4167" w:rsidRPr="00E45BAD" w:rsidRDefault="003C4167" w:rsidP="00E45BAD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0C4E23C4" w14:textId="77777777" w:rsidR="003C4167" w:rsidRPr="003C4167" w:rsidRDefault="003C4167" w:rsidP="001E44A5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2CBECB07" w14:textId="0C64E349" w:rsidR="002E1388" w:rsidRPr="00831EC0" w:rsidRDefault="00D927B5" w:rsidP="00CC206A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31EC0">
        <w:rPr>
          <w:rFonts w:ascii="Arial" w:hAnsi="Arial" w:cs="Arial"/>
          <w:sz w:val="22"/>
          <w:szCs w:val="22"/>
        </w:rPr>
        <w:t xml:space="preserve">Sjednaná celková cena plnění zahrnuje kromě Zboží, </w:t>
      </w:r>
      <w:r w:rsidRPr="00831EC0">
        <w:rPr>
          <w:rFonts w:ascii="Arial" w:hAnsi="Arial" w:cs="Arial"/>
          <w:b/>
          <w:sz w:val="22"/>
          <w:szCs w:val="22"/>
        </w:rPr>
        <w:t>zejména nák</w:t>
      </w:r>
      <w:r w:rsidR="000360D5" w:rsidRPr="00831EC0">
        <w:rPr>
          <w:rFonts w:ascii="Arial" w:hAnsi="Arial" w:cs="Arial"/>
          <w:b/>
          <w:sz w:val="22"/>
          <w:szCs w:val="22"/>
        </w:rPr>
        <w:t>lady na dopravu do místa plnění</w:t>
      </w:r>
      <w:r w:rsidR="000360D5" w:rsidRPr="00831EC0">
        <w:rPr>
          <w:rFonts w:ascii="Arial" w:hAnsi="Arial" w:cs="Arial"/>
          <w:b/>
          <w:sz w:val="22"/>
          <w:szCs w:val="22"/>
          <w:lang w:val="cs-CZ"/>
        </w:rPr>
        <w:t xml:space="preserve"> včetně instalace a konfigurace v</w:t>
      </w:r>
      <w:r w:rsidR="00A022DE">
        <w:rPr>
          <w:rFonts w:ascii="Arial" w:hAnsi="Arial" w:cs="Arial"/>
          <w:b/>
          <w:sz w:val="22"/>
          <w:szCs w:val="22"/>
          <w:lang w:val="cs-CZ"/>
        </w:rPr>
        <w:t> </w:t>
      </w:r>
      <w:r w:rsidR="000360D5" w:rsidRPr="00831EC0">
        <w:rPr>
          <w:rFonts w:ascii="Arial" w:hAnsi="Arial" w:cs="Arial"/>
          <w:b/>
          <w:sz w:val="22"/>
          <w:szCs w:val="22"/>
          <w:lang w:val="cs-CZ"/>
        </w:rPr>
        <w:t>místě</w:t>
      </w:r>
      <w:r w:rsidR="00A022DE">
        <w:rPr>
          <w:rFonts w:ascii="Arial" w:hAnsi="Arial" w:cs="Arial"/>
          <w:sz w:val="22"/>
          <w:szCs w:val="22"/>
          <w:lang w:val="cs-CZ"/>
        </w:rPr>
        <w:t xml:space="preserve"> </w:t>
      </w:r>
      <w:r w:rsidR="000360D5" w:rsidRPr="00831EC0">
        <w:rPr>
          <w:rFonts w:ascii="Arial" w:hAnsi="Arial" w:cs="Arial"/>
          <w:sz w:val="22"/>
          <w:szCs w:val="22"/>
          <w:lang w:val="cs-CZ"/>
        </w:rPr>
        <w:t>plnění</w:t>
      </w:r>
      <w:r w:rsidR="00A022DE">
        <w:rPr>
          <w:rFonts w:ascii="Arial" w:hAnsi="Arial" w:cs="Arial"/>
          <w:sz w:val="22"/>
          <w:szCs w:val="22"/>
          <w:lang w:val="cs-CZ"/>
        </w:rPr>
        <w:t>,</w:t>
      </w:r>
      <w:r w:rsidRPr="00831EC0">
        <w:rPr>
          <w:rFonts w:ascii="Arial" w:hAnsi="Arial" w:cs="Arial"/>
          <w:sz w:val="22"/>
          <w:szCs w:val="22"/>
        </w:rPr>
        <w:t xml:space="preserve"> obaly, naložení, složení, pojištění během dopravy, případné clo, instalaci</w:t>
      </w:r>
      <w:r w:rsidR="00185CC8">
        <w:rPr>
          <w:rFonts w:ascii="Arial" w:hAnsi="Arial" w:cs="Arial"/>
          <w:sz w:val="22"/>
          <w:szCs w:val="22"/>
          <w:lang w:val="cs-CZ"/>
        </w:rPr>
        <w:t>,</w:t>
      </w:r>
      <w:r w:rsidRPr="00831EC0">
        <w:rPr>
          <w:rFonts w:ascii="Arial" w:hAnsi="Arial" w:cs="Arial"/>
          <w:sz w:val="22"/>
          <w:szCs w:val="22"/>
        </w:rPr>
        <w:t>, recyklační poplatek (pouze u Zboží, které tomuto poplatku podle zákona č. 185/2001 Sb., o odpadech, ve znění pozdějších předpisů, podléhá)</w:t>
      </w:r>
      <w:r w:rsidR="00185CC8">
        <w:rPr>
          <w:rFonts w:ascii="Arial" w:hAnsi="Arial" w:cs="Arial"/>
          <w:sz w:val="22"/>
          <w:szCs w:val="22"/>
          <w:lang w:val="cs-CZ"/>
        </w:rPr>
        <w:t>.</w:t>
      </w:r>
    </w:p>
    <w:p w14:paraId="2E7FA78E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F4B1C8B" w14:textId="77777777" w:rsidR="002E1388" w:rsidRPr="00B630DB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3F92E726" w14:textId="77777777" w:rsidR="002E1388" w:rsidRPr="00B630DB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1BA70CE" w14:textId="77777777" w:rsidR="000360D5" w:rsidRPr="005E7E19" w:rsidRDefault="00A17F49" w:rsidP="005E7E19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</w:p>
    <w:p w14:paraId="688633B3" w14:textId="77777777" w:rsidR="005E7E19" w:rsidRPr="005E7E19" w:rsidRDefault="005E7E19" w:rsidP="005E7E19">
      <w:pPr>
        <w:pStyle w:val="Zkladntext3"/>
        <w:rPr>
          <w:rFonts w:ascii="Arial" w:hAnsi="Arial" w:cs="Arial"/>
          <w:sz w:val="22"/>
          <w:szCs w:val="22"/>
        </w:rPr>
      </w:pPr>
    </w:p>
    <w:p w14:paraId="7F7A41F4" w14:textId="77777777" w:rsidR="000360D5" w:rsidRPr="000360D5" w:rsidRDefault="000360D5" w:rsidP="000360D5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0360D5">
        <w:rPr>
          <w:rFonts w:ascii="Arial" w:hAnsi="Arial" w:cs="Arial"/>
          <w:sz w:val="22"/>
          <w:szCs w:val="22"/>
        </w:rPr>
        <w:t>Fakturu - daňový doklad vystaví prodávající po splnění dodávky a předání předmětu plnění kupujícímu. Splatnost faktury je rozložena do 2 rovnoměrných splátek, první splátka 60 dnů od data vystavení faktury, druhá splátka 30 dnů od splatnosti předchozí splátky. Součástí faktury bude splátkový kalendář, datum splatnosti faktury bude shodné s datem poslední tj. druhé splátky. Datum uskutečnění zdanitelného plnění bude shodné s datem podpisu předávacího protokolu oběma smluvními stranami.</w:t>
      </w:r>
    </w:p>
    <w:p w14:paraId="10411C03" w14:textId="77777777" w:rsidR="00A74BD6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CDC67FF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37668D">
        <w:rPr>
          <w:rFonts w:ascii="Arial" w:hAnsi="Arial" w:cs="Arial"/>
          <w:sz w:val="22"/>
          <w:szCs w:val="22"/>
        </w:rPr>
        <w:t>Faktura musí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1E8E715D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599FBA73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5FC0BA6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BCA99B" w14:textId="77777777" w:rsidR="00F25BC8" w:rsidRPr="00B630DB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lastRenderedPageBreak/>
        <w:t>Částka přeúčtovaného poplatku na recyklaci elektroodpadu dle zákona č. 185/2001 Sb., o odpadech, ve znění pozdějších předpisů, bude na faktuře uvedena zvlášť.</w:t>
      </w:r>
    </w:p>
    <w:p w14:paraId="03C3A07D" w14:textId="77777777" w:rsidR="00183727" w:rsidRPr="00B630DB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F09496" w14:textId="77777777" w:rsidR="00183727" w:rsidRPr="00B630DB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B630DB">
        <w:rPr>
          <w:rFonts w:ascii="Arial" w:hAnsi="Arial" w:cs="Arial"/>
          <w:color w:val="000000"/>
          <w:sz w:val="22"/>
          <w:szCs w:val="22"/>
        </w:rPr>
        <w:t>c</w:t>
      </w:r>
      <w:r w:rsidRPr="00B630DB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B630DB">
        <w:rPr>
          <w:rFonts w:ascii="Arial" w:hAnsi="Arial" w:cs="Arial"/>
          <w:color w:val="000000"/>
          <w:sz w:val="22"/>
          <w:szCs w:val="22"/>
        </w:rPr>
        <w:t>ů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B630DB">
        <w:rPr>
          <w:rFonts w:ascii="Arial" w:hAnsi="Arial" w:cs="Arial"/>
          <w:color w:val="000000"/>
          <w:sz w:val="22"/>
          <w:szCs w:val="22"/>
        </w:rPr>
        <w:t>Kupujícího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B630DB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B630DB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B630DB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B630DB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B630DB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6280E24E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0576C3CD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38424473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148B35C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3D15CA7B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805A668" w14:textId="77777777" w:rsidR="00183727" w:rsidRPr="00B630DB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B630DB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5BCD8F77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8059E1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0A8F0512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2BC22AE1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2F3BB13" w14:textId="77777777" w:rsidR="00AF2763" w:rsidRPr="00B630DB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B630DB">
        <w:rPr>
          <w:rFonts w:ascii="Arial" w:hAnsi="Arial" w:cs="Arial"/>
          <w:sz w:val="22"/>
          <w:szCs w:val="22"/>
        </w:rPr>
        <w:t>u</w:t>
      </w:r>
      <w:r w:rsidRPr="00B630DB">
        <w:rPr>
          <w:rFonts w:ascii="Arial" w:hAnsi="Arial" w:cs="Arial"/>
          <w:sz w:val="22"/>
          <w:szCs w:val="22"/>
        </w:rPr>
        <w:t xml:space="preserve"> </w:t>
      </w:r>
      <w:r w:rsidR="0058691F" w:rsidRPr="00B630DB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B630DB">
        <w:rPr>
          <w:rFonts w:ascii="Arial" w:hAnsi="Arial" w:cs="Arial"/>
          <w:sz w:val="22"/>
          <w:szCs w:val="22"/>
        </w:rPr>
        <w:t xml:space="preserve">Evropské </w:t>
      </w:r>
      <w:r w:rsidR="0058691F" w:rsidRPr="00B630DB">
        <w:rPr>
          <w:rFonts w:ascii="Arial" w:hAnsi="Arial" w:cs="Arial"/>
          <w:sz w:val="22"/>
          <w:szCs w:val="22"/>
        </w:rPr>
        <w:t>unie a odpovídajícímu požadavkům stanoveným právními předpisy České republiky, harmonizovanými českými technickými normami a ostatními ČSN, které se vztahují k</w:t>
      </w:r>
      <w:r w:rsidR="00690BB7" w:rsidRPr="00B630DB">
        <w:rPr>
          <w:rFonts w:ascii="Arial" w:hAnsi="Arial" w:cs="Arial"/>
          <w:sz w:val="22"/>
          <w:szCs w:val="22"/>
        </w:rPr>
        <w:t>e</w:t>
      </w:r>
      <w:r w:rsidR="0058691F" w:rsidRPr="00B630DB">
        <w:rPr>
          <w:rFonts w:ascii="Arial" w:hAnsi="Arial" w:cs="Arial"/>
          <w:sz w:val="22"/>
          <w:szCs w:val="22"/>
        </w:rPr>
        <w:t xml:space="preserve"> Zboží, zejména </w:t>
      </w:r>
      <w:r w:rsidR="00690BB7" w:rsidRPr="00B630DB">
        <w:rPr>
          <w:rFonts w:ascii="Arial" w:hAnsi="Arial" w:cs="Arial"/>
          <w:sz w:val="22"/>
          <w:szCs w:val="22"/>
        </w:rPr>
        <w:t>požadavkům</w:t>
      </w:r>
      <w:r w:rsidR="0058691F" w:rsidRPr="00B630DB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B630DB">
        <w:rPr>
          <w:rFonts w:ascii="Arial" w:hAnsi="Arial" w:cs="Arial"/>
          <w:sz w:val="22"/>
          <w:szCs w:val="22"/>
        </w:rPr>
        <w:t>, ve znění pozdějších předpisů,</w:t>
      </w:r>
      <w:r w:rsidR="0058691F" w:rsidRPr="00B630DB">
        <w:rPr>
          <w:rFonts w:ascii="Arial" w:hAnsi="Arial" w:cs="Arial"/>
          <w:sz w:val="22"/>
          <w:szCs w:val="22"/>
        </w:rPr>
        <w:t xml:space="preserve"> a </w:t>
      </w:r>
      <w:r w:rsidR="00A17F49" w:rsidRPr="00B630DB">
        <w:rPr>
          <w:rFonts w:ascii="Arial" w:hAnsi="Arial" w:cs="Arial"/>
          <w:sz w:val="22"/>
          <w:szCs w:val="22"/>
        </w:rPr>
        <w:t>souvisejících předpisů, v platném znění.</w:t>
      </w:r>
    </w:p>
    <w:p w14:paraId="6B5CB0BA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DF4ADD4" w14:textId="77777777" w:rsidR="00AF2763" w:rsidRPr="00B630DB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0EBD8B57" w14:textId="77777777" w:rsidR="001A3D28" w:rsidRPr="00B630DB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8973C9C" w14:textId="77777777" w:rsidR="001A3D28" w:rsidRPr="00B630DB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CFCE264" w14:textId="77777777" w:rsidR="001A3D28" w:rsidRPr="00B630DB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C861F9A" w14:textId="77777777" w:rsidR="009547FF" w:rsidRPr="00B630DB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  <w:lang w:val="cs-CZ"/>
        </w:rPr>
        <w:t>Prodávající se zavazuje, že dodané Zboží (vč. veškerých jeho jednotlivých komponent) bude po dobu uvedenou v předaném Záruční</w:t>
      </w:r>
      <w:r w:rsidR="005A6963" w:rsidRPr="00B630DB">
        <w:rPr>
          <w:rFonts w:ascii="Arial" w:hAnsi="Arial" w:cs="Arial"/>
          <w:sz w:val="22"/>
          <w:szCs w:val="22"/>
          <w:lang w:val="cs-CZ"/>
        </w:rPr>
        <w:t>m listu, nejméně však po dobu 24</w:t>
      </w:r>
      <w:r w:rsidRPr="00B630DB">
        <w:rPr>
          <w:rFonts w:ascii="Arial" w:hAnsi="Arial" w:cs="Arial"/>
          <w:sz w:val="22"/>
          <w:szCs w:val="22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</w:t>
      </w:r>
      <w:r w:rsidR="005A6963" w:rsidRPr="00B630DB">
        <w:rPr>
          <w:rFonts w:ascii="Arial" w:hAnsi="Arial" w:cs="Arial"/>
          <w:sz w:val="22"/>
          <w:szCs w:val="22"/>
          <w:lang w:val="cs-CZ"/>
        </w:rPr>
        <w:t>ím listu, nejméně však po dobu 24</w:t>
      </w:r>
      <w:r w:rsidRPr="00B630DB">
        <w:rPr>
          <w:rFonts w:ascii="Arial" w:hAnsi="Arial" w:cs="Arial"/>
          <w:sz w:val="22"/>
          <w:szCs w:val="22"/>
          <w:lang w:val="cs-CZ"/>
        </w:rPr>
        <w:t xml:space="preserve"> měsíců ode dne dodání Zboží.</w:t>
      </w:r>
    </w:p>
    <w:p w14:paraId="1077016F" w14:textId="77777777" w:rsidR="001A3D28" w:rsidRPr="00B630DB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07EB26D" w14:textId="77777777" w:rsidR="001A3D28" w:rsidRPr="00B630DB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P</w:t>
      </w:r>
      <w:r w:rsidR="009547FF" w:rsidRPr="00B630DB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B630DB">
        <w:rPr>
          <w:rFonts w:ascii="Arial" w:hAnsi="Arial" w:cs="Arial"/>
          <w:sz w:val="22"/>
          <w:szCs w:val="22"/>
        </w:rPr>
        <w:t xml:space="preserve">Zboží </w:t>
      </w:r>
      <w:r w:rsidR="009547FF" w:rsidRPr="00B630DB">
        <w:rPr>
          <w:rFonts w:ascii="Arial" w:hAnsi="Arial" w:cs="Arial"/>
          <w:sz w:val="22"/>
          <w:szCs w:val="22"/>
        </w:rPr>
        <w:t>v době trvání záruky do </w:t>
      </w:r>
      <w:r w:rsidR="009A4F9F" w:rsidRPr="00B630DB">
        <w:rPr>
          <w:rFonts w:ascii="Arial" w:hAnsi="Arial" w:cs="Arial"/>
          <w:sz w:val="22"/>
          <w:szCs w:val="22"/>
        </w:rPr>
        <w:t>1 pracovního dne</w:t>
      </w:r>
      <w:r w:rsidR="009547FF" w:rsidRPr="00B630DB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B630DB">
        <w:rPr>
          <w:rFonts w:ascii="Arial" w:hAnsi="Arial" w:cs="Arial"/>
          <w:sz w:val="22"/>
          <w:szCs w:val="22"/>
        </w:rPr>
        <w:t xml:space="preserve">od jejich oznámení </w:t>
      </w:r>
      <w:r w:rsidRPr="00B630DB">
        <w:rPr>
          <w:rFonts w:ascii="Arial" w:hAnsi="Arial" w:cs="Arial"/>
          <w:sz w:val="22"/>
          <w:szCs w:val="22"/>
        </w:rPr>
        <w:t>P</w:t>
      </w:r>
      <w:r w:rsidR="009547FF" w:rsidRPr="00B630DB">
        <w:rPr>
          <w:rFonts w:ascii="Arial" w:hAnsi="Arial" w:cs="Arial"/>
          <w:sz w:val="22"/>
          <w:szCs w:val="22"/>
        </w:rPr>
        <w:t xml:space="preserve">rodávajícímu a </w:t>
      </w:r>
      <w:r w:rsidR="006E4EF6" w:rsidRPr="00B630DB">
        <w:rPr>
          <w:rFonts w:ascii="Arial" w:hAnsi="Arial" w:cs="Arial"/>
          <w:sz w:val="22"/>
          <w:szCs w:val="22"/>
        </w:rPr>
        <w:t>ve</w:t>
      </w:r>
      <w:r w:rsidR="009547FF" w:rsidRPr="00B630DB">
        <w:rPr>
          <w:rFonts w:ascii="Arial" w:hAnsi="Arial" w:cs="Arial"/>
          <w:sz w:val="22"/>
          <w:szCs w:val="22"/>
        </w:rPr>
        <w:t xml:space="preserve"> lhůtě </w:t>
      </w:r>
      <w:r w:rsidR="006E4EF6" w:rsidRPr="00B630DB">
        <w:rPr>
          <w:rFonts w:ascii="Arial" w:hAnsi="Arial" w:cs="Arial"/>
          <w:sz w:val="22"/>
          <w:szCs w:val="22"/>
        </w:rPr>
        <w:t xml:space="preserve">do </w:t>
      </w:r>
      <w:r w:rsidR="00794661" w:rsidRPr="00B630DB">
        <w:rPr>
          <w:rFonts w:ascii="Arial" w:hAnsi="Arial" w:cs="Arial"/>
          <w:sz w:val="22"/>
          <w:szCs w:val="22"/>
          <w:lang w:val="cs-CZ"/>
        </w:rPr>
        <w:t>3</w:t>
      </w:r>
      <w:r w:rsidR="009A4F9F" w:rsidRPr="00B630DB">
        <w:rPr>
          <w:rFonts w:ascii="Arial" w:hAnsi="Arial" w:cs="Arial"/>
          <w:sz w:val="22"/>
          <w:szCs w:val="22"/>
        </w:rPr>
        <w:t xml:space="preserve"> </w:t>
      </w:r>
      <w:r w:rsidR="009A4F9F" w:rsidRPr="00B630DB">
        <w:rPr>
          <w:rFonts w:ascii="Arial" w:hAnsi="Arial" w:cs="Arial"/>
          <w:sz w:val="22"/>
          <w:szCs w:val="22"/>
        </w:rPr>
        <w:lastRenderedPageBreak/>
        <w:t>pracovních dnů</w:t>
      </w:r>
      <w:r w:rsidR="00D813B7" w:rsidRPr="00B630DB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B630DB">
        <w:rPr>
          <w:rFonts w:ascii="Arial" w:hAnsi="Arial" w:cs="Arial"/>
          <w:sz w:val="22"/>
          <w:szCs w:val="22"/>
        </w:rPr>
        <w:t xml:space="preserve">uvést </w:t>
      </w:r>
      <w:r w:rsidRPr="00B630DB">
        <w:rPr>
          <w:rFonts w:ascii="Arial" w:hAnsi="Arial" w:cs="Arial"/>
          <w:sz w:val="22"/>
          <w:szCs w:val="22"/>
        </w:rPr>
        <w:t>Z</w:t>
      </w:r>
      <w:r w:rsidR="009547FF" w:rsidRPr="00B630DB">
        <w:rPr>
          <w:rFonts w:ascii="Arial" w:hAnsi="Arial" w:cs="Arial"/>
          <w:sz w:val="22"/>
          <w:szCs w:val="22"/>
        </w:rPr>
        <w:t>boží opět do bez</w:t>
      </w:r>
      <w:r w:rsidRPr="00B630DB">
        <w:rPr>
          <w:rFonts w:ascii="Arial" w:hAnsi="Arial" w:cs="Arial"/>
          <w:sz w:val="22"/>
          <w:szCs w:val="22"/>
        </w:rPr>
        <w:t>vadného stavu, není-li mezi Prodávajícím a Kupujícím s ohledem na charakter a závažnost vady dohodnut</w:t>
      </w:r>
      <w:r w:rsidR="004B7BE2" w:rsidRPr="00B630DB">
        <w:rPr>
          <w:rFonts w:ascii="Arial" w:hAnsi="Arial" w:cs="Arial"/>
          <w:sz w:val="22"/>
          <w:szCs w:val="22"/>
        </w:rPr>
        <w:t>a</w:t>
      </w:r>
      <w:r w:rsidRPr="00B630DB">
        <w:rPr>
          <w:rFonts w:ascii="Arial" w:hAnsi="Arial" w:cs="Arial"/>
          <w:sz w:val="22"/>
          <w:szCs w:val="22"/>
        </w:rPr>
        <w:t xml:space="preserve"> </w:t>
      </w:r>
      <w:r w:rsidR="004B7BE2" w:rsidRPr="00B630DB">
        <w:rPr>
          <w:rFonts w:ascii="Arial" w:hAnsi="Arial" w:cs="Arial"/>
          <w:sz w:val="22"/>
          <w:szCs w:val="22"/>
        </w:rPr>
        <w:t xml:space="preserve">lhůta </w:t>
      </w:r>
      <w:r w:rsidRPr="00B630DB">
        <w:rPr>
          <w:rFonts w:ascii="Arial" w:hAnsi="Arial" w:cs="Arial"/>
          <w:sz w:val="22"/>
          <w:szCs w:val="22"/>
        </w:rPr>
        <w:t>jin</w:t>
      </w:r>
      <w:r w:rsidR="004B7BE2" w:rsidRPr="00B630DB">
        <w:rPr>
          <w:rFonts w:ascii="Arial" w:hAnsi="Arial" w:cs="Arial"/>
          <w:sz w:val="22"/>
          <w:szCs w:val="22"/>
        </w:rPr>
        <w:t>á</w:t>
      </w:r>
      <w:r w:rsidRPr="00B630DB">
        <w:rPr>
          <w:rFonts w:ascii="Arial" w:hAnsi="Arial" w:cs="Arial"/>
          <w:sz w:val="22"/>
          <w:szCs w:val="22"/>
        </w:rPr>
        <w:t>.</w:t>
      </w:r>
    </w:p>
    <w:p w14:paraId="578FD4CA" w14:textId="77777777" w:rsidR="006E2FF9" w:rsidRPr="00B630DB" w:rsidRDefault="006E2FF9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3E33761" w14:textId="77777777" w:rsidR="006E2FF9" w:rsidRPr="00B630DB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7ED05096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18B08E38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84CBA68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42980D3C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E408E63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6DA352C4" w14:textId="77777777" w:rsidR="00744E5D" w:rsidRPr="00B630DB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630DB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č. </w:t>
      </w:r>
      <w:r w:rsidR="00BF750F" w:rsidRPr="00B630DB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B630DB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B630DB">
        <w:rPr>
          <w:rFonts w:ascii="Arial" w:hAnsi="Arial" w:cs="Arial"/>
          <w:color w:val="000000"/>
          <w:sz w:val="22"/>
          <w:szCs w:val="22"/>
        </w:rPr>
        <w:t>89/2012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B630DB">
        <w:rPr>
          <w:rFonts w:ascii="Arial" w:hAnsi="Arial" w:cs="Arial"/>
          <w:color w:val="000000"/>
          <w:sz w:val="22"/>
          <w:szCs w:val="22"/>
        </w:rPr>
        <w:t>čanský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B630DB">
        <w:rPr>
          <w:rFonts w:ascii="Arial" w:hAnsi="Arial" w:cs="Arial"/>
          <w:color w:val="000000"/>
          <w:sz w:val="22"/>
          <w:szCs w:val="22"/>
        </w:rPr>
        <w:t>v platném</w:t>
      </w:r>
      <w:r w:rsidRPr="00B630DB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2DAB0B23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15D700C7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4459B92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2D6E229B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3263CE" w14:textId="77777777" w:rsidR="00F06B76" w:rsidRPr="00B630DB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B630DB">
        <w:rPr>
          <w:rFonts w:ascii="Arial" w:hAnsi="Arial" w:cs="Arial"/>
          <w:sz w:val="22"/>
          <w:szCs w:val="22"/>
        </w:rPr>
        <w:t xml:space="preserve">uhradit </w:t>
      </w:r>
      <w:r w:rsidRPr="00B630DB">
        <w:rPr>
          <w:rFonts w:ascii="Arial" w:hAnsi="Arial" w:cs="Arial"/>
          <w:sz w:val="22"/>
          <w:szCs w:val="22"/>
        </w:rPr>
        <w:t>K</w:t>
      </w:r>
      <w:r w:rsidR="009547FF" w:rsidRPr="00B630DB">
        <w:rPr>
          <w:rFonts w:ascii="Arial" w:hAnsi="Arial" w:cs="Arial"/>
          <w:sz w:val="22"/>
          <w:szCs w:val="22"/>
        </w:rPr>
        <w:t xml:space="preserve">upujícímu smluvní pokutu ve výši </w:t>
      </w:r>
      <w:r w:rsidRPr="00B630DB">
        <w:rPr>
          <w:rFonts w:ascii="Arial" w:hAnsi="Arial" w:cs="Arial"/>
          <w:sz w:val="22"/>
          <w:szCs w:val="22"/>
        </w:rPr>
        <w:t>0,</w:t>
      </w:r>
      <w:r w:rsidR="009A4F9F" w:rsidRPr="00B630DB">
        <w:rPr>
          <w:rFonts w:ascii="Arial" w:hAnsi="Arial" w:cs="Arial"/>
          <w:sz w:val="22"/>
          <w:szCs w:val="22"/>
        </w:rPr>
        <w:t>2</w:t>
      </w:r>
      <w:r w:rsidRPr="00B630DB">
        <w:rPr>
          <w:rFonts w:ascii="Arial" w:hAnsi="Arial" w:cs="Arial"/>
          <w:sz w:val="22"/>
          <w:szCs w:val="22"/>
        </w:rPr>
        <w:t>% z</w:t>
      </w:r>
      <w:r w:rsidR="00F06B76" w:rsidRPr="00B630DB">
        <w:rPr>
          <w:rFonts w:ascii="Arial" w:hAnsi="Arial" w:cs="Arial"/>
          <w:sz w:val="22"/>
          <w:szCs w:val="22"/>
        </w:rPr>
        <w:t xml:space="preserve"> celkové </w:t>
      </w:r>
      <w:r w:rsidRPr="00B630DB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B630DB">
        <w:rPr>
          <w:rFonts w:ascii="Arial" w:hAnsi="Arial" w:cs="Arial"/>
          <w:sz w:val="22"/>
          <w:szCs w:val="22"/>
        </w:rPr>
        <w:t>za každý den prodlení.</w:t>
      </w:r>
    </w:p>
    <w:p w14:paraId="292BCB53" w14:textId="77777777" w:rsidR="00F06B76" w:rsidRPr="00B630DB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02401CD" w14:textId="77777777" w:rsidR="00F06B76" w:rsidRPr="00B630DB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B630DB">
        <w:rPr>
          <w:rFonts w:ascii="Arial" w:hAnsi="Arial" w:cs="Arial"/>
          <w:sz w:val="22"/>
          <w:szCs w:val="22"/>
        </w:rPr>
        <w:t>2</w:t>
      </w:r>
      <w:r w:rsidR="00744E5D" w:rsidRPr="00B630DB">
        <w:rPr>
          <w:rFonts w:ascii="Arial" w:hAnsi="Arial" w:cs="Arial"/>
          <w:sz w:val="22"/>
          <w:szCs w:val="22"/>
        </w:rPr>
        <w:t xml:space="preserve">% </w:t>
      </w:r>
      <w:r w:rsidRPr="00B630DB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5065D65C" w14:textId="77777777" w:rsidR="00F06B76" w:rsidRPr="00B630DB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DDD6CCC" w14:textId="77777777" w:rsidR="00F06B76" w:rsidRPr="00B630DB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B630DB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62A3C518" w14:textId="77777777" w:rsidR="00F06B76" w:rsidRPr="00B630DB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FCD14A4" w14:textId="77777777" w:rsidR="00F06B76" w:rsidRPr="00B630DB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B630DB">
        <w:rPr>
          <w:rFonts w:ascii="Arial" w:hAnsi="Arial" w:cs="Arial"/>
          <w:sz w:val="22"/>
          <w:szCs w:val="22"/>
        </w:rPr>
        <w:t>Prodávajícímu</w:t>
      </w:r>
      <w:r w:rsidRPr="00B630DB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B630DB">
        <w:rPr>
          <w:rFonts w:ascii="Arial" w:hAnsi="Arial" w:cs="Arial"/>
          <w:sz w:val="22"/>
          <w:szCs w:val="22"/>
        </w:rPr>
        <w:t>stanovené platnými právními předpisy</w:t>
      </w:r>
      <w:r w:rsidRPr="00B630DB">
        <w:rPr>
          <w:rFonts w:ascii="Arial" w:hAnsi="Arial" w:cs="Arial"/>
          <w:sz w:val="22"/>
          <w:szCs w:val="22"/>
        </w:rPr>
        <w:t>.</w:t>
      </w:r>
      <w:r w:rsidR="009C2784" w:rsidRPr="00B630DB">
        <w:rPr>
          <w:rFonts w:ascii="Arial" w:hAnsi="Arial" w:cs="Arial"/>
          <w:sz w:val="22"/>
          <w:szCs w:val="22"/>
        </w:rPr>
        <w:t xml:space="preserve"> </w:t>
      </w:r>
    </w:p>
    <w:p w14:paraId="399DB923" w14:textId="77777777" w:rsidR="00F06B76" w:rsidRPr="00B630DB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2D43A38" w14:textId="77777777" w:rsidR="00F06B76" w:rsidRPr="00B630DB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B630DB">
        <w:rPr>
          <w:rFonts w:ascii="Arial" w:hAnsi="Arial" w:cs="Arial"/>
          <w:sz w:val="22"/>
          <w:szCs w:val="22"/>
        </w:rPr>
        <w:t xml:space="preserve">Prodávajícího </w:t>
      </w:r>
      <w:r w:rsidRPr="00B630DB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B630DB">
        <w:rPr>
          <w:rFonts w:ascii="Arial" w:hAnsi="Arial" w:cs="Arial"/>
          <w:sz w:val="22"/>
          <w:szCs w:val="22"/>
        </w:rPr>
        <w:t xml:space="preserve">Prodávajícího </w:t>
      </w:r>
      <w:r w:rsidRPr="00B630DB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B630DB">
        <w:rPr>
          <w:rFonts w:ascii="Arial" w:hAnsi="Arial" w:cs="Arial"/>
          <w:sz w:val="22"/>
          <w:szCs w:val="22"/>
        </w:rPr>
        <w:t>třicet</w:t>
      </w:r>
      <w:r w:rsidRPr="00B630DB">
        <w:rPr>
          <w:rFonts w:ascii="Arial" w:hAnsi="Arial" w:cs="Arial"/>
          <w:sz w:val="22"/>
          <w:szCs w:val="22"/>
        </w:rPr>
        <w:t xml:space="preserve"> </w:t>
      </w:r>
      <w:r w:rsidR="00744E5D" w:rsidRPr="00B630DB">
        <w:rPr>
          <w:rFonts w:ascii="Arial" w:hAnsi="Arial" w:cs="Arial"/>
          <w:sz w:val="22"/>
          <w:szCs w:val="22"/>
        </w:rPr>
        <w:t>kalendářních</w:t>
      </w:r>
      <w:r w:rsidRPr="00B630DB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52CA739F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BC28F93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320ADB10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6582B46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62509B9A" w14:textId="77777777" w:rsidR="00D813B7" w:rsidRPr="00B630DB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B630DB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496E5343" w14:textId="77777777" w:rsidR="00D813B7" w:rsidRPr="00B630DB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287D15E5" w14:textId="77777777" w:rsidR="00D813B7" w:rsidRPr="00B630DB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lastRenderedPageBreak/>
        <w:t xml:space="preserve">Prodávající prohlašuje, že se nenachází v úpadku ve smyslu zákona </w:t>
      </w:r>
      <w:r w:rsidR="00744E5D" w:rsidRPr="00B630DB">
        <w:rPr>
          <w:rFonts w:ascii="Arial" w:hAnsi="Arial" w:cs="Arial"/>
          <w:sz w:val="22"/>
          <w:szCs w:val="22"/>
        </w:rPr>
        <w:br/>
      </w:r>
      <w:r w:rsidRPr="00B630DB">
        <w:rPr>
          <w:rFonts w:ascii="Arial" w:hAnsi="Arial" w:cs="Arial"/>
          <w:sz w:val="22"/>
          <w:szCs w:val="22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61BDC2E3" w14:textId="77777777" w:rsidR="00D813B7" w:rsidRPr="00B630DB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7EA705B" w14:textId="77777777" w:rsidR="00D813B7" w:rsidRPr="00B630DB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 w:rsidRPr="00B630DB">
        <w:rPr>
          <w:rFonts w:ascii="Arial" w:hAnsi="Arial" w:cs="Arial"/>
          <w:sz w:val="22"/>
          <w:szCs w:val="22"/>
        </w:rPr>
        <w:br/>
      </w:r>
      <w:r w:rsidRPr="00B630DB">
        <w:rPr>
          <w:rFonts w:ascii="Arial" w:hAnsi="Arial" w:cs="Arial"/>
          <w:sz w:val="22"/>
          <w:szCs w:val="22"/>
        </w:rPr>
        <w:t xml:space="preserve">č. 500/2004 Sb., správního řádu, ve znění pozdějších předpisů, či podle zákona </w:t>
      </w:r>
      <w:r w:rsidR="00744E5D" w:rsidRPr="00B630DB">
        <w:rPr>
          <w:rFonts w:ascii="Arial" w:hAnsi="Arial" w:cs="Arial"/>
          <w:sz w:val="22"/>
          <w:szCs w:val="22"/>
        </w:rPr>
        <w:br/>
      </w:r>
      <w:r w:rsidRPr="00B630DB">
        <w:rPr>
          <w:rFonts w:ascii="Arial" w:hAnsi="Arial" w:cs="Arial"/>
          <w:sz w:val="22"/>
          <w:szCs w:val="22"/>
        </w:rPr>
        <w:t>č. 280/2009 Sb., daňového řádu, ve znění pozdějších předpisů.</w:t>
      </w:r>
    </w:p>
    <w:p w14:paraId="07E5307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E823F04" w14:textId="77777777" w:rsidR="00D813B7" w:rsidRPr="00B630DB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65B87636" w14:textId="77777777" w:rsidR="00327588" w:rsidRPr="00B630DB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709BD5E6" w14:textId="77777777" w:rsidR="00D813B7" w:rsidRPr="00B630DB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>Ve věcech touto smlouvou neuprav</w:t>
      </w:r>
      <w:r w:rsidR="002834BC" w:rsidRPr="00B630DB">
        <w:rPr>
          <w:rFonts w:ascii="Arial" w:hAnsi="Arial" w:cs="Arial"/>
          <w:sz w:val="22"/>
          <w:szCs w:val="22"/>
        </w:rPr>
        <w:t>en</w:t>
      </w:r>
      <w:r w:rsidRPr="00B630DB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B630DB">
        <w:rPr>
          <w:rFonts w:ascii="Arial" w:hAnsi="Arial" w:cs="Arial"/>
          <w:sz w:val="22"/>
          <w:szCs w:val="22"/>
        </w:rPr>
        <w:t>2079</w:t>
      </w:r>
      <w:r w:rsidRPr="00B630DB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B630DB">
        <w:rPr>
          <w:rFonts w:ascii="Arial" w:hAnsi="Arial" w:cs="Arial"/>
          <w:sz w:val="22"/>
          <w:szCs w:val="22"/>
        </w:rPr>
        <w:t>89/2012</w:t>
      </w:r>
      <w:r w:rsidRPr="00B630DB">
        <w:rPr>
          <w:rFonts w:ascii="Arial" w:hAnsi="Arial" w:cs="Arial"/>
          <w:sz w:val="22"/>
          <w:szCs w:val="22"/>
        </w:rPr>
        <w:t xml:space="preserve"> Sb., ob</w:t>
      </w:r>
      <w:r w:rsidR="00E80D56" w:rsidRPr="00B630DB">
        <w:rPr>
          <w:rFonts w:ascii="Arial" w:hAnsi="Arial" w:cs="Arial"/>
          <w:sz w:val="22"/>
          <w:szCs w:val="22"/>
        </w:rPr>
        <w:t>čanského</w:t>
      </w:r>
      <w:r w:rsidRPr="00B630DB">
        <w:rPr>
          <w:rFonts w:ascii="Arial" w:hAnsi="Arial" w:cs="Arial"/>
          <w:sz w:val="22"/>
          <w:szCs w:val="22"/>
        </w:rPr>
        <w:t xml:space="preserve"> zákoníku, v</w:t>
      </w:r>
      <w:r w:rsidR="00E80D56" w:rsidRPr="00B630DB">
        <w:rPr>
          <w:rFonts w:ascii="Arial" w:hAnsi="Arial" w:cs="Arial"/>
          <w:sz w:val="22"/>
          <w:szCs w:val="22"/>
        </w:rPr>
        <w:t xml:space="preserve"> platném</w:t>
      </w:r>
      <w:r w:rsidRPr="00B630DB">
        <w:rPr>
          <w:rFonts w:ascii="Arial" w:hAnsi="Arial" w:cs="Arial"/>
          <w:sz w:val="22"/>
          <w:szCs w:val="22"/>
        </w:rPr>
        <w:t xml:space="preserve"> znění.</w:t>
      </w:r>
    </w:p>
    <w:p w14:paraId="2569C20E" w14:textId="77777777" w:rsidR="00CC12D2" w:rsidRPr="00B630DB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65466355" w14:textId="77777777" w:rsidR="00327588" w:rsidRPr="00B630DB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630DB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B630DB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B630DB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487BCE" w:rsidRPr="00B630DB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B630DB">
        <w:rPr>
          <w:rFonts w:ascii="Arial" w:hAnsi="Arial" w:cs="Arial"/>
          <w:snapToGrid w:val="0"/>
          <w:sz w:val="22"/>
          <w:szCs w:val="22"/>
        </w:rPr>
        <w:t>.</w:t>
      </w:r>
    </w:p>
    <w:p w14:paraId="585DA252" w14:textId="77777777" w:rsidR="007D0DB0" w:rsidRPr="00B630DB" w:rsidRDefault="007D0DB0" w:rsidP="007D0D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1B2919F4" w14:textId="77777777" w:rsidR="007D0DB0" w:rsidRPr="00B630DB" w:rsidRDefault="007D0DB0" w:rsidP="007D0DB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630DB">
        <w:rPr>
          <w:rFonts w:ascii="Arial" w:hAnsi="Arial" w:cs="Arial"/>
          <w:snapToGrid w:val="0"/>
          <w:sz w:val="22"/>
          <w:szCs w:val="22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12D56A47" w14:textId="77777777" w:rsidR="00327588" w:rsidRPr="00B630DB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205AE7F5" w14:textId="77777777" w:rsidR="00327588" w:rsidRPr="00B630DB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630DB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B630DB">
        <w:rPr>
          <w:rFonts w:ascii="Arial" w:hAnsi="Arial" w:cs="Arial"/>
          <w:sz w:val="22"/>
          <w:szCs w:val="22"/>
        </w:rPr>
        <w:t xml:space="preserve">důkladně </w:t>
      </w:r>
      <w:r w:rsidRPr="00B630DB">
        <w:rPr>
          <w:rFonts w:ascii="Arial" w:hAnsi="Arial" w:cs="Arial"/>
          <w:sz w:val="22"/>
          <w:szCs w:val="22"/>
        </w:rPr>
        <w:t>seznámily s </w:t>
      </w:r>
      <w:r w:rsidR="00D039A9" w:rsidRPr="00B630DB">
        <w:rPr>
          <w:rFonts w:ascii="Arial" w:hAnsi="Arial" w:cs="Arial"/>
          <w:sz w:val="22"/>
          <w:szCs w:val="22"/>
        </w:rPr>
        <w:t>obsahem</w:t>
      </w:r>
      <w:r w:rsidRPr="00B630DB">
        <w:rPr>
          <w:rFonts w:ascii="Arial" w:hAnsi="Arial" w:cs="Arial"/>
          <w:sz w:val="22"/>
          <w:szCs w:val="22"/>
        </w:rPr>
        <w:t xml:space="preserve"> této smlouvy</w:t>
      </w:r>
      <w:r w:rsidR="00D039A9" w:rsidRPr="00B630DB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5A816464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30F5279F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EDD1871" w14:textId="77777777" w:rsidTr="00330DC4">
        <w:tc>
          <w:tcPr>
            <w:tcW w:w="4889" w:type="dxa"/>
          </w:tcPr>
          <w:p w14:paraId="47FDC9B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6E2F575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936FF8C" w14:textId="4995C3D5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1F0A6E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dne </w:t>
            </w:r>
            <w:r w:rsidR="009635A7">
              <w:rPr>
                <w:rFonts w:ascii="Arial" w:hAnsi="Arial" w:cs="Arial"/>
                <w:sz w:val="23"/>
                <w:szCs w:val="23"/>
                <w:lang w:val="cs-CZ"/>
              </w:rPr>
              <w:t>......</w:t>
            </w:r>
            <w:r w:rsidR="0026020D">
              <w:rPr>
                <w:rFonts w:ascii="Arial" w:hAnsi="Arial" w:cs="Arial"/>
                <w:sz w:val="23"/>
                <w:szCs w:val="23"/>
                <w:lang w:val="cs-CZ"/>
              </w:rPr>
              <w:t>.................</w:t>
            </w:r>
            <w:proofErr w:type="gramEnd"/>
          </w:p>
          <w:p w14:paraId="3DF66E6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1F66FB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62964F9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1390F5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2ACBB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791D151" w14:textId="17537DE2" w:rsidR="007157D9" w:rsidRPr="001F0A6E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1F0A6E" w:rsidRPr="001F0A6E">
              <w:rPr>
                <w:rFonts w:ascii="Arial" w:hAnsi="Arial" w:cs="Arial"/>
                <w:b/>
                <w:sz w:val="23"/>
                <w:szCs w:val="23"/>
                <w:lang w:val="cs-CZ"/>
              </w:rPr>
              <w:t>UNIS COMPUTERS, a.s.</w:t>
            </w:r>
          </w:p>
          <w:p w14:paraId="30181593" w14:textId="016B7ADB" w:rsidR="007157D9" w:rsidRPr="001F0A6E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1F0A6E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</w:t>
            </w:r>
            <w:r w:rsidR="001F0A6E" w:rsidRPr="001F0A6E">
              <w:rPr>
                <w:rFonts w:ascii="Arial" w:hAnsi="Arial" w:cs="Arial"/>
                <w:sz w:val="23"/>
                <w:szCs w:val="23"/>
                <w:lang w:val="cs-CZ"/>
              </w:rPr>
              <w:t>Ing. Vítězslav Mach</w:t>
            </w:r>
          </w:p>
          <w:p w14:paraId="270079B4" w14:textId="2255A82A" w:rsidR="00A51741" w:rsidRPr="00415B16" w:rsidRDefault="001F0A6E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1F0A6E">
              <w:rPr>
                <w:rFonts w:ascii="Arial" w:hAnsi="Arial" w:cs="Arial"/>
                <w:sz w:val="23"/>
                <w:szCs w:val="23"/>
                <w:lang w:val="cs-CZ"/>
              </w:rPr>
              <w:t xml:space="preserve">     člen představenstva</w:t>
            </w:r>
          </w:p>
        </w:tc>
        <w:tc>
          <w:tcPr>
            <w:tcW w:w="4889" w:type="dxa"/>
          </w:tcPr>
          <w:p w14:paraId="5849A4F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C496E0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80E7FB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6F45AD3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F14451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7AA8EB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530FD4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370A87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23FBAEC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096BED9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0C85AA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02FFA070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422BC22" w14:textId="7AAF9D4F" w:rsidR="00DA75A2" w:rsidRPr="009C447B" w:rsidRDefault="00DA75A2" w:rsidP="00DA75A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  <w:r w:rsidRPr="005D272F">
        <w:rPr>
          <w:rFonts w:ascii="Arial" w:hAnsi="Arial" w:cs="Arial"/>
          <w:sz w:val="22"/>
          <w:szCs w:val="22"/>
        </w:rPr>
        <w:lastRenderedPageBreak/>
        <w:t xml:space="preserve">Příloha č. 1 – technická specifikace </w:t>
      </w:r>
      <w:r w:rsidR="009C447B">
        <w:rPr>
          <w:rFonts w:ascii="Arial" w:hAnsi="Arial" w:cs="Arial"/>
          <w:sz w:val="22"/>
          <w:szCs w:val="22"/>
          <w:lang w:val="cs-CZ"/>
        </w:rPr>
        <w:t xml:space="preserve">– </w:t>
      </w:r>
      <w:proofErr w:type="spellStart"/>
      <w:r w:rsidR="009C447B">
        <w:rPr>
          <w:rFonts w:ascii="Arial" w:hAnsi="Arial" w:cs="Arial"/>
          <w:sz w:val="22"/>
          <w:szCs w:val="22"/>
          <w:lang w:val="cs-CZ"/>
        </w:rPr>
        <w:t>Switche</w:t>
      </w:r>
      <w:proofErr w:type="spellEnd"/>
      <w:r w:rsidR="009C447B">
        <w:rPr>
          <w:rFonts w:ascii="Arial" w:hAnsi="Arial" w:cs="Arial"/>
          <w:sz w:val="22"/>
          <w:szCs w:val="22"/>
          <w:lang w:val="cs-CZ"/>
        </w:rPr>
        <w:t xml:space="preserve"> a příslušenství</w:t>
      </w:r>
    </w:p>
    <w:p w14:paraId="13980DCA" w14:textId="77777777" w:rsidR="00DA75A2" w:rsidRDefault="00DA75A2" w:rsidP="00DA75A2">
      <w:pPr>
        <w:pStyle w:val="Zkladntext31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59917927" w14:textId="77777777" w:rsidR="00831EC0" w:rsidRPr="000729CF" w:rsidRDefault="00831EC0" w:rsidP="00831EC0">
      <w:pPr>
        <w:spacing w:line="240" w:lineRule="auto"/>
        <w:jc w:val="center"/>
        <w:rPr>
          <w:b/>
        </w:rPr>
      </w:pPr>
      <w:r w:rsidRPr="000729CF">
        <w:rPr>
          <w:b/>
        </w:rPr>
        <w:t>Detailní specifikace Zboží</w:t>
      </w:r>
    </w:p>
    <w:p w14:paraId="3CE1AF1A" w14:textId="77777777" w:rsidR="00831EC0" w:rsidRPr="005F437D" w:rsidRDefault="00831EC0" w:rsidP="00831EC0">
      <w:pPr>
        <w:spacing w:line="240" w:lineRule="auto"/>
        <w:rPr>
          <w:sz w:val="20"/>
          <w:szCs w:val="20"/>
        </w:rPr>
      </w:pPr>
    </w:p>
    <w:p w14:paraId="73E6E489" w14:textId="77777777" w:rsidR="00831EC0" w:rsidRPr="00355405" w:rsidRDefault="00831EC0" w:rsidP="00831EC0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355405">
        <w:rPr>
          <w:b/>
          <w:sz w:val="20"/>
          <w:szCs w:val="20"/>
        </w:rPr>
        <w:t xml:space="preserve">2 ks – Cisco </w:t>
      </w:r>
      <w:proofErr w:type="spellStart"/>
      <w:r w:rsidRPr="00355405">
        <w:rPr>
          <w:b/>
          <w:sz w:val="20"/>
          <w:szCs w:val="20"/>
        </w:rPr>
        <w:t>Catalyst</w:t>
      </w:r>
      <w:proofErr w:type="spellEnd"/>
      <w:r w:rsidRPr="00355405">
        <w:rPr>
          <w:b/>
          <w:sz w:val="20"/>
          <w:szCs w:val="20"/>
        </w:rPr>
        <w:t xml:space="preserve"> 2960X-48TD-L</w:t>
      </w:r>
    </w:p>
    <w:p w14:paraId="7BDA512E" w14:textId="77777777" w:rsidR="00831EC0" w:rsidRPr="005F437D" w:rsidRDefault="00831EC0" w:rsidP="00831EC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5F437D">
        <w:rPr>
          <w:sz w:val="20"/>
          <w:szCs w:val="20"/>
        </w:rPr>
        <w:t xml:space="preserve">Stohovatelný </w:t>
      </w:r>
      <w:proofErr w:type="spellStart"/>
      <w:r w:rsidRPr="005F437D">
        <w:rPr>
          <w:sz w:val="20"/>
          <w:szCs w:val="20"/>
        </w:rPr>
        <w:t>Layer</w:t>
      </w:r>
      <w:proofErr w:type="spellEnd"/>
      <w:r w:rsidRPr="005F437D">
        <w:rPr>
          <w:sz w:val="20"/>
          <w:szCs w:val="20"/>
        </w:rPr>
        <w:t xml:space="preserve"> 2 </w:t>
      </w:r>
      <w:proofErr w:type="spellStart"/>
      <w:r w:rsidRPr="005F437D">
        <w:rPr>
          <w:sz w:val="20"/>
          <w:szCs w:val="20"/>
        </w:rPr>
        <w:t>switch</w:t>
      </w:r>
      <w:proofErr w:type="spellEnd"/>
      <w:r w:rsidRPr="005F437D">
        <w:rPr>
          <w:sz w:val="20"/>
          <w:szCs w:val="20"/>
        </w:rPr>
        <w:t xml:space="preserve"> 1U formátu, </w:t>
      </w:r>
      <w:r>
        <w:rPr>
          <w:sz w:val="20"/>
          <w:szCs w:val="20"/>
        </w:rPr>
        <w:t xml:space="preserve">SNMP management, </w:t>
      </w:r>
      <w:r w:rsidRPr="005F437D">
        <w:rPr>
          <w:sz w:val="20"/>
          <w:szCs w:val="20"/>
        </w:rPr>
        <w:t>48 portů 10/100/1000 RJ45, 4x slot SFP pro volitelný transceiver, slot pro volitelný stohovací modul, 1x napájecí zdroj</w:t>
      </w:r>
    </w:p>
    <w:p w14:paraId="3E5BE811" w14:textId="77777777" w:rsidR="00831EC0" w:rsidRDefault="00831EC0" w:rsidP="00831EC0">
      <w:pPr>
        <w:spacing w:line="240" w:lineRule="auto"/>
        <w:rPr>
          <w:sz w:val="20"/>
          <w:szCs w:val="20"/>
        </w:rPr>
      </w:pPr>
      <w:r w:rsidRPr="00344605">
        <w:rPr>
          <w:sz w:val="20"/>
          <w:szCs w:val="20"/>
        </w:rPr>
        <w:t>Odkaz na dokumentaci výrobce:</w:t>
      </w:r>
    </w:p>
    <w:p w14:paraId="66E2BC07" w14:textId="77777777" w:rsidR="00831EC0" w:rsidRDefault="004733C8" w:rsidP="00831EC0">
      <w:pPr>
        <w:spacing w:line="240" w:lineRule="auto"/>
        <w:rPr>
          <w:sz w:val="20"/>
          <w:szCs w:val="20"/>
        </w:rPr>
      </w:pPr>
      <w:hyperlink r:id="rId13" w:history="1">
        <w:r w:rsidR="00831EC0" w:rsidRPr="006E6A60">
          <w:rPr>
            <w:rStyle w:val="Hypertextovodkaz"/>
            <w:sz w:val="20"/>
            <w:szCs w:val="20"/>
          </w:rPr>
          <w:t>https://www.cisco.com/c/en/us/support/switches/catalyst-2960x-48td-l-switch/model.html</w:t>
        </w:r>
      </w:hyperlink>
    </w:p>
    <w:p w14:paraId="5EADA0DE" w14:textId="77777777" w:rsidR="00831EC0" w:rsidRPr="005F437D" w:rsidRDefault="00831EC0" w:rsidP="00831EC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6013CFD" w14:textId="77777777" w:rsidR="00831EC0" w:rsidRPr="00355405" w:rsidRDefault="00831EC0" w:rsidP="00831EC0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355405">
        <w:rPr>
          <w:b/>
          <w:sz w:val="20"/>
          <w:szCs w:val="20"/>
        </w:rPr>
        <w:t xml:space="preserve">2 ks – </w:t>
      </w:r>
      <w:proofErr w:type="spellStart"/>
      <w:r w:rsidRPr="00355405">
        <w:rPr>
          <w:b/>
          <w:sz w:val="20"/>
          <w:szCs w:val="20"/>
        </w:rPr>
        <w:t>Stack</w:t>
      </w:r>
      <w:proofErr w:type="spellEnd"/>
      <w:r w:rsidRPr="00355405">
        <w:rPr>
          <w:b/>
          <w:sz w:val="20"/>
          <w:szCs w:val="20"/>
        </w:rPr>
        <w:t xml:space="preserve"> modul Cisco C2960X-STACK</w:t>
      </w:r>
    </w:p>
    <w:p w14:paraId="388D95AB" w14:textId="77777777" w:rsidR="00831EC0" w:rsidRPr="005F437D" w:rsidRDefault="00831EC0" w:rsidP="00831EC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5F437D">
        <w:rPr>
          <w:sz w:val="20"/>
          <w:szCs w:val="20"/>
        </w:rPr>
        <w:t xml:space="preserve">Stohovací modul pro Cisco </w:t>
      </w:r>
      <w:proofErr w:type="spellStart"/>
      <w:r w:rsidRPr="005F437D">
        <w:rPr>
          <w:sz w:val="20"/>
          <w:szCs w:val="20"/>
        </w:rPr>
        <w:t>Catalyst</w:t>
      </w:r>
      <w:proofErr w:type="spellEnd"/>
      <w:r w:rsidRPr="005F437D">
        <w:rPr>
          <w:sz w:val="20"/>
          <w:szCs w:val="20"/>
        </w:rPr>
        <w:t xml:space="preserve"> 2960X </w:t>
      </w:r>
      <w:proofErr w:type="spellStart"/>
      <w:r w:rsidRPr="005F437D">
        <w:rPr>
          <w:sz w:val="20"/>
          <w:szCs w:val="20"/>
        </w:rPr>
        <w:t>switche</w:t>
      </w:r>
      <w:proofErr w:type="spellEnd"/>
      <w:r w:rsidRPr="005F437D">
        <w:rPr>
          <w:sz w:val="20"/>
          <w:szCs w:val="20"/>
        </w:rPr>
        <w:t xml:space="preserve"> (modul vč. 50 cm kabelu)</w:t>
      </w:r>
    </w:p>
    <w:p w14:paraId="4815D7FC" w14:textId="77777777" w:rsidR="00831EC0" w:rsidRPr="00344605" w:rsidRDefault="00831EC0" w:rsidP="00831EC0">
      <w:pPr>
        <w:spacing w:line="240" w:lineRule="auto"/>
        <w:rPr>
          <w:sz w:val="20"/>
          <w:szCs w:val="20"/>
        </w:rPr>
      </w:pPr>
      <w:r w:rsidRPr="00344605">
        <w:rPr>
          <w:sz w:val="20"/>
          <w:szCs w:val="20"/>
        </w:rPr>
        <w:t>Odkaz na dokumentaci výrobce:</w:t>
      </w:r>
    </w:p>
    <w:p w14:paraId="090BCA5F" w14:textId="77777777" w:rsidR="00831EC0" w:rsidRDefault="004733C8" w:rsidP="00831EC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hyperlink r:id="rId14" w:history="1">
        <w:r w:rsidR="00831EC0" w:rsidRPr="006E6A60">
          <w:rPr>
            <w:rStyle w:val="Hypertextovodkaz"/>
            <w:sz w:val="20"/>
            <w:szCs w:val="20"/>
          </w:rPr>
          <w:t>https://www.cisco.com/c/en/us/support/interfaces-modules/catalyst-2960-x-flexstack-plus-stack-module/model.html</w:t>
        </w:r>
      </w:hyperlink>
    </w:p>
    <w:p w14:paraId="7A09AF5C" w14:textId="77777777" w:rsidR="00831EC0" w:rsidRPr="005F437D" w:rsidRDefault="00831EC0" w:rsidP="00831EC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76BF9514" w14:textId="77777777" w:rsidR="00831EC0" w:rsidRPr="00355405" w:rsidRDefault="00831EC0" w:rsidP="00831EC0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355405">
        <w:rPr>
          <w:b/>
          <w:sz w:val="20"/>
          <w:szCs w:val="20"/>
        </w:rPr>
        <w:t>2 ks – SFP modul Cisco PN: GLC-LH-SMD, 1000BASE-LX/LH SFP transceiver module, MMF/SMF, DOM</w:t>
      </w:r>
    </w:p>
    <w:p w14:paraId="2EC71634" w14:textId="77777777" w:rsidR="00831EC0" w:rsidRPr="005F437D" w:rsidRDefault="00831EC0" w:rsidP="00831EC0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5F437D">
        <w:rPr>
          <w:sz w:val="20"/>
          <w:szCs w:val="20"/>
        </w:rPr>
        <w:t xml:space="preserve">Optický SFP transceiver 1000 Base-LX/LH, 1 </w:t>
      </w:r>
      <w:proofErr w:type="spellStart"/>
      <w:r w:rsidRPr="005F437D">
        <w:rPr>
          <w:sz w:val="20"/>
          <w:szCs w:val="20"/>
        </w:rPr>
        <w:t>Gbit</w:t>
      </w:r>
      <w:proofErr w:type="spellEnd"/>
      <w:r w:rsidRPr="005F437D">
        <w:rPr>
          <w:sz w:val="20"/>
          <w:szCs w:val="20"/>
        </w:rPr>
        <w:t>/s, LC konektor</w:t>
      </w:r>
    </w:p>
    <w:p w14:paraId="2104B7D1" w14:textId="77777777" w:rsidR="00831EC0" w:rsidRPr="00344605" w:rsidRDefault="00831EC0" w:rsidP="00831EC0">
      <w:pPr>
        <w:spacing w:line="240" w:lineRule="auto"/>
        <w:rPr>
          <w:sz w:val="20"/>
          <w:szCs w:val="20"/>
        </w:rPr>
      </w:pPr>
      <w:r w:rsidRPr="00344605">
        <w:rPr>
          <w:sz w:val="20"/>
          <w:szCs w:val="20"/>
        </w:rPr>
        <w:t>Odkaz na dokumentaci výrobce:</w:t>
      </w:r>
    </w:p>
    <w:p w14:paraId="4D0C85F2" w14:textId="77777777" w:rsidR="00831EC0" w:rsidRDefault="004733C8" w:rsidP="00831EC0">
      <w:pPr>
        <w:spacing w:line="240" w:lineRule="auto"/>
        <w:rPr>
          <w:sz w:val="20"/>
          <w:szCs w:val="20"/>
        </w:rPr>
      </w:pPr>
      <w:hyperlink r:id="rId15" w:history="1">
        <w:r w:rsidR="00831EC0" w:rsidRPr="006E6A60">
          <w:rPr>
            <w:rStyle w:val="Hypertextovodkaz"/>
            <w:sz w:val="20"/>
            <w:szCs w:val="20"/>
          </w:rPr>
          <w:t>https://www.cisco.com/c/en/us/products/collateral/interfaces-modules/gigabit-ethernet-gbic-sfp-modules/product_data_sheet0900aecd8033f885.html</w:t>
        </w:r>
      </w:hyperlink>
    </w:p>
    <w:p w14:paraId="747B7784" w14:textId="77777777" w:rsidR="00831EC0" w:rsidRDefault="00831EC0" w:rsidP="00831EC0">
      <w:pPr>
        <w:spacing w:line="240" w:lineRule="auto"/>
        <w:rPr>
          <w:sz w:val="20"/>
          <w:szCs w:val="20"/>
        </w:rPr>
      </w:pPr>
    </w:p>
    <w:p w14:paraId="6213B4F6" w14:textId="77777777" w:rsidR="00831EC0" w:rsidRPr="00355405" w:rsidRDefault="00831EC0" w:rsidP="00831EC0">
      <w:pPr>
        <w:spacing w:line="240" w:lineRule="auto"/>
        <w:rPr>
          <w:b/>
          <w:sz w:val="20"/>
          <w:szCs w:val="20"/>
        </w:rPr>
      </w:pPr>
      <w:r w:rsidRPr="00355405">
        <w:rPr>
          <w:b/>
          <w:sz w:val="20"/>
          <w:szCs w:val="20"/>
        </w:rPr>
        <w:t xml:space="preserve">2 ks – optický </w:t>
      </w:r>
      <w:proofErr w:type="spellStart"/>
      <w:r w:rsidRPr="00355405">
        <w:rPr>
          <w:b/>
          <w:sz w:val="20"/>
          <w:szCs w:val="20"/>
        </w:rPr>
        <w:t>patchcord</w:t>
      </w:r>
      <w:proofErr w:type="spellEnd"/>
      <w:r w:rsidRPr="00355405">
        <w:rPr>
          <w:b/>
          <w:sz w:val="20"/>
          <w:szCs w:val="20"/>
        </w:rPr>
        <w:t xml:space="preserve"> LC – ST 62,5/125, duplex, 2m</w:t>
      </w:r>
    </w:p>
    <w:p w14:paraId="29123954" w14:textId="0EEC5D28" w:rsidR="00831EC0" w:rsidRDefault="00831EC0" w:rsidP="00831EC0">
      <w:pPr>
        <w:spacing w:line="240" w:lineRule="auto"/>
        <w:rPr>
          <w:sz w:val="20"/>
          <w:szCs w:val="20"/>
        </w:rPr>
      </w:pPr>
      <w:r w:rsidRPr="005F437D">
        <w:rPr>
          <w:sz w:val="20"/>
          <w:szCs w:val="20"/>
        </w:rPr>
        <w:t xml:space="preserve">duplexní optický </w:t>
      </w:r>
      <w:proofErr w:type="spellStart"/>
      <w:r w:rsidRPr="005F437D">
        <w:rPr>
          <w:sz w:val="20"/>
          <w:szCs w:val="20"/>
        </w:rPr>
        <w:t>patch</w:t>
      </w:r>
      <w:proofErr w:type="spellEnd"/>
      <w:r w:rsidRPr="005F437D">
        <w:rPr>
          <w:sz w:val="20"/>
          <w:szCs w:val="20"/>
        </w:rPr>
        <w:t xml:space="preserve"> </w:t>
      </w:r>
      <w:proofErr w:type="spellStart"/>
      <w:r w:rsidRPr="005F437D">
        <w:rPr>
          <w:sz w:val="20"/>
          <w:szCs w:val="20"/>
        </w:rPr>
        <w:t>cord</w:t>
      </w:r>
      <w:proofErr w:type="spellEnd"/>
      <w:r w:rsidRPr="005F437D">
        <w:rPr>
          <w:sz w:val="20"/>
          <w:szCs w:val="20"/>
        </w:rPr>
        <w:t xml:space="preserve"> délky 2m, vlákno 62,5/125, konektory LC a ST</w:t>
      </w:r>
    </w:p>
    <w:p w14:paraId="1CBE8A85" w14:textId="15DFEC98" w:rsidR="00831EC0" w:rsidRDefault="00831EC0" w:rsidP="00831EC0">
      <w:pPr>
        <w:spacing w:line="240" w:lineRule="auto"/>
        <w:rPr>
          <w:sz w:val="20"/>
          <w:szCs w:val="20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520"/>
        <w:gridCol w:w="1260"/>
        <w:gridCol w:w="1600"/>
      </w:tblGrid>
      <w:tr w:rsidR="00831EC0" w:rsidRPr="00831EC0" w14:paraId="6BD03B26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1D189F61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831EC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Cenová kalkulace</w:t>
            </w:r>
          </w:p>
        </w:tc>
        <w:tc>
          <w:tcPr>
            <w:tcW w:w="520" w:type="dxa"/>
            <w:shd w:val="clear" w:color="auto" w:fill="auto"/>
            <w:hideMark/>
          </w:tcPr>
          <w:p w14:paraId="54A714C5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14:paraId="28D49CD0" w14:textId="77777777" w:rsidR="00831EC0" w:rsidRPr="00831EC0" w:rsidRDefault="00831EC0" w:rsidP="00831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7F90A9D5" w14:textId="77777777" w:rsidR="00831EC0" w:rsidRPr="00831EC0" w:rsidRDefault="00831EC0" w:rsidP="00831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31EC0" w:rsidRPr="00831EC0" w14:paraId="6A586346" w14:textId="77777777" w:rsidTr="00831EC0">
        <w:trPr>
          <w:trHeight w:val="510"/>
        </w:trPr>
        <w:tc>
          <w:tcPr>
            <w:tcW w:w="5860" w:type="dxa"/>
            <w:shd w:val="clear" w:color="auto" w:fill="auto"/>
            <w:hideMark/>
          </w:tcPr>
          <w:p w14:paraId="2E7A1ADD" w14:textId="77777777" w:rsidR="00831EC0" w:rsidRPr="00831EC0" w:rsidRDefault="00831EC0" w:rsidP="00831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14:paraId="1D656615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shd w:val="clear" w:color="auto" w:fill="auto"/>
            <w:hideMark/>
          </w:tcPr>
          <w:p w14:paraId="5609E648" w14:textId="77777777" w:rsidR="00831EC0" w:rsidRPr="00831EC0" w:rsidRDefault="00831EC0" w:rsidP="00831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 1 ks</w:t>
            </w:r>
          </w:p>
        </w:tc>
        <w:tc>
          <w:tcPr>
            <w:tcW w:w="1600" w:type="dxa"/>
            <w:shd w:val="clear" w:color="auto" w:fill="auto"/>
            <w:hideMark/>
          </w:tcPr>
          <w:p w14:paraId="54D429E7" w14:textId="77777777" w:rsidR="00831EC0" w:rsidRPr="00831EC0" w:rsidRDefault="00831EC0" w:rsidP="00831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bez DPH</w:t>
            </w:r>
          </w:p>
        </w:tc>
      </w:tr>
      <w:tr w:rsidR="00831EC0" w:rsidRPr="00831EC0" w14:paraId="1DE50978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5BE564E5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Cisco WS-C2960X-48TD-L</w:t>
            </w:r>
          </w:p>
        </w:tc>
        <w:tc>
          <w:tcPr>
            <w:tcW w:w="520" w:type="dxa"/>
            <w:shd w:val="clear" w:color="auto" w:fill="auto"/>
            <w:hideMark/>
          </w:tcPr>
          <w:p w14:paraId="0A5C97AF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D33DD08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52 243 Kč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9B3482E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104 486 Kč</w:t>
            </w:r>
          </w:p>
        </w:tc>
      </w:tr>
      <w:tr w:rsidR="00831EC0" w:rsidRPr="00831EC0" w14:paraId="5CD725D5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76A904A0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Stack</w:t>
            </w:r>
            <w:proofErr w:type="spellEnd"/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modul Cisco C2960X-STACK</w:t>
            </w:r>
          </w:p>
        </w:tc>
        <w:tc>
          <w:tcPr>
            <w:tcW w:w="520" w:type="dxa"/>
            <w:shd w:val="clear" w:color="auto" w:fill="auto"/>
            <w:hideMark/>
          </w:tcPr>
          <w:p w14:paraId="4D236BA1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2E4E2EB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10 755 Kč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1E22CA3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21 510 Kč</w:t>
            </w:r>
          </w:p>
        </w:tc>
      </w:tr>
      <w:tr w:rsidR="00831EC0" w:rsidRPr="00831EC0" w14:paraId="30247193" w14:textId="77777777" w:rsidTr="00831EC0">
        <w:trPr>
          <w:trHeight w:val="510"/>
        </w:trPr>
        <w:tc>
          <w:tcPr>
            <w:tcW w:w="5860" w:type="dxa"/>
            <w:shd w:val="clear" w:color="auto" w:fill="auto"/>
            <w:hideMark/>
          </w:tcPr>
          <w:p w14:paraId="44D33432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SFP modul Cisco PN: GLC-LH-SMD, 1000BASE-LX/LH SFP transceiver module, MMF/SMF, DOM</w:t>
            </w:r>
          </w:p>
        </w:tc>
        <w:tc>
          <w:tcPr>
            <w:tcW w:w="520" w:type="dxa"/>
            <w:shd w:val="clear" w:color="auto" w:fill="auto"/>
            <w:hideMark/>
          </w:tcPr>
          <w:p w14:paraId="75864E82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C7EC418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9 134 Kč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63591BA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18 268 Kč</w:t>
            </w:r>
          </w:p>
        </w:tc>
      </w:tr>
      <w:tr w:rsidR="00831EC0" w:rsidRPr="00831EC0" w14:paraId="13E00D76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0125E88D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optický </w:t>
            </w:r>
            <w:proofErr w:type="spellStart"/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patchcord</w:t>
            </w:r>
            <w:proofErr w:type="spellEnd"/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LC – ST 62,5/125, duplex, 2m</w:t>
            </w:r>
          </w:p>
        </w:tc>
        <w:tc>
          <w:tcPr>
            <w:tcW w:w="520" w:type="dxa"/>
            <w:shd w:val="clear" w:color="auto" w:fill="auto"/>
            <w:hideMark/>
          </w:tcPr>
          <w:p w14:paraId="26571C07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6DAF1DC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 Kč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87D8EE7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 Kč</w:t>
            </w:r>
          </w:p>
        </w:tc>
      </w:tr>
      <w:tr w:rsidR="00831EC0" w:rsidRPr="00831EC0" w14:paraId="48261DFB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15711DAB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14:paraId="2F8BECA2" w14:textId="77777777" w:rsidR="00831EC0" w:rsidRPr="00831EC0" w:rsidRDefault="00831EC0" w:rsidP="00831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14:paraId="2601CF94" w14:textId="77777777" w:rsidR="00831EC0" w:rsidRPr="00831EC0" w:rsidRDefault="00831EC0" w:rsidP="00831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2E853A9B" w14:textId="77777777" w:rsidR="00831EC0" w:rsidRPr="00831EC0" w:rsidRDefault="00831EC0" w:rsidP="00831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31EC0" w:rsidRPr="00831EC0" w14:paraId="6CFAB161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7958FF92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520" w:type="dxa"/>
            <w:shd w:val="clear" w:color="auto" w:fill="auto"/>
            <w:hideMark/>
          </w:tcPr>
          <w:p w14:paraId="665178A0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14:paraId="5E8D843D" w14:textId="77777777" w:rsidR="00831EC0" w:rsidRPr="00831EC0" w:rsidRDefault="00831EC0" w:rsidP="00831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76170A7F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144 800 Kč</w:t>
            </w:r>
          </w:p>
        </w:tc>
      </w:tr>
      <w:tr w:rsidR="00831EC0" w:rsidRPr="00831EC0" w14:paraId="541F4453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6873D132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 včetně DPH</w:t>
            </w:r>
          </w:p>
        </w:tc>
        <w:tc>
          <w:tcPr>
            <w:tcW w:w="520" w:type="dxa"/>
            <w:shd w:val="clear" w:color="auto" w:fill="auto"/>
            <w:hideMark/>
          </w:tcPr>
          <w:p w14:paraId="3E2D47DA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14:paraId="6A2A441E" w14:textId="77777777" w:rsidR="00831EC0" w:rsidRPr="00831EC0" w:rsidRDefault="00831EC0" w:rsidP="00831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72842F80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175 208 Kč</w:t>
            </w:r>
          </w:p>
        </w:tc>
      </w:tr>
      <w:tr w:rsidR="00831EC0" w:rsidRPr="00831EC0" w14:paraId="0220CD1D" w14:textId="77777777" w:rsidTr="00831EC0">
        <w:trPr>
          <w:trHeight w:val="255"/>
        </w:trPr>
        <w:tc>
          <w:tcPr>
            <w:tcW w:w="5860" w:type="dxa"/>
            <w:shd w:val="clear" w:color="auto" w:fill="auto"/>
            <w:hideMark/>
          </w:tcPr>
          <w:p w14:paraId="4E8D03AF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(sazba 21%)</w:t>
            </w:r>
          </w:p>
        </w:tc>
        <w:tc>
          <w:tcPr>
            <w:tcW w:w="520" w:type="dxa"/>
            <w:shd w:val="clear" w:color="auto" w:fill="auto"/>
            <w:hideMark/>
          </w:tcPr>
          <w:p w14:paraId="12D3411F" w14:textId="77777777" w:rsidR="00831EC0" w:rsidRPr="00831EC0" w:rsidRDefault="00831EC0" w:rsidP="0083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14:paraId="4D75EEFE" w14:textId="77777777" w:rsidR="00831EC0" w:rsidRPr="00831EC0" w:rsidRDefault="00831EC0" w:rsidP="00831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405E70F9" w14:textId="77777777" w:rsidR="00831EC0" w:rsidRPr="00831EC0" w:rsidRDefault="00831EC0" w:rsidP="00831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1E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30 408 Kč</w:t>
            </w:r>
          </w:p>
        </w:tc>
      </w:tr>
    </w:tbl>
    <w:p w14:paraId="4A844814" w14:textId="77777777" w:rsidR="00831EC0" w:rsidRPr="005F437D" w:rsidRDefault="00831EC0" w:rsidP="00831EC0">
      <w:pPr>
        <w:spacing w:line="240" w:lineRule="auto"/>
        <w:rPr>
          <w:sz w:val="20"/>
          <w:szCs w:val="20"/>
        </w:rPr>
      </w:pPr>
    </w:p>
    <w:sectPr w:rsidR="00831EC0" w:rsidRPr="005F437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21A5D" w14:textId="77777777" w:rsidR="00CC206A" w:rsidRDefault="00CC206A" w:rsidP="00FF18EB">
      <w:pPr>
        <w:spacing w:after="0" w:line="240" w:lineRule="auto"/>
      </w:pPr>
      <w:r>
        <w:separator/>
      </w:r>
    </w:p>
  </w:endnote>
  <w:endnote w:type="continuationSeparator" w:id="0">
    <w:p w14:paraId="29746AB1" w14:textId="77777777" w:rsidR="00CC206A" w:rsidRDefault="00CC206A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E0D54" w14:textId="77777777" w:rsidR="00CC206A" w:rsidRDefault="00CC206A">
    <w:pPr>
      <w:pStyle w:val="Zpat"/>
      <w:pBdr>
        <w:bottom w:val="single" w:sz="6" w:space="1" w:color="auto"/>
      </w:pBdr>
      <w:jc w:val="center"/>
    </w:pPr>
  </w:p>
  <w:p w14:paraId="15E24561" w14:textId="77777777" w:rsidR="00CC206A" w:rsidRDefault="00CC206A">
    <w:pPr>
      <w:pStyle w:val="Zpat"/>
      <w:jc w:val="center"/>
      <w:rPr>
        <w:rFonts w:ascii="Arial" w:hAnsi="Arial" w:cs="Arial"/>
        <w:sz w:val="20"/>
        <w:szCs w:val="20"/>
      </w:rPr>
    </w:pPr>
  </w:p>
  <w:p w14:paraId="248C695D" w14:textId="29A2009C" w:rsidR="00CC206A" w:rsidRPr="008D17FE" w:rsidRDefault="00CC206A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733C8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733C8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9B2E76F" w14:textId="77777777" w:rsidR="00CC206A" w:rsidRDefault="00CC20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00A19" w14:textId="77777777" w:rsidR="00CC206A" w:rsidRDefault="00CC206A" w:rsidP="00FF18EB">
      <w:pPr>
        <w:spacing w:after="0" w:line="240" w:lineRule="auto"/>
      </w:pPr>
      <w:r>
        <w:separator/>
      </w:r>
    </w:p>
  </w:footnote>
  <w:footnote w:type="continuationSeparator" w:id="0">
    <w:p w14:paraId="6196CF8F" w14:textId="77777777" w:rsidR="00CC206A" w:rsidRDefault="00CC206A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229DB"/>
    <w:multiLevelType w:val="singleLevel"/>
    <w:tmpl w:val="3B36EA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3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9"/>
  </w:num>
  <w:num w:numId="18">
    <w:abstractNumId w:val="25"/>
  </w:num>
  <w:num w:numId="19">
    <w:abstractNumId w:val="24"/>
  </w:num>
  <w:num w:numId="20">
    <w:abstractNumId w:val="22"/>
  </w:num>
  <w:num w:numId="21">
    <w:abstractNumId w:val="16"/>
  </w:num>
  <w:num w:numId="22">
    <w:abstractNumId w:val="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7965"/>
    <w:rsid w:val="000228F8"/>
    <w:rsid w:val="00024F39"/>
    <w:rsid w:val="00026FB0"/>
    <w:rsid w:val="00030B47"/>
    <w:rsid w:val="00032F0B"/>
    <w:rsid w:val="000333EF"/>
    <w:rsid w:val="000360D5"/>
    <w:rsid w:val="00037E38"/>
    <w:rsid w:val="00063C28"/>
    <w:rsid w:val="00064EF8"/>
    <w:rsid w:val="000746D0"/>
    <w:rsid w:val="0007578E"/>
    <w:rsid w:val="00082797"/>
    <w:rsid w:val="00082B4B"/>
    <w:rsid w:val="00085714"/>
    <w:rsid w:val="00085E6F"/>
    <w:rsid w:val="00095F81"/>
    <w:rsid w:val="000A1235"/>
    <w:rsid w:val="000B1AE0"/>
    <w:rsid w:val="000B5BF7"/>
    <w:rsid w:val="000B5E9D"/>
    <w:rsid w:val="000C21E4"/>
    <w:rsid w:val="000C5A3D"/>
    <w:rsid w:val="000D0498"/>
    <w:rsid w:val="000D17A9"/>
    <w:rsid w:val="000E11FD"/>
    <w:rsid w:val="000E4B01"/>
    <w:rsid w:val="000F4C59"/>
    <w:rsid w:val="00113B40"/>
    <w:rsid w:val="001341A7"/>
    <w:rsid w:val="00134BC1"/>
    <w:rsid w:val="00142BD2"/>
    <w:rsid w:val="001470F0"/>
    <w:rsid w:val="0014717B"/>
    <w:rsid w:val="00154F85"/>
    <w:rsid w:val="00176B4F"/>
    <w:rsid w:val="00183226"/>
    <w:rsid w:val="00183727"/>
    <w:rsid w:val="00185CC8"/>
    <w:rsid w:val="001874D4"/>
    <w:rsid w:val="00196288"/>
    <w:rsid w:val="00197E8E"/>
    <w:rsid w:val="001A3D28"/>
    <w:rsid w:val="001C18D9"/>
    <w:rsid w:val="001C62A9"/>
    <w:rsid w:val="001D38E0"/>
    <w:rsid w:val="001D3902"/>
    <w:rsid w:val="001D3F7C"/>
    <w:rsid w:val="001D4983"/>
    <w:rsid w:val="001D7781"/>
    <w:rsid w:val="001E44A5"/>
    <w:rsid w:val="001E485C"/>
    <w:rsid w:val="001F0A6E"/>
    <w:rsid w:val="001F13BA"/>
    <w:rsid w:val="001F2069"/>
    <w:rsid w:val="001F5D0F"/>
    <w:rsid w:val="001F6884"/>
    <w:rsid w:val="00202E4E"/>
    <w:rsid w:val="002039E1"/>
    <w:rsid w:val="002373A7"/>
    <w:rsid w:val="00243FE4"/>
    <w:rsid w:val="00250E90"/>
    <w:rsid w:val="0025616B"/>
    <w:rsid w:val="002575A6"/>
    <w:rsid w:val="0026020D"/>
    <w:rsid w:val="002800B5"/>
    <w:rsid w:val="002812F7"/>
    <w:rsid w:val="002834BC"/>
    <w:rsid w:val="00283E98"/>
    <w:rsid w:val="0029524D"/>
    <w:rsid w:val="00296488"/>
    <w:rsid w:val="00297406"/>
    <w:rsid w:val="00297EE2"/>
    <w:rsid w:val="002A29DA"/>
    <w:rsid w:val="002D7CEA"/>
    <w:rsid w:val="002E1388"/>
    <w:rsid w:val="002E48E0"/>
    <w:rsid w:val="002F4EDA"/>
    <w:rsid w:val="003073CD"/>
    <w:rsid w:val="00316ACA"/>
    <w:rsid w:val="00327588"/>
    <w:rsid w:val="00330DC4"/>
    <w:rsid w:val="003360BF"/>
    <w:rsid w:val="00341AD8"/>
    <w:rsid w:val="003540F5"/>
    <w:rsid w:val="00355E79"/>
    <w:rsid w:val="00375955"/>
    <w:rsid w:val="0037668D"/>
    <w:rsid w:val="00382D5D"/>
    <w:rsid w:val="00385A51"/>
    <w:rsid w:val="003A1056"/>
    <w:rsid w:val="003B41BB"/>
    <w:rsid w:val="003C4167"/>
    <w:rsid w:val="003D23D7"/>
    <w:rsid w:val="003D468D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042F"/>
    <w:rsid w:val="0044678A"/>
    <w:rsid w:val="00457F76"/>
    <w:rsid w:val="004733C8"/>
    <w:rsid w:val="00487BCE"/>
    <w:rsid w:val="00494052"/>
    <w:rsid w:val="004A6335"/>
    <w:rsid w:val="004B52F7"/>
    <w:rsid w:val="004B647F"/>
    <w:rsid w:val="004B6FA1"/>
    <w:rsid w:val="004B78EC"/>
    <w:rsid w:val="004B7BE2"/>
    <w:rsid w:val="004C18AC"/>
    <w:rsid w:val="004C2151"/>
    <w:rsid w:val="004D237F"/>
    <w:rsid w:val="004E74F7"/>
    <w:rsid w:val="004F3A6F"/>
    <w:rsid w:val="00503008"/>
    <w:rsid w:val="005153A4"/>
    <w:rsid w:val="00515D85"/>
    <w:rsid w:val="00521953"/>
    <w:rsid w:val="00526139"/>
    <w:rsid w:val="005371E9"/>
    <w:rsid w:val="0054318A"/>
    <w:rsid w:val="00546C21"/>
    <w:rsid w:val="005577EE"/>
    <w:rsid w:val="00560C16"/>
    <w:rsid w:val="00571D58"/>
    <w:rsid w:val="0058691F"/>
    <w:rsid w:val="00586BB3"/>
    <w:rsid w:val="005A31F8"/>
    <w:rsid w:val="005A3B45"/>
    <w:rsid w:val="005A6963"/>
    <w:rsid w:val="005D0ADC"/>
    <w:rsid w:val="005D0FD1"/>
    <w:rsid w:val="005D1964"/>
    <w:rsid w:val="005D1F37"/>
    <w:rsid w:val="005D29BD"/>
    <w:rsid w:val="005E1E3B"/>
    <w:rsid w:val="005E276C"/>
    <w:rsid w:val="005E39A9"/>
    <w:rsid w:val="005E7E1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A6647"/>
    <w:rsid w:val="006B095E"/>
    <w:rsid w:val="006C3751"/>
    <w:rsid w:val="006C589F"/>
    <w:rsid w:val="006D0F33"/>
    <w:rsid w:val="006D4738"/>
    <w:rsid w:val="006E2F94"/>
    <w:rsid w:val="006E2FF9"/>
    <w:rsid w:val="006E4EF6"/>
    <w:rsid w:val="006E54D0"/>
    <w:rsid w:val="0071478F"/>
    <w:rsid w:val="007157D9"/>
    <w:rsid w:val="00735D41"/>
    <w:rsid w:val="0073763C"/>
    <w:rsid w:val="00744E5D"/>
    <w:rsid w:val="0075205D"/>
    <w:rsid w:val="0075554C"/>
    <w:rsid w:val="00775695"/>
    <w:rsid w:val="00782A0F"/>
    <w:rsid w:val="00787C20"/>
    <w:rsid w:val="00794661"/>
    <w:rsid w:val="007C0F5F"/>
    <w:rsid w:val="007C2A6B"/>
    <w:rsid w:val="007C7279"/>
    <w:rsid w:val="007D0DB0"/>
    <w:rsid w:val="007D3EE5"/>
    <w:rsid w:val="007D7528"/>
    <w:rsid w:val="007E04AC"/>
    <w:rsid w:val="007E04EC"/>
    <w:rsid w:val="007E0700"/>
    <w:rsid w:val="007E5FA1"/>
    <w:rsid w:val="007F342E"/>
    <w:rsid w:val="007F3577"/>
    <w:rsid w:val="00802C99"/>
    <w:rsid w:val="00804076"/>
    <w:rsid w:val="00807207"/>
    <w:rsid w:val="00820C82"/>
    <w:rsid w:val="00821D5C"/>
    <w:rsid w:val="00831EC0"/>
    <w:rsid w:val="008338EF"/>
    <w:rsid w:val="008344B0"/>
    <w:rsid w:val="00842E4D"/>
    <w:rsid w:val="00847D7E"/>
    <w:rsid w:val="0085307C"/>
    <w:rsid w:val="008645D8"/>
    <w:rsid w:val="00865A8C"/>
    <w:rsid w:val="008877B1"/>
    <w:rsid w:val="008903ED"/>
    <w:rsid w:val="008A4B00"/>
    <w:rsid w:val="008D0213"/>
    <w:rsid w:val="008D17FE"/>
    <w:rsid w:val="008F5230"/>
    <w:rsid w:val="008F6BCC"/>
    <w:rsid w:val="00901F83"/>
    <w:rsid w:val="00913C29"/>
    <w:rsid w:val="00916EE4"/>
    <w:rsid w:val="009206F6"/>
    <w:rsid w:val="0092292F"/>
    <w:rsid w:val="00931C39"/>
    <w:rsid w:val="00932EBD"/>
    <w:rsid w:val="00934311"/>
    <w:rsid w:val="009547FF"/>
    <w:rsid w:val="00957978"/>
    <w:rsid w:val="009606A3"/>
    <w:rsid w:val="00961803"/>
    <w:rsid w:val="009635A7"/>
    <w:rsid w:val="009664E0"/>
    <w:rsid w:val="00971663"/>
    <w:rsid w:val="0097244D"/>
    <w:rsid w:val="00973DFD"/>
    <w:rsid w:val="009A3D16"/>
    <w:rsid w:val="009A4F9F"/>
    <w:rsid w:val="009B2645"/>
    <w:rsid w:val="009B2B19"/>
    <w:rsid w:val="009B48A9"/>
    <w:rsid w:val="009C2784"/>
    <w:rsid w:val="009C41D1"/>
    <w:rsid w:val="009C447B"/>
    <w:rsid w:val="009D3B32"/>
    <w:rsid w:val="009F3BF8"/>
    <w:rsid w:val="00A022DE"/>
    <w:rsid w:val="00A03BF1"/>
    <w:rsid w:val="00A131FD"/>
    <w:rsid w:val="00A146F1"/>
    <w:rsid w:val="00A17F49"/>
    <w:rsid w:val="00A4060F"/>
    <w:rsid w:val="00A51741"/>
    <w:rsid w:val="00A52F13"/>
    <w:rsid w:val="00A53922"/>
    <w:rsid w:val="00A548B7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A7A8D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AF4A24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613DF"/>
    <w:rsid w:val="00B630DB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D5FAD"/>
    <w:rsid w:val="00BE2371"/>
    <w:rsid w:val="00BF65B9"/>
    <w:rsid w:val="00BF6761"/>
    <w:rsid w:val="00BF750F"/>
    <w:rsid w:val="00C006A4"/>
    <w:rsid w:val="00C142B5"/>
    <w:rsid w:val="00C172C1"/>
    <w:rsid w:val="00C176CC"/>
    <w:rsid w:val="00C2727E"/>
    <w:rsid w:val="00C27F0F"/>
    <w:rsid w:val="00C342FE"/>
    <w:rsid w:val="00C40168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C206A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515E4"/>
    <w:rsid w:val="00D813B7"/>
    <w:rsid w:val="00D818EC"/>
    <w:rsid w:val="00D86891"/>
    <w:rsid w:val="00D927B5"/>
    <w:rsid w:val="00DA1353"/>
    <w:rsid w:val="00DA5A63"/>
    <w:rsid w:val="00DA75A2"/>
    <w:rsid w:val="00DD3E47"/>
    <w:rsid w:val="00DE4489"/>
    <w:rsid w:val="00DF6197"/>
    <w:rsid w:val="00DF71F9"/>
    <w:rsid w:val="00E02119"/>
    <w:rsid w:val="00E053D1"/>
    <w:rsid w:val="00E13BA0"/>
    <w:rsid w:val="00E32B69"/>
    <w:rsid w:val="00E3667B"/>
    <w:rsid w:val="00E3686F"/>
    <w:rsid w:val="00E428CD"/>
    <w:rsid w:val="00E44069"/>
    <w:rsid w:val="00E45BAD"/>
    <w:rsid w:val="00E53E14"/>
    <w:rsid w:val="00E54D56"/>
    <w:rsid w:val="00E569E2"/>
    <w:rsid w:val="00E571BC"/>
    <w:rsid w:val="00E57C99"/>
    <w:rsid w:val="00E57DE7"/>
    <w:rsid w:val="00E6223D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F191E"/>
    <w:rsid w:val="00EF46EE"/>
    <w:rsid w:val="00F01FFB"/>
    <w:rsid w:val="00F06B76"/>
    <w:rsid w:val="00F213A4"/>
    <w:rsid w:val="00F24FF5"/>
    <w:rsid w:val="00F25BC8"/>
    <w:rsid w:val="00F45113"/>
    <w:rsid w:val="00F7334F"/>
    <w:rsid w:val="00F74782"/>
    <w:rsid w:val="00F86F9D"/>
    <w:rsid w:val="00F91A23"/>
    <w:rsid w:val="00F9436F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1AB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text31">
    <w:name w:val="Základní text 31"/>
    <w:basedOn w:val="Normln"/>
    <w:rsid w:val="00DA7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DA75A2"/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text31">
    <w:name w:val="Základní text 31"/>
    <w:basedOn w:val="Normln"/>
    <w:rsid w:val="00DA7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DA75A2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cisco.com/c/en/us/support/switches/catalyst-2960x-48td-l-switch/model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isco.com/c/en/us/products/collateral/interfaces-modules/gigabit-ethernet-gbic-sfp-modules/product_data_sheet0900aecd8033f885.htm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isco.com/c/en/us/support/interfaces-modules/catalyst-2960-x-flexstack-plus-stack-module/model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94FF30DB88A40B276CF9FAB7EE916" ma:contentTypeVersion="0" ma:contentTypeDescription="Vytvoří nový dokument" ma:contentTypeScope="" ma:versionID="13b134bb9b11b1bf608c28218555bc30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2DWAXVAW3MHF-1255-24</_dlc_DocId>
    <_dlc_DocIdUrl xmlns="a7e37686-00e6-405d-9032-d05dd3ba55a9">
      <Url>http://vis/c012/WebVZ/_layouts/15/DocIdRedir.aspx?ID=2DWAXVAW3MHF-1255-24</Url>
      <Description>2DWAXVAW3MHF-1255-24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FB8B-1058-4A86-8806-FC4BE8CDD42F}"/>
</file>

<file path=customXml/itemProps2.xml><?xml version="1.0" encoding="utf-8"?>
<ds:datastoreItem xmlns:ds="http://schemas.openxmlformats.org/officeDocument/2006/customXml" ds:itemID="{81D2CC0A-9053-421C-9D9D-46959CF67625}"/>
</file>

<file path=customXml/itemProps3.xml><?xml version="1.0" encoding="utf-8"?>
<ds:datastoreItem xmlns:ds="http://schemas.openxmlformats.org/officeDocument/2006/customXml" ds:itemID="{8D55D217-0F68-4FF2-953A-A3FD3CB9472F}"/>
</file>

<file path=customXml/itemProps4.xml><?xml version="1.0" encoding="utf-8"?>
<ds:datastoreItem xmlns:ds="http://schemas.openxmlformats.org/officeDocument/2006/customXml" ds:itemID="{F0F60B4E-7610-43CE-9EFF-70589989961B}"/>
</file>

<file path=customXml/itemProps5.xml><?xml version="1.0" encoding="utf-8"?>
<ds:datastoreItem xmlns:ds="http://schemas.openxmlformats.org/officeDocument/2006/customXml" ds:itemID="{E3439857-6E0C-447A-833C-D92A65C78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2360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2017-03-24T10:37:00Z</cp:lastPrinted>
  <dcterms:created xsi:type="dcterms:W3CDTF">2018-01-25T13:41:00Z</dcterms:created>
  <dcterms:modified xsi:type="dcterms:W3CDTF">2018-01-25T13:42:00Z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0x01010096A94FF30DB88A40B276CF9FAB7EE916</vt:lpwstr>
  </property>
  <property fmtid="{D5CDD505-2E9C-101B-9397-08002B2CF9AE}" pid="3" name="_dlc_DocIdItemGuid">
    <vt:lpwstr>af4eb8bb-fd81-4f64-b9f5-deae2f7cdaa8</vt:lpwstr>
  </property>
</Properties>
</file>