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63" w:rsidRPr="00AF7028" w:rsidRDefault="008B7689" w:rsidP="008B7689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AF7028">
        <w:rPr>
          <w:rFonts w:cs="Times New Roman"/>
          <w:b/>
          <w:sz w:val="36"/>
          <w:szCs w:val="36"/>
        </w:rPr>
        <w:t>SMLOUV</w:t>
      </w:r>
      <w:r w:rsidR="00811A1D">
        <w:rPr>
          <w:rFonts w:cs="Times New Roman"/>
          <w:b/>
          <w:sz w:val="36"/>
          <w:szCs w:val="36"/>
        </w:rPr>
        <w:t>A</w:t>
      </w:r>
      <w:r w:rsidRPr="00AF7028">
        <w:rPr>
          <w:rFonts w:cs="Times New Roman"/>
          <w:b/>
          <w:sz w:val="36"/>
          <w:szCs w:val="36"/>
        </w:rPr>
        <w:t xml:space="preserve"> O DÍLO</w:t>
      </w:r>
      <w:r w:rsidR="00811A1D">
        <w:rPr>
          <w:rFonts w:cs="Times New Roman"/>
          <w:b/>
          <w:sz w:val="36"/>
          <w:szCs w:val="36"/>
        </w:rPr>
        <w:t xml:space="preserve"> č. </w:t>
      </w:r>
      <w:r w:rsidR="0017645A">
        <w:rPr>
          <w:rFonts w:cs="Times New Roman"/>
          <w:b/>
          <w:sz w:val="36"/>
          <w:szCs w:val="36"/>
        </w:rPr>
        <w:t>899-2016-505207</w:t>
      </w:r>
    </w:p>
    <w:p w:rsidR="008B7689" w:rsidRPr="008B7689" w:rsidRDefault="008B7689" w:rsidP="008B7689">
      <w:pPr>
        <w:spacing w:after="0" w:line="240" w:lineRule="auto"/>
        <w:rPr>
          <w:rFonts w:cs="Times New Roman"/>
          <w:b/>
        </w:rPr>
      </w:pPr>
    </w:p>
    <w:p w:rsidR="00C248D5" w:rsidRPr="00C248D5" w:rsidRDefault="008B7689" w:rsidP="00C248D5">
      <w:pPr>
        <w:jc w:val="center"/>
        <w:rPr>
          <w:rFonts w:ascii="Times New Roman" w:hAnsi="Times New Roman" w:cs="Times New Roman"/>
          <w:b/>
        </w:rPr>
      </w:pPr>
      <w:r w:rsidRPr="00C248D5">
        <w:rPr>
          <w:rFonts w:ascii="Times New Roman" w:hAnsi="Times New Roman" w:cs="Times New Roman"/>
          <w:b/>
          <w:i/>
        </w:rPr>
        <w:t>na zpracování díla</w:t>
      </w:r>
      <w:r w:rsidR="00271DD8" w:rsidRPr="00C248D5">
        <w:rPr>
          <w:rFonts w:ascii="Times New Roman" w:hAnsi="Times New Roman" w:cs="Times New Roman"/>
          <w:b/>
        </w:rPr>
        <w:t xml:space="preserve"> </w:t>
      </w:r>
      <w:r w:rsidR="00C248D5" w:rsidRPr="00C248D5">
        <w:rPr>
          <w:rFonts w:ascii="Times New Roman" w:hAnsi="Times New Roman" w:cs="Times New Roman"/>
          <w:b/>
        </w:rPr>
        <w:t xml:space="preserve">Protierozní a protipovodňová studie </w:t>
      </w:r>
      <w:proofErr w:type="spellStart"/>
      <w:r w:rsidR="00C248D5" w:rsidRPr="00C248D5">
        <w:rPr>
          <w:rFonts w:ascii="Times New Roman" w:hAnsi="Times New Roman" w:cs="Times New Roman"/>
          <w:b/>
        </w:rPr>
        <w:t>Čekanice</w:t>
      </w:r>
      <w:proofErr w:type="spellEnd"/>
      <w:r w:rsidR="00C248D5" w:rsidRPr="00C248D5">
        <w:rPr>
          <w:rFonts w:ascii="Times New Roman" w:hAnsi="Times New Roman" w:cs="Times New Roman"/>
          <w:b/>
        </w:rPr>
        <w:t xml:space="preserve"> – zpracování rozšířeného území z důvodu přeložky komunikace a průmyslové zóny</w:t>
      </w:r>
    </w:p>
    <w:p w:rsidR="008B7689" w:rsidRPr="00AF7028" w:rsidRDefault="00C248D5" w:rsidP="00C248D5">
      <w:pPr>
        <w:spacing w:before="60" w:after="60" w:line="240" w:lineRule="auto"/>
        <w:jc w:val="center"/>
        <w:rPr>
          <w:rFonts w:cs="Times New Roman"/>
          <w:b/>
          <w:i/>
        </w:rPr>
      </w:pPr>
      <w:r w:rsidRPr="00AF7028">
        <w:rPr>
          <w:rFonts w:cs="Times New Roman"/>
          <w:b/>
          <w:i/>
        </w:rPr>
        <w:t xml:space="preserve"> </w:t>
      </w:r>
      <w:r w:rsidR="008B7689" w:rsidRPr="00AF7028">
        <w:rPr>
          <w:rFonts w:cs="Times New Roman"/>
          <w:b/>
          <w:i/>
        </w:rPr>
        <w:t xml:space="preserve">(dále </w:t>
      </w:r>
      <w:proofErr w:type="gramStart"/>
      <w:r w:rsidR="008B7689" w:rsidRPr="00AF7028">
        <w:rPr>
          <w:rFonts w:cs="Times New Roman"/>
          <w:b/>
          <w:i/>
        </w:rPr>
        <w:t>jen ,,smlouva</w:t>
      </w:r>
      <w:proofErr w:type="gramEnd"/>
      <w:r w:rsidR="008B7689" w:rsidRPr="00AF7028">
        <w:rPr>
          <w:rFonts w:cs="Times New Roman"/>
          <w:b/>
          <w:i/>
        </w:rPr>
        <w:t>“)</w:t>
      </w:r>
    </w:p>
    <w:p w:rsidR="008B7689" w:rsidRPr="008B7689" w:rsidRDefault="008B7689" w:rsidP="008B7689">
      <w:pPr>
        <w:spacing w:after="0" w:line="240" w:lineRule="auto"/>
        <w:jc w:val="center"/>
        <w:rPr>
          <w:rFonts w:cs="Times New Roman"/>
        </w:rPr>
      </w:pPr>
    </w:p>
    <w:p w:rsidR="008B7689" w:rsidRPr="008B7689" w:rsidRDefault="008B7689" w:rsidP="008B7689">
      <w:pPr>
        <w:spacing w:before="60" w:after="60" w:line="240" w:lineRule="auto"/>
        <w:jc w:val="center"/>
        <w:rPr>
          <w:rFonts w:cs="Times New Roman"/>
        </w:rPr>
      </w:pPr>
      <w:r>
        <w:rPr>
          <w:rFonts w:cs="Times New Roman"/>
        </w:rPr>
        <w:t>u</w:t>
      </w:r>
      <w:r w:rsidRPr="008B7689">
        <w:rPr>
          <w:rFonts w:cs="Times New Roman"/>
        </w:rPr>
        <w:t>zavřená níže uvedeného dne, měsíce a roku</w:t>
      </w:r>
    </w:p>
    <w:p w:rsidR="008B7689" w:rsidRPr="008B7689" w:rsidRDefault="008B7689" w:rsidP="008B7689">
      <w:pPr>
        <w:spacing w:before="60" w:after="60" w:line="240" w:lineRule="auto"/>
        <w:jc w:val="center"/>
        <w:rPr>
          <w:rFonts w:cs="Times New Roman"/>
        </w:rPr>
      </w:pPr>
      <w:r w:rsidRPr="008B7689">
        <w:rPr>
          <w:rFonts w:cs="Times New Roman"/>
        </w:rPr>
        <w:t>podle § 1746 odst. 2 zákona č. 89/2012 Sb., občanský zákoník,</w:t>
      </w:r>
    </w:p>
    <w:p w:rsidR="008B7689" w:rsidRPr="008B7689" w:rsidRDefault="008B7689" w:rsidP="008B7689">
      <w:pPr>
        <w:spacing w:before="60" w:after="60" w:line="240" w:lineRule="auto"/>
        <w:jc w:val="center"/>
        <w:rPr>
          <w:rFonts w:cs="Times New Roman"/>
        </w:rPr>
      </w:pPr>
      <w:r w:rsidRPr="008B7689">
        <w:rPr>
          <w:rFonts w:cs="Times New Roman"/>
        </w:rPr>
        <w:t xml:space="preserve">(dále </w:t>
      </w:r>
      <w:proofErr w:type="gramStart"/>
      <w:r w:rsidRPr="008B7689">
        <w:rPr>
          <w:rFonts w:cs="Times New Roman"/>
        </w:rPr>
        <w:t>jen ,,občanský</w:t>
      </w:r>
      <w:proofErr w:type="gramEnd"/>
      <w:r w:rsidRPr="008B7689">
        <w:rPr>
          <w:rFonts w:cs="Times New Roman"/>
        </w:rPr>
        <w:t xml:space="preserve"> zákoník“)</w:t>
      </w:r>
    </w:p>
    <w:p w:rsidR="008B7689" w:rsidRPr="00AF7028" w:rsidRDefault="008B7689" w:rsidP="008B7689">
      <w:pPr>
        <w:spacing w:before="60" w:after="60" w:line="240" w:lineRule="auto"/>
        <w:jc w:val="center"/>
        <w:rPr>
          <w:rFonts w:cs="Times New Roman"/>
          <w:b/>
        </w:rPr>
      </w:pPr>
      <w:r w:rsidRPr="00AF7028">
        <w:rPr>
          <w:rFonts w:cs="Times New Roman"/>
          <w:b/>
        </w:rPr>
        <w:t>mezi smluvními stranami</w:t>
      </w:r>
    </w:p>
    <w:p w:rsidR="008B7689" w:rsidRPr="008B7689" w:rsidRDefault="008B7689" w:rsidP="008B7689">
      <w:pPr>
        <w:spacing w:before="60" w:after="60" w:line="240" w:lineRule="auto"/>
        <w:rPr>
          <w:rFonts w:cs="Times New Roman"/>
        </w:rPr>
      </w:pP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  <w:b/>
        </w:rPr>
        <w:t>Objednatelem:</w:t>
      </w:r>
      <w:r w:rsidRPr="00271DD8">
        <w:rPr>
          <w:rFonts w:ascii="Calibri" w:hAnsi="Calibri"/>
          <w:b/>
        </w:rPr>
        <w:tab/>
      </w:r>
      <w:r w:rsidRPr="00271DD8">
        <w:rPr>
          <w:rFonts w:ascii="Calibri" w:hAnsi="Calibri"/>
        </w:rPr>
        <w:t>ČR – Státní pozemkový úřad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 xml:space="preserve">                                                                       </w:t>
      </w:r>
      <w:r w:rsidR="001B5FAA">
        <w:rPr>
          <w:rFonts w:ascii="Calibri" w:hAnsi="Calibri"/>
        </w:rPr>
        <w:t xml:space="preserve">               </w:t>
      </w:r>
      <w:r w:rsidRPr="00271DD8">
        <w:rPr>
          <w:rFonts w:ascii="Calibri" w:hAnsi="Calibri"/>
        </w:rPr>
        <w:t>Krajský pozemkový úřad pro jihočeský kraj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 xml:space="preserve">                                                                      </w:t>
      </w:r>
      <w:r w:rsidR="001B5FAA">
        <w:rPr>
          <w:rFonts w:ascii="Calibri" w:hAnsi="Calibri"/>
        </w:rPr>
        <w:t xml:space="preserve">               </w:t>
      </w:r>
      <w:r w:rsidRPr="00271DD8">
        <w:rPr>
          <w:rFonts w:ascii="Calibri" w:hAnsi="Calibri"/>
        </w:rPr>
        <w:t xml:space="preserve"> Pobočka Tábor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 xml:space="preserve">                                                                       </w:t>
      </w:r>
      <w:r w:rsidR="001B5FAA">
        <w:rPr>
          <w:rFonts w:ascii="Calibri" w:hAnsi="Calibri"/>
        </w:rPr>
        <w:t xml:space="preserve">               </w:t>
      </w:r>
      <w:r w:rsidRPr="00271DD8">
        <w:rPr>
          <w:rFonts w:ascii="Calibri" w:hAnsi="Calibri"/>
        </w:rPr>
        <w:t>Husovo náměstí 2938, 390 02 Tábor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>zastoupený:</w:t>
      </w:r>
      <w:r w:rsidRPr="00271DD8">
        <w:rPr>
          <w:rFonts w:ascii="Calibri" w:hAnsi="Calibri"/>
        </w:rPr>
        <w:tab/>
        <w:t>Ing. Davidem Mišíkem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ind w:right="-284"/>
        <w:rPr>
          <w:rFonts w:ascii="Calibri" w:hAnsi="Calibri"/>
        </w:rPr>
      </w:pPr>
      <w:r w:rsidRPr="00271DD8">
        <w:rPr>
          <w:rFonts w:ascii="Calibri" w:hAnsi="Calibri"/>
        </w:rPr>
        <w:tab/>
        <w:t>vedoucím Pobočky Tábor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ind w:right="-284"/>
        <w:rPr>
          <w:rFonts w:ascii="Calibri" w:hAnsi="Calibri"/>
        </w:rPr>
      </w:pPr>
      <w:r w:rsidRPr="00271DD8">
        <w:rPr>
          <w:rFonts w:ascii="Calibri" w:hAnsi="Calibri"/>
        </w:rPr>
        <w:t>tel.:</w:t>
      </w:r>
      <w:r w:rsidRPr="00271DD8">
        <w:rPr>
          <w:rFonts w:ascii="Calibri" w:hAnsi="Calibri"/>
        </w:rPr>
        <w:tab/>
        <w:t>381 601 551/724 179 204</w:t>
      </w:r>
      <w:r w:rsidRPr="00271DD8">
        <w:rPr>
          <w:rFonts w:ascii="Calibri" w:hAnsi="Calibri"/>
        </w:rPr>
        <w:tab/>
      </w:r>
    </w:p>
    <w:p w:rsidR="00811A1D" w:rsidRDefault="00271DD8" w:rsidP="00811A1D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>e-mail:</w:t>
      </w:r>
      <w:r w:rsidRPr="00271DD8">
        <w:rPr>
          <w:rFonts w:ascii="Calibri" w:hAnsi="Calibri"/>
        </w:rPr>
        <w:tab/>
      </w:r>
      <w:hyperlink r:id="rId5" w:history="1">
        <w:r w:rsidR="00811A1D" w:rsidRPr="005B7221">
          <w:rPr>
            <w:rStyle w:val="Hypertextovodkaz"/>
            <w:rFonts w:ascii="Calibri" w:hAnsi="Calibri"/>
          </w:rPr>
          <w:t>d.misik@spucr.cz</w:t>
        </w:r>
      </w:hyperlink>
    </w:p>
    <w:p w:rsidR="00271DD8" w:rsidRPr="00271DD8" w:rsidRDefault="00271DD8" w:rsidP="00811A1D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 xml:space="preserve">v technických záležitostech oprávněn jednat: </w:t>
      </w:r>
      <w:r w:rsidRPr="00271DD8">
        <w:rPr>
          <w:rFonts w:ascii="Calibri" w:hAnsi="Calibri"/>
        </w:rPr>
        <w:tab/>
        <w:t>Ing. Dana Šílená</w:t>
      </w:r>
      <w:r w:rsidRPr="00271DD8">
        <w:rPr>
          <w:rFonts w:ascii="Calibri" w:hAnsi="Calibri"/>
        </w:rPr>
        <w:tab/>
        <w:t xml:space="preserve"> 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rPr>
          <w:rFonts w:ascii="Calibri" w:hAnsi="Calibri"/>
        </w:rPr>
      </w:pPr>
      <w:r w:rsidRPr="00271DD8">
        <w:rPr>
          <w:rFonts w:ascii="Calibri" w:hAnsi="Calibri"/>
        </w:rPr>
        <w:t xml:space="preserve"> tel./fax:  </w:t>
      </w:r>
      <w:r w:rsidRPr="00271DD8">
        <w:rPr>
          <w:rFonts w:ascii="Calibri" w:hAnsi="Calibri"/>
        </w:rPr>
        <w:tab/>
        <w:t>381 601 563/724 179 203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rPr>
          <w:rFonts w:ascii="Calibri" w:hAnsi="Calibri"/>
        </w:rPr>
      </w:pPr>
      <w:r w:rsidRPr="00271DD8">
        <w:rPr>
          <w:rFonts w:ascii="Calibri" w:hAnsi="Calibri"/>
        </w:rPr>
        <w:t>e-mail:</w:t>
      </w:r>
      <w:r w:rsidRPr="00271DD8">
        <w:rPr>
          <w:rFonts w:ascii="Calibri" w:hAnsi="Calibri"/>
        </w:rPr>
        <w:tab/>
        <w:t xml:space="preserve">d.silena@spucr.cz   </w:t>
      </w:r>
    </w:p>
    <w:p w:rsidR="00271DD8" w:rsidRPr="00271DD8" w:rsidRDefault="00271DD8" w:rsidP="00271DD8">
      <w:pPr>
        <w:tabs>
          <w:tab w:val="left" w:pos="4253"/>
        </w:tabs>
        <w:spacing w:before="240" w:after="0" w:line="240" w:lineRule="auto"/>
        <w:ind w:right="-284"/>
        <w:rPr>
          <w:rFonts w:ascii="Calibri" w:hAnsi="Calibri"/>
        </w:rPr>
      </w:pPr>
      <w:r w:rsidRPr="00271DD8">
        <w:rPr>
          <w:rFonts w:ascii="Calibri" w:hAnsi="Calibri"/>
        </w:rPr>
        <w:t xml:space="preserve">bankovní spojení: </w:t>
      </w:r>
      <w:r w:rsidRPr="00271DD8">
        <w:rPr>
          <w:rFonts w:ascii="Calibri" w:hAnsi="Calibri"/>
        </w:rPr>
        <w:tab/>
        <w:t>Česká národní banka</w:t>
      </w:r>
      <w:r w:rsidRPr="00271DD8">
        <w:rPr>
          <w:rFonts w:ascii="Calibri" w:hAnsi="Calibri"/>
        </w:rPr>
        <w:tab/>
      </w:r>
    </w:p>
    <w:p w:rsidR="00271DD8" w:rsidRPr="00271DD8" w:rsidRDefault="00271DD8" w:rsidP="00271DD8">
      <w:pPr>
        <w:pStyle w:val="Zkladntext"/>
        <w:tabs>
          <w:tab w:val="left" w:pos="4253"/>
        </w:tabs>
        <w:spacing w:after="0" w:line="240" w:lineRule="auto"/>
        <w:rPr>
          <w:rFonts w:ascii="Calibri" w:hAnsi="Calibri"/>
          <w:bCs/>
          <w:sz w:val="22"/>
          <w:szCs w:val="22"/>
        </w:rPr>
      </w:pPr>
      <w:r w:rsidRPr="00271DD8">
        <w:rPr>
          <w:rFonts w:ascii="Calibri" w:hAnsi="Calibri"/>
          <w:bCs/>
          <w:sz w:val="22"/>
          <w:szCs w:val="22"/>
        </w:rPr>
        <w:t xml:space="preserve">číslo účtu: </w:t>
      </w:r>
      <w:r w:rsidRPr="00271DD8">
        <w:rPr>
          <w:rFonts w:ascii="Calibri" w:hAnsi="Calibri"/>
          <w:bCs/>
          <w:sz w:val="22"/>
          <w:szCs w:val="22"/>
        </w:rPr>
        <w:tab/>
        <w:t>3723001/0710</w:t>
      </w:r>
    </w:p>
    <w:p w:rsidR="00271DD8" w:rsidRPr="00271DD8" w:rsidRDefault="00271DD8" w:rsidP="00271DD8">
      <w:pPr>
        <w:pStyle w:val="Zkladntext"/>
        <w:tabs>
          <w:tab w:val="left" w:pos="4253"/>
        </w:tabs>
        <w:spacing w:after="0" w:line="240" w:lineRule="auto"/>
        <w:rPr>
          <w:rFonts w:ascii="Calibri" w:hAnsi="Calibri"/>
          <w:bCs/>
          <w:sz w:val="22"/>
          <w:szCs w:val="22"/>
        </w:rPr>
      </w:pPr>
      <w:r w:rsidRPr="00271DD8">
        <w:rPr>
          <w:rFonts w:ascii="Calibri" w:hAnsi="Calibri"/>
          <w:bCs/>
          <w:sz w:val="22"/>
          <w:szCs w:val="22"/>
        </w:rPr>
        <w:t xml:space="preserve">IČ: </w:t>
      </w:r>
      <w:r w:rsidRPr="00271DD8">
        <w:rPr>
          <w:rFonts w:ascii="Calibri" w:hAnsi="Calibri"/>
          <w:bCs/>
          <w:sz w:val="22"/>
          <w:szCs w:val="22"/>
        </w:rPr>
        <w:tab/>
        <w:t>01312774</w:t>
      </w:r>
    </w:p>
    <w:p w:rsidR="00271DD8" w:rsidRPr="00271DD8" w:rsidRDefault="00271DD8" w:rsidP="00271DD8">
      <w:pPr>
        <w:pStyle w:val="Zkladntext"/>
        <w:tabs>
          <w:tab w:val="left" w:pos="4253"/>
        </w:tabs>
        <w:spacing w:after="0" w:line="240" w:lineRule="auto"/>
        <w:rPr>
          <w:rFonts w:ascii="Calibri" w:hAnsi="Calibri"/>
          <w:szCs w:val="22"/>
        </w:rPr>
      </w:pPr>
      <w:r w:rsidRPr="00271DD8">
        <w:rPr>
          <w:rFonts w:ascii="Calibri" w:hAnsi="Calibri"/>
          <w:bCs/>
          <w:sz w:val="22"/>
          <w:szCs w:val="22"/>
        </w:rPr>
        <w:t>DIČ:</w:t>
      </w:r>
      <w:r w:rsidRPr="00271DD8">
        <w:rPr>
          <w:rFonts w:ascii="Calibri" w:hAnsi="Calibri"/>
          <w:bCs/>
          <w:sz w:val="22"/>
          <w:szCs w:val="22"/>
        </w:rPr>
        <w:tab/>
      </w:r>
      <w:r w:rsidRPr="00271DD8">
        <w:rPr>
          <w:rFonts w:ascii="Calibri" w:hAnsi="Calibri"/>
          <w:bCs/>
          <w:sz w:val="22"/>
          <w:szCs w:val="22"/>
        </w:rPr>
        <w:tab/>
        <w:t>CZ01312774</w:t>
      </w:r>
    </w:p>
    <w:p w:rsidR="00811A1D" w:rsidRDefault="00811A1D" w:rsidP="00271DD8">
      <w:pPr>
        <w:spacing w:line="288" w:lineRule="auto"/>
        <w:rPr>
          <w:rFonts w:ascii="Calibri" w:hAnsi="Calibri"/>
          <w:b/>
        </w:rPr>
      </w:pPr>
    </w:p>
    <w:p w:rsidR="00271DD8" w:rsidRPr="00271DD8" w:rsidRDefault="00271DD8" w:rsidP="00271DD8">
      <w:pPr>
        <w:spacing w:line="288" w:lineRule="auto"/>
        <w:rPr>
          <w:rFonts w:ascii="Calibri" w:hAnsi="Calibri"/>
          <w:b/>
        </w:rPr>
      </w:pPr>
      <w:r w:rsidRPr="00271DD8">
        <w:rPr>
          <w:rFonts w:ascii="Calibri" w:hAnsi="Calibri"/>
          <w:b/>
        </w:rPr>
        <w:t>a</w:t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  <w:b/>
        </w:rPr>
      </w:pPr>
      <w:r w:rsidRPr="00271DD8">
        <w:rPr>
          <w:rFonts w:ascii="Calibri" w:hAnsi="Calibri"/>
          <w:b/>
        </w:rPr>
        <w:t xml:space="preserve">Zhotovitelem: </w:t>
      </w:r>
      <w:r w:rsidRPr="00271DD8">
        <w:rPr>
          <w:rFonts w:ascii="Calibri" w:hAnsi="Calibri"/>
          <w:b/>
        </w:rPr>
        <w:tab/>
      </w:r>
      <w:r w:rsidR="00811A1D">
        <w:rPr>
          <w:rFonts w:ascii="Calibri" w:hAnsi="Calibri"/>
        </w:rPr>
        <w:t>A.KTI, s.r.o.</w:t>
      </w:r>
      <w:r w:rsidRPr="00271DD8">
        <w:rPr>
          <w:rFonts w:ascii="Calibri" w:hAnsi="Calibri"/>
          <w:b/>
        </w:rPr>
        <w:tab/>
        <w:t xml:space="preserve"> </w:t>
      </w:r>
      <w:r w:rsidRPr="00271DD8">
        <w:rPr>
          <w:rFonts w:ascii="Calibri" w:hAnsi="Calibri"/>
          <w:b/>
        </w:rPr>
        <w:tab/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>sídlo:</w:t>
      </w:r>
      <w:r w:rsidRPr="00271DD8">
        <w:rPr>
          <w:rFonts w:ascii="Calibri" w:hAnsi="Calibri"/>
        </w:rPr>
        <w:tab/>
      </w:r>
      <w:r w:rsidR="00811A1D">
        <w:rPr>
          <w:rFonts w:ascii="Calibri" w:hAnsi="Calibri"/>
        </w:rPr>
        <w:t>Boženy Antonínové 251/1, 621 00 Brno</w:t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</w:p>
    <w:p w:rsidR="00271DD8" w:rsidRPr="00271DD8" w:rsidRDefault="00271DD8" w:rsidP="00271DD8">
      <w:pPr>
        <w:tabs>
          <w:tab w:val="left" w:pos="4253"/>
        </w:tabs>
        <w:spacing w:before="240"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 xml:space="preserve">zastoupený: </w:t>
      </w:r>
      <w:r w:rsidRPr="00271DD8">
        <w:rPr>
          <w:rFonts w:ascii="Calibri" w:hAnsi="Calibri"/>
        </w:rPr>
        <w:tab/>
      </w:r>
      <w:r w:rsidR="00811A1D">
        <w:rPr>
          <w:rFonts w:ascii="Calibri" w:hAnsi="Calibri"/>
        </w:rPr>
        <w:t>doc. Ing. Karlem Zlatuškou, CSc.</w:t>
      </w:r>
    </w:p>
    <w:p w:rsidR="00271DD8" w:rsidRPr="00271DD8" w:rsidRDefault="00271DD8" w:rsidP="00271DD8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 xml:space="preserve">tel./fax:                                                        </w:t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ind w:right="-110"/>
        <w:jc w:val="both"/>
        <w:rPr>
          <w:rFonts w:ascii="Calibri" w:hAnsi="Calibri"/>
        </w:rPr>
      </w:pPr>
      <w:r w:rsidRPr="00271DD8">
        <w:rPr>
          <w:rFonts w:ascii="Calibri" w:hAnsi="Calibri"/>
        </w:rPr>
        <w:t>e-mail:</w:t>
      </w:r>
      <w:r w:rsidRPr="00271DD8">
        <w:rPr>
          <w:rFonts w:ascii="Calibri" w:hAnsi="Calibri"/>
        </w:rPr>
        <w:tab/>
      </w:r>
    </w:p>
    <w:p w:rsidR="00811A1D" w:rsidRPr="00271DD8" w:rsidRDefault="00271DD8" w:rsidP="00811A1D">
      <w:pPr>
        <w:tabs>
          <w:tab w:val="left" w:pos="4253"/>
        </w:tabs>
        <w:spacing w:before="240"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>v technických záležitostech je oprávněn jednat:</w:t>
      </w:r>
      <w:r w:rsidRPr="00271DD8">
        <w:rPr>
          <w:rFonts w:ascii="Calibri" w:hAnsi="Calibri"/>
        </w:rPr>
        <w:tab/>
      </w:r>
      <w:r w:rsidR="00811A1D">
        <w:rPr>
          <w:rFonts w:ascii="Calibri" w:hAnsi="Calibri"/>
        </w:rPr>
        <w:t>doc. Ing. Karlem Zlatuškou, CSc.</w:t>
      </w:r>
    </w:p>
    <w:p w:rsidR="00811A1D" w:rsidRPr="00271DD8" w:rsidRDefault="00811A1D" w:rsidP="0017645A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 xml:space="preserve">tel./fax:                                                        </w:t>
      </w:r>
      <w:r w:rsidRPr="00271DD8">
        <w:rPr>
          <w:rFonts w:ascii="Calibri" w:hAnsi="Calibri"/>
        </w:rPr>
        <w:tab/>
        <w:t xml:space="preserve"> </w:t>
      </w:r>
    </w:p>
    <w:p w:rsidR="00271DD8" w:rsidRPr="00271DD8" w:rsidRDefault="00271DD8" w:rsidP="00811A1D">
      <w:pPr>
        <w:tabs>
          <w:tab w:val="left" w:pos="4253"/>
        </w:tabs>
        <w:spacing w:before="240" w:after="0" w:line="240" w:lineRule="auto"/>
        <w:ind w:right="-284"/>
        <w:rPr>
          <w:rFonts w:ascii="Calibri" w:hAnsi="Calibri"/>
        </w:rPr>
      </w:pPr>
      <w:r w:rsidRPr="00271DD8">
        <w:rPr>
          <w:rFonts w:ascii="Calibri" w:hAnsi="Calibri"/>
        </w:rPr>
        <w:t>bankovní spojení:</w:t>
      </w:r>
      <w:r w:rsidRPr="00271DD8">
        <w:rPr>
          <w:rFonts w:ascii="Calibri" w:hAnsi="Calibri"/>
        </w:rPr>
        <w:tab/>
      </w:r>
      <w:r w:rsidR="00811A1D">
        <w:rPr>
          <w:rFonts w:ascii="Calibri" w:hAnsi="Calibri"/>
        </w:rPr>
        <w:t>Komerční banka a.s. Praha</w:t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>číslo účtu:</w:t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>IČ:</w:t>
      </w:r>
      <w:r w:rsidRPr="00271DD8">
        <w:rPr>
          <w:rFonts w:ascii="Calibri" w:hAnsi="Calibri"/>
        </w:rPr>
        <w:tab/>
      </w:r>
      <w:r w:rsidR="00811A1D">
        <w:rPr>
          <w:rFonts w:ascii="Calibri" w:hAnsi="Calibri"/>
        </w:rPr>
        <w:t>63478722</w:t>
      </w:r>
      <w:r w:rsidRPr="00271DD8">
        <w:rPr>
          <w:rFonts w:ascii="Calibri" w:hAnsi="Calibri"/>
        </w:rPr>
        <w:t xml:space="preserve"> </w:t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  <w:r w:rsidRPr="00271DD8">
        <w:rPr>
          <w:rFonts w:ascii="Calibri" w:hAnsi="Calibri"/>
        </w:rPr>
        <w:tab/>
      </w:r>
    </w:p>
    <w:p w:rsidR="00271DD8" w:rsidRPr="00271DD8" w:rsidRDefault="00271DD8" w:rsidP="00271DD8">
      <w:p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 w:rsidRPr="00271DD8">
        <w:rPr>
          <w:rFonts w:ascii="Calibri" w:hAnsi="Calibri"/>
        </w:rPr>
        <w:t>DIČ:</w:t>
      </w:r>
      <w:r w:rsidRPr="00271DD8">
        <w:rPr>
          <w:rFonts w:ascii="Calibri" w:hAnsi="Calibri"/>
        </w:rPr>
        <w:tab/>
      </w:r>
      <w:r w:rsidR="00811A1D">
        <w:rPr>
          <w:rFonts w:ascii="Calibri" w:hAnsi="Calibri"/>
        </w:rPr>
        <w:t>CZ63478722</w:t>
      </w:r>
    </w:p>
    <w:p w:rsidR="00271DD8" w:rsidRPr="00271DD8" w:rsidRDefault="00271DD8" w:rsidP="00271DD8">
      <w:pPr>
        <w:spacing w:before="240" w:after="0" w:line="240" w:lineRule="auto"/>
        <w:ind w:right="-284"/>
        <w:rPr>
          <w:rFonts w:ascii="Calibri" w:hAnsi="Calibri"/>
        </w:rPr>
      </w:pPr>
      <w:r w:rsidRPr="00271DD8">
        <w:rPr>
          <w:rFonts w:ascii="Calibri" w:hAnsi="Calibri"/>
        </w:rPr>
        <w:t xml:space="preserve">Společnost je zapsaná v obchodním rejstříku vedeném u </w:t>
      </w:r>
      <w:r w:rsidR="00811A1D">
        <w:rPr>
          <w:rFonts w:ascii="Calibri" w:hAnsi="Calibri"/>
        </w:rPr>
        <w:t xml:space="preserve">Krajského soudu v Brně, </w:t>
      </w:r>
      <w:proofErr w:type="gramStart"/>
      <w:r w:rsidR="00811A1D">
        <w:rPr>
          <w:rFonts w:ascii="Calibri" w:hAnsi="Calibri"/>
        </w:rPr>
        <w:t>oddíl , vložka</w:t>
      </w:r>
      <w:proofErr w:type="gramEnd"/>
      <w:r w:rsidR="00811A1D">
        <w:rPr>
          <w:rFonts w:ascii="Calibri" w:hAnsi="Calibri"/>
        </w:rPr>
        <w:t xml:space="preserve"> 20677.</w:t>
      </w:r>
    </w:p>
    <w:p w:rsidR="008B7689" w:rsidRPr="00271DD8" w:rsidRDefault="008B7689" w:rsidP="008B7689">
      <w:pPr>
        <w:spacing w:after="0" w:line="240" w:lineRule="auto"/>
        <w:rPr>
          <w:rFonts w:ascii="Calibri" w:hAnsi="Calibri" w:cs="Times New Roman"/>
        </w:rPr>
      </w:pPr>
    </w:p>
    <w:p w:rsidR="008B7689" w:rsidRPr="00271DD8" w:rsidRDefault="008B7689" w:rsidP="00C248D5">
      <w:pPr>
        <w:jc w:val="both"/>
        <w:rPr>
          <w:rFonts w:cs="Times New Roman"/>
        </w:rPr>
      </w:pPr>
      <w:r w:rsidRPr="00271DD8">
        <w:rPr>
          <w:rFonts w:cs="Times New Roman"/>
        </w:rPr>
        <w:lastRenderedPageBreak/>
        <w:t xml:space="preserve">Na veřejnou zakázku malého rozsahu s názvem </w:t>
      </w:r>
      <w:r w:rsidR="00C248D5" w:rsidRPr="004C75C5">
        <w:rPr>
          <w:rFonts w:cs="Times New Roman"/>
        </w:rPr>
        <w:t xml:space="preserve">Protierozní a protipovodňová studie </w:t>
      </w:r>
      <w:proofErr w:type="spellStart"/>
      <w:r w:rsidR="00C248D5" w:rsidRPr="004C75C5">
        <w:rPr>
          <w:rFonts w:cs="Times New Roman"/>
        </w:rPr>
        <w:t>Čekanice</w:t>
      </w:r>
      <w:proofErr w:type="spellEnd"/>
      <w:r w:rsidR="00C248D5" w:rsidRPr="004C75C5">
        <w:rPr>
          <w:rFonts w:cs="Times New Roman"/>
        </w:rPr>
        <w:t xml:space="preserve"> – </w:t>
      </w:r>
      <w:r w:rsidR="00C248D5">
        <w:rPr>
          <w:rFonts w:cs="Times New Roman"/>
        </w:rPr>
        <w:t>zpracování rozšířeného území z důvodu přeložky komunikace a průmyslové zóny</w:t>
      </w:r>
      <w:r w:rsidRPr="00271DD8">
        <w:rPr>
          <w:rFonts w:cs="Times New Roman"/>
          <w:b/>
        </w:rPr>
        <w:t>“</w:t>
      </w:r>
      <w:r w:rsidRPr="00271DD8">
        <w:rPr>
          <w:rFonts w:cs="Times New Roman"/>
        </w:rPr>
        <w:t xml:space="preserve"> na základě výsledku výběrového řízení zadaného dle § 18 odst. 5 zákona č. 137/2006 Sb., o veřejných zakázkách, ve znění pozdějších předpisů (dále </w:t>
      </w:r>
      <w:proofErr w:type="gramStart"/>
      <w:r w:rsidRPr="00271DD8">
        <w:rPr>
          <w:rFonts w:cs="Times New Roman"/>
        </w:rPr>
        <w:t>jen ,,ZVZ</w:t>
      </w:r>
      <w:proofErr w:type="gramEnd"/>
      <w:r w:rsidRPr="00271DD8">
        <w:rPr>
          <w:rFonts w:cs="Times New Roman"/>
        </w:rPr>
        <w:t>“).</w:t>
      </w:r>
    </w:p>
    <w:p w:rsidR="00AF7028" w:rsidRDefault="00AF7028" w:rsidP="008B7689">
      <w:pPr>
        <w:spacing w:after="0" w:line="240" w:lineRule="auto"/>
        <w:jc w:val="both"/>
        <w:rPr>
          <w:rFonts w:cs="Times New Roman"/>
        </w:rPr>
      </w:pPr>
    </w:p>
    <w:p w:rsid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</w:p>
    <w:p w:rsidR="00271DD8" w:rsidRDefault="00271DD8" w:rsidP="00AF7028">
      <w:pPr>
        <w:spacing w:after="0" w:line="240" w:lineRule="auto"/>
        <w:jc w:val="center"/>
        <w:rPr>
          <w:rFonts w:cs="Times New Roman"/>
          <w:b/>
        </w:rPr>
      </w:pPr>
    </w:p>
    <w:p w:rsidR="00271DD8" w:rsidRDefault="00271DD8" w:rsidP="00AF7028">
      <w:pPr>
        <w:spacing w:after="0" w:line="240" w:lineRule="auto"/>
        <w:jc w:val="center"/>
        <w:rPr>
          <w:rFonts w:cs="Times New Roman"/>
          <w:b/>
        </w:rPr>
      </w:pPr>
    </w:p>
    <w:p w:rsid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</w:p>
    <w:p w:rsid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</w:p>
    <w:p w:rsid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Čl. I</w:t>
      </w:r>
    </w:p>
    <w:p w:rsidR="008D3BF5" w:rsidRDefault="00AF7028" w:rsidP="008D3BF5">
      <w:pPr>
        <w:spacing w:after="0" w:line="240" w:lineRule="auto"/>
        <w:jc w:val="center"/>
        <w:rPr>
          <w:rFonts w:cs="Times New Roman"/>
          <w:b/>
          <w:u w:val="single"/>
        </w:rPr>
      </w:pPr>
      <w:r w:rsidRPr="00AF7028">
        <w:rPr>
          <w:rFonts w:cs="Times New Roman"/>
          <w:b/>
          <w:u w:val="single"/>
        </w:rPr>
        <w:t>Předmět a účel smlouvy</w:t>
      </w:r>
    </w:p>
    <w:p w:rsidR="00842D48" w:rsidRPr="00C248D5" w:rsidRDefault="007D0CB2" w:rsidP="00C248D5">
      <w:pPr>
        <w:jc w:val="both"/>
        <w:rPr>
          <w:rFonts w:cs="Times New Roman"/>
        </w:rPr>
      </w:pPr>
      <w:r>
        <w:rPr>
          <w:rFonts w:cs="Times New Roman"/>
        </w:rPr>
        <w:t>Předmětem</w:t>
      </w:r>
      <w:r w:rsidR="00F7577F">
        <w:rPr>
          <w:rFonts w:cs="Times New Roman"/>
        </w:rPr>
        <w:t xml:space="preserve"> této smlouvy je zpracování </w:t>
      </w:r>
      <w:r w:rsidR="00C248D5">
        <w:rPr>
          <w:rFonts w:cs="Times New Roman"/>
        </w:rPr>
        <w:t>„</w:t>
      </w:r>
      <w:r w:rsidR="00C248D5" w:rsidRPr="004C75C5">
        <w:rPr>
          <w:rFonts w:cs="Times New Roman"/>
        </w:rPr>
        <w:t xml:space="preserve">Protierozní a protipovodňová studie </w:t>
      </w:r>
      <w:proofErr w:type="spellStart"/>
      <w:r w:rsidR="00C248D5" w:rsidRPr="004C75C5">
        <w:rPr>
          <w:rFonts w:cs="Times New Roman"/>
        </w:rPr>
        <w:t>Čekanice</w:t>
      </w:r>
      <w:proofErr w:type="spellEnd"/>
      <w:r w:rsidR="00C248D5" w:rsidRPr="004C75C5">
        <w:rPr>
          <w:rFonts w:cs="Times New Roman"/>
        </w:rPr>
        <w:t xml:space="preserve"> – </w:t>
      </w:r>
      <w:r w:rsidR="00C248D5">
        <w:rPr>
          <w:rFonts w:cs="Times New Roman"/>
        </w:rPr>
        <w:t>zpracování rozšířeného území z důvodu přeložky komunikace a průmyslové zóny</w:t>
      </w:r>
      <w:r w:rsidR="00271DD8" w:rsidRPr="00C248D5">
        <w:rPr>
          <w:rFonts w:cs="Times New Roman"/>
          <w:b/>
        </w:rPr>
        <w:t>“</w:t>
      </w:r>
    </w:p>
    <w:p w:rsidR="00842D48" w:rsidRPr="00842D48" w:rsidRDefault="007D0CB2" w:rsidP="00507ECA">
      <w:pPr>
        <w:pStyle w:val="Odstavecseseznamem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Specifikace</w:t>
      </w:r>
      <w:r w:rsidR="00F7577F">
        <w:rPr>
          <w:rFonts w:cs="Times New Roman"/>
        </w:rPr>
        <w:t xml:space="preserve"> zpracování studie:</w:t>
      </w:r>
    </w:p>
    <w:p w:rsidR="00842D48" w:rsidRDefault="00842D48" w:rsidP="00507ECA">
      <w:pPr>
        <w:pStyle w:val="Odstavecseseznamem"/>
        <w:numPr>
          <w:ilvl w:val="2"/>
          <w:numId w:val="2"/>
        </w:numPr>
        <w:spacing w:before="120" w:after="0" w:line="240" w:lineRule="auto"/>
        <w:contextualSpacing w:val="0"/>
        <w:jc w:val="both"/>
        <w:rPr>
          <w:rFonts w:cs="Times New Roman"/>
        </w:rPr>
      </w:pPr>
      <w:r>
        <w:rPr>
          <w:rFonts w:cs="Times New Roman"/>
        </w:rPr>
        <w:t>terénní průzkumy a dokumentace erozních a povodňových rizik</w:t>
      </w:r>
    </w:p>
    <w:p w:rsidR="00842D48" w:rsidRDefault="00842D48" w:rsidP="00507ECA">
      <w:pPr>
        <w:pStyle w:val="Odstavecseseznamem"/>
        <w:numPr>
          <w:ilvl w:val="2"/>
          <w:numId w:val="2"/>
        </w:numPr>
        <w:spacing w:before="120" w:after="0" w:line="240" w:lineRule="auto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 vypracování rozborových map na podkladě digitálního modelu terénu</w:t>
      </w:r>
    </w:p>
    <w:p w:rsidR="00842D48" w:rsidRDefault="00842D48" w:rsidP="00507ECA">
      <w:pPr>
        <w:pStyle w:val="Odstavecseseznamem"/>
        <w:spacing w:before="120" w:after="0" w:line="240" w:lineRule="auto"/>
        <w:ind w:left="1276"/>
        <w:contextualSpacing w:val="0"/>
        <w:jc w:val="both"/>
        <w:rPr>
          <w:rFonts w:cs="Times New Roman"/>
        </w:rPr>
      </w:pPr>
      <w:r>
        <w:rPr>
          <w:rFonts w:cs="Times New Roman"/>
        </w:rPr>
        <w:t>(sklonitost, expozice, koncentrace odtoku, mapa K faktoru, mapa hloubky půdy, mapa druhů pozemků, mapa hydrologických skupin půd) – výstupy v </w:t>
      </w:r>
      <w:proofErr w:type="spellStart"/>
      <w:r>
        <w:rPr>
          <w:rFonts w:cs="Times New Roman"/>
        </w:rPr>
        <w:t>dgn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pdf</w:t>
      </w:r>
      <w:proofErr w:type="spellEnd"/>
    </w:p>
    <w:p w:rsidR="00842D48" w:rsidRDefault="00842D48" w:rsidP="00507ECA">
      <w:pPr>
        <w:pStyle w:val="Odstavecseseznamem"/>
        <w:numPr>
          <w:ilvl w:val="2"/>
          <w:numId w:val="2"/>
        </w:numPr>
        <w:spacing w:before="120" w:after="120" w:line="240" w:lineRule="auto"/>
        <w:ind w:left="1225" w:hanging="505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 analýza erozních rizik na použití metod:</w:t>
      </w:r>
    </w:p>
    <w:p w:rsidR="00842D48" w:rsidRDefault="00842D48" w:rsidP="00507ECA">
      <w:pPr>
        <w:pStyle w:val="Odstavecseseznamem"/>
        <w:numPr>
          <w:ilvl w:val="0"/>
          <w:numId w:val="3"/>
        </w:numPr>
        <w:spacing w:before="120" w:after="0" w:line="240" w:lineRule="auto"/>
        <w:ind w:left="1582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stanovení potenciální erozní ohroženosti pozemků podle metodiky VÚMOP</w:t>
      </w:r>
    </w:p>
    <w:p w:rsidR="00842D48" w:rsidRDefault="00842D48" w:rsidP="00507ECA">
      <w:pPr>
        <w:pStyle w:val="Odstavecseseznamem"/>
        <w:numPr>
          <w:ilvl w:val="0"/>
          <w:numId w:val="3"/>
        </w:numPr>
        <w:spacing w:before="120" w:after="0" w:line="240" w:lineRule="auto"/>
        <w:ind w:left="1582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stanovení erozní ohroženosti pozemků metodou 3D USLE v prostředí GIS</w:t>
      </w:r>
    </w:p>
    <w:p w:rsidR="00842D48" w:rsidRDefault="00842D48" w:rsidP="00507ECA">
      <w:pPr>
        <w:pStyle w:val="Odstavecseseznamem"/>
        <w:numPr>
          <w:ilvl w:val="0"/>
          <w:numId w:val="3"/>
        </w:numPr>
        <w:spacing w:before="120" w:after="0" w:line="240" w:lineRule="auto"/>
        <w:ind w:left="1582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výpočet ohroženosti vodní erozí pomocí USLE</w:t>
      </w:r>
    </w:p>
    <w:p w:rsidR="00842D48" w:rsidRDefault="00842D48" w:rsidP="00507ECA">
      <w:pPr>
        <w:pStyle w:val="Odstavecseseznamem"/>
        <w:numPr>
          <w:ilvl w:val="0"/>
          <w:numId w:val="3"/>
        </w:numPr>
        <w:spacing w:before="120" w:after="0" w:line="240" w:lineRule="auto"/>
        <w:ind w:left="1582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stanovení ohroženosti území větrnou erozí v prostředí GIS</w:t>
      </w:r>
    </w:p>
    <w:p w:rsidR="00842D48" w:rsidRDefault="00842D48" w:rsidP="00507ECA">
      <w:pPr>
        <w:pStyle w:val="Odstavecseseznamem"/>
        <w:numPr>
          <w:ilvl w:val="2"/>
          <w:numId w:val="2"/>
        </w:numPr>
        <w:spacing w:before="120" w:after="120" w:line="240" w:lineRule="auto"/>
        <w:ind w:left="1225" w:hanging="505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 analýza srážkoodtokových poměrů – používané metody:</w:t>
      </w:r>
    </w:p>
    <w:p w:rsidR="00842D48" w:rsidRDefault="00842D48" w:rsidP="00507ECA">
      <w:pPr>
        <w:pStyle w:val="Odstavecseseznamem"/>
        <w:numPr>
          <w:ilvl w:val="0"/>
          <w:numId w:val="3"/>
        </w:numPr>
        <w:spacing w:before="120" w:after="0" w:line="240" w:lineRule="auto"/>
        <w:ind w:left="1582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analýza odtokových poměrů a vymezení rizikových profilů na podkladě digitálního modelu reliéfu</w:t>
      </w:r>
    </w:p>
    <w:p w:rsidR="00842D48" w:rsidRDefault="00842D48" w:rsidP="00507ECA">
      <w:pPr>
        <w:pStyle w:val="Odstavecseseznamem"/>
        <w:numPr>
          <w:ilvl w:val="0"/>
          <w:numId w:val="3"/>
        </w:numPr>
        <w:spacing w:before="120" w:after="0" w:line="240" w:lineRule="auto"/>
        <w:ind w:left="1582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výpočet odtoků z návrhových srážek v neměřených povodích metodou CN křivek</w:t>
      </w:r>
    </w:p>
    <w:p w:rsidR="00842D48" w:rsidRDefault="00842D48" w:rsidP="00507ECA">
      <w:pPr>
        <w:pStyle w:val="Odstavecseseznamem"/>
        <w:numPr>
          <w:ilvl w:val="0"/>
          <w:numId w:val="3"/>
        </w:numPr>
        <w:spacing w:before="120" w:after="0" w:line="240" w:lineRule="auto"/>
        <w:ind w:left="1582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hydrotechnické výpočty pro návrh technických opatření</w:t>
      </w:r>
    </w:p>
    <w:p w:rsidR="00842D48" w:rsidRDefault="00842D48" w:rsidP="00507ECA">
      <w:pPr>
        <w:pStyle w:val="Odstavecseseznamem"/>
        <w:numPr>
          <w:ilvl w:val="2"/>
          <w:numId w:val="2"/>
        </w:numPr>
        <w:spacing w:before="120" w:after="120" w:line="240" w:lineRule="auto"/>
        <w:ind w:left="1225" w:hanging="505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 návrhové práce:</w:t>
      </w:r>
    </w:p>
    <w:p w:rsidR="00842D48" w:rsidRDefault="00842D48" w:rsidP="00507ECA">
      <w:pPr>
        <w:pStyle w:val="Odstavecseseznamem"/>
        <w:numPr>
          <w:ilvl w:val="3"/>
          <w:numId w:val="2"/>
        </w:numPr>
        <w:spacing w:before="120" w:after="0" w:line="240" w:lineRule="auto"/>
        <w:ind w:left="1723" w:hanging="646"/>
        <w:contextualSpacing w:val="0"/>
        <w:jc w:val="both"/>
        <w:rPr>
          <w:rFonts w:cs="Times New Roman"/>
        </w:rPr>
      </w:pPr>
      <w:r>
        <w:rPr>
          <w:rFonts w:cs="Times New Roman"/>
        </w:rPr>
        <w:t>návrh protierozních opatření (možnost variantních řešení)</w:t>
      </w:r>
    </w:p>
    <w:p w:rsidR="00842D48" w:rsidRDefault="00842D48" w:rsidP="00507ECA">
      <w:pPr>
        <w:pStyle w:val="Odstavecseseznamem"/>
        <w:numPr>
          <w:ilvl w:val="3"/>
          <w:numId w:val="2"/>
        </w:numPr>
        <w:spacing w:before="120" w:after="0" w:line="240" w:lineRule="auto"/>
        <w:ind w:left="1723" w:hanging="646"/>
        <w:contextualSpacing w:val="0"/>
        <w:jc w:val="both"/>
        <w:rPr>
          <w:rFonts w:cs="Times New Roman"/>
        </w:rPr>
      </w:pPr>
      <w:r>
        <w:rPr>
          <w:rFonts w:cs="Times New Roman"/>
        </w:rPr>
        <w:t>návrh vodohospodářských opatření</w:t>
      </w:r>
    </w:p>
    <w:p w:rsidR="00842D48" w:rsidRDefault="00842D48" w:rsidP="00507ECA">
      <w:pPr>
        <w:pStyle w:val="Odstavecseseznamem"/>
        <w:numPr>
          <w:ilvl w:val="3"/>
          <w:numId w:val="2"/>
        </w:numPr>
        <w:spacing w:before="120" w:after="0" w:line="240" w:lineRule="auto"/>
        <w:ind w:left="1723" w:hanging="646"/>
        <w:contextualSpacing w:val="0"/>
        <w:jc w:val="both"/>
        <w:rPr>
          <w:rFonts w:cs="Times New Roman"/>
        </w:rPr>
      </w:pPr>
      <w:r>
        <w:rPr>
          <w:rFonts w:cs="Times New Roman"/>
        </w:rPr>
        <w:t>návrh ÚSES (jeho přizpůsobení potřebám protierozní ochrany)</w:t>
      </w:r>
    </w:p>
    <w:p w:rsidR="00842D48" w:rsidRPr="00842D48" w:rsidRDefault="00842D48" w:rsidP="00507ECA">
      <w:pPr>
        <w:pStyle w:val="Odstavecseseznamem"/>
        <w:numPr>
          <w:ilvl w:val="3"/>
          <w:numId w:val="2"/>
        </w:numPr>
        <w:spacing w:before="120" w:after="0" w:line="240" w:lineRule="auto"/>
        <w:ind w:left="1723" w:hanging="646"/>
        <w:contextualSpacing w:val="0"/>
        <w:jc w:val="both"/>
        <w:rPr>
          <w:rFonts w:cs="Times New Roman"/>
        </w:rPr>
      </w:pPr>
      <w:r>
        <w:rPr>
          <w:rFonts w:cs="Times New Roman"/>
        </w:rPr>
        <w:t>prostorové a funkční uspořádání navrhovaných opatření do plánu společných</w:t>
      </w:r>
      <w:r>
        <w:rPr>
          <w:rFonts w:cs="Times New Roman"/>
        </w:rPr>
        <w:tab/>
        <w:t>zařízení</w:t>
      </w:r>
    </w:p>
    <w:p w:rsidR="00842D48" w:rsidRPr="00271DD8" w:rsidRDefault="00842D48" w:rsidP="00507ECA">
      <w:pPr>
        <w:pStyle w:val="Odstavecseseznamem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Skutečnosti zjištěné studií budou brány jako závazné podklady při řešení </w:t>
      </w:r>
      <w:r w:rsidR="00271DD8">
        <w:rPr>
          <w:rFonts w:cs="Times New Roman"/>
        </w:rPr>
        <w:t xml:space="preserve">jednoduchých </w:t>
      </w:r>
      <w:r>
        <w:rPr>
          <w:rFonts w:cs="Times New Roman"/>
        </w:rPr>
        <w:t>pozemkových úprav v </w:t>
      </w:r>
      <w:proofErr w:type="spellStart"/>
      <w:proofErr w:type="gramStart"/>
      <w:r>
        <w:rPr>
          <w:rFonts w:cs="Times New Roman"/>
        </w:rPr>
        <w:t>k.</w:t>
      </w:r>
      <w:r w:rsidRPr="00271DD8">
        <w:rPr>
          <w:rFonts w:cs="Times New Roman"/>
        </w:rPr>
        <w:t>ú</w:t>
      </w:r>
      <w:proofErr w:type="spellEnd"/>
      <w:r w:rsidRPr="00271DD8">
        <w:rPr>
          <w:rFonts w:cs="Times New Roman"/>
        </w:rPr>
        <w:t>.</w:t>
      </w:r>
      <w:proofErr w:type="gramEnd"/>
      <w:r w:rsidRPr="00271DD8">
        <w:rPr>
          <w:rFonts w:cs="Times New Roman"/>
        </w:rPr>
        <w:t xml:space="preserve"> </w:t>
      </w:r>
      <w:proofErr w:type="spellStart"/>
      <w:r w:rsidR="00271DD8" w:rsidRPr="00271DD8">
        <w:rPr>
          <w:rFonts w:cs="Times New Roman"/>
        </w:rPr>
        <w:t>Čekanice</w:t>
      </w:r>
      <w:proofErr w:type="spellEnd"/>
      <w:r w:rsidR="00271DD8" w:rsidRPr="00271DD8">
        <w:rPr>
          <w:rFonts w:cs="Times New Roman"/>
        </w:rPr>
        <w:t>, Tábor a Měšice u Tábora.</w:t>
      </w:r>
    </w:p>
    <w:p w:rsidR="00842D48" w:rsidRDefault="00842D48" w:rsidP="00507ECA">
      <w:pPr>
        <w:pStyle w:val="Odstavecseseznamem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se touto smlouvou zavazuje vypracovat pro objednatele dílo dle této smlouvy (d</w:t>
      </w:r>
      <w:r w:rsidR="00C03BCC">
        <w:rPr>
          <w:rFonts w:cs="Times New Roman"/>
        </w:rPr>
        <w:t>ále </w:t>
      </w:r>
      <w:proofErr w:type="gramStart"/>
      <w:r w:rsidR="004F7BC5">
        <w:rPr>
          <w:rFonts w:cs="Times New Roman"/>
        </w:rPr>
        <w:t>jen ,,d</w:t>
      </w:r>
      <w:r>
        <w:rPr>
          <w:rFonts w:cs="Times New Roman"/>
        </w:rPr>
        <w:t>ílo</w:t>
      </w:r>
      <w:proofErr w:type="gramEnd"/>
      <w:r>
        <w:rPr>
          <w:rFonts w:cs="Times New Roman"/>
        </w:rPr>
        <w:t>“)</w:t>
      </w:r>
      <w:r w:rsidR="00B16D42">
        <w:rPr>
          <w:rFonts w:cs="Times New Roman"/>
        </w:rPr>
        <w:t>.</w:t>
      </w:r>
    </w:p>
    <w:p w:rsidR="00507ECA" w:rsidRPr="00271DD8" w:rsidRDefault="00842D48" w:rsidP="00F26382">
      <w:pPr>
        <w:pStyle w:val="Odstavecseseznamem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  <w:b/>
          <w:u w:val="single"/>
        </w:rPr>
      </w:pPr>
      <w:r w:rsidRPr="00271DD8">
        <w:rPr>
          <w:rFonts w:cs="Times New Roman"/>
        </w:rPr>
        <w:t>Objednatel se zavazuje k převzetí díla a zaplacení ceny</w:t>
      </w:r>
      <w:r w:rsidR="00B16D42" w:rsidRPr="00271DD8">
        <w:rPr>
          <w:rFonts w:cs="Times New Roman"/>
        </w:rPr>
        <w:t>.</w:t>
      </w:r>
    </w:p>
    <w:p w:rsidR="00271DD8" w:rsidRPr="00271DD8" w:rsidRDefault="00271DD8" w:rsidP="00271DD8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cs="Times New Roman"/>
          <w:b/>
          <w:u w:val="single"/>
        </w:rPr>
      </w:pPr>
    </w:p>
    <w:p w:rsidR="00507ECA" w:rsidRDefault="00507ECA" w:rsidP="00F26382">
      <w:pPr>
        <w:spacing w:after="0" w:line="240" w:lineRule="auto"/>
        <w:rPr>
          <w:rFonts w:cs="Times New Roman"/>
          <w:b/>
          <w:u w:val="single"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 w:rsidRPr="00AF7028">
        <w:rPr>
          <w:rFonts w:cs="Times New Roman"/>
          <w:b/>
        </w:rPr>
        <w:t>Čl. II</w:t>
      </w:r>
    </w:p>
    <w:p w:rsidR="00B16D42" w:rsidRPr="008D3BF5" w:rsidRDefault="00AF7028" w:rsidP="008D3BF5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Práva a povinnosti smluvních stran</w:t>
      </w:r>
    </w:p>
    <w:p w:rsidR="00B16D42" w:rsidRDefault="00B16D42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 w:rsidRPr="00B16D42">
        <w:rPr>
          <w:rFonts w:cs="Times New Roman"/>
        </w:rPr>
        <w:t>Při plnění</w:t>
      </w:r>
      <w:r w:rsidR="008D3BF5">
        <w:rPr>
          <w:rFonts w:cs="Times New Roman"/>
        </w:rPr>
        <w:t xml:space="preserve"> předmětu smlouvy je zhotovitel povinen postupovat s náležitou odbornou péčí.</w:t>
      </w:r>
    </w:p>
    <w:p w:rsidR="00B16D42" w:rsidRDefault="008D3BF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se zavazuje nepředat třetí osobě informace získané v souvislosti s plněním této smlouvy. Zhotovitel nemá právo využívat projektové p</w:t>
      </w:r>
      <w:r w:rsidR="00C03BCC">
        <w:rPr>
          <w:rFonts w:cs="Times New Roman"/>
        </w:rPr>
        <w:t>odklady pro jiný subjekt než je </w:t>
      </w:r>
      <w:r>
        <w:rPr>
          <w:rFonts w:cs="Times New Roman"/>
        </w:rPr>
        <w:t>objednatel.</w:t>
      </w:r>
    </w:p>
    <w:p w:rsidR="00393AAD" w:rsidRDefault="008D3BF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Veškeré informace, týkající se předmětu této smlouvy, s nimiž bude zhotovitel přicházet v průběhu plnění předmětu smlouvy do styku, jsou považovány za důvěrné a nesmějí být sděleny nikomu kromě objednatele a případně dalších objednatelem určených subjektů.</w:t>
      </w:r>
    </w:p>
    <w:p w:rsidR="00393AAD" w:rsidRDefault="008D3BF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garantuje, že dílo vytvořené na základě smlouvy je úplné a že jeho vlastnosti odpovídají vlastnostem díla, sjednaným smlouvou. Zhotovitel poskytuje záruku na jakost díla od okamžiku protokolárního předání díla po dobu 60 měsíců.</w:t>
      </w:r>
    </w:p>
    <w:p w:rsidR="00393AAD" w:rsidRDefault="008D3BF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V případě, že předané dílo vykazuje vady, musí tyto vady objednatel bez zbytečného odkladu písemně u zhotovitele reklamovat. Písemná forma je podmínkou platnosti reklamace. V reklamaci musí objednatel uvést, jak se zjištěné vady projevují. Odstranění vad provede zhotovitel na svůj náklad nejpozději do 7 pracovních dnů od obdržení písemné reklamace.</w:t>
      </w:r>
    </w:p>
    <w:p w:rsidR="00393AAD" w:rsidRDefault="004F7BC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se zavazuje při plnění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:rsidR="00393AAD" w:rsidRDefault="004F7BC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je podle ustanovení § 2 písm. e) zákona č. 320/2</w:t>
      </w:r>
      <w:r w:rsidR="00C03BCC">
        <w:rPr>
          <w:rFonts w:cs="Times New Roman"/>
        </w:rPr>
        <w:t>001 Sb., o finanční kontrole ve </w:t>
      </w:r>
      <w:r>
        <w:rPr>
          <w:rFonts w:cs="Times New Roman"/>
        </w:rPr>
        <w:t>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:rsidR="00393AAD" w:rsidRDefault="004F7BC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Zhotovitel je povinen včas oznámit objednateli všechny okolnosti, </w:t>
      </w:r>
      <w:r w:rsidR="00C03BCC">
        <w:rPr>
          <w:rFonts w:cs="Times New Roman"/>
        </w:rPr>
        <w:t>které zjistil při plnění díla a </w:t>
      </w:r>
      <w:r>
        <w:rPr>
          <w:rFonts w:cs="Times New Roman"/>
        </w:rPr>
        <w:t>jež mohou mít vliv na změnu objednatele.</w:t>
      </w:r>
    </w:p>
    <w:p w:rsidR="00393AAD" w:rsidRDefault="004F7BC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Objednatel je povinen na písemnou výzvu poskytnout nezbytnou součinnost, potřebnou pro řádnou činnost, která je předmětem této smlouvy, Objednatel poskytne zhotoviteli podklady/výsledky předchozích prací, které se týkají předmětu smlouvy. Na základě výzvy zhotovitele se zúčastní konzultace nad návrhem řešení. </w:t>
      </w:r>
    </w:p>
    <w:p w:rsidR="00393AAD" w:rsidRDefault="004F7BC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Objednatel je oprávněn kontrolovat, zda je dílo plněno zhotovitelem řádně a v souladu s touto smlouvou, jeho pokyny a příslušnými právními předpisy.</w:t>
      </w:r>
    </w:p>
    <w:p w:rsidR="00393AAD" w:rsidRDefault="004F7BC5" w:rsidP="008D3BF5">
      <w:pPr>
        <w:pStyle w:val="Odstavecseseznamem"/>
        <w:numPr>
          <w:ilvl w:val="1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V případě prodlení kterékoliv smluvní strany se zaplacením peněžité částky vzniká oprávněné straně nárok na úrok z prodlení ve výši jedné setiny procenta (0,01 %) z dlužné </w:t>
      </w:r>
      <w:r w:rsidR="00C03BCC">
        <w:rPr>
          <w:rFonts w:cs="Times New Roman"/>
        </w:rPr>
        <w:t>částky za každý i </w:t>
      </w:r>
      <w:r>
        <w:rPr>
          <w:rFonts w:cs="Times New Roman"/>
        </w:rPr>
        <w:t xml:space="preserve">započatý den prodlení. Tím není dotčen ani omezen nárok na náhradu vzniklé škody. </w:t>
      </w:r>
    </w:p>
    <w:p w:rsidR="004F7BC5" w:rsidRPr="00B16D42" w:rsidRDefault="004F7BC5" w:rsidP="004F7BC5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cs="Times New Roman"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 w:rsidRPr="00AF7028">
        <w:rPr>
          <w:rFonts w:cs="Times New Roman"/>
          <w:b/>
        </w:rPr>
        <w:t>Čl. II</w:t>
      </w:r>
      <w:r>
        <w:rPr>
          <w:rFonts w:cs="Times New Roman"/>
          <w:b/>
        </w:rPr>
        <w:t>I</w:t>
      </w:r>
    </w:p>
    <w:p w:rsidR="00AF7028" w:rsidRDefault="00AF7028" w:rsidP="0097663E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Termín plnění</w:t>
      </w:r>
    </w:p>
    <w:p w:rsidR="00B16D42" w:rsidRDefault="00B16D42" w:rsidP="0097663E">
      <w:pPr>
        <w:pStyle w:val="Odstavecseseznamem"/>
        <w:numPr>
          <w:ilvl w:val="1"/>
          <w:numId w:val="9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Doba plnění díla začíná bezprostředně po uzavření smlouvy.</w:t>
      </w:r>
    </w:p>
    <w:p w:rsidR="0097663E" w:rsidRPr="00F26382" w:rsidRDefault="00B16D42" w:rsidP="00F26382">
      <w:pPr>
        <w:pStyle w:val="Odstavecseseznamem"/>
        <w:numPr>
          <w:ilvl w:val="1"/>
          <w:numId w:val="9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Zhotovitel se zavazuje předat dílo specifikované v Čl. I do </w:t>
      </w:r>
      <w:proofErr w:type="gramStart"/>
      <w:r w:rsidR="00271DD8" w:rsidRPr="00271DD8">
        <w:rPr>
          <w:rFonts w:cs="Times New Roman"/>
        </w:rPr>
        <w:t>30.</w:t>
      </w:r>
      <w:r w:rsidR="00C248D5">
        <w:rPr>
          <w:rFonts w:cs="Times New Roman"/>
        </w:rPr>
        <w:t>10</w:t>
      </w:r>
      <w:r w:rsidR="00271DD8" w:rsidRPr="00271DD8">
        <w:rPr>
          <w:rFonts w:cs="Times New Roman"/>
        </w:rPr>
        <w:t>.201</w:t>
      </w:r>
      <w:r w:rsidR="00C248D5">
        <w:rPr>
          <w:rFonts w:cs="Times New Roman"/>
        </w:rPr>
        <w:t>6</w:t>
      </w:r>
      <w:proofErr w:type="gramEnd"/>
    </w:p>
    <w:p w:rsidR="0097663E" w:rsidRDefault="0097663E" w:rsidP="00F26382">
      <w:pPr>
        <w:spacing w:after="0" w:line="240" w:lineRule="auto"/>
        <w:rPr>
          <w:rFonts w:cs="Times New Roman"/>
          <w:b/>
          <w:u w:val="single"/>
        </w:rPr>
      </w:pPr>
    </w:p>
    <w:p w:rsidR="00507ECA" w:rsidRDefault="00507ECA" w:rsidP="00AF7028">
      <w:pPr>
        <w:spacing w:after="0" w:line="240" w:lineRule="auto"/>
        <w:jc w:val="center"/>
        <w:rPr>
          <w:rFonts w:cs="Times New Roman"/>
          <w:b/>
        </w:rPr>
      </w:pPr>
    </w:p>
    <w:p w:rsidR="00507ECA" w:rsidRDefault="00507ECA" w:rsidP="00AF7028">
      <w:pPr>
        <w:spacing w:after="0" w:line="240" w:lineRule="auto"/>
        <w:jc w:val="center"/>
        <w:rPr>
          <w:rFonts w:cs="Times New Roman"/>
          <w:b/>
        </w:rPr>
      </w:pPr>
    </w:p>
    <w:p w:rsidR="00507ECA" w:rsidRDefault="00507ECA" w:rsidP="00AF7028">
      <w:pPr>
        <w:spacing w:after="0" w:line="240" w:lineRule="auto"/>
        <w:jc w:val="center"/>
        <w:rPr>
          <w:rFonts w:cs="Times New Roman"/>
          <w:b/>
        </w:rPr>
      </w:pPr>
    </w:p>
    <w:p w:rsidR="00507ECA" w:rsidRDefault="00507ECA" w:rsidP="00AF7028">
      <w:pPr>
        <w:spacing w:after="0" w:line="240" w:lineRule="auto"/>
        <w:jc w:val="center"/>
        <w:rPr>
          <w:rFonts w:cs="Times New Roman"/>
          <w:b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Čl. IV</w:t>
      </w:r>
    </w:p>
    <w:p w:rsidR="00393AAD" w:rsidRPr="0097663E" w:rsidRDefault="00AF7028" w:rsidP="0097663E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Předání a převzetí díla</w:t>
      </w:r>
    </w:p>
    <w:p w:rsidR="00393AAD" w:rsidRDefault="0097663E" w:rsidP="0097663E">
      <w:pPr>
        <w:pStyle w:val="Odstavecseseznamem"/>
        <w:numPr>
          <w:ilvl w:val="1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Studie bude předána v písemné formě v pěti vyhotoveních a ve dvou vyhotoveních na nosiči DVD.</w:t>
      </w:r>
    </w:p>
    <w:p w:rsidR="00393AAD" w:rsidRPr="00271DD8" w:rsidRDefault="0097663E" w:rsidP="0097663E">
      <w:pPr>
        <w:pStyle w:val="Odstavecseseznamem"/>
        <w:numPr>
          <w:ilvl w:val="1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Místem pro předání díla je sídlo objednatele – </w:t>
      </w:r>
      <w:r w:rsidRPr="00271DD8">
        <w:rPr>
          <w:rFonts w:cs="Times New Roman"/>
        </w:rPr>
        <w:t xml:space="preserve">Krajský pozemkový úřad pro Jihočeský kraj, </w:t>
      </w:r>
      <w:r w:rsidR="00271DD8" w:rsidRPr="00271DD8">
        <w:rPr>
          <w:rFonts w:cs="Times New Roman"/>
        </w:rPr>
        <w:t>Pobočka Tábor, Husovo náměstí 2938, 390 02 Tábor</w:t>
      </w:r>
      <w:r w:rsidRPr="00271DD8">
        <w:rPr>
          <w:rFonts w:cs="Times New Roman"/>
        </w:rPr>
        <w:t>.</w:t>
      </w:r>
    </w:p>
    <w:p w:rsidR="00393AAD" w:rsidRDefault="0097663E" w:rsidP="0097663E">
      <w:pPr>
        <w:pStyle w:val="Odstavecseseznamem"/>
        <w:numPr>
          <w:ilvl w:val="1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nese do okamžiku předání díla nebezpečí za škody na díle.</w:t>
      </w:r>
    </w:p>
    <w:p w:rsidR="00393AAD" w:rsidRPr="00393AAD" w:rsidRDefault="0097663E" w:rsidP="0097663E">
      <w:pPr>
        <w:pStyle w:val="Odstavecseseznamem"/>
        <w:numPr>
          <w:ilvl w:val="1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Zhotovitel se zavazuje dokončit a předat dílo objednateli v souladu s touto </w:t>
      </w:r>
      <w:r w:rsidR="00C03BCC">
        <w:rPr>
          <w:rFonts w:cs="Times New Roman"/>
        </w:rPr>
        <w:t>smlouvou. O </w:t>
      </w:r>
      <w:r>
        <w:rPr>
          <w:rFonts w:cs="Times New Roman"/>
        </w:rPr>
        <w:t>předání a převzetí díla bude vyhotoven protokol, jenž bude podepsán osobami oprávněnými jednat za objednatele a zhotovitele. V tomto protokolu musí být vždy uvedeno, zda bylo dílo převzato s výhradami, či bez výhrad. Okamžikem převzetí díla přechází na objednatele vlastnické právo k dílu a přechází na něj nebezpečí škody na díle.</w:t>
      </w:r>
    </w:p>
    <w:p w:rsidR="00F26382" w:rsidRDefault="00F26382" w:rsidP="00AF7028">
      <w:pPr>
        <w:spacing w:after="0" w:line="240" w:lineRule="auto"/>
        <w:jc w:val="center"/>
        <w:rPr>
          <w:rFonts w:cs="Times New Roman"/>
          <w:b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Čl. V</w:t>
      </w:r>
    </w:p>
    <w:p w:rsidR="00AF7028" w:rsidRDefault="00AF7028" w:rsidP="00AF7028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Cena a způsob platby</w:t>
      </w:r>
    </w:p>
    <w:p w:rsidR="0097663E" w:rsidRDefault="00A814BB" w:rsidP="00C03BCC">
      <w:pPr>
        <w:pStyle w:val="Odstavecseseznamem"/>
        <w:numPr>
          <w:ilvl w:val="1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Sml</w:t>
      </w:r>
      <w:r w:rsidR="0097663E">
        <w:rPr>
          <w:rFonts w:cs="Times New Roman"/>
        </w:rPr>
        <w:t>uvní</w:t>
      </w:r>
      <w:r>
        <w:rPr>
          <w:rFonts w:cs="Times New Roman"/>
        </w:rPr>
        <w:t xml:space="preserve"> cena byla stanovena na základě nabídky zhotovitele ze dne </w:t>
      </w:r>
      <w:proofErr w:type="gramStart"/>
      <w:r w:rsidR="00811A1D">
        <w:rPr>
          <w:rFonts w:cs="Times New Roman"/>
        </w:rPr>
        <w:t>27.6.2016</w:t>
      </w:r>
      <w:proofErr w:type="gramEnd"/>
    </w:p>
    <w:p w:rsidR="0097663E" w:rsidRDefault="00A814BB" w:rsidP="00C03BCC">
      <w:pPr>
        <w:pStyle w:val="Odstavecseseznamem"/>
        <w:numPr>
          <w:ilvl w:val="1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Celková cena za provedení díla činí:</w:t>
      </w:r>
    </w:p>
    <w:p w:rsidR="00A814BB" w:rsidRPr="00A814BB" w:rsidRDefault="00A814BB" w:rsidP="00C03BCC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cs="Times New Roman"/>
          <w:b/>
        </w:rPr>
      </w:pPr>
      <w:r>
        <w:rPr>
          <w:rFonts w:cs="Times New Roman"/>
        </w:rPr>
        <w:t>Celková cena bez DPH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11A1D">
        <w:rPr>
          <w:rFonts w:cs="Times New Roman"/>
          <w:b/>
        </w:rPr>
        <w:t>185.700</w:t>
      </w:r>
      <w:r w:rsidRPr="00A814BB">
        <w:rPr>
          <w:rFonts w:cs="Times New Roman"/>
          <w:b/>
        </w:rPr>
        <w:t>,-</w:t>
      </w:r>
      <w:r w:rsidR="00811A1D">
        <w:rPr>
          <w:rFonts w:cs="Times New Roman"/>
          <w:b/>
        </w:rPr>
        <w:t xml:space="preserve"> </w:t>
      </w:r>
      <w:r w:rsidRPr="00A814BB">
        <w:rPr>
          <w:rFonts w:cs="Times New Roman"/>
          <w:b/>
        </w:rPr>
        <w:t>Kč</w:t>
      </w:r>
    </w:p>
    <w:p w:rsidR="00A814BB" w:rsidRPr="00A814BB" w:rsidRDefault="00A814BB" w:rsidP="00C03BCC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cs="Times New Roman"/>
          <w:b/>
        </w:rPr>
      </w:pPr>
      <w:r>
        <w:rPr>
          <w:rFonts w:cs="Times New Roman"/>
        </w:rPr>
        <w:t>DPH (21%)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11A1D">
        <w:rPr>
          <w:rFonts w:cs="Times New Roman"/>
        </w:rPr>
        <w:t xml:space="preserve">  </w:t>
      </w:r>
      <w:r w:rsidR="00811A1D">
        <w:rPr>
          <w:rFonts w:cs="Times New Roman"/>
          <w:b/>
        </w:rPr>
        <w:t>38.997,</w:t>
      </w:r>
      <w:r w:rsidRPr="00A814BB">
        <w:rPr>
          <w:rFonts w:cs="Times New Roman"/>
          <w:b/>
        </w:rPr>
        <w:t>-</w:t>
      </w:r>
      <w:r w:rsidR="00811A1D">
        <w:rPr>
          <w:rFonts w:cs="Times New Roman"/>
          <w:b/>
        </w:rPr>
        <w:t xml:space="preserve"> K</w:t>
      </w:r>
      <w:r w:rsidRPr="00A814BB">
        <w:rPr>
          <w:rFonts w:cs="Times New Roman"/>
          <w:b/>
        </w:rPr>
        <w:t>č</w:t>
      </w:r>
    </w:p>
    <w:p w:rsidR="00A814BB" w:rsidRPr="00A814BB" w:rsidRDefault="00A814BB" w:rsidP="00C03BCC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cs="Times New Roman"/>
          <w:b/>
        </w:rPr>
      </w:pPr>
      <w:r>
        <w:rPr>
          <w:rFonts w:cs="Times New Roman"/>
        </w:rPr>
        <w:t>Celková cena včetně DPH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11A1D" w:rsidRPr="00811A1D">
        <w:rPr>
          <w:rFonts w:cs="Times New Roman"/>
          <w:b/>
        </w:rPr>
        <w:t>224.697</w:t>
      </w:r>
      <w:r w:rsidRPr="00A814BB">
        <w:rPr>
          <w:rFonts w:cs="Times New Roman"/>
          <w:b/>
        </w:rPr>
        <w:t>,-</w:t>
      </w:r>
      <w:r w:rsidR="00811A1D">
        <w:rPr>
          <w:rFonts w:cs="Times New Roman"/>
          <w:b/>
        </w:rPr>
        <w:t xml:space="preserve"> </w:t>
      </w:r>
      <w:r w:rsidRPr="00A814BB">
        <w:rPr>
          <w:rFonts w:cs="Times New Roman"/>
          <w:b/>
        </w:rPr>
        <w:t>Kč</w:t>
      </w:r>
    </w:p>
    <w:p w:rsidR="0097663E" w:rsidRDefault="00A814BB" w:rsidP="00C03BCC">
      <w:pPr>
        <w:pStyle w:val="Odstavecseseznamem"/>
        <w:numPr>
          <w:ilvl w:val="1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Objednatel neposkytuje zálohy.</w:t>
      </w:r>
    </w:p>
    <w:p w:rsidR="0097663E" w:rsidRPr="00271DD8" w:rsidRDefault="00A814BB" w:rsidP="00271DD8">
      <w:pPr>
        <w:pStyle w:val="Odstavecseseznamem"/>
        <w:numPr>
          <w:ilvl w:val="1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 w:rsidRPr="00C03BCC">
        <w:rPr>
          <w:rFonts w:cs="Times New Roman"/>
        </w:rPr>
        <w:t>Cena za provedení díla se hradí na základě faktury, kterou zhotovitel předloží o</w:t>
      </w:r>
      <w:r w:rsidR="00C03BCC">
        <w:rPr>
          <w:rFonts w:cs="Times New Roman"/>
        </w:rPr>
        <w:t>bjednateli za </w:t>
      </w:r>
      <w:r w:rsidRPr="00C03BCC">
        <w:rPr>
          <w:rFonts w:cs="Times New Roman"/>
        </w:rPr>
        <w:t xml:space="preserve">provedení díla po řádném předání a převzetí. </w:t>
      </w:r>
      <w:r w:rsidRPr="00C03BCC">
        <w:rPr>
          <w:rFonts w:cs="Times New Roman"/>
          <w:b/>
        </w:rPr>
        <w:t>Jako odběratel na faktuře bude uveden ČR</w:t>
      </w:r>
      <w:r w:rsidR="00C03BCC">
        <w:rPr>
          <w:rFonts w:cs="Times New Roman"/>
          <w:b/>
        </w:rPr>
        <w:t> </w:t>
      </w:r>
      <w:r w:rsidR="00C03BCC">
        <w:rPr>
          <w:rFonts w:cs="Times New Roman"/>
          <w:b/>
        </w:rPr>
        <w:noBreakHyphen/>
        <w:t> </w:t>
      </w:r>
      <w:r w:rsidRPr="00C03BCC">
        <w:rPr>
          <w:rFonts w:cs="Times New Roman"/>
          <w:b/>
        </w:rPr>
        <w:t xml:space="preserve">Státní pozemkový úřad, Husinecká 1024/11a. 130 00 Praha 3 – Žižkov a jako dodací adresa bude uvedeno: </w:t>
      </w:r>
      <w:r w:rsidR="00271DD8" w:rsidRPr="00271DD8">
        <w:rPr>
          <w:rFonts w:cs="Times New Roman"/>
        </w:rPr>
        <w:t>Krajský pozemkový úřad pro Jihočeský kraj, Pobočka Tábor, Husovo náměstí 2938, 390 02 Tábor.</w:t>
      </w:r>
    </w:p>
    <w:p w:rsidR="0097663E" w:rsidRDefault="00C03BCC" w:rsidP="00C03BCC">
      <w:pPr>
        <w:pStyle w:val="Odstavecseseznamem"/>
        <w:numPr>
          <w:ilvl w:val="1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Celková cena bez DPH je po dobu účinnosti smlouvy neměnná a závazná.</w:t>
      </w:r>
    </w:p>
    <w:p w:rsidR="0097663E" w:rsidRDefault="00C03BCC" w:rsidP="00C03BCC">
      <w:pPr>
        <w:pStyle w:val="Odstavecseseznamem"/>
        <w:numPr>
          <w:ilvl w:val="1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její úhradou.</w:t>
      </w:r>
    </w:p>
    <w:p w:rsidR="0097663E" w:rsidRDefault="00C03BCC" w:rsidP="00C03BCC">
      <w:pPr>
        <w:pStyle w:val="Odstavecseseznamem"/>
        <w:numPr>
          <w:ilvl w:val="1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Splatnost faktury je 30 dnů ode dne jejího obdržení. Faktura</w:t>
      </w:r>
      <w:r w:rsidR="00ED452F">
        <w:rPr>
          <w:rFonts w:cs="Times New Roman"/>
        </w:rPr>
        <w:t xml:space="preserve"> musí obsahovat náležitosti stanovené v § 435 občanského zákoníku a jako daňový doklad i náležitosti stanovené v § 28 zákona č. 235/2004 Sb., o dani z přidané hodnoty, ve znění pozdějších předpisů.</w:t>
      </w:r>
    </w:p>
    <w:p w:rsidR="0097663E" w:rsidRPr="0097663E" w:rsidRDefault="00ED452F" w:rsidP="00C03BCC">
      <w:pPr>
        <w:pStyle w:val="Odstavecseseznamem"/>
        <w:numPr>
          <w:ilvl w:val="1"/>
          <w:numId w:val="20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tímto bere na vědomí, že objednatel je organizační složkou státu a jeho stav účtu závisí na převodu finančních prostředků ze státního rozpočtu. Zhotovitel souhlasí tím, že v případě nedostatku finančních prostředků na účtu objednatele, dojde s ohledem na povahu závazku k prodloužení doby splatnosti faktury na dobu 60 dnů. Objednatel se zavazuje, že v případě, že tato skutečnost nastane, oznámí ji neprodleně, a to písemně, zhotoviteli nejpozději do 5 pracovních dní, před původním termínem splatnosti faktury, popř. do 3 pracovních dnů od okamžiku, kdy se objednatel dověděl o vzniku této skutečnosti, nastane-li ve lhůtě kratší než 5 pracovních dní před původním termínem splatnosti faktury.</w:t>
      </w:r>
    </w:p>
    <w:p w:rsidR="00393AAD" w:rsidRDefault="00393AAD" w:rsidP="00393AAD">
      <w:pPr>
        <w:spacing w:after="0" w:line="240" w:lineRule="auto"/>
        <w:jc w:val="both"/>
        <w:rPr>
          <w:rFonts w:cs="Times New Roman"/>
        </w:rPr>
      </w:pPr>
    </w:p>
    <w:p w:rsidR="00507ECA" w:rsidRDefault="00507ECA" w:rsidP="00393AAD">
      <w:pPr>
        <w:spacing w:after="0" w:line="240" w:lineRule="auto"/>
        <w:jc w:val="both"/>
        <w:rPr>
          <w:rFonts w:cs="Times New Roman"/>
        </w:rPr>
      </w:pPr>
    </w:p>
    <w:p w:rsidR="00507ECA" w:rsidRPr="00393AAD" w:rsidRDefault="00507ECA" w:rsidP="00393AAD">
      <w:pPr>
        <w:spacing w:after="0" w:line="240" w:lineRule="auto"/>
        <w:jc w:val="both"/>
        <w:rPr>
          <w:rFonts w:cs="Times New Roman"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Čl. V</w:t>
      </w:r>
      <w:r w:rsidRPr="00AF7028">
        <w:rPr>
          <w:rFonts w:cs="Times New Roman"/>
          <w:b/>
        </w:rPr>
        <w:t>I</w:t>
      </w:r>
    </w:p>
    <w:p w:rsidR="00AF7028" w:rsidRPr="001B1367" w:rsidRDefault="00AF7028" w:rsidP="001B1367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Povinnost mlčenlivosti</w:t>
      </w:r>
    </w:p>
    <w:p w:rsidR="0097663E" w:rsidRDefault="00C30ED8" w:rsidP="00C30ED8">
      <w:pPr>
        <w:pStyle w:val="Odstavecseseznamem"/>
        <w:numPr>
          <w:ilvl w:val="1"/>
          <w:numId w:val="21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se zavazuje, zachovávat mlčenlivost o všech skutečnostech, o kterých se dozví od objednatele v souvislosti s plněním smlouvy, a to zejména ohledně obchodního tajemství ve smyslu § 504 občanského zákoníku a důvěrných informací ve smyslu § 1730 občanského zákoníku.</w:t>
      </w:r>
    </w:p>
    <w:p w:rsidR="0097663E" w:rsidRDefault="00C30ED8" w:rsidP="00C30ED8">
      <w:pPr>
        <w:pStyle w:val="Odstavecseseznamem"/>
        <w:numPr>
          <w:ilvl w:val="1"/>
          <w:numId w:val="21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Za porušení povinnosti mlčenlivosti dle předchozího odstavce je zhotovitel povinen uhradit objednateli smluvní pokutu ve výši 10 000,- Kč, a to za každý jednotlivý případ porušení této povinnosti.</w:t>
      </w:r>
    </w:p>
    <w:p w:rsidR="00507ECA" w:rsidRDefault="00507ECA" w:rsidP="00507ECA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cs="Times New Roman"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 w:rsidRPr="00AF7028">
        <w:rPr>
          <w:rFonts w:cs="Times New Roman"/>
          <w:b/>
        </w:rPr>
        <w:t xml:space="preserve">Čl. </w:t>
      </w:r>
      <w:r>
        <w:rPr>
          <w:rFonts w:cs="Times New Roman"/>
          <w:b/>
        </w:rPr>
        <w:t>V</w:t>
      </w:r>
      <w:r w:rsidRPr="00AF7028">
        <w:rPr>
          <w:rFonts w:cs="Times New Roman"/>
          <w:b/>
        </w:rPr>
        <w:t>II</w:t>
      </w:r>
    </w:p>
    <w:p w:rsidR="001B1367" w:rsidRDefault="00AF7028" w:rsidP="00C30ED8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Licenční ujednání</w:t>
      </w:r>
    </w:p>
    <w:p w:rsidR="001B1367" w:rsidRDefault="00F26382" w:rsidP="00C30ED8">
      <w:pPr>
        <w:pStyle w:val="Odstavecseseznamem"/>
        <w:numPr>
          <w:ilvl w:val="1"/>
          <w:numId w:val="2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Vzhledem k tomu, že součástí plnění zhotovitele dle této smlouvy je i plnění, které může naplňovat znaky autorského díla ve smyslu zákona č. 121/200 Sb., o právu autorském, o právech souvisejících s právem autorským a o změně některých zákonů, či předmětu chráněného průmyslovým vlastnictvím (dále </w:t>
      </w:r>
      <w:proofErr w:type="gramStart"/>
      <w:r>
        <w:rPr>
          <w:rFonts w:cs="Times New Roman"/>
        </w:rPr>
        <w:t>jen ,,předmět</w:t>
      </w:r>
      <w:proofErr w:type="gramEnd"/>
      <w:r>
        <w:rPr>
          <w:rFonts w:cs="Times New Roman"/>
        </w:rPr>
        <w:t xml:space="preserve"> ochrany“), je k těmto součástem plnění poskytována licence za podmínek sjednaných v tomto Čl. VII smlouvy.</w:t>
      </w:r>
    </w:p>
    <w:p w:rsidR="001B1367" w:rsidRDefault="00F26382" w:rsidP="00C30ED8">
      <w:pPr>
        <w:pStyle w:val="Odstavecseseznamem"/>
        <w:numPr>
          <w:ilvl w:val="1"/>
          <w:numId w:val="2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prohlašuje, že je oprávněn vykonávat svým jménem a na svůj účet majetková práva k předmětu ochrany a že je oprávněn k jeho užití udělit objednateli licenci.</w:t>
      </w:r>
    </w:p>
    <w:p w:rsidR="001B1367" w:rsidRDefault="00F26382" w:rsidP="00C30ED8">
      <w:pPr>
        <w:pStyle w:val="Odstavecseseznamem"/>
        <w:numPr>
          <w:ilvl w:val="1"/>
          <w:numId w:val="2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:rsidR="001B1367" w:rsidRDefault="00F26382" w:rsidP="00C30ED8">
      <w:pPr>
        <w:pStyle w:val="Odstavecseseznamem"/>
        <w:numPr>
          <w:ilvl w:val="1"/>
          <w:numId w:val="2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Odměna za poskytnutí této licence je zahrnuta v ceně díla dle této smlouvy.</w:t>
      </w:r>
    </w:p>
    <w:p w:rsidR="001B1367" w:rsidRDefault="00F26382" w:rsidP="00C30ED8">
      <w:pPr>
        <w:pStyle w:val="Odstavecseseznamem"/>
        <w:numPr>
          <w:ilvl w:val="1"/>
          <w:numId w:val="2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Objednatel je oprávněn práva tvořící součást licence zcela nebo zčásti jako podlicenci poskytnout třetí osobě.</w:t>
      </w:r>
    </w:p>
    <w:p w:rsidR="001B1367" w:rsidRPr="001B1367" w:rsidRDefault="00F26382" w:rsidP="00C30ED8">
      <w:pPr>
        <w:pStyle w:val="Odstavecseseznamem"/>
        <w:numPr>
          <w:ilvl w:val="1"/>
          <w:numId w:val="22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Objednatel je oprávněn předmět ochrany upravit či jinak měnit, a to bez souhlasu zhotovitele.</w:t>
      </w:r>
    </w:p>
    <w:p w:rsidR="001B1367" w:rsidRDefault="001B1367" w:rsidP="00AF7028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 w:rsidRPr="00AF7028">
        <w:rPr>
          <w:rFonts w:cs="Times New Roman"/>
          <w:b/>
        </w:rPr>
        <w:t xml:space="preserve">Čl. </w:t>
      </w:r>
      <w:r>
        <w:rPr>
          <w:rFonts w:cs="Times New Roman"/>
          <w:b/>
        </w:rPr>
        <w:t>VI</w:t>
      </w:r>
      <w:r w:rsidRPr="00AF7028">
        <w:rPr>
          <w:rFonts w:cs="Times New Roman"/>
          <w:b/>
        </w:rPr>
        <w:t>II</w:t>
      </w:r>
    </w:p>
    <w:p w:rsidR="00AF7028" w:rsidRDefault="00AF7028" w:rsidP="00AF7028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Smluvní pokuty, náhrada škody a odstoupení od smlouvy</w:t>
      </w:r>
    </w:p>
    <w:p w:rsidR="001B1367" w:rsidRDefault="00507ECA" w:rsidP="00F26382">
      <w:pPr>
        <w:pStyle w:val="Odstavecseseznamem"/>
        <w:numPr>
          <w:ilvl w:val="1"/>
          <w:numId w:val="23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Je-li zhotovitel v prodlení s předáním díla či jeho části v termínu dle Čl. III této smlouvy, uhradí objednateli smluvní pokutu ve výši 0,05% z ceny díla či jeho části za každý byť i jen započatý den prodlení.</w:t>
      </w:r>
    </w:p>
    <w:p w:rsidR="001B1367" w:rsidRDefault="00507ECA" w:rsidP="00F26382">
      <w:pPr>
        <w:pStyle w:val="Odstavecseseznamem"/>
        <w:numPr>
          <w:ilvl w:val="1"/>
          <w:numId w:val="23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Je-li zhotovitel v prodlení s odstraněním vad díla či jeho části v termínu dle odst. 2.5 této smlouvy, uhradí objednateli smluvní pokutu ve výši 0,05% z ceny takového plnění či jeho části za každý byť i jen započatý den prodlení.</w:t>
      </w:r>
    </w:p>
    <w:p w:rsidR="001B1367" w:rsidRDefault="00507ECA" w:rsidP="00F26382">
      <w:pPr>
        <w:pStyle w:val="Odstavecseseznamem"/>
        <w:numPr>
          <w:ilvl w:val="1"/>
          <w:numId w:val="23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Všechny výše uvedené smluvní pokuty jsou splatné do deseti kalendářních dnů od porušení smluvní povinnosti. Ujednáním o smluvní pokutě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:rsidR="001B1367" w:rsidRDefault="00507ECA" w:rsidP="00F26382">
      <w:pPr>
        <w:pStyle w:val="Odstavecseseznamem"/>
        <w:numPr>
          <w:ilvl w:val="1"/>
          <w:numId w:val="23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Žádná ze smluvních stran nemá povinnost nahradit škodu</w:t>
      </w:r>
      <w:r w:rsidR="00B4799C">
        <w:rPr>
          <w:rFonts w:cs="Times New Roman"/>
        </w:rPr>
        <w:t xml:space="preserve"> způsobenou porušením svých povinností vyplývajících z této smlouvy a není v prodlení, bránila-li jí v jejich splnění některá z překážek vylučujících povinnost k náhradě škody ve smyslu § 2913 odst. 2 občanského zákoníku.</w:t>
      </w:r>
    </w:p>
    <w:p w:rsidR="001B1367" w:rsidRDefault="00B4799C" w:rsidP="00F26382">
      <w:pPr>
        <w:pStyle w:val="Odstavecseseznamem"/>
        <w:numPr>
          <w:ilvl w:val="1"/>
          <w:numId w:val="23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Objednatel si vyhrazuje právo na odstoupení od smlouvy v případě, že zhotovitel bude v prodlení s plněním smlouvy z důvodu na straně déle než 1 měsíc, nebo bude dílo poskytovat nekvalitně v rozporu s platnými předpisy nebo smlouvou, i když byl na tuto skutečnost objednatelem písemně upozorněn.</w:t>
      </w:r>
    </w:p>
    <w:p w:rsidR="001B1367" w:rsidRPr="001B1367" w:rsidRDefault="00B4799C" w:rsidP="00F26382">
      <w:pPr>
        <w:pStyle w:val="Odstavecseseznamem"/>
        <w:numPr>
          <w:ilvl w:val="1"/>
          <w:numId w:val="23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Objednatel je oprávněn odstoupit od smlouvy odstoupit bez jakýchkoli sankcí, pokud nebude schválena částka ze státního rozpočtu následujícího roku, která je potřebná k úhradě za plnění poskytované podle této smlouvy v následujícím roce. Objednatel prohlašuje, že do 30 dnů po vyhlášení zákona o státním rozpočtu ve Sbírce zákonů oznámí druhé smluvní straně, z</w:t>
      </w:r>
      <w:r w:rsidR="00453A14">
        <w:rPr>
          <w:rFonts w:cs="Times New Roman"/>
        </w:rPr>
        <w:t>d</w:t>
      </w:r>
      <w:r>
        <w:rPr>
          <w:rFonts w:cs="Times New Roman"/>
        </w:rPr>
        <w:t>a byla schválená částka ze státního rozpočtu následujícího roku, která je potřebná za plnění poskytované podle této smlouvy v následujícím roce.</w:t>
      </w:r>
    </w:p>
    <w:p w:rsidR="001B1367" w:rsidRPr="001B1367" w:rsidRDefault="001B1367" w:rsidP="001B1367">
      <w:pPr>
        <w:spacing w:before="120" w:after="0" w:line="240" w:lineRule="auto"/>
        <w:jc w:val="both"/>
        <w:rPr>
          <w:rFonts w:cs="Times New Roman"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Čl. IX</w:t>
      </w: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Závěrečná ustanovení</w:t>
      </w:r>
    </w:p>
    <w:p w:rsidR="001B1367" w:rsidRDefault="00B4799C" w:rsidP="00F26382">
      <w:pPr>
        <w:pStyle w:val="Odstavecseseznamem"/>
        <w:numPr>
          <w:ilvl w:val="1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Pokud v této smlouvě není stanoveno jinak, řídí se smluvní strany příslušnými ustanoveními občanského zákoníku.</w:t>
      </w:r>
    </w:p>
    <w:p w:rsidR="001B1367" w:rsidRDefault="00B4799C" w:rsidP="00F26382">
      <w:pPr>
        <w:pStyle w:val="Odstavecseseznamem"/>
        <w:numPr>
          <w:ilvl w:val="1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Smlouva je vyhotovena ve čtyřech stejnopisech, z toho ve dvou vyhotoveních pro objednatele a ve dvou vyhotoveních pro zhotovitele, z nichž každý má povahu originálu.</w:t>
      </w:r>
    </w:p>
    <w:p w:rsidR="001B1367" w:rsidRDefault="00B4799C" w:rsidP="00F26382">
      <w:pPr>
        <w:pStyle w:val="Odstavecseseznamem"/>
        <w:numPr>
          <w:ilvl w:val="1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Smlouva může být měněna pouze na základě písemných dodatků podepsaných oběma smluvními stranami; vždy však musí být postupováno v souladu se ZVZ.</w:t>
      </w:r>
    </w:p>
    <w:p w:rsidR="001B1367" w:rsidRDefault="00B4799C" w:rsidP="00F26382">
      <w:pPr>
        <w:pStyle w:val="Odstavecseseznamem"/>
        <w:numPr>
          <w:ilvl w:val="1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Veškerá práva a povinnosti vyplývající z této smlouvy přecházejí, pokud to povaha těchto práv a povinností nevylučuje, na právní nástupce smluvních stran.</w:t>
      </w:r>
    </w:p>
    <w:p w:rsidR="001B1367" w:rsidRDefault="00B4799C" w:rsidP="00F26382">
      <w:pPr>
        <w:pStyle w:val="Odstavecseseznamem"/>
        <w:numPr>
          <w:ilvl w:val="1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Smlouva nabývá platnosti a účinnosti dnem podpisu oběma smluvními stranami. Ukončením účinnosti této smlouvy</w:t>
      </w:r>
      <w:r w:rsidR="00453A14">
        <w:rPr>
          <w:rFonts w:cs="Times New Roman"/>
        </w:rPr>
        <w:t xml:space="preserve"> nejsou dotčena ustanovení smlouvy týkající se převodu vlastnického práva, nároků z odpovědnosti za vady a ze záruky za jakost, nároků z odpovědnosti za škodu a nároků ze smluvních pokut, ustanovení o povinnosti mlčenlivosti, ani další ustanovení a nároky, z jejichž povahy vyplývá, že mají trvat i po zániku této smlouvy.</w:t>
      </w:r>
    </w:p>
    <w:p w:rsidR="001B1367" w:rsidRDefault="00453A14" w:rsidP="00F26382">
      <w:pPr>
        <w:pStyle w:val="Odstavecseseznamem"/>
        <w:numPr>
          <w:ilvl w:val="1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Objednatel i zhotovitel smlouvu přečetli, souhlasí s jejím obsahem a prohlašují, že nebyla sepsána v tísni ani za jinak nápadně nevýhodných podmínek. Na důkaz toho připojují své podpisy.</w:t>
      </w:r>
    </w:p>
    <w:p w:rsidR="00453A14" w:rsidRDefault="00453A14" w:rsidP="00453A14">
      <w:pPr>
        <w:spacing w:before="120" w:after="0" w:line="240" w:lineRule="auto"/>
        <w:jc w:val="both"/>
        <w:rPr>
          <w:rFonts w:cs="Times New Roman"/>
        </w:rPr>
      </w:pPr>
    </w:p>
    <w:p w:rsidR="00453A14" w:rsidRDefault="00453A14" w:rsidP="00453A14">
      <w:pPr>
        <w:spacing w:before="120" w:after="0" w:line="240" w:lineRule="auto"/>
        <w:jc w:val="both"/>
        <w:rPr>
          <w:rFonts w:cs="Times New Roman"/>
        </w:rPr>
      </w:pPr>
    </w:p>
    <w:p w:rsidR="00453A14" w:rsidRDefault="00453A14" w:rsidP="00453A14">
      <w:pPr>
        <w:spacing w:before="120" w:after="0" w:line="240" w:lineRule="auto"/>
        <w:jc w:val="both"/>
        <w:rPr>
          <w:rFonts w:cs="Times New Roman"/>
        </w:rPr>
        <w:sectPr w:rsidR="00453A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3A14" w:rsidRDefault="00453A14" w:rsidP="00453A14">
      <w:pPr>
        <w:spacing w:before="120"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V </w:t>
      </w:r>
      <w:r w:rsidR="00811A1D">
        <w:rPr>
          <w:rFonts w:cs="Times New Roman"/>
        </w:rPr>
        <w:t>Táboře</w:t>
      </w:r>
      <w:r>
        <w:rPr>
          <w:rFonts w:cs="Times New Roman"/>
        </w:rPr>
        <w:t xml:space="preserve"> dne </w:t>
      </w:r>
      <w:proofErr w:type="gramStart"/>
      <w:r w:rsidR="00811A1D">
        <w:rPr>
          <w:rFonts w:cs="Times New Roman"/>
        </w:rPr>
        <w:t>13.7.2016</w:t>
      </w:r>
      <w:proofErr w:type="gramEnd"/>
    </w:p>
    <w:p w:rsidR="00453A14" w:rsidRDefault="00453A14" w:rsidP="00453A14">
      <w:pPr>
        <w:spacing w:before="120" w:after="0" w:line="240" w:lineRule="auto"/>
        <w:jc w:val="center"/>
        <w:rPr>
          <w:rFonts w:cs="Times New Roman"/>
        </w:rPr>
      </w:pPr>
    </w:p>
    <w:p w:rsidR="00811A1D" w:rsidRDefault="00811A1D" w:rsidP="00453A14">
      <w:pPr>
        <w:spacing w:before="120" w:after="0" w:line="240" w:lineRule="auto"/>
        <w:jc w:val="center"/>
        <w:rPr>
          <w:rFonts w:cs="Times New Roman"/>
        </w:rPr>
      </w:pPr>
    </w:p>
    <w:p w:rsidR="00453A14" w:rsidRDefault="00453A14" w:rsidP="00453A14">
      <w:pPr>
        <w:spacing w:before="120" w:after="0" w:line="240" w:lineRule="auto"/>
        <w:jc w:val="center"/>
        <w:rPr>
          <w:rFonts w:cs="Times New Roman"/>
        </w:rPr>
      </w:pPr>
    </w:p>
    <w:p w:rsidR="00453A14" w:rsidRPr="006A36BA" w:rsidRDefault="00811A1D" w:rsidP="00453A14">
      <w:pPr>
        <w:spacing w:before="120" w:after="0" w:line="240" w:lineRule="auto"/>
        <w:jc w:val="center"/>
        <w:rPr>
          <w:rFonts w:cs="Times New Roman"/>
          <w:b/>
        </w:rPr>
      </w:pPr>
      <w:r w:rsidRPr="006A36BA">
        <w:rPr>
          <w:rFonts w:cs="Times New Roman"/>
          <w:b/>
        </w:rPr>
        <w:t>Ing. David Mišík</w:t>
      </w:r>
    </w:p>
    <w:p w:rsidR="00811A1D" w:rsidRDefault="00811A1D" w:rsidP="00453A14">
      <w:pPr>
        <w:spacing w:before="120" w:after="0" w:line="240" w:lineRule="auto"/>
        <w:jc w:val="center"/>
        <w:rPr>
          <w:rFonts w:cs="Times New Roman"/>
        </w:rPr>
      </w:pPr>
      <w:r>
        <w:rPr>
          <w:rFonts w:cs="Times New Roman"/>
        </w:rPr>
        <w:t>vedoucí Pobočky Tábor</w:t>
      </w:r>
    </w:p>
    <w:p w:rsidR="00811A1D" w:rsidRDefault="00811A1D" w:rsidP="00453A14">
      <w:pPr>
        <w:spacing w:before="120" w:after="0" w:line="240" w:lineRule="auto"/>
        <w:jc w:val="center"/>
        <w:rPr>
          <w:rFonts w:cs="Times New Roman"/>
        </w:rPr>
      </w:pPr>
      <w:r>
        <w:rPr>
          <w:rFonts w:cs="Times New Roman"/>
        </w:rPr>
        <w:t>Státní pozemkový úřad</w:t>
      </w:r>
    </w:p>
    <w:p w:rsidR="00453A14" w:rsidRDefault="00453A14" w:rsidP="00811A1D">
      <w:pPr>
        <w:spacing w:before="120"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V </w:t>
      </w:r>
      <w:r w:rsidR="00811A1D">
        <w:rPr>
          <w:rFonts w:cs="Times New Roman"/>
        </w:rPr>
        <w:t>Brně</w:t>
      </w:r>
      <w:r>
        <w:rPr>
          <w:rFonts w:cs="Times New Roman"/>
        </w:rPr>
        <w:t xml:space="preserve"> dne ………………</w:t>
      </w:r>
      <w:proofErr w:type="gramStart"/>
      <w:r>
        <w:rPr>
          <w:rFonts w:cs="Times New Roman"/>
        </w:rPr>
        <w:t>…..</w:t>
      </w:r>
      <w:proofErr w:type="gramEnd"/>
    </w:p>
    <w:p w:rsidR="00453A14" w:rsidRDefault="00453A14" w:rsidP="00453A14">
      <w:pPr>
        <w:spacing w:before="120" w:after="0" w:line="240" w:lineRule="auto"/>
        <w:jc w:val="center"/>
        <w:rPr>
          <w:rFonts w:cs="Times New Roman"/>
        </w:rPr>
      </w:pPr>
    </w:p>
    <w:p w:rsidR="00453A14" w:rsidRDefault="00453A14" w:rsidP="00453A14">
      <w:pPr>
        <w:spacing w:before="120" w:after="0" w:line="240" w:lineRule="auto"/>
        <w:jc w:val="center"/>
        <w:rPr>
          <w:rFonts w:cs="Times New Roman"/>
        </w:rPr>
      </w:pPr>
    </w:p>
    <w:p w:rsidR="006A36BA" w:rsidRDefault="006A36BA" w:rsidP="00453A14">
      <w:pPr>
        <w:spacing w:before="120" w:after="0" w:line="240" w:lineRule="auto"/>
        <w:jc w:val="center"/>
        <w:rPr>
          <w:rFonts w:cs="Times New Roman"/>
        </w:rPr>
      </w:pPr>
    </w:p>
    <w:p w:rsidR="00453A14" w:rsidRPr="006A36BA" w:rsidRDefault="00811A1D" w:rsidP="00453A14">
      <w:pPr>
        <w:spacing w:before="120" w:after="0" w:line="240" w:lineRule="auto"/>
        <w:jc w:val="center"/>
        <w:rPr>
          <w:rFonts w:cs="Times New Roman"/>
          <w:b/>
        </w:rPr>
      </w:pPr>
      <w:proofErr w:type="spellStart"/>
      <w:proofErr w:type="gramStart"/>
      <w:r w:rsidRPr="006A36BA">
        <w:rPr>
          <w:rFonts w:cs="Times New Roman"/>
          <w:b/>
        </w:rPr>
        <w:t>Doc.Ing</w:t>
      </w:r>
      <w:proofErr w:type="spellEnd"/>
      <w:r w:rsidRPr="006A36BA">
        <w:rPr>
          <w:rFonts w:cs="Times New Roman"/>
          <w:b/>
        </w:rPr>
        <w:t>.</w:t>
      </w:r>
      <w:proofErr w:type="gramEnd"/>
      <w:r w:rsidRPr="006A36BA">
        <w:rPr>
          <w:rFonts w:cs="Times New Roman"/>
          <w:b/>
        </w:rPr>
        <w:t xml:space="preserve"> Karel Zlatuška, CSc.</w:t>
      </w:r>
    </w:p>
    <w:p w:rsidR="00453A14" w:rsidRDefault="00811A1D" w:rsidP="006A36BA">
      <w:pPr>
        <w:spacing w:before="120" w:after="0" w:line="240" w:lineRule="auto"/>
        <w:jc w:val="center"/>
        <w:rPr>
          <w:rFonts w:cs="Times New Roman"/>
          <w:b/>
          <w:u w:val="single"/>
        </w:rPr>
        <w:sectPr w:rsidR="00453A14" w:rsidSect="00453A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="Times New Roman"/>
        </w:rPr>
        <w:t>jednatel</w:t>
      </w: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AF7028" w:rsidRDefault="00AF7028" w:rsidP="00AF7028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AF7028" w:rsidRPr="00AF7028" w:rsidRDefault="00AF7028" w:rsidP="00AF7028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AF7028" w:rsidRPr="00AF7028" w:rsidRDefault="00AF7028" w:rsidP="00453A14">
      <w:pPr>
        <w:spacing w:after="0" w:line="240" w:lineRule="auto"/>
        <w:rPr>
          <w:rFonts w:cs="Times New Roman"/>
          <w:b/>
        </w:rPr>
      </w:pPr>
      <w:bookmarkStart w:id="0" w:name="_GoBack"/>
      <w:bookmarkEnd w:id="0"/>
    </w:p>
    <w:sectPr w:rsidR="00AF7028" w:rsidRPr="00AF7028" w:rsidSect="00453A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BAD"/>
    <w:multiLevelType w:val="multilevel"/>
    <w:tmpl w:val="994693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40971"/>
    <w:multiLevelType w:val="multilevel"/>
    <w:tmpl w:val="2D187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F92798"/>
    <w:multiLevelType w:val="hybridMultilevel"/>
    <w:tmpl w:val="FC62BECC"/>
    <w:lvl w:ilvl="0" w:tplc="1A44F0BC">
      <w:start w:val="1"/>
      <w:numFmt w:val="bullet"/>
      <w:lvlText w:val="-"/>
      <w:lvlJc w:val="left"/>
      <w:pPr>
        <w:ind w:left="1584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EFC0F7F"/>
    <w:multiLevelType w:val="multilevel"/>
    <w:tmpl w:val="457E5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C10228"/>
    <w:multiLevelType w:val="hybridMultilevel"/>
    <w:tmpl w:val="CA2A5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2D32"/>
    <w:multiLevelType w:val="multilevel"/>
    <w:tmpl w:val="41BADB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A90681"/>
    <w:multiLevelType w:val="multilevel"/>
    <w:tmpl w:val="77883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181CB9"/>
    <w:multiLevelType w:val="multilevel"/>
    <w:tmpl w:val="2D187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BE5E1F"/>
    <w:multiLevelType w:val="multilevel"/>
    <w:tmpl w:val="2D187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556D4F"/>
    <w:multiLevelType w:val="multilevel"/>
    <w:tmpl w:val="2D187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1C61F4"/>
    <w:multiLevelType w:val="hybridMultilevel"/>
    <w:tmpl w:val="23DAC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75E3"/>
    <w:multiLevelType w:val="multilevel"/>
    <w:tmpl w:val="2D187D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7C4889"/>
    <w:multiLevelType w:val="multilevel"/>
    <w:tmpl w:val="2D187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8634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6E71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80381C"/>
    <w:multiLevelType w:val="hybridMultilevel"/>
    <w:tmpl w:val="A704C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3320"/>
    <w:multiLevelType w:val="multilevel"/>
    <w:tmpl w:val="2D187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940FC"/>
    <w:multiLevelType w:val="multilevel"/>
    <w:tmpl w:val="4296C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E055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A5894"/>
    <w:multiLevelType w:val="multilevel"/>
    <w:tmpl w:val="E500EC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98158C"/>
    <w:multiLevelType w:val="hybridMultilevel"/>
    <w:tmpl w:val="BBA2E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4D6B"/>
    <w:multiLevelType w:val="hybridMultilevel"/>
    <w:tmpl w:val="741CB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526D7"/>
    <w:multiLevelType w:val="hybridMultilevel"/>
    <w:tmpl w:val="91445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216C"/>
    <w:multiLevelType w:val="multilevel"/>
    <w:tmpl w:val="B57023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1"/>
  </w:num>
  <w:num w:numId="5">
    <w:abstractNumId w:val="13"/>
  </w:num>
  <w:num w:numId="6">
    <w:abstractNumId w:val="18"/>
  </w:num>
  <w:num w:numId="7">
    <w:abstractNumId w:val="6"/>
  </w:num>
  <w:num w:numId="8">
    <w:abstractNumId w:val="16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11"/>
  </w:num>
  <w:num w:numId="15">
    <w:abstractNumId w:val="10"/>
  </w:num>
  <w:num w:numId="16">
    <w:abstractNumId w:val="20"/>
  </w:num>
  <w:num w:numId="17">
    <w:abstractNumId w:val="15"/>
  </w:num>
  <w:num w:numId="18">
    <w:abstractNumId w:val="22"/>
  </w:num>
  <w:num w:numId="19">
    <w:abstractNumId w:val="4"/>
  </w:num>
  <w:num w:numId="20">
    <w:abstractNumId w:val="23"/>
  </w:num>
  <w:num w:numId="21">
    <w:abstractNumId w:val="5"/>
  </w:num>
  <w:num w:numId="22">
    <w:abstractNumId w:val="0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9"/>
    <w:rsid w:val="000A4AC3"/>
    <w:rsid w:val="001362DA"/>
    <w:rsid w:val="0017645A"/>
    <w:rsid w:val="001B1367"/>
    <w:rsid w:val="001B5FAA"/>
    <w:rsid w:val="00271DD8"/>
    <w:rsid w:val="003051D8"/>
    <w:rsid w:val="00393AAD"/>
    <w:rsid w:val="00453A14"/>
    <w:rsid w:val="004F7BC5"/>
    <w:rsid w:val="00507ECA"/>
    <w:rsid w:val="006A36BA"/>
    <w:rsid w:val="006A6FC5"/>
    <w:rsid w:val="007D0CB2"/>
    <w:rsid w:val="00811A1D"/>
    <w:rsid w:val="00842D48"/>
    <w:rsid w:val="008B7689"/>
    <w:rsid w:val="008D3BF5"/>
    <w:rsid w:val="0097663E"/>
    <w:rsid w:val="00A814BB"/>
    <w:rsid w:val="00AF660E"/>
    <w:rsid w:val="00AF7028"/>
    <w:rsid w:val="00B16D42"/>
    <w:rsid w:val="00B4799C"/>
    <w:rsid w:val="00C03BCC"/>
    <w:rsid w:val="00C248D5"/>
    <w:rsid w:val="00C30ED8"/>
    <w:rsid w:val="00CB4E34"/>
    <w:rsid w:val="00E21274"/>
    <w:rsid w:val="00E46243"/>
    <w:rsid w:val="00ED452F"/>
    <w:rsid w:val="00F26382"/>
    <w:rsid w:val="00F7577F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D8A03-1867-4480-B8D3-61DCA48A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2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CB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271DD8"/>
    <w:pPr>
      <w:spacing w:after="120" w:line="280" w:lineRule="exac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71D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1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misik@spu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2046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Mládkova Tereza Ing.</dc:creator>
  <cp:lastModifiedBy>Mišík David Ing.</cp:lastModifiedBy>
  <cp:revision>2</cp:revision>
  <dcterms:created xsi:type="dcterms:W3CDTF">2016-08-01T13:12:00Z</dcterms:created>
  <dcterms:modified xsi:type="dcterms:W3CDTF">2016-08-01T13:12:00Z</dcterms:modified>
</cp:coreProperties>
</file>