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99" w:rsidRDefault="001E3F99" w:rsidP="001E3F99">
      <w:pPr>
        <w:pStyle w:val="Nzev"/>
        <w:rPr>
          <w:sz w:val="32"/>
        </w:rPr>
      </w:pPr>
      <w:r w:rsidRPr="00834B1C">
        <w:rPr>
          <w:sz w:val="32"/>
        </w:rPr>
        <w:t xml:space="preserve">Smlouva číslo: </w:t>
      </w:r>
      <w:r>
        <w:rPr>
          <w:sz w:val="32"/>
        </w:rPr>
        <w:fldChar w:fldCharType="begin"/>
      </w:r>
      <w:r>
        <w:rPr>
          <w:sz w:val="32"/>
        </w:rPr>
        <w:instrText xml:space="preserve"> MERGEFIELD "číslo_smlouvy" </w:instrText>
      </w:r>
      <w:r>
        <w:rPr>
          <w:sz w:val="32"/>
        </w:rPr>
        <w:fldChar w:fldCharType="separate"/>
      </w:r>
      <w:r w:rsidRPr="00B453CB">
        <w:rPr>
          <w:noProof/>
          <w:sz w:val="32"/>
        </w:rPr>
        <w:t>6011</w:t>
      </w:r>
      <w:r w:rsidR="00122D91">
        <w:rPr>
          <w:noProof/>
          <w:sz w:val="32"/>
        </w:rPr>
        <w:t>7</w:t>
      </w:r>
      <w:r w:rsidRPr="00B453CB">
        <w:rPr>
          <w:noProof/>
          <w:sz w:val="32"/>
        </w:rPr>
        <w:t>04172</w:t>
      </w:r>
      <w:r>
        <w:rPr>
          <w:sz w:val="32"/>
        </w:rPr>
        <w:fldChar w:fldCharType="end"/>
      </w:r>
    </w:p>
    <w:p w:rsidR="003C74C1" w:rsidRDefault="003C74C1" w:rsidP="003C74C1">
      <w:pPr>
        <w:pStyle w:val="Nzev"/>
        <w:rPr>
          <w:sz w:val="32"/>
        </w:rPr>
      </w:pPr>
      <w:r>
        <w:rPr>
          <w:b w:val="0"/>
          <w:bCs w:val="0"/>
          <w:sz w:val="22"/>
        </w:rPr>
        <w:t xml:space="preserve">(dále jen „smlouva“), uzavřená podle </w:t>
      </w:r>
      <w:r>
        <w:rPr>
          <w:b w:val="0"/>
          <w:sz w:val="22"/>
          <w:szCs w:val="22"/>
        </w:rPr>
        <w:t>Nařízení Evropského parlamentu a Rady (ES) č. 1370/2007, o veřejných službách v přepravě cestujících po železnici a silnici, (dále jen „Nařízení č. 1370/2007“)</w:t>
      </w:r>
      <w:r>
        <w:t xml:space="preserve"> </w:t>
      </w:r>
      <w:r>
        <w:rPr>
          <w:b w:val="0"/>
          <w:bCs w:val="0"/>
          <w:sz w:val="22"/>
        </w:rPr>
        <w:t>a zákona č. 194/2010 Sb. o veřejných službách v přepravě cestujících, ve znění pozdějších právních předpisů (dále jen „zákon“)</w:t>
      </w:r>
    </w:p>
    <w:p w:rsidR="001E3F99" w:rsidRPr="00834B1C" w:rsidRDefault="001E3F99" w:rsidP="001E3F99">
      <w:pPr>
        <w:pStyle w:val="Nzev"/>
        <w:ind w:left="-360" w:right="-468"/>
        <w:rPr>
          <w:b w:val="0"/>
          <w:bCs w:val="0"/>
          <w:sz w:val="22"/>
        </w:rPr>
      </w:pPr>
      <w:r w:rsidRPr="00834B1C">
        <w:rPr>
          <w:b w:val="0"/>
          <w:bCs w:val="0"/>
          <w:sz w:val="22"/>
        </w:rPr>
        <w:t>=========================================================================</w:t>
      </w:r>
    </w:p>
    <w:p w:rsidR="001E3F99" w:rsidRPr="00834B1C" w:rsidRDefault="001E3F99" w:rsidP="001E3F99">
      <w:pPr>
        <w:rPr>
          <w:sz w:val="22"/>
        </w:rPr>
      </w:pPr>
    </w:p>
    <w:p w:rsidR="001E3F99" w:rsidRPr="00906FED" w:rsidRDefault="001E3F99" w:rsidP="001E3F99">
      <w:pPr>
        <w:pStyle w:val="Zkladntext"/>
        <w:rPr>
          <w:sz w:val="20"/>
          <w:szCs w:val="20"/>
        </w:rPr>
      </w:pPr>
      <w:r w:rsidRPr="00906FED">
        <w:rPr>
          <w:sz w:val="20"/>
          <w:szCs w:val="20"/>
        </w:rPr>
        <w:t>Č. I.</w:t>
      </w:r>
    </w:p>
    <w:p w:rsidR="001E3F99" w:rsidRPr="00906FED" w:rsidRDefault="001E3F99" w:rsidP="001E3F99">
      <w:pPr>
        <w:jc w:val="center"/>
        <w:rPr>
          <w:sz w:val="20"/>
          <w:szCs w:val="20"/>
          <w:u w:val="single"/>
        </w:rPr>
      </w:pPr>
      <w:r w:rsidRPr="00906FED">
        <w:rPr>
          <w:sz w:val="20"/>
          <w:szCs w:val="20"/>
          <w:u w:val="single"/>
        </w:rPr>
        <w:t>Smluvní strany: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D4057A" w:rsidRDefault="001E3F99" w:rsidP="001E3F99">
      <w:pPr>
        <w:numPr>
          <w:ilvl w:val="0"/>
          <w:numId w:val="5"/>
        </w:numPr>
        <w:rPr>
          <w:b/>
          <w:sz w:val="20"/>
          <w:szCs w:val="20"/>
        </w:rPr>
      </w:pPr>
      <w:r w:rsidRPr="00906FED">
        <w:rPr>
          <w:sz w:val="20"/>
          <w:szCs w:val="20"/>
        </w:rPr>
        <w:t>Příslušný místní orgán:</w:t>
      </w:r>
      <w:r>
        <w:rPr>
          <w:sz w:val="20"/>
          <w:szCs w:val="20"/>
        </w:rPr>
        <w:t xml:space="preserve"> </w:t>
      </w:r>
      <w:r w:rsidRPr="0082045C">
        <w:rPr>
          <w:b/>
        </w:rPr>
        <w:fldChar w:fldCharType="begin"/>
      </w:r>
      <w:r w:rsidRPr="0082045C">
        <w:rPr>
          <w:b/>
        </w:rPr>
        <w:instrText xml:space="preserve"> MERGEFIELD "Obec_město" </w:instrText>
      </w:r>
      <w:r w:rsidRPr="0082045C">
        <w:rPr>
          <w:b/>
        </w:rPr>
        <w:fldChar w:fldCharType="separate"/>
      </w:r>
      <w:r w:rsidRPr="0082045C">
        <w:rPr>
          <w:b/>
          <w:noProof/>
        </w:rPr>
        <w:t>Město</w:t>
      </w:r>
      <w:r w:rsidRPr="0082045C">
        <w:rPr>
          <w:b/>
        </w:rPr>
        <w:fldChar w:fldCharType="end"/>
      </w:r>
      <w:r w:rsidRPr="0082045C">
        <w:rPr>
          <w:b/>
        </w:rPr>
        <w:t xml:space="preserve"> </w:t>
      </w:r>
      <w:r w:rsidRPr="0082045C">
        <w:rPr>
          <w:b/>
        </w:rPr>
        <w:fldChar w:fldCharType="begin"/>
      </w:r>
      <w:r w:rsidRPr="0082045C">
        <w:rPr>
          <w:b/>
        </w:rPr>
        <w:instrText xml:space="preserve"> MERGEFIELD "Obec" </w:instrText>
      </w:r>
      <w:r w:rsidRPr="0082045C">
        <w:rPr>
          <w:b/>
        </w:rPr>
        <w:fldChar w:fldCharType="separate"/>
      </w:r>
      <w:r w:rsidRPr="0082045C">
        <w:rPr>
          <w:b/>
          <w:noProof/>
        </w:rPr>
        <w:t>Velké Meziříčí</w:t>
      </w:r>
      <w:r w:rsidRPr="0082045C">
        <w:rPr>
          <w:b/>
        </w:rPr>
        <w:fldChar w:fldCharType="end"/>
      </w:r>
    </w:p>
    <w:p w:rsidR="001E3F99" w:rsidRPr="00906FED" w:rsidRDefault="001E3F99" w:rsidP="001E3F99">
      <w:pPr>
        <w:ind w:left="360"/>
        <w:rPr>
          <w:sz w:val="20"/>
          <w:szCs w:val="20"/>
        </w:rPr>
      </w:pPr>
    </w:p>
    <w:p w:rsidR="001E3F99" w:rsidRPr="00906FED" w:rsidRDefault="001E3F99" w:rsidP="001E3F99">
      <w:pPr>
        <w:ind w:left="360"/>
        <w:rPr>
          <w:b/>
          <w:bCs/>
          <w:sz w:val="20"/>
          <w:szCs w:val="20"/>
        </w:rPr>
      </w:pPr>
      <w:proofErr w:type="gramStart"/>
      <w:r w:rsidRPr="00906FED">
        <w:rPr>
          <w:sz w:val="20"/>
          <w:szCs w:val="20"/>
        </w:rPr>
        <w:t xml:space="preserve">Zastoupené </w:t>
      </w:r>
      <w:r w:rsidRPr="00906FED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</w:t>
      </w:r>
      <w:r w:rsidR="0035731B">
        <w:rPr>
          <w:b/>
          <w:bCs/>
          <w:sz w:val="20"/>
          <w:szCs w:val="20"/>
        </w:rPr>
        <w:t>Josefem</w:t>
      </w:r>
      <w:proofErr w:type="gramEnd"/>
      <w:r w:rsidR="0035731B">
        <w:rPr>
          <w:b/>
          <w:bCs/>
          <w:sz w:val="20"/>
          <w:szCs w:val="20"/>
        </w:rPr>
        <w:t xml:space="preserve"> Komínkem,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MERGEFIELD "starosta_starostka" </w:instrText>
      </w:r>
      <w:r>
        <w:rPr>
          <w:b/>
          <w:bCs/>
          <w:sz w:val="20"/>
          <w:szCs w:val="20"/>
        </w:rPr>
        <w:fldChar w:fldCharType="separate"/>
      </w:r>
      <w:r w:rsidRPr="00B453CB">
        <w:rPr>
          <w:b/>
          <w:bCs/>
          <w:noProof/>
          <w:sz w:val="20"/>
          <w:szCs w:val="20"/>
        </w:rPr>
        <w:t>starostou města</w:t>
      </w:r>
      <w:r>
        <w:rPr>
          <w:b/>
          <w:bCs/>
          <w:sz w:val="20"/>
          <w:szCs w:val="20"/>
        </w:rPr>
        <w:fldChar w:fldCharType="end"/>
      </w:r>
    </w:p>
    <w:p w:rsidR="001E3F99" w:rsidRPr="00906FED" w:rsidRDefault="001E3F99" w:rsidP="001E3F99">
      <w:pPr>
        <w:ind w:left="360"/>
        <w:rPr>
          <w:b/>
          <w:bCs/>
          <w:sz w:val="20"/>
          <w:szCs w:val="20"/>
        </w:rPr>
      </w:pPr>
      <w:r w:rsidRPr="00906FED">
        <w:rPr>
          <w:b/>
          <w:bCs/>
          <w:sz w:val="20"/>
          <w:szCs w:val="20"/>
        </w:rPr>
        <w:t xml:space="preserve">  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>DIČ: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"DIČ"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</w:t>
      </w:r>
      <w:proofErr w:type="spellStart"/>
      <w:proofErr w:type="gramStart"/>
      <w:r w:rsidRPr="00906FED">
        <w:rPr>
          <w:sz w:val="20"/>
          <w:szCs w:val="20"/>
        </w:rPr>
        <w:t>č.ú</w:t>
      </w:r>
      <w:proofErr w:type="spellEnd"/>
      <w:r w:rsidRPr="00906FED">
        <w:rPr>
          <w:sz w:val="20"/>
          <w:szCs w:val="20"/>
        </w:rPr>
        <w:t>.:</w:t>
      </w:r>
      <w:proofErr w:type="gramEnd"/>
      <w:r w:rsidRPr="00906FED">
        <w:rPr>
          <w:sz w:val="20"/>
          <w:szCs w:val="20"/>
        </w:rPr>
        <w:t xml:space="preserve"> </w:t>
      </w:r>
      <w:r w:rsidR="00A63FA4">
        <w:rPr>
          <w:sz w:val="20"/>
          <w:szCs w:val="20"/>
        </w:rPr>
        <w:t>xxxxxxxxxxxxxxx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IČ:      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"IČ" </w:instrText>
      </w:r>
      <w:r>
        <w:rPr>
          <w:sz w:val="20"/>
          <w:szCs w:val="20"/>
        </w:rPr>
        <w:fldChar w:fldCharType="separate"/>
      </w:r>
      <w:r w:rsidRPr="00B453CB">
        <w:rPr>
          <w:noProof/>
          <w:sz w:val="20"/>
          <w:szCs w:val="20"/>
        </w:rPr>
        <w:t>00295671</w:t>
      </w:r>
      <w:r>
        <w:rPr>
          <w:sz w:val="20"/>
          <w:szCs w:val="20"/>
        </w:rPr>
        <w:fldChar w:fldCharType="end"/>
      </w:r>
      <w:r w:rsidRPr="00906FED">
        <w:rPr>
          <w:b/>
          <w:sz w:val="20"/>
          <w:szCs w:val="20"/>
        </w:rPr>
        <w:tab/>
      </w:r>
      <w:r w:rsidRPr="00906FE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(dále jen </w:t>
      </w:r>
      <w:r>
        <w:rPr>
          <w:sz w:val="20"/>
          <w:szCs w:val="20"/>
        </w:rPr>
        <w:t xml:space="preserve"> Obec, </w:t>
      </w:r>
      <w:r w:rsidRPr="00906FED">
        <w:rPr>
          <w:sz w:val="20"/>
          <w:szCs w:val="20"/>
        </w:rPr>
        <w:t>M</w:t>
      </w:r>
      <w:r>
        <w:rPr>
          <w:sz w:val="20"/>
          <w:szCs w:val="20"/>
        </w:rPr>
        <w:t>ěsto</w:t>
      </w:r>
      <w:r w:rsidRPr="00906FED">
        <w:rPr>
          <w:sz w:val="20"/>
          <w:szCs w:val="20"/>
        </w:rPr>
        <w:t xml:space="preserve">) 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5"/>
        </w:numPr>
        <w:rPr>
          <w:sz w:val="20"/>
          <w:szCs w:val="20"/>
        </w:rPr>
      </w:pPr>
      <w:r w:rsidRPr="00906FED">
        <w:rPr>
          <w:sz w:val="20"/>
          <w:szCs w:val="20"/>
        </w:rPr>
        <w:t>Provozovatel veřejné služby:</w:t>
      </w:r>
    </w:p>
    <w:p w:rsidR="001E3F99" w:rsidRPr="00906FED" w:rsidRDefault="001E3F99" w:rsidP="001E3F99">
      <w:pPr>
        <w:pStyle w:val="Nadpis3"/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ZDAR, a.s., Jihlavská 759/4, 59101 Žďár nad Sázavou </w:t>
      </w:r>
    </w:p>
    <w:p w:rsidR="001E3F99" w:rsidRDefault="001E3F99" w:rsidP="001E3F99">
      <w:pPr>
        <w:ind w:left="360"/>
        <w:rPr>
          <w:b/>
          <w:bCs/>
          <w:sz w:val="20"/>
          <w:szCs w:val="20"/>
        </w:rPr>
      </w:pPr>
      <w:r w:rsidRPr="00906FED">
        <w:rPr>
          <w:sz w:val="20"/>
          <w:szCs w:val="20"/>
        </w:rPr>
        <w:t>Statutární zástupci</w:t>
      </w:r>
      <w:r w:rsidRPr="00906FED">
        <w:rPr>
          <w:b/>
          <w:bCs/>
          <w:sz w:val="20"/>
          <w:szCs w:val="20"/>
        </w:rPr>
        <w:t xml:space="preserve">:  Ing. </w:t>
      </w:r>
      <w:r>
        <w:rPr>
          <w:b/>
          <w:bCs/>
          <w:sz w:val="20"/>
          <w:szCs w:val="20"/>
        </w:rPr>
        <w:t xml:space="preserve">Richard Latislav, generální ředitel  a předseda </w:t>
      </w:r>
      <w:r w:rsidRPr="00906FED">
        <w:rPr>
          <w:b/>
          <w:bCs/>
          <w:sz w:val="20"/>
          <w:szCs w:val="20"/>
        </w:rPr>
        <w:t xml:space="preserve"> představenstva</w:t>
      </w:r>
    </w:p>
    <w:p w:rsidR="001E3F99" w:rsidRPr="00906FED" w:rsidRDefault="001E3F99" w:rsidP="001E3F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925172">
        <w:rPr>
          <w:b/>
          <w:bCs/>
          <w:sz w:val="20"/>
          <w:szCs w:val="20"/>
        </w:rPr>
        <w:t>Ing. Ivo Žatečka</w:t>
      </w:r>
      <w:r w:rsidRPr="00906FED">
        <w:rPr>
          <w:b/>
          <w:bCs/>
          <w:sz w:val="20"/>
          <w:szCs w:val="20"/>
        </w:rPr>
        <w:t>, člen představenstva</w:t>
      </w:r>
    </w:p>
    <w:p w:rsidR="001E3F99" w:rsidRPr="00906FED" w:rsidRDefault="001E3F99" w:rsidP="001E3F99">
      <w:pPr>
        <w:ind w:left="360"/>
        <w:rPr>
          <w:b/>
          <w:bCs/>
          <w:sz w:val="20"/>
          <w:szCs w:val="20"/>
        </w:rPr>
      </w:pPr>
      <w:r w:rsidRPr="00906FED">
        <w:rPr>
          <w:sz w:val="20"/>
          <w:szCs w:val="20"/>
        </w:rPr>
        <w:t xml:space="preserve">Zástupce oprávněný k jednání ve věcech smluvních:  </w:t>
      </w:r>
      <w:r>
        <w:rPr>
          <w:sz w:val="20"/>
          <w:szCs w:val="20"/>
        </w:rPr>
        <w:t>Zichová Jaroslava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</w:p>
    <w:p w:rsidR="001E3F99" w:rsidRPr="00906FED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DIČ: CZ46965815 </w:t>
      </w:r>
      <w:r w:rsidRPr="00906FED">
        <w:rPr>
          <w:sz w:val="20"/>
          <w:szCs w:val="20"/>
        </w:rPr>
        <w:tab/>
      </w:r>
      <w:r w:rsidRPr="00906FED">
        <w:rPr>
          <w:sz w:val="20"/>
          <w:szCs w:val="20"/>
        </w:rPr>
        <w:tab/>
      </w:r>
      <w:proofErr w:type="spellStart"/>
      <w:proofErr w:type="gramStart"/>
      <w:r w:rsidRPr="00906FED">
        <w:rPr>
          <w:sz w:val="20"/>
          <w:szCs w:val="20"/>
        </w:rPr>
        <w:t>č.ú</w:t>
      </w:r>
      <w:proofErr w:type="spellEnd"/>
      <w:r w:rsidRPr="00906FED">
        <w:rPr>
          <w:sz w:val="20"/>
          <w:szCs w:val="20"/>
        </w:rPr>
        <w:t>.:</w:t>
      </w:r>
      <w:proofErr w:type="gramEnd"/>
      <w:r w:rsidRPr="00906FED">
        <w:rPr>
          <w:sz w:val="20"/>
          <w:szCs w:val="20"/>
        </w:rPr>
        <w:t xml:space="preserve"> </w:t>
      </w:r>
      <w:proofErr w:type="spellStart"/>
      <w:r w:rsidR="00A63FA4">
        <w:rPr>
          <w:sz w:val="20"/>
          <w:szCs w:val="20"/>
        </w:rPr>
        <w:t>xxxxxxxxxxxxx</w:t>
      </w:r>
      <w:proofErr w:type="spellEnd"/>
    </w:p>
    <w:p w:rsidR="001E3F99" w:rsidRPr="00906FED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IČ:         46965815 </w:t>
      </w:r>
      <w:r w:rsidRPr="00906FED">
        <w:rPr>
          <w:sz w:val="20"/>
          <w:szCs w:val="20"/>
        </w:rPr>
        <w:tab/>
      </w:r>
      <w:r w:rsidRPr="00906FED">
        <w:rPr>
          <w:sz w:val="20"/>
          <w:szCs w:val="20"/>
        </w:rPr>
        <w:tab/>
        <w:t>obchodní rejstřík: KS v Brně, oddíl B, vložka 889</w:t>
      </w:r>
    </w:p>
    <w:p w:rsidR="001E3F99" w:rsidRPr="00906FED" w:rsidRDefault="001E3F99" w:rsidP="001E3F99">
      <w:pPr>
        <w:ind w:firstLine="360"/>
        <w:rPr>
          <w:sz w:val="20"/>
          <w:szCs w:val="20"/>
        </w:rPr>
      </w:pPr>
      <w:r w:rsidRPr="00906FED">
        <w:rPr>
          <w:sz w:val="20"/>
          <w:szCs w:val="20"/>
        </w:rPr>
        <w:t>(dále jen „dopravce“)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834B1C" w:rsidRDefault="001E3F99" w:rsidP="001E3F99">
      <w:pPr>
        <w:rPr>
          <w:sz w:val="22"/>
        </w:rPr>
      </w:pPr>
    </w:p>
    <w:p w:rsidR="001E3F99" w:rsidRPr="00906FED" w:rsidRDefault="001E3F99" w:rsidP="001E3F99">
      <w:pPr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Čl. II.</w:t>
      </w:r>
    </w:p>
    <w:p w:rsidR="001E3F99" w:rsidRPr="00906FED" w:rsidRDefault="001E3F99" w:rsidP="001E3F99">
      <w:pPr>
        <w:pStyle w:val="Nadpis1"/>
        <w:rPr>
          <w:sz w:val="20"/>
          <w:szCs w:val="20"/>
        </w:rPr>
      </w:pPr>
      <w:r w:rsidRPr="00906FED">
        <w:rPr>
          <w:sz w:val="20"/>
          <w:szCs w:val="20"/>
        </w:rPr>
        <w:t>Předmět smlouvy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6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Předmětem této smlouvy je založení závazku veřejné služby v přepravě cestujících veřejnou linkovou dopravou v silniční dopravě pro cizí potřeby spočívající v zajištění ostatní dopravní obslužnosti provozováním </w:t>
      </w:r>
      <w:r w:rsidRPr="00906FED">
        <w:rPr>
          <w:b/>
          <w:sz w:val="20"/>
          <w:szCs w:val="20"/>
        </w:rPr>
        <w:t>meziměstské</w:t>
      </w:r>
      <w:r w:rsidRPr="00906FED">
        <w:rPr>
          <w:sz w:val="20"/>
          <w:szCs w:val="20"/>
        </w:rPr>
        <w:t xml:space="preserve"> veřejné linkové dopravy těmito linkami a spoji, podle jízdních řádů </w:t>
      </w:r>
      <w:proofErr w:type="gramStart"/>
      <w:r w:rsidRPr="00906FED">
        <w:rPr>
          <w:sz w:val="20"/>
          <w:szCs w:val="20"/>
        </w:rPr>
        <w:t>platných k 1.</w:t>
      </w:r>
      <w:r>
        <w:rPr>
          <w:sz w:val="20"/>
          <w:szCs w:val="20"/>
        </w:rPr>
        <w:t xml:space="preserve"> </w:t>
      </w:r>
      <w:r w:rsidRPr="00906FED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906FED">
        <w:rPr>
          <w:sz w:val="20"/>
          <w:szCs w:val="20"/>
        </w:rPr>
        <w:t>.201</w:t>
      </w:r>
      <w:r w:rsidR="00664D73">
        <w:rPr>
          <w:sz w:val="20"/>
          <w:szCs w:val="20"/>
        </w:rPr>
        <w:t>8</w:t>
      </w:r>
      <w:bookmarkStart w:id="0" w:name="_GoBack"/>
      <w:bookmarkEnd w:id="0"/>
      <w:proofErr w:type="gramEnd"/>
      <w:r w:rsidRPr="00906FED">
        <w:rPr>
          <w:sz w:val="20"/>
          <w:szCs w:val="20"/>
        </w:rPr>
        <w:t xml:space="preserve">  (dále jen „závazek veřejné služby“), na území  obce (kraje Vysočina). Závazek veřejné služby spočívá v zabezpečení dopravní obslužnosti v územním obvodu obce, a to dle příslušných aktuálně platných jízdních řádů.</w:t>
      </w:r>
    </w:p>
    <w:p w:rsidR="001E3F99" w:rsidRPr="00906FED" w:rsidRDefault="001E3F99" w:rsidP="001E3F99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3253"/>
        <w:gridCol w:w="4500"/>
      </w:tblGrid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>Číslo linky</w:t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>Číslo spoje (ů)</w:t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>Podíl obce na úhradě kompenzace</w:t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A873B8" w:rsidP="00586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3F99" w:rsidRPr="00DB7D82">
              <w:rPr>
                <w:b/>
                <w:sz w:val="20"/>
                <w:szCs w:val="20"/>
              </w:rPr>
              <w:fldChar w:fldCharType="begin"/>
            </w:r>
            <w:r w:rsidR="001E3F99" w:rsidRPr="00DB7D82">
              <w:rPr>
                <w:b/>
                <w:sz w:val="20"/>
                <w:szCs w:val="20"/>
              </w:rPr>
              <w:instrText xml:space="preserve"> MERGEFIELD "linka_1" </w:instrText>
            </w:r>
            <w:r w:rsidR="001E3F99" w:rsidRPr="00DB7D82">
              <w:rPr>
                <w:b/>
                <w:sz w:val="20"/>
                <w:szCs w:val="20"/>
              </w:rPr>
              <w:fldChar w:fldCharType="separate"/>
            </w:r>
            <w:r w:rsidR="001E3F99" w:rsidRPr="00B453CB">
              <w:rPr>
                <w:b/>
                <w:noProof/>
                <w:sz w:val="20"/>
                <w:szCs w:val="20"/>
              </w:rPr>
              <w:t>840204</w:t>
            </w:r>
            <w:r w:rsidR="001E3F99"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"spoje_1"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3;15;17;25;31;10;20;22;34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"podíl_1"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15%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 xml:space="preserve"> </w:t>
            </w: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"linka_2"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840204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"spoje_2"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9;21;14;30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"podíl_2"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100%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 xml:space="preserve"> </w:t>
            </w: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"linka_3"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840204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"spoje_3"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11;12;13;16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"podíl_3"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100%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ind w:right="72"/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t xml:space="preserve"> </w:t>
            </w: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"linka_4"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840207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ind w:right="72"/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"spoje_4"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11;14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ind w:right="72"/>
              <w:rPr>
                <w:b/>
                <w:sz w:val="20"/>
                <w:szCs w:val="20"/>
              </w:rPr>
            </w:pPr>
            <w:r w:rsidRPr="00DB7D82">
              <w:rPr>
                <w:b/>
                <w:sz w:val="20"/>
                <w:szCs w:val="20"/>
              </w:rPr>
              <w:fldChar w:fldCharType="begin"/>
            </w:r>
            <w:r w:rsidRPr="00DB7D82">
              <w:rPr>
                <w:b/>
                <w:sz w:val="20"/>
                <w:szCs w:val="20"/>
              </w:rPr>
              <w:instrText xml:space="preserve"> MERGEFIELD "podíl_4" </w:instrText>
            </w:r>
            <w:r w:rsidRPr="00DB7D82">
              <w:rPr>
                <w:b/>
                <w:sz w:val="20"/>
                <w:szCs w:val="20"/>
              </w:rPr>
              <w:fldChar w:fldCharType="separate"/>
            </w:r>
            <w:r w:rsidRPr="00B453CB">
              <w:rPr>
                <w:b/>
                <w:noProof/>
                <w:sz w:val="20"/>
                <w:szCs w:val="20"/>
              </w:rPr>
              <w:t>8%</w:t>
            </w:r>
            <w:r w:rsidRPr="00DB7D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linka_5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840207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spoje_5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5;7;6;10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podíl_5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50%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linka_6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840211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spoje_6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5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podíl_6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38%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linka_7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840211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spoje_7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3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podíl_7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50%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linka_8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840213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spoje_8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11;13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podíl_8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100%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linka_9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840214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spoje_9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20;23;25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podíl_9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14%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linka_10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840215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spoje_10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15;18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podíl_10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10%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E3F99" w:rsidRPr="00DB7D82" w:rsidTr="00586D57">
        <w:tc>
          <w:tcPr>
            <w:tcW w:w="1535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t xml:space="preserve"> </w:t>
            </w: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linka_11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840209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spoje_11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4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1E3F99" w:rsidRPr="00DB7D82" w:rsidRDefault="001E3F99" w:rsidP="00586D57">
            <w:pPr>
              <w:rPr>
                <w:b/>
                <w:bCs/>
                <w:sz w:val="20"/>
                <w:szCs w:val="20"/>
              </w:rPr>
            </w:pPr>
            <w:r w:rsidRPr="00DB7D82">
              <w:rPr>
                <w:b/>
                <w:bCs/>
                <w:sz w:val="20"/>
                <w:szCs w:val="20"/>
              </w:rPr>
              <w:fldChar w:fldCharType="begin"/>
            </w:r>
            <w:r w:rsidRPr="00DB7D82">
              <w:rPr>
                <w:b/>
                <w:bCs/>
                <w:sz w:val="20"/>
                <w:szCs w:val="20"/>
              </w:rPr>
              <w:instrText xml:space="preserve"> MERGEFIELD podíl_11 </w:instrText>
            </w:r>
            <w:r w:rsidRPr="00DB7D82">
              <w:rPr>
                <w:b/>
                <w:bCs/>
                <w:sz w:val="20"/>
                <w:szCs w:val="20"/>
              </w:rPr>
              <w:fldChar w:fldCharType="separate"/>
            </w:r>
            <w:r w:rsidRPr="00B453CB">
              <w:rPr>
                <w:b/>
                <w:bCs/>
                <w:noProof/>
                <w:sz w:val="20"/>
                <w:szCs w:val="20"/>
              </w:rPr>
              <w:t>100%</w:t>
            </w:r>
            <w:r w:rsidRPr="00DB7D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1E3F99" w:rsidRPr="00906FED" w:rsidRDefault="001E3F99" w:rsidP="001E3F99">
      <w:pPr>
        <w:rPr>
          <w:b/>
          <w:bCs/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6"/>
        </w:numPr>
        <w:rPr>
          <w:sz w:val="20"/>
          <w:szCs w:val="20"/>
        </w:rPr>
      </w:pPr>
      <w:r w:rsidRPr="00906FED">
        <w:rPr>
          <w:sz w:val="20"/>
          <w:szCs w:val="20"/>
        </w:rPr>
        <w:t>Dopravce tento závazek veřejné služby, který by jinak ve svém obchodním zájmu nepřijal nebo by jej přijal pouze z části nebo nepřevzal za stejných podmínek, přijímá ve veřejném zájmu a zavazuje se dopravu podle předchozího odstavce této smlouvy  provozovat ve vlastní režii, přičemž mu za plnění závazku veřejné služby náleží platba kompenzace, kterou uhradí obec (město) ze svého rozpočtu.</w:t>
      </w:r>
    </w:p>
    <w:p w:rsidR="001E3F99" w:rsidRPr="00906FED" w:rsidRDefault="001E3F99" w:rsidP="001E3F99">
      <w:pPr>
        <w:numPr>
          <w:ilvl w:val="0"/>
          <w:numId w:val="6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Smlouva se týká poskytnutí méně než </w:t>
      </w:r>
      <w:smartTag w:uri="urn:schemas-microsoft-com:office:smarttags" w:element="metricconverter">
        <w:smartTagPr>
          <w:attr w:name="ProductID" w:val="300 000 kilometrů"/>
        </w:smartTagPr>
        <w:r w:rsidRPr="00906FED">
          <w:rPr>
            <w:sz w:val="20"/>
            <w:szCs w:val="20"/>
          </w:rPr>
          <w:t>300 000 kilometrů</w:t>
        </w:r>
      </w:smartTag>
      <w:r w:rsidRPr="00906FED">
        <w:rPr>
          <w:sz w:val="20"/>
          <w:szCs w:val="20"/>
        </w:rPr>
        <w:t xml:space="preserve"> veřejných služeb v přepravě cestujících ročně a je uzavřena na základě ustanovení článku 5 odst. 4 Nařízení č. 1370/2007 bez nabídkového řízení.</w:t>
      </w:r>
    </w:p>
    <w:p w:rsidR="001E3F99" w:rsidRPr="00906FED" w:rsidRDefault="001E3F99" w:rsidP="001E3F99">
      <w:pPr>
        <w:numPr>
          <w:ilvl w:val="0"/>
          <w:numId w:val="6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Touto smlouvou nejsou udělena žádná výlučná práva podle ustanovení článku 4 odst. </w:t>
      </w:r>
      <w:r>
        <w:rPr>
          <w:sz w:val="20"/>
          <w:szCs w:val="20"/>
        </w:rPr>
        <w:t>1</w:t>
      </w:r>
      <w:r w:rsidRPr="00906FED">
        <w:rPr>
          <w:sz w:val="20"/>
          <w:szCs w:val="20"/>
        </w:rPr>
        <w:t xml:space="preserve"> písm. </w:t>
      </w:r>
      <w:proofErr w:type="spellStart"/>
      <w:r>
        <w:rPr>
          <w:sz w:val="20"/>
          <w:szCs w:val="20"/>
        </w:rPr>
        <w:t>i</w:t>
      </w:r>
      <w:r w:rsidRPr="00906FED">
        <w:rPr>
          <w:sz w:val="20"/>
          <w:szCs w:val="20"/>
        </w:rPr>
        <w:t>i</w:t>
      </w:r>
      <w:proofErr w:type="spellEnd"/>
      <w:r w:rsidRPr="00906FED">
        <w:rPr>
          <w:sz w:val="20"/>
          <w:szCs w:val="20"/>
        </w:rPr>
        <w:t>) Nařízení č. 1370/2007.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jc w:val="center"/>
        <w:rPr>
          <w:sz w:val="20"/>
          <w:szCs w:val="20"/>
        </w:rPr>
      </w:pPr>
      <w:r w:rsidRPr="00906FED">
        <w:rPr>
          <w:sz w:val="20"/>
          <w:szCs w:val="20"/>
        </w:rPr>
        <w:lastRenderedPageBreak/>
        <w:t>Čl. III.</w:t>
      </w:r>
    </w:p>
    <w:p w:rsidR="001E3F99" w:rsidRPr="00906FED" w:rsidRDefault="001E3F99" w:rsidP="001E3F99">
      <w:pPr>
        <w:pStyle w:val="Nadpis1"/>
        <w:rPr>
          <w:sz w:val="20"/>
          <w:szCs w:val="20"/>
        </w:rPr>
      </w:pPr>
      <w:r w:rsidRPr="00906FED">
        <w:rPr>
          <w:sz w:val="20"/>
          <w:szCs w:val="20"/>
        </w:rPr>
        <w:t>Kompenzace</w:t>
      </w:r>
    </w:p>
    <w:p w:rsidR="001E3F99" w:rsidRPr="00906FED" w:rsidRDefault="001E3F99" w:rsidP="001E3F99">
      <w:pPr>
        <w:rPr>
          <w:color w:val="FF0000"/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>Kompenzaci musí dopravce vypočítat v souladu s pravidly uvedenými v příloze Nařízení č. 1370/2007.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>Kompenzace nesmí překročit částku rovnající se čistému finančnímu dopadu, který odpovídá součtu pozitivních nebo negativních dopadů, které má plnění závazku veřejné služby na náklady a příjmy provozovatele veřejných služeb</w:t>
      </w:r>
      <w:r>
        <w:rPr>
          <w:sz w:val="20"/>
          <w:szCs w:val="20"/>
        </w:rPr>
        <w:t>, resp. částku stanovenou prováděcím předpisem.</w:t>
      </w:r>
      <w:r w:rsidRPr="00906FED">
        <w:rPr>
          <w:sz w:val="20"/>
          <w:szCs w:val="20"/>
        </w:rPr>
        <w:t xml:space="preserve"> </w:t>
      </w:r>
    </w:p>
    <w:p w:rsidR="001E3F99" w:rsidRDefault="001E3F99" w:rsidP="001E3F9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Dopravce p</w:t>
      </w:r>
      <w:r w:rsidRPr="00906FED">
        <w:rPr>
          <w:sz w:val="20"/>
          <w:szCs w:val="20"/>
        </w:rPr>
        <w:t xml:space="preserve">ro účely výpočtu </w:t>
      </w:r>
      <w:r>
        <w:rPr>
          <w:sz w:val="20"/>
          <w:szCs w:val="20"/>
        </w:rPr>
        <w:t xml:space="preserve"> přiměřeného zisku (čistého příjmu) a </w:t>
      </w:r>
      <w:r w:rsidRPr="00906FED">
        <w:rPr>
          <w:sz w:val="20"/>
          <w:szCs w:val="20"/>
        </w:rPr>
        <w:t xml:space="preserve">čistého finančního dopadu </w:t>
      </w:r>
      <w:r>
        <w:rPr>
          <w:sz w:val="20"/>
          <w:szCs w:val="20"/>
        </w:rPr>
        <w:t>bude postupovat dle Nařízení č. 1370/2007, zejm. jeho přílohy a příslušných českých právních předpisů.</w:t>
      </w:r>
      <w:r w:rsidRPr="00906FED">
        <w:rPr>
          <w:sz w:val="20"/>
          <w:szCs w:val="20"/>
        </w:rPr>
        <w:t xml:space="preserve"> 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 základním ukazatelům, na základě kterých bude vypočítána platba kompenzace, patří počet ujetých km dle příslušných jízdních řádů, sjednaný podíl obce na úhradě kompenzace (prokazatelné ztráty) a cena přepravního výkonu.</w:t>
      </w:r>
    </w:p>
    <w:p w:rsidR="001E3F99" w:rsidRPr="00DE67BF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Cena přepravního výkonu, za kterou dopravce poskytne závazek veřejné služby, je stanovena dohodou. Dohodnutá cena přepravního výkonu (dále </w:t>
      </w:r>
      <w:proofErr w:type="spellStart"/>
      <w:r w:rsidRPr="00906FED">
        <w:rPr>
          <w:sz w:val="20"/>
          <w:szCs w:val="20"/>
        </w:rPr>
        <w:t>jen“cena</w:t>
      </w:r>
      <w:proofErr w:type="spellEnd"/>
      <w:r w:rsidRPr="00906FED">
        <w:rPr>
          <w:sz w:val="20"/>
          <w:szCs w:val="20"/>
        </w:rPr>
        <w:t xml:space="preserve"> přepravního výkonu“) byla odhadnuta a stanovena </w:t>
      </w:r>
      <w:r>
        <w:rPr>
          <w:sz w:val="20"/>
          <w:szCs w:val="20"/>
        </w:rPr>
        <w:t xml:space="preserve">dohodou </w:t>
      </w:r>
      <w:r w:rsidRPr="00906FED">
        <w:rPr>
          <w:sz w:val="20"/>
          <w:szCs w:val="20"/>
        </w:rPr>
        <w:t>na</w:t>
      </w:r>
      <w:r>
        <w:rPr>
          <w:sz w:val="20"/>
          <w:szCs w:val="20"/>
        </w:rPr>
        <w:t xml:space="preserve"> pevnou výši </w:t>
      </w:r>
      <w:r w:rsidRPr="00906FED">
        <w:rPr>
          <w:sz w:val="20"/>
          <w:szCs w:val="20"/>
        </w:rPr>
        <w:t xml:space="preserve"> </w:t>
      </w:r>
      <w:r w:rsidRPr="00906FED">
        <w:rPr>
          <w:b/>
          <w:sz w:val="20"/>
          <w:szCs w:val="20"/>
        </w:rPr>
        <w:t>3</w:t>
      </w:r>
      <w:r w:rsidR="00A873B8">
        <w:rPr>
          <w:b/>
          <w:sz w:val="20"/>
          <w:szCs w:val="20"/>
        </w:rPr>
        <w:t>3</w:t>
      </w:r>
      <w:r w:rsidRPr="00906FED">
        <w:rPr>
          <w:b/>
          <w:sz w:val="20"/>
          <w:szCs w:val="20"/>
        </w:rPr>
        <w:t>,</w:t>
      </w:r>
      <w:r w:rsidR="00682A28">
        <w:rPr>
          <w:b/>
          <w:sz w:val="20"/>
          <w:szCs w:val="20"/>
        </w:rPr>
        <w:t>94</w:t>
      </w:r>
      <w:r w:rsidRPr="00906FED">
        <w:rPr>
          <w:b/>
          <w:sz w:val="20"/>
          <w:szCs w:val="20"/>
        </w:rPr>
        <w:t xml:space="preserve"> Kč/km.</w:t>
      </w:r>
      <w:r w:rsidRPr="00906FED">
        <w:rPr>
          <w:sz w:val="20"/>
          <w:szCs w:val="20"/>
        </w:rPr>
        <w:t xml:space="preserve"> Odhad a stanovená cena přepravního výkonu byly </w:t>
      </w:r>
      <w:r>
        <w:rPr>
          <w:sz w:val="20"/>
          <w:szCs w:val="20"/>
        </w:rPr>
        <w:t xml:space="preserve">určeny na základě </w:t>
      </w:r>
      <w:r w:rsidRPr="00906FED">
        <w:rPr>
          <w:sz w:val="20"/>
          <w:szCs w:val="20"/>
        </w:rPr>
        <w:t>výpočtu, kdy cena přepravního výkonu je rovna součtu nákladů vzniklých v souvislosti se závazkem veřejné služby a vypočteného přiměřeného zisku</w:t>
      </w:r>
      <w:r>
        <w:rPr>
          <w:sz w:val="20"/>
          <w:szCs w:val="20"/>
        </w:rPr>
        <w:t xml:space="preserve"> (čistého příjmu)</w:t>
      </w:r>
      <w:r w:rsidRPr="00906FED">
        <w:rPr>
          <w:sz w:val="20"/>
          <w:szCs w:val="20"/>
        </w:rPr>
        <w:t xml:space="preserve">. Výše přiměřeného zisku, na základě kterého byla odhadnuta a stanovena cena přepravního výkonu, není maximálním přiměřeným </w:t>
      </w:r>
      <w:proofErr w:type="gramStart"/>
      <w:r w:rsidRPr="00906FED">
        <w:rPr>
          <w:sz w:val="20"/>
          <w:szCs w:val="20"/>
        </w:rPr>
        <w:t xml:space="preserve">ziskem </w:t>
      </w:r>
      <w:r>
        <w:rPr>
          <w:sz w:val="20"/>
          <w:szCs w:val="20"/>
        </w:rPr>
        <w:t>( čistým</w:t>
      </w:r>
      <w:proofErr w:type="gramEnd"/>
      <w:r>
        <w:rPr>
          <w:sz w:val="20"/>
          <w:szCs w:val="20"/>
        </w:rPr>
        <w:t xml:space="preserve"> příjmem) </w:t>
      </w:r>
      <w:r w:rsidRPr="00906FED">
        <w:rPr>
          <w:sz w:val="20"/>
          <w:szCs w:val="20"/>
        </w:rPr>
        <w:t>podle Nařízení č. 1370/2007, ale jedná se o dohodnutou výši přiměřeného zisku</w:t>
      </w:r>
      <w:r>
        <w:rPr>
          <w:sz w:val="20"/>
          <w:szCs w:val="20"/>
        </w:rPr>
        <w:t xml:space="preserve"> (čistého příjmu)</w:t>
      </w:r>
      <w:r w:rsidRPr="00906FED">
        <w:rPr>
          <w:sz w:val="20"/>
          <w:szCs w:val="20"/>
        </w:rPr>
        <w:t xml:space="preserve">. Dohodnutá výše přiměřeného zisku </w:t>
      </w:r>
      <w:r>
        <w:rPr>
          <w:sz w:val="20"/>
          <w:szCs w:val="20"/>
        </w:rPr>
        <w:t xml:space="preserve"> (čistého příjmu) ve výši  </w:t>
      </w:r>
      <w:r w:rsidRPr="00EB75E7">
        <w:rPr>
          <w:b/>
          <w:sz w:val="20"/>
          <w:szCs w:val="20"/>
        </w:rPr>
        <w:t>0,70 Kč/km</w:t>
      </w:r>
      <w:r>
        <w:rPr>
          <w:sz w:val="20"/>
          <w:szCs w:val="20"/>
        </w:rPr>
        <w:t xml:space="preserve"> </w:t>
      </w:r>
      <w:r w:rsidRPr="00906FED">
        <w:rPr>
          <w:sz w:val="20"/>
          <w:szCs w:val="20"/>
        </w:rPr>
        <w:t>nepřekračuje výši maximálně možného přiměřeného zisku</w:t>
      </w:r>
      <w:r>
        <w:rPr>
          <w:sz w:val="20"/>
          <w:szCs w:val="20"/>
        </w:rPr>
        <w:t xml:space="preserve"> (čistého příjmu) podle Nařízení č. 1370/2007.</w:t>
      </w:r>
      <w:r w:rsidRPr="00DE67BF">
        <w:rPr>
          <w:sz w:val="20"/>
          <w:szCs w:val="20"/>
        </w:rPr>
        <w:t xml:space="preserve"> 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:rsidR="001E3F99" w:rsidRPr="00906FED" w:rsidRDefault="001E3F99" w:rsidP="001E3F99">
      <w:pPr>
        <w:numPr>
          <w:ilvl w:val="0"/>
          <w:numId w:val="4"/>
        </w:numPr>
        <w:rPr>
          <w:sz w:val="20"/>
          <w:szCs w:val="20"/>
        </w:rPr>
      </w:pPr>
      <w:r w:rsidRPr="00906FED">
        <w:rPr>
          <w:sz w:val="20"/>
          <w:szCs w:val="20"/>
        </w:rPr>
        <w:t>provozní účty pro každou z těchto činností jsou oddělené a část příslušných aktiv a fixní náklady jsou přidělovány podle platných účetních a daňových pravidel,</w:t>
      </w:r>
    </w:p>
    <w:p w:rsidR="001E3F99" w:rsidRPr="00906FED" w:rsidRDefault="001E3F99" w:rsidP="001E3F99">
      <w:pPr>
        <w:numPr>
          <w:ilvl w:val="0"/>
          <w:numId w:val="4"/>
        </w:numPr>
        <w:rPr>
          <w:sz w:val="20"/>
          <w:szCs w:val="20"/>
        </w:rPr>
      </w:pPr>
      <w:r w:rsidRPr="00906FED">
        <w:rPr>
          <w:sz w:val="20"/>
          <w:szCs w:val="20"/>
        </w:rPr>
        <w:t>všechny variabilní náklady, příslušný příspěvek na fixní náklady a přiměřený zisk spojený s jakoukoli jinou činností provozovatele veřejných služeb nemohou být za žádných okolností účtovány daným veřejným službám,</w:t>
      </w:r>
    </w:p>
    <w:p w:rsidR="001E3F99" w:rsidRPr="00906FED" w:rsidRDefault="001E3F99" w:rsidP="001E3F99">
      <w:pPr>
        <w:numPr>
          <w:ilvl w:val="0"/>
          <w:numId w:val="4"/>
        </w:numPr>
        <w:rPr>
          <w:sz w:val="20"/>
          <w:szCs w:val="20"/>
        </w:rPr>
      </w:pPr>
      <w:r w:rsidRPr="00906FED">
        <w:rPr>
          <w:sz w:val="20"/>
          <w:szCs w:val="20"/>
        </w:rPr>
        <w:t>náklady veřejných služeb jsou vyrovnávány provozními příjmy a platbami orgánů veřejné správy, aniž by byl umožněn převod příjmů do jiného odvětví činnosti provozovatele veřejných služeb.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Ukazatele pro výpočet kompenzace stanovuje příloha Nařízení č. 1370/2007 a tato smlouva. 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 w:rsidRPr="00906FED">
        <w:rPr>
          <w:sz w:val="20"/>
          <w:szCs w:val="20"/>
        </w:rPr>
        <w:t>Kompenzace bude účtována měsíčně</w:t>
      </w:r>
      <w:r>
        <w:rPr>
          <w:sz w:val="20"/>
          <w:szCs w:val="20"/>
        </w:rPr>
        <w:t xml:space="preserve"> a její úhrada obcí proběhne na základě vystavené faktury dopravcem</w:t>
      </w:r>
      <w:r w:rsidRPr="00906FED">
        <w:rPr>
          <w:sz w:val="20"/>
          <w:szCs w:val="20"/>
        </w:rPr>
        <w:t xml:space="preserve">. Dopravce </w:t>
      </w:r>
      <w:r>
        <w:rPr>
          <w:sz w:val="20"/>
          <w:szCs w:val="20"/>
        </w:rPr>
        <w:t xml:space="preserve">předloží </w:t>
      </w:r>
      <w:r w:rsidRPr="00906FED">
        <w:rPr>
          <w:sz w:val="20"/>
          <w:szCs w:val="20"/>
        </w:rPr>
        <w:t>do konce</w:t>
      </w:r>
      <w:r>
        <w:rPr>
          <w:sz w:val="20"/>
          <w:szCs w:val="20"/>
        </w:rPr>
        <w:t xml:space="preserve"> měsíce </w:t>
      </w:r>
      <w:r w:rsidRPr="00906FED">
        <w:rPr>
          <w:sz w:val="20"/>
          <w:szCs w:val="20"/>
        </w:rPr>
        <w:t xml:space="preserve"> následujícího</w:t>
      </w:r>
      <w:r>
        <w:rPr>
          <w:sz w:val="20"/>
          <w:szCs w:val="20"/>
        </w:rPr>
        <w:t xml:space="preserve"> po měsíci, za který bylo provedeno vyúčtování kompenzace,</w:t>
      </w:r>
      <w:r w:rsidRPr="00906FED">
        <w:rPr>
          <w:sz w:val="20"/>
          <w:szCs w:val="20"/>
        </w:rPr>
        <w:t xml:space="preserve"> které bude obsahovat tyto údaje:</w:t>
      </w:r>
    </w:p>
    <w:p w:rsidR="001E3F99" w:rsidRPr="00906FED" w:rsidRDefault="001E3F99" w:rsidP="001E3F99">
      <w:pPr>
        <w:numPr>
          <w:ilvl w:val="0"/>
          <w:numId w:val="1"/>
        </w:numPr>
        <w:rPr>
          <w:sz w:val="20"/>
          <w:szCs w:val="20"/>
        </w:rPr>
      </w:pPr>
      <w:r w:rsidRPr="00906FED">
        <w:rPr>
          <w:sz w:val="20"/>
          <w:szCs w:val="20"/>
        </w:rPr>
        <w:t>počet účtovaných km na linkách a spojích uvedených v čl. II. smlouvy za účtované období,</w:t>
      </w:r>
    </w:p>
    <w:p w:rsidR="001E3F99" w:rsidRPr="00906FED" w:rsidRDefault="001E3F99" w:rsidP="001E3F99">
      <w:pPr>
        <w:numPr>
          <w:ilvl w:val="0"/>
          <w:numId w:val="1"/>
        </w:numPr>
        <w:rPr>
          <w:sz w:val="20"/>
          <w:szCs w:val="20"/>
        </w:rPr>
      </w:pPr>
      <w:r w:rsidRPr="00906FED">
        <w:rPr>
          <w:sz w:val="20"/>
          <w:szCs w:val="20"/>
        </w:rPr>
        <w:t>dosaženou tržbu na linkách a spojích uvedených v čl. II. smlouvy za účtované období,</w:t>
      </w:r>
    </w:p>
    <w:p w:rsidR="001E3F99" w:rsidRPr="00906FED" w:rsidRDefault="001E3F99" w:rsidP="001E3F99">
      <w:pPr>
        <w:numPr>
          <w:ilvl w:val="0"/>
          <w:numId w:val="1"/>
        </w:numPr>
        <w:rPr>
          <w:sz w:val="20"/>
          <w:szCs w:val="20"/>
        </w:rPr>
      </w:pPr>
      <w:r w:rsidRPr="00906FED">
        <w:rPr>
          <w:sz w:val="20"/>
          <w:szCs w:val="20"/>
        </w:rPr>
        <w:t>výši přiznané dotace na linkách a spojích uvedených v čl. II. smlouvy za účtované období,</w:t>
      </w:r>
    </w:p>
    <w:p w:rsidR="001E3F99" w:rsidRPr="00906FED" w:rsidRDefault="001E3F99" w:rsidP="001E3F99">
      <w:pPr>
        <w:numPr>
          <w:ilvl w:val="0"/>
          <w:numId w:val="1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kompenzaci hrazenou </w:t>
      </w:r>
      <w:r>
        <w:rPr>
          <w:sz w:val="20"/>
          <w:szCs w:val="20"/>
        </w:rPr>
        <w:t>obcí</w:t>
      </w:r>
      <w:r w:rsidRPr="00906FED">
        <w:rPr>
          <w:sz w:val="20"/>
          <w:szCs w:val="20"/>
        </w:rPr>
        <w:t xml:space="preserve"> za příslušný měsíc vypočtenou podle přílohy Nařízení č. 1370/2007</w:t>
      </w:r>
      <w:r>
        <w:rPr>
          <w:sz w:val="20"/>
          <w:szCs w:val="20"/>
        </w:rPr>
        <w:t xml:space="preserve"> </w:t>
      </w:r>
      <w:r w:rsidRPr="00906FED">
        <w:rPr>
          <w:sz w:val="20"/>
          <w:szCs w:val="20"/>
        </w:rPr>
        <w:t>a s využitím ceny přepravního výkonu.</w:t>
      </w:r>
    </w:p>
    <w:p w:rsidR="001E3F99" w:rsidRDefault="001E3F99" w:rsidP="001E3F99">
      <w:pPr>
        <w:ind w:left="360"/>
        <w:rPr>
          <w:sz w:val="20"/>
          <w:szCs w:val="20"/>
        </w:rPr>
      </w:pPr>
      <w:r w:rsidRPr="00906FED">
        <w:rPr>
          <w:sz w:val="20"/>
          <w:szCs w:val="20"/>
        </w:rPr>
        <w:t xml:space="preserve">Součástí měsíčního vyúčtování bude i </w:t>
      </w:r>
      <w:r>
        <w:rPr>
          <w:sz w:val="20"/>
          <w:szCs w:val="20"/>
        </w:rPr>
        <w:t>v </w:t>
      </w:r>
      <w:proofErr w:type="spellStart"/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> rozsahu finančního modelu nákladů, výnosů a čistého příjmu za účtované období, který bude obsahovat náklady a tržby spočítané dopravcem</w:t>
      </w:r>
      <w:r w:rsidRPr="00906FED">
        <w:rPr>
          <w:sz w:val="20"/>
          <w:szCs w:val="20"/>
        </w:rPr>
        <w:t xml:space="preserve">  v souladu s pravidly uvedenými v příloze </w:t>
      </w:r>
      <w:r>
        <w:rPr>
          <w:sz w:val="20"/>
          <w:szCs w:val="20"/>
        </w:rPr>
        <w:t xml:space="preserve">Nařízení </w:t>
      </w:r>
      <w:r w:rsidRPr="00906FED">
        <w:rPr>
          <w:sz w:val="20"/>
          <w:szCs w:val="20"/>
        </w:rPr>
        <w:t>č. 1370/2007 a v souladu s čl. II., III., IV a V. smlouvy.</w:t>
      </w:r>
    </w:p>
    <w:p w:rsidR="001E3F99" w:rsidRDefault="001E3F99" w:rsidP="001E3F9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Splatnost faktury je 14 dnů ode dne jejího vystavení. V den splatnosti faktury musí být fakturovaná částka připsána na bankovním účtu dopravce uvedeném v záhlaví této smlouvy. Dopravce je oprávněn zasílat daňové doklady prostřednictvím elektronické pošty popř. je zasílat prostřednictvím datové schránky.  </w:t>
      </w:r>
      <w:r w:rsidRPr="00906FED">
        <w:rPr>
          <w:sz w:val="20"/>
          <w:szCs w:val="20"/>
        </w:rPr>
        <w:t xml:space="preserve">Dopravce umožní </w:t>
      </w:r>
      <w:r>
        <w:rPr>
          <w:sz w:val="20"/>
          <w:szCs w:val="20"/>
        </w:rPr>
        <w:t>obci (</w:t>
      </w:r>
      <w:r w:rsidRPr="00906FED">
        <w:rPr>
          <w:sz w:val="20"/>
          <w:szCs w:val="20"/>
        </w:rPr>
        <w:t>městu</w:t>
      </w:r>
      <w:r>
        <w:rPr>
          <w:sz w:val="20"/>
          <w:szCs w:val="20"/>
        </w:rPr>
        <w:t>)</w:t>
      </w:r>
      <w:r w:rsidRPr="00906FED">
        <w:rPr>
          <w:sz w:val="20"/>
          <w:szCs w:val="20"/>
        </w:rPr>
        <w:t xml:space="preserve"> pro ověření správnosti výpočtu kompenzace kontrolu účetních dokladů týkající se oblasti, v jejímž rámci dopravce plní závazek veřejné služby</w:t>
      </w:r>
      <w:r>
        <w:rPr>
          <w:sz w:val="20"/>
          <w:szCs w:val="20"/>
        </w:rPr>
        <w:t xml:space="preserve"> a použít kompenzaci v souladu s Nařízením č. 1370/2007.</w:t>
      </w:r>
    </w:p>
    <w:p w:rsidR="001E3F99" w:rsidRPr="00906FED" w:rsidRDefault="001E3F99" w:rsidP="001E3F9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Dopravce předloží objednateli před uzavřením smlouvy finanční model nákladů, výnosů a čistého příjmu, které mají vyplynout ze </w:t>
      </w:r>
      <w:proofErr w:type="gramStart"/>
      <w:r>
        <w:rPr>
          <w:sz w:val="20"/>
          <w:szCs w:val="20"/>
        </w:rPr>
        <w:t>smlouvy( dále</w:t>
      </w:r>
      <w:proofErr w:type="gramEnd"/>
      <w:r>
        <w:rPr>
          <w:sz w:val="20"/>
          <w:szCs w:val="20"/>
        </w:rPr>
        <w:t xml:space="preserve"> jen „finanční model“), který nedílnou je součástí této smlouvy jako příloha č. 2.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Čl. IV.</w:t>
      </w:r>
    </w:p>
    <w:p w:rsidR="001E3F99" w:rsidRPr="00906FED" w:rsidRDefault="001E3F99" w:rsidP="001E3F99">
      <w:pPr>
        <w:pStyle w:val="Nadpis2"/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Způsob rozdělení nákladů spojených s poskytováním veřejných služeb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7"/>
        </w:numPr>
        <w:rPr>
          <w:sz w:val="20"/>
          <w:szCs w:val="20"/>
        </w:rPr>
      </w:pPr>
      <w:r w:rsidRPr="00906FED">
        <w:rPr>
          <w:sz w:val="20"/>
          <w:szCs w:val="20"/>
        </w:rPr>
        <w:t>Do nákladů spojených s poskytováním služeb budou zahrnuty náklady uvedené v čl. 4 odst. 1 písm. c) nařízení č. 1370/2007 (tedy zejména náklady na personál a energii, poplatky za infrastrukturu, údržbu a opravu vozidel pro veřejnou dopravu a zařízení nezbytných pro provozování služeb v přepravě cestujících, fixní náklady a přiměřený výnos z kapitálu)</w:t>
      </w:r>
      <w:r>
        <w:rPr>
          <w:sz w:val="20"/>
          <w:szCs w:val="20"/>
        </w:rPr>
        <w:t>, které jsou přiřazovány nebo klíčovány dle přepravních systémů a přepravních výkonů, které jsou předmětem kompenzace této smlouvy.</w:t>
      </w:r>
    </w:p>
    <w:p w:rsidR="001E3F99" w:rsidRPr="00906FED" w:rsidRDefault="001E3F99" w:rsidP="001E3F99">
      <w:pPr>
        <w:numPr>
          <w:ilvl w:val="0"/>
          <w:numId w:val="7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Náklady uvedené v čl. 4 odst. 1 písm. c) </w:t>
      </w:r>
      <w:r>
        <w:rPr>
          <w:sz w:val="20"/>
          <w:szCs w:val="20"/>
        </w:rPr>
        <w:t>N</w:t>
      </w:r>
      <w:r w:rsidRPr="00906FED">
        <w:rPr>
          <w:sz w:val="20"/>
          <w:szCs w:val="20"/>
        </w:rPr>
        <w:t xml:space="preserve">ařízení č. 1370/2007 (dále jen „náklady“) budou použity pro výpočet čistého finančního dopadu podle přílohy Nařízení č. 1370/2007. </w:t>
      </w:r>
    </w:p>
    <w:p w:rsidR="001E3F99" w:rsidRDefault="001E3F99" w:rsidP="001E3F99">
      <w:pPr>
        <w:jc w:val="center"/>
        <w:rPr>
          <w:sz w:val="20"/>
          <w:szCs w:val="20"/>
        </w:rPr>
      </w:pPr>
    </w:p>
    <w:p w:rsidR="001E3F99" w:rsidRPr="00906FED" w:rsidRDefault="001E3F99" w:rsidP="001E3F99">
      <w:pPr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Čl. V.</w:t>
      </w:r>
    </w:p>
    <w:p w:rsidR="001E3F99" w:rsidRPr="00906FED" w:rsidRDefault="001E3F99" w:rsidP="001E3F99">
      <w:pPr>
        <w:pStyle w:val="Nadpis2"/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Způsob rozdělování příjmů z prodeje jízdenek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8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Příjmy z prodeje jízdenek použije dopravce ke snížení kompenzace hrazené </w:t>
      </w:r>
      <w:r>
        <w:rPr>
          <w:sz w:val="20"/>
          <w:szCs w:val="20"/>
        </w:rPr>
        <w:t>obcí (městem)</w:t>
      </w:r>
      <w:r w:rsidRPr="00906FED">
        <w:rPr>
          <w:sz w:val="20"/>
          <w:szCs w:val="20"/>
        </w:rPr>
        <w:t>.</w:t>
      </w:r>
    </w:p>
    <w:p w:rsidR="001E3F99" w:rsidRPr="00906FED" w:rsidRDefault="001E3F99" w:rsidP="001E3F99">
      <w:pPr>
        <w:numPr>
          <w:ilvl w:val="0"/>
          <w:numId w:val="8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Příjmy z prodeje jízdenek dosažených na jednotlivých linkách a spojích uvedených v čl. II. smlouvy bude dopravce vyúčtovávat měsíčně a zahrne je do měsíčního účtování kompenzace podle čl. III. smlouvy jako „dosaženou tržbu na linkách a spojích uvedených v čl. II. smlouvy za účtované období“. O tento příjem z prodeje jízdenek bude měsíční kompenzace hrazená </w:t>
      </w:r>
      <w:r>
        <w:rPr>
          <w:sz w:val="20"/>
          <w:szCs w:val="20"/>
        </w:rPr>
        <w:t>obcí</w:t>
      </w:r>
      <w:r w:rsidRPr="00906FED">
        <w:rPr>
          <w:sz w:val="20"/>
          <w:szCs w:val="20"/>
        </w:rPr>
        <w:t xml:space="preserve"> nižší. </w:t>
      </w:r>
    </w:p>
    <w:p w:rsidR="001E3F99" w:rsidRPr="00906FED" w:rsidRDefault="001E3F99" w:rsidP="001E3F99">
      <w:pPr>
        <w:numPr>
          <w:ilvl w:val="0"/>
          <w:numId w:val="8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Pokud příjem z prodeje jízdenek za účtované období pokryje veškeré náklady dopravce včetně dohodnuté výše přiměřeného zisku za provozování linek a spojů uvedených v čl. II. smlouvy (tedy příjem z prodeje jízdenek pokryje dohodnutou cenu přepravního výkonu uvedenou v čl. III. smlouvy) a kompenzace hrazená </w:t>
      </w:r>
      <w:r>
        <w:rPr>
          <w:sz w:val="20"/>
          <w:szCs w:val="20"/>
        </w:rPr>
        <w:t>obcí</w:t>
      </w:r>
      <w:r w:rsidRPr="00906FED">
        <w:rPr>
          <w:sz w:val="20"/>
          <w:szCs w:val="20"/>
        </w:rPr>
        <w:t xml:space="preserve"> za účtované období bude nulová.</w:t>
      </w:r>
    </w:p>
    <w:p w:rsidR="001E3F99" w:rsidRPr="00906FED" w:rsidRDefault="001E3F99" w:rsidP="001E3F99">
      <w:pPr>
        <w:jc w:val="center"/>
        <w:rPr>
          <w:sz w:val="20"/>
          <w:szCs w:val="20"/>
        </w:rPr>
      </w:pPr>
      <w:r w:rsidRPr="00906FED">
        <w:rPr>
          <w:sz w:val="20"/>
          <w:szCs w:val="20"/>
        </w:rPr>
        <w:t>Čl. VI.</w:t>
      </w:r>
    </w:p>
    <w:p w:rsidR="001E3F99" w:rsidRPr="00906FED" w:rsidRDefault="001E3F99" w:rsidP="001E3F99">
      <w:pPr>
        <w:pStyle w:val="Nadpis2"/>
        <w:jc w:val="center"/>
        <w:rPr>
          <w:sz w:val="20"/>
          <w:szCs w:val="20"/>
        </w:rPr>
      </w:pPr>
      <w:r w:rsidRPr="00906FED">
        <w:rPr>
          <w:sz w:val="20"/>
          <w:szCs w:val="20"/>
        </w:rPr>
        <w:t xml:space="preserve">Závazky </w:t>
      </w:r>
      <w:r>
        <w:rPr>
          <w:sz w:val="20"/>
          <w:szCs w:val="20"/>
        </w:rPr>
        <w:t>obce (města)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Obec (m</w:t>
      </w:r>
      <w:r w:rsidRPr="00906FED">
        <w:rPr>
          <w:sz w:val="20"/>
          <w:szCs w:val="20"/>
        </w:rPr>
        <w:t>ěsto</w:t>
      </w:r>
      <w:r>
        <w:rPr>
          <w:sz w:val="20"/>
          <w:szCs w:val="20"/>
        </w:rPr>
        <w:t>)</w:t>
      </w:r>
      <w:r w:rsidRPr="00906FED">
        <w:rPr>
          <w:sz w:val="20"/>
          <w:szCs w:val="20"/>
        </w:rPr>
        <w:t xml:space="preserve"> uhradí dopravci kompenzaci vypočtenou podle čl. II., III., IV. a V. smlouvy na základě předloženého vyúčtování nejpozději do 1</w:t>
      </w:r>
      <w:r>
        <w:rPr>
          <w:sz w:val="20"/>
          <w:szCs w:val="20"/>
        </w:rPr>
        <w:t>4</w:t>
      </w:r>
      <w:r w:rsidRPr="00906FED">
        <w:rPr>
          <w:sz w:val="20"/>
          <w:szCs w:val="20"/>
        </w:rPr>
        <w:t xml:space="preserve"> dnů po jeho obdržení.</w:t>
      </w:r>
    </w:p>
    <w:p w:rsidR="001E3F99" w:rsidRPr="00906FED" w:rsidRDefault="001E3F99" w:rsidP="001E3F99">
      <w:pPr>
        <w:numPr>
          <w:ilvl w:val="0"/>
          <w:numId w:val="9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Při nedodržení termínu splatnosti je dopravce oprávněn účtovat penále ve výši 0,1% z dlužné částky za každý </w:t>
      </w:r>
      <w:r>
        <w:rPr>
          <w:sz w:val="20"/>
          <w:szCs w:val="20"/>
        </w:rPr>
        <w:t>den prodlení.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pStyle w:val="Zkladntext"/>
        <w:rPr>
          <w:sz w:val="20"/>
          <w:szCs w:val="20"/>
        </w:rPr>
      </w:pPr>
      <w:r w:rsidRPr="00906FED">
        <w:rPr>
          <w:sz w:val="20"/>
          <w:szCs w:val="20"/>
        </w:rPr>
        <w:t>Čl. VII.</w:t>
      </w:r>
    </w:p>
    <w:p w:rsidR="001E3F99" w:rsidRPr="00906FED" w:rsidRDefault="001E3F99" w:rsidP="001E3F99">
      <w:pPr>
        <w:pStyle w:val="Nadpis1"/>
        <w:rPr>
          <w:sz w:val="20"/>
          <w:szCs w:val="20"/>
        </w:rPr>
      </w:pPr>
      <w:r w:rsidRPr="00906FED">
        <w:rPr>
          <w:sz w:val="20"/>
          <w:szCs w:val="20"/>
        </w:rPr>
        <w:t>Doba plnění závazku</w:t>
      </w:r>
    </w:p>
    <w:p w:rsidR="001E3F99" w:rsidRPr="00906FED" w:rsidRDefault="001E3F99" w:rsidP="001E3F99">
      <w:pPr>
        <w:ind w:left="360"/>
        <w:rPr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10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Dobou plnění závazku veřejné služby v rozsahu čl. II. je doba </w:t>
      </w:r>
      <w:r w:rsidRPr="00906FED">
        <w:rPr>
          <w:b/>
          <w:sz w:val="20"/>
          <w:szCs w:val="20"/>
        </w:rPr>
        <w:t>od 0</w:t>
      </w:r>
      <w:r>
        <w:rPr>
          <w:b/>
          <w:sz w:val="20"/>
          <w:szCs w:val="20"/>
        </w:rPr>
        <w:t xml:space="preserve">1. </w:t>
      </w:r>
      <w:r w:rsidRPr="00906FED">
        <w:rPr>
          <w:b/>
          <w:sz w:val="20"/>
          <w:szCs w:val="20"/>
        </w:rPr>
        <w:t>01.</w:t>
      </w:r>
      <w:r>
        <w:rPr>
          <w:b/>
          <w:sz w:val="20"/>
          <w:szCs w:val="20"/>
        </w:rPr>
        <w:t xml:space="preserve"> </w:t>
      </w:r>
      <w:r w:rsidRPr="00906FED">
        <w:rPr>
          <w:b/>
          <w:sz w:val="20"/>
          <w:szCs w:val="20"/>
        </w:rPr>
        <w:t>201</w:t>
      </w:r>
      <w:r w:rsidR="009E4A1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 w:rsidRPr="00906FED">
        <w:rPr>
          <w:b/>
          <w:sz w:val="20"/>
          <w:szCs w:val="20"/>
        </w:rPr>
        <w:t xml:space="preserve"> do 31.</w:t>
      </w:r>
      <w:r>
        <w:rPr>
          <w:b/>
          <w:sz w:val="20"/>
          <w:szCs w:val="20"/>
        </w:rPr>
        <w:t xml:space="preserve"> </w:t>
      </w:r>
      <w:r w:rsidRPr="00906FED">
        <w:rPr>
          <w:b/>
          <w:sz w:val="20"/>
          <w:szCs w:val="20"/>
        </w:rPr>
        <w:t>12.</w:t>
      </w:r>
      <w:r>
        <w:rPr>
          <w:b/>
          <w:sz w:val="20"/>
          <w:szCs w:val="20"/>
        </w:rPr>
        <w:t xml:space="preserve"> </w:t>
      </w:r>
      <w:r w:rsidRPr="00906FED">
        <w:rPr>
          <w:b/>
          <w:sz w:val="20"/>
          <w:szCs w:val="20"/>
        </w:rPr>
        <w:t>201</w:t>
      </w:r>
      <w:r w:rsidR="009E4A16">
        <w:rPr>
          <w:b/>
          <w:sz w:val="20"/>
          <w:szCs w:val="20"/>
        </w:rPr>
        <w:t>8</w:t>
      </w:r>
      <w:r w:rsidRPr="00906FED">
        <w:rPr>
          <w:b/>
          <w:sz w:val="20"/>
          <w:szCs w:val="20"/>
        </w:rPr>
        <w:t>.</w:t>
      </w:r>
    </w:p>
    <w:p w:rsidR="001E3F99" w:rsidRPr="00906FED" w:rsidRDefault="001E3F99" w:rsidP="001E3F99">
      <w:pPr>
        <w:numPr>
          <w:ilvl w:val="0"/>
          <w:numId w:val="10"/>
        </w:numPr>
        <w:rPr>
          <w:sz w:val="20"/>
          <w:szCs w:val="20"/>
        </w:rPr>
      </w:pPr>
      <w:r w:rsidRPr="00906FED">
        <w:rPr>
          <w:sz w:val="20"/>
          <w:szCs w:val="20"/>
        </w:rPr>
        <w:t>Dřívější ukončení závazku je možné pouze:</w:t>
      </w:r>
    </w:p>
    <w:p w:rsidR="001E3F99" w:rsidRPr="00906FED" w:rsidRDefault="001E3F99" w:rsidP="001E3F99">
      <w:pPr>
        <w:numPr>
          <w:ilvl w:val="0"/>
          <w:numId w:val="2"/>
        </w:numPr>
        <w:rPr>
          <w:sz w:val="20"/>
          <w:szCs w:val="20"/>
        </w:rPr>
      </w:pPr>
      <w:r w:rsidRPr="00906FED">
        <w:rPr>
          <w:sz w:val="20"/>
          <w:szCs w:val="20"/>
        </w:rPr>
        <w:t>Písemnou dohodou obou smluvních stran.</w:t>
      </w:r>
    </w:p>
    <w:p w:rsidR="001E3F99" w:rsidRPr="00906FED" w:rsidRDefault="001E3F99" w:rsidP="001E3F99">
      <w:pPr>
        <w:numPr>
          <w:ilvl w:val="0"/>
          <w:numId w:val="2"/>
        </w:numPr>
        <w:rPr>
          <w:sz w:val="20"/>
          <w:szCs w:val="20"/>
        </w:rPr>
      </w:pPr>
      <w:r w:rsidRPr="00906FED">
        <w:rPr>
          <w:sz w:val="20"/>
          <w:szCs w:val="20"/>
        </w:rPr>
        <w:t>Zánikem oprávnění dopravce provozovat dopravu, která je předmětem této smlouvy.</w:t>
      </w:r>
    </w:p>
    <w:p w:rsidR="001E3F99" w:rsidRPr="00906FED" w:rsidRDefault="001E3F99" w:rsidP="001E3F99">
      <w:pPr>
        <w:numPr>
          <w:ilvl w:val="0"/>
          <w:numId w:val="2"/>
        </w:numPr>
        <w:rPr>
          <w:sz w:val="20"/>
          <w:szCs w:val="20"/>
        </w:rPr>
      </w:pPr>
      <w:r w:rsidRPr="00906FED">
        <w:rPr>
          <w:sz w:val="20"/>
          <w:szCs w:val="20"/>
        </w:rPr>
        <w:t>Vypovězením smlouvy:</w:t>
      </w:r>
    </w:p>
    <w:p w:rsidR="001E3F99" w:rsidRPr="00906FED" w:rsidRDefault="001E3F99" w:rsidP="001E3F99">
      <w:pPr>
        <w:numPr>
          <w:ilvl w:val="0"/>
          <w:numId w:val="12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ze strany </w:t>
      </w:r>
      <w:r>
        <w:rPr>
          <w:sz w:val="20"/>
          <w:szCs w:val="20"/>
        </w:rPr>
        <w:t xml:space="preserve">obce (města) </w:t>
      </w:r>
      <w:r w:rsidRPr="00906FED">
        <w:rPr>
          <w:sz w:val="20"/>
          <w:szCs w:val="20"/>
        </w:rPr>
        <w:t xml:space="preserve">v případě, že dopravce </w:t>
      </w:r>
      <w:r>
        <w:rPr>
          <w:sz w:val="20"/>
          <w:szCs w:val="20"/>
        </w:rPr>
        <w:t xml:space="preserve"> opakovaně </w:t>
      </w:r>
      <w:r w:rsidRPr="00906FED">
        <w:rPr>
          <w:sz w:val="20"/>
          <w:szCs w:val="20"/>
        </w:rPr>
        <w:t>nedodrží rozsah zajištění dopravy dle čl. II. smlouvy s výjimkou případů ovlivněných zásahem vyšší moci,</w:t>
      </w:r>
    </w:p>
    <w:p w:rsidR="001E3F99" w:rsidRPr="00906FED" w:rsidRDefault="001E3F99" w:rsidP="001E3F99">
      <w:pPr>
        <w:numPr>
          <w:ilvl w:val="0"/>
          <w:numId w:val="12"/>
        </w:numPr>
        <w:rPr>
          <w:sz w:val="20"/>
          <w:szCs w:val="20"/>
        </w:rPr>
      </w:pPr>
      <w:r w:rsidRPr="00906FED">
        <w:rPr>
          <w:sz w:val="20"/>
          <w:szCs w:val="20"/>
        </w:rPr>
        <w:t xml:space="preserve">dopravcem, v případě, že </w:t>
      </w:r>
      <w:r>
        <w:rPr>
          <w:sz w:val="20"/>
          <w:szCs w:val="20"/>
        </w:rPr>
        <w:t>obec (město)</w:t>
      </w:r>
      <w:r w:rsidRPr="00906FED">
        <w:rPr>
          <w:sz w:val="20"/>
          <w:szCs w:val="20"/>
        </w:rPr>
        <w:t xml:space="preserve"> nezaplatí kompenzaci</w:t>
      </w:r>
      <w:r>
        <w:rPr>
          <w:sz w:val="20"/>
          <w:szCs w:val="20"/>
        </w:rPr>
        <w:t>, lhůta prodlení musí být</w:t>
      </w:r>
      <w:r w:rsidRPr="00906FED">
        <w:rPr>
          <w:sz w:val="20"/>
          <w:szCs w:val="20"/>
        </w:rPr>
        <w:t xml:space="preserve"> delší než 60 dnů po splatnosti</w:t>
      </w:r>
      <w:r>
        <w:rPr>
          <w:sz w:val="20"/>
          <w:szCs w:val="20"/>
        </w:rPr>
        <w:t xml:space="preserve"> faktury</w:t>
      </w:r>
      <w:r w:rsidRPr="00906FED">
        <w:rPr>
          <w:sz w:val="20"/>
          <w:szCs w:val="20"/>
        </w:rPr>
        <w:t xml:space="preserve">. </w:t>
      </w:r>
    </w:p>
    <w:p w:rsidR="001E3F99" w:rsidRPr="00906FED" w:rsidRDefault="001E3F99" w:rsidP="001E3F9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06FED">
        <w:rPr>
          <w:sz w:val="20"/>
          <w:szCs w:val="20"/>
        </w:rPr>
        <w:t xml:space="preserve">Výpovědní </w:t>
      </w:r>
      <w:r>
        <w:rPr>
          <w:sz w:val="20"/>
          <w:szCs w:val="20"/>
        </w:rPr>
        <w:t>doba</w:t>
      </w:r>
      <w:r w:rsidRPr="00906FED">
        <w:rPr>
          <w:sz w:val="20"/>
          <w:szCs w:val="20"/>
        </w:rPr>
        <w:t xml:space="preserve"> je stanovena 1 měsíc a počítá se od prvého dne měsíce následujícího po doručení výpovědi.</w:t>
      </w:r>
    </w:p>
    <w:p w:rsidR="001E3F99" w:rsidRPr="00906FED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pStyle w:val="Zkladntext"/>
        <w:rPr>
          <w:sz w:val="20"/>
          <w:szCs w:val="20"/>
        </w:rPr>
      </w:pPr>
      <w:r w:rsidRPr="00906FED">
        <w:rPr>
          <w:sz w:val="20"/>
          <w:szCs w:val="20"/>
        </w:rPr>
        <w:t>Čl. VIII.</w:t>
      </w:r>
    </w:p>
    <w:p w:rsidR="001E3F99" w:rsidRPr="00906FED" w:rsidRDefault="001E3F99" w:rsidP="001E3F99">
      <w:pPr>
        <w:pStyle w:val="Nadpis1"/>
        <w:rPr>
          <w:sz w:val="20"/>
          <w:szCs w:val="20"/>
        </w:rPr>
      </w:pPr>
      <w:r w:rsidRPr="00906FED">
        <w:rPr>
          <w:sz w:val="20"/>
          <w:szCs w:val="20"/>
        </w:rPr>
        <w:t>Ostatní ujednání</w:t>
      </w:r>
    </w:p>
    <w:p w:rsidR="001E3F99" w:rsidRPr="00906FED" w:rsidRDefault="001E3F99" w:rsidP="001E3F99">
      <w:pPr>
        <w:rPr>
          <w:iCs/>
          <w:sz w:val="20"/>
          <w:szCs w:val="20"/>
        </w:rPr>
      </w:pPr>
    </w:p>
    <w:p w:rsidR="001E3F99" w:rsidRPr="00906FED" w:rsidRDefault="001E3F99" w:rsidP="001E3F99">
      <w:pPr>
        <w:numPr>
          <w:ilvl w:val="0"/>
          <w:numId w:val="11"/>
        </w:numPr>
        <w:ind w:right="-290"/>
        <w:rPr>
          <w:sz w:val="20"/>
          <w:szCs w:val="20"/>
        </w:rPr>
      </w:pPr>
      <w:r w:rsidRPr="00906FED">
        <w:rPr>
          <w:sz w:val="20"/>
          <w:szCs w:val="20"/>
        </w:rPr>
        <w:t>Dopravce se zavazuje plnit veškeré právní a cenové předpisy vztahující se k provozování veřejné linkové dopravy a dopravu zajišťovat na základě platné (platných) licence (licencí).</w:t>
      </w:r>
    </w:p>
    <w:p w:rsidR="001E3F99" w:rsidRPr="00906FED" w:rsidRDefault="001E3F99" w:rsidP="001E3F99">
      <w:pPr>
        <w:numPr>
          <w:ilvl w:val="0"/>
          <w:numId w:val="11"/>
        </w:numPr>
        <w:ind w:right="-290"/>
        <w:rPr>
          <w:sz w:val="20"/>
          <w:szCs w:val="20"/>
        </w:rPr>
      </w:pPr>
      <w:r w:rsidRPr="00906FED">
        <w:rPr>
          <w:sz w:val="20"/>
          <w:szCs w:val="20"/>
        </w:rPr>
        <w:t>Smlouvu lze měnit pouze formou písemných dodatků se souhlasem obou smluvních stran.</w:t>
      </w:r>
    </w:p>
    <w:p w:rsidR="001E3F99" w:rsidRPr="00906FED" w:rsidRDefault="001E3F99" w:rsidP="001E3F99">
      <w:pPr>
        <w:numPr>
          <w:ilvl w:val="0"/>
          <w:numId w:val="11"/>
        </w:numPr>
        <w:ind w:right="-290"/>
        <w:rPr>
          <w:sz w:val="20"/>
          <w:szCs w:val="20"/>
        </w:rPr>
      </w:pPr>
      <w:r>
        <w:rPr>
          <w:sz w:val="20"/>
          <w:szCs w:val="20"/>
        </w:rPr>
        <w:t xml:space="preserve">tato smlouva byla vyhotovena ve dvou stejnopisech s platností </w:t>
      </w:r>
      <w:proofErr w:type="gramStart"/>
      <w:r>
        <w:rPr>
          <w:sz w:val="20"/>
          <w:szCs w:val="20"/>
        </w:rPr>
        <w:t>originálu přičemž</w:t>
      </w:r>
      <w:proofErr w:type="gramEnd"/>
      <w:r>
        <w:rPr>
          <w:sz w:val="20"/>
          <w:szCs w:val="20"/>
        </w:rPr>
        <w:t xml:space="preserve"> k</w:t>
      </w:r>
      <w:r w:rsidRPr="00906FED">
        <w:rPr>
          <w:sz w:val="20"/>
          <w:szCs w:val="20"/>
        </w:rPr>
        <w:t xml:space="preserve">aždá </w:t>
      </w:r>
      <w:r>
        <w:rPr>
          <w:sz w:val="20"/>
          <w:szCs w:val="20"/>
        </w:rPr>
        <w:t xml:space="preserve">ze </w:t>
      </w:r>
      <w:r w:rsidRPr="00906FED">
        <w:rPr>
          <w:sz w:val="20"/>
          <w:szCs w:val="20"/>
        </w:rPr>
        <w:t>smluvní</w:t>
      </w:r>
      <w:r>
        <w:rPr>
          <w:sz w:val="20"/>
          <w:szCs w:val="20"/>
        </w:rPr>
        <w:t>ch stran</w:t>
      </w:r>
      <w:r w:rsidRPr="00906FED">
        <w:rPr>
          <w:sz w:val="20"/>
          <w:szCs w:val="20"/>
        </w:rPr>
        <w:t xml:space="preserve"> obdrží jedno vyhotovení smlouvy.</w:t>
      </w:r>
    </w:p>
    <w:p w:rsidR="001E3F99" w:rsidRPr="00906FED" w:rsidRDefault="001E3F99" w:rsidP="001E3F99">
      <w:pPr>
        <w:numPr>
          <w:ilvl w:val="0"/>
          <w:numId w:val="11"/>
        </w:numPr>
        <w:ind w:right="-290"/>
        <w:rPr>
          <w:sz w:val="20"/>
          <w:szCs w:val="20"/>
        </w:rPr>
      </w:pPr>
      <w:r w:rsidRPr="00906FED">
        <w:rPr>
          <w:sz w:val="20"/>
          <w:szCs w:val="20"/>
        </w:rPr>
        <w:t xml:space="preserve">Obě smluvní strany výslovně prohlašují, že tato smlouva je odrazem jejich pravé a svobodné vůle, cítí se být jejím obsahem vázány a jsou oprávněny tuto smlouvu podepsat. </w:t>
      </w:r>
    </w:p>
    <w:p w:rsidR="001E3F99" w:rsidRPr="00906FED" w:rsidRDefault="001E3F99" w:rsidP="001E3F99">
      <w:pPr>
        <w:rPr>
          <w:iCs/>
          <w:sz w:val="20"/>
          <w:szCs w:val="20"/>
        </w:rPr>
      </w:pPr>
    </w:p>
    <w:p w:rsidR="001E3F99" w:rsidRDefault="001E3F99" w:rsidP="001E3F99">
      <w:pPr>
        <w:rPr>
          <w:sz w:val="16"/>
          <w:szCs w:val="16"/>
        </w:rPr>
      </w:pPr>
    </w:p>
    <w:p w:rsidR="001E3F99" w:rsidRPr="001D2826" w:rsidRDefault="001E3F99" w:rsidP="001E3F99">
      <w:pPr>
        <w:rPr>
          <w:sz w:val="16"/>
          <w:szCs w:val="16"/>
        </w:rPr>
      </w:pPr>
      <w:r w:rsidRPr="001D2826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1</w:t>
      </w:r>
      <w:r w:rsidRPr="001D2826">
        <w:rPr>
          <w:sz w:val="16"/>
          <w:szCs w:val="16"/>
        </w:rPr>
        <w:t xml:space="preserve">: Výchozí finanční model </w:t>
      </w:r>
    </w:p>
    <w:p w:rsidR="001E3F99" w:rsidRPr="001D2826" w:rsidRDefault="001E3F99" w:rsidP="001E3F99">
      <w:pPr>
        <w:rPr>
          <w:sz w:val="16"/>
          <w:szCs w:val="16"/>
        </w:rPr>
      </w:pPr>
    </w:p>
    <w:p w:rsidR="001E3F99" w:rsidRDefault="001E3F99" w:rsidP="001E3F99">
      <w:pPr>
        <w:rPr>
          <w:sz w:val="20"/>
          <w:szCs w:val="20"/>
        </w:rPr>
      </w:pPr>
      <w:r w:rsidRPr="00BF23D1">
        <w:rPr>
          <w:sz w:val="20"/>
          <w:szCs w:val="20"/>
        </w:rPr>
        <w:t xml:space="preserve">Ve Žďáře nad Sázavou dne </w:t>
      </w:r>
      <w:r>
        <w:rPr>
          <w:sz w:val="20"/>
          <w:szCs w:val="20"/>
        </w:rPr>
        <w:t xml:space="preserve">  </w:t>
      </w:r>
    </w:p>
    <w:p w:rsidR="001E3F99" w:rsidRDefault="001E3F99" w:rsidP="001E3F99">
      <w:pPr>
        <w:rPr>
          <w:sz w:val="20"/>
          <w:szCs w:val="20"/>
        </w:rPr>
      </w:pPr>
    </w:p>
    <w:p w:rsidR="001E3F99" w:rsidRPr="00906FED" w:rsidRDefault="001E3F99" w:rsidP="001E3F99">
      <w:pPr>
        <w:rPr>
          <w:i/>
          <w:iCs/>
          <w:sz w:val="20"/>
          <w:szCs w:val="20"/>
        </w:rPr>
      </w:pPr>
      <w:r w:rsidRPr="00906FED">
        <w:rPr>
          <w:i/>
          <w:iCs/>
          <w:sz w:val="20"/>
          <w:szCs w:val="20"/>
        </w:rPr>
        <w:t>Podpisy smlouvy:</w:t>
      </w: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</w:p>
    <w:p w:rsidR="001E3F99" w:rsidRDefault="001E3F99" w:rsidP="001E3F99">
      <w:pPr>
        <w:rPr>
          <w:sz w:val="20"/>
          <w:szCs w:val="20"/>
        </w:rPr>
      </w:pPr>
      <w:r w:rsidRPr="00906FED">
        <w:rPr>
          <w:sz w:val="20"/>
          <w:szCs w:val="20"/>
        </w:rPr>
        <w:t>----------------------------------------                                               -----------</w:t>
      </w:r>
      <w:r>
        <w:rPr>
          <w:sz w:val="20"/>
          <w:szCs w:val="20"/>
        </w:rPr>
        <w:t xml:space="preserve">--------------------------     </w:t>
      </w:r>
    </w:p>
    <w:p w:rsidR="001E3F99" w:rsidRPr="00906FED" w:rsidRDefault="00F900A3" w:rsidP="001E3F99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E3F99" w:rsidRPr="00906FED">
        <w:rPr>
          <w:sz w:val="20"/>
          <w:szCs w:val="20"/>
        </w:rPr>
        <w:t xml:space="preserve">podpis </w:t>
      </w:r>
      <w:proofErr w:type="gramStart"/>
      <w:r>
        <w:rPr>
          <w:sz w:val="20"/>
          <w:szCs w:val="20"/>
        </w:rPr>
        <w:t>obce(města</w:t>
      </w:r>
      <w:proofErr w:type="gramEnd"/>
      <w:r>
        <w:rPr>
          <w:sz w:val="20"/>
          <w:szCs w:val="20"/>
        </w:rPr>
        <w:t>)</w:t>
      </w:r>
      <w:r w:rsidR="001E3F99" w:rsidRPr="00906FED">
        <w:rPr>
          <w:sz w:val="20"/>
          <w:szCs w:val="20"/>
        </w:rPr>
        <w:tab/>
      </w:r>
      <w:r w:rsidR="001E3F99" w:rsidRPr="00906FED">
        <w:rPr>
          <w:sz w:val="20"/>
          <w:szCs w:val="20"/>
        </w:rPr>
        <w:tab/>
      </w:r>
      <w:r w:rsidR="001E3F99" w:rsidRPr="00906FED">
        <w:rPr>
          <w:sz w:val="20"/>
          <w:szCs w:val="20"/>
        </w:rPr>
        <w:tab/>
      </w:r>
      <w:r w:rsidR="001E3F99" w:rsidRPr="00906FED">
        <w:rPr>
          <w:sz w:val="20"/>
          <w:szCs w:val="20"/>
        </w:rPr>
        <w:tab/>
      </w:r>
      <w:r w:rsidR="001E3F99" w:rsidRPr="00906FED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1E3F99">
        <w:rPr>
          <w:sz w:val="20"/>
          <w:szCs w:val="20"/>
        </w:rPr>
        <w:t xml:space="preserve"> </w:t>
      </w:r>
      <w:r w:rsidR="001E3F99" w:rsidRPr="00906FED">
        <w:rPr>
          <w:sz w:val="20"/>
          <w:szCs w:val="20"/>
        </w:rPr>
        <w:t xml:space="preserve">podpis </w:t>
      </w:r>
      <w:r>
        <w:rPr>
          <w:sz w:val="20"/>
          <w:szCs w:val="20"/>
        </w:rPr>
        <w:t>dopravce</w:t>
      </w:r>
      <w:r w:rsidR="001E3F99" w:rsidRPr="00906FED">
        <w:rPr>
          <w:sz w:val="20"/>
          <w:szCs w:val="20"/>
        </w:rPr>
        <w:t xml:space="preserve"> </w:t>
      </w:r>
    </w:p>
    <w:p w:rsidR="00740EDF" w:rsidRDefault="00740EDF"/>
    <w:sectPr w:rsidR="00740EDF" w:rsidSect="003E48F9">
      <w:pgSz w:w="11906" w:h="16838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6BF"/>
    <w:multiLevelType w:val="hybridMultilevel"/>
    <w:tmpl w:val="FF4CC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D5507"/>
    <w:multiLevelType w:val="hybridMultilevel"/>
    <w:tmpl w:val="D0A87B38"/>
    <w:lvl w:ilvl="0" w:tplc="28DE40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21BC"/>
    <w:multiLevelType w:val="hybridMultilevel"/>
    <w:tmpl w:val="A24CE7D0"/>
    <w:lvl w:ilvl="0" w:tplc="CE5A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3B21"/>
    <w:multiLevelType w:val="hybridMultilevel"/>
    <w:tmpl w:val="3F341E1C"/>
    <w:lvl w:ilvl="0" w:tplc="10D2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425F"/>
    <w:multiLevelType w:val="hybridMultilevel"/>
    <w:tmpl w:val="197CF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467A9"/>
    <w:multiLevelType w:val="hybridMultilevel"/>
    <w:tmpl w:val="255C7DAA"/>
    <w:lvl w:ilvl="0" w:tplc="53FEA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4A9B"/>
    <w:multiLevelType w:val="hybridMultilevel"/>
    <w:tmpl w:val="AC96886C"/>
    <w:lvl w:ilvl="0" w:tplc="D12A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B2735"/>
    <w:multiLevelType w:val="hybridMultilevel"/>
    <w:tmpl w:val="A094DBE2"/>
    <w:lvl w:ilvl="0" w:tplc="3E06B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945EE"/>
    <w:multiLevelType w:val="hybridMultilevel"/>
    <w:tmpl w:val="13DA1AC6"/>
    <w:lvl w:ilvl="0" w:tplc="28DE405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0846C1"/>
    <w:multiLevelType w:val="hybridMultilevel"/>
    <w:tmpl w:val="2206B82E"/>
    <w:lvl w:ilvl="0" w:tplc="72468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C4894"/>
    <w:multiLevelType w:val="hybridMultilevel"/>
    <w:tmpl w:val="70D06D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F66F4C"/>
    <w:multiLevelType w:val="hybridMultilevel"/>
    <w:tmpl w:val="E6B2DEA4"/>
    <w:lvl w:ilvl="0" w:tplc="28DE4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99"/>
    <w:rsid w:val="001049CB"/>
    <w:rsid w:val="00122D91"/>
    <w:rsid w:val="001E3F99"/>
    <w:rsid w:val="0035731B"/>
    <w:rsid w:val="003C74C1"/>
    <w:rsid w:val="005F27FC"/>
    <w:rsid w:val="006549FC"/>
    <w:rsid w:val="00664D73"/>
    <w:rsid w:val="00682A28"/>
    <w:rsid w:val="00696AA4"/>
    <w:rsid w:val="00740EDF"/>
    <w:rsid w:val="007B4D39"/>
    <w:rsid w:val="007F6217"/>
    <w:rsid w:val="0082045C"/>
    <w:rsid w:val="00925172"/>
    <w:rsid w:val="009E4A16"/>
    <w:rsid w:val="009F6FB0"/>
    <w:rsid w:val="00A63FA4"/>
    <w:rsid w:val="00A873B8"/>
    <w:rsid w:val="00A96EA2"/>
    <w:rsid w:val="00BE33F9"/>
    <w:rsid w:val="00D473CE"/>
    <w:rsid w:val="00DA4590"/>
    <w:rsid w:val="00F900A3"/>
    <w:rsid w:val="00FA78A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AAC02"/>
  <w15:docId w15:val="{E25DCF85-BDB8-4536-B23B-80E97182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3F99"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3F99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1E3F99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3F9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E3F9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E3F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E3F99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1E3F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E3F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E3F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2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Zichová Jaroslava</dc:creator>
  <cp:lastModifiedBy>Drápelová Vilma</cp:lastModifiedBy>
  <cp:revision>9</cp:revision>
  <cp:lastPrinted>2017-12-19T13:44:00Z</cp:lastPrinted>
  <dcterms:created xsi:type="dcterms:W3CDTF">2017-12-20T15:16:00Z</dcterms:created>
  <dcterms:modified xsi:type="dcterms:W3CDTF">2018-01-31T12:48:00Z</dcterms:modified>
</cp:coreProperties>
</file>