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OB78 - 7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OB7818-007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ALTRON, a.s.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Novodvorská 994/138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142 21  Praha 4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9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64948251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CZ64948251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12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75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7" o:connectortype="straight" strokeweight="1pt" strokecolor="#000000" style="position:absolute;margin-left:279pt;margin-top:16pt;width:284pt;height:0pt;z-index:-251658232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39" o:connectortype="straight" strokeweight="1pt" strokecolor="#000000" style="position:absolute;margin-left:360pt;margin-top:2pt;width:0pt;height:29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16.01.2018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2" strokeweight="1pt" strokecolor="#FFFFFF" fillcolor="#E5E5E5" style="position:absolute;left:279pt;top:17pt;width:284pt;height:14pt;z-index:-251658230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279pt;margin-top:17pt;width:284pt;height:0pt;z-index:-25165822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79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360pt;margin-top:18pt;width:0pt;height:59pt;z-index:-251658227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279pt;margin-top:17pt;width:284pt;height:0pt;z-index:-251658226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margin-left:279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14pt;margin-top:18pt;width:0pt;height:29pt;z-index:-25165822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4pt;margin-top:18pt;width:550pt;height:0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margin-left:563pt;margin-top:18pt;width:0pt;height:28pt;z-index:-251658221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/>
      </w:r>
    </w:p>
    <w:p>
      <w:pPr>
        <w:pStyle w:val="Row18"/>
      </w:pPr>
      <w:r>
        <w:rPr>
          <w:noProof/>
          <w:lang w:val="cs-CZ" w:eastAsia="cs-CZ"/>
        </w:rPr>
        <w:pict>
          <v:rect id="_x0000_s61" strokeweight="1pt" strokecolor="#FFFFFF" fillcolor="#E5E5E5" style="position:absolute;left:14pt;top:14pt;width:548pt;height:15pt;z-index:-251658220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margin-left:14pt;margin-top:14pt;width:0pt;height:17pt;z-index:-25165821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margin-left:14pt;margin-top:14pt;width:550pt;height:0pt;z-index:-25165821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Na základě nabídky ze dne 10.1.2018 u Vás objednáváme výměnu komponent záložního zdroje UPS v celkové ceně 75 214,81 Kč včetně DPH.</w: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563pt;margin-top:14pt;width:0pt;height:17pt;z-index:-251658217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4pt;margin-top:21pt;width:0pt;height:14pt;z-index:-251658216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margin-left:563pt;margin-top:21pt;width:0pt;height:14pt;z-index:-251658215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5" type="#_x0000_t202" stroked="f" fillcolor="#FFFFFF" style="position:absolute;margin-left:18pt;margin-top:6pt;width:167pt;height:10pt;z-index:-251658214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Výměna komponet záložního zdroje UPS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type="#_x0000_t202" stroked="f" fillcolor="#FFFFFF" style="position:absolute;margin-left:294pt;margin-top:6pt;width:94pt;height:10pt;z-index:-251658213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62 161.00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type="#_x0000_t202" stroked="f" fillcolor="#FFFFFF" style="position:absolute;margin-left:378pt;margin-top:6pt;width:94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13 053.81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14pt;margin-top:18pt;width:550pt;height:0pt;z-index:-251658211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margin-left:14pt;margin-top:17pt;width:0pt;height:98pt;z-index:-251658210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75 214.81</w: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margin-left:563pt;margin-top:17pt;width:0pt;height:98pt;z-index:-251658209;mso-position-horizontal-relative:margin;" type="#_x0000_t32">
            <w10:wrap anchory="page" anchorx="margin"/>
          </v:shape>
        </w:pict>
      </w:r>
    </w:p>
    <w:p>
      <w:pPr>
        <w:pStyle w:val="Row21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291pt;margin-top:20pt;width:269pt;height:0pt;z-index:-251658208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75 214.81</w:t>
      </w:r>
      <w:r>
        <w:tab/>
      </w:r>
      <w:r>
        <w:rPr>
          <w:rStyle w:val="Text2"/>
        </w:rPr>
        <w:t>Kč</w:t>
      </w:r>
    </w:p>
    <w:p>
      <w:pPr>
        <w:pStyle w:val="Row22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margin-left:291pt;margin-top:5pt;width:269pt;height:0pt;z-index:-251658207;mso-position-horizontal-relative:margin;" type="#_x0000_t32">
            <w10:wrap anchory="page" anchorx="margin"/>
          </v:shape>
        </w:pict>
      </w:r>
    </w:p>
    <w:p>
      <w:pPr>
        <w:pStyle w:val="Row23"/>
      </w:pPr>
      <w:r>
        <w:tab/>
      </w:r>
      <w:r>
        <w:rPr>
          <w:rStyle w:val="Text3"/>
        </w:rPr>
        <w:t>Telefon: 2734</w:t>
      </w:r>
    </w:p>
    <w:p>
      <w:pPr>
        <w:pStyle w:val="Row23"/>
      </w:pPr>
      <w:r>
        <w:tab/>
      </w:r>
      <w:r>
        <w:rPr>
          <w:rStyle w:val="Text3"/>
        </w:rPr>
        <w:t>E-mail: oldrich_hanton@mzv.cz</w:t>
      </w:r>
    </w:p>
    <w:p>
      <w:pPr>
        <w:pStyle w:val="Row24"/>
      </w:pPr>
    </w:p>
    <w:p>
      <w:pPr>
        <w:pStyle w:val="Row24"/>
      </w:pPr>
    </w:p>
    <w:p>
      <w:pPr>
        <w:pStyle w:val="Row25"/>
      </w:pPr>
      <w:r>
        <w:rPr>
          <w:noProof/>
          <w:lang w:val="cs-CZ" w:eastAsia="cs-CZ"/>
        </w:rPr>
        <w:pict>
          <v:shape id="_x0000_s93" o:connectortype="straight" strokeweight="1pt" strokecolor="#000000" style="position:absolute;margin-left:14pt;margin-top:20pt;width:0pt;height:17pt;z-index:-25165820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margin-left:14pt;margin-top:22pt;width:549pt;height:0pt;z-index:-25165820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margin-left:98pt;margin-top:19pt;width:458pt;height:0pt;z-index:-25165820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563pt;margin-top:21pt;width:0pt;height:17pt;z-index:-251658203;mso-position-horizontal-relative:margin;" type="#_x0000_t32">
            <w10:wrap anchory="page" anchorx="margin"/>
          </v:shape>
        </w:pict>
      </w:r>
    </w:p>
    <w:p>
      <w:pPr>
        <w:pStyle w:val="Row26"/>
      </w:pPr>
      <w:r>
        <w:tab/>
      </w:r>
      <w:r>
        <w:rPr>
          <w:rStyle w:val="Text3"/>
        </w:rPr>
        <w:t>Při fakturaci uvádějte číslo objednávky</w:t>
      </w:r>
    </w:p>
    <w:p>
      <w:pPr>
        <w:pStyle w:val="Row2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14pt;margin-top:2pt;width:550pt;height:0pt;z-index:-251658202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100" o:connectortype="straight" strokeweight="1pt" strokecolor="#000000" style="position:absolute;margin-left:14pt;margin-top:-5pt;width:550pt;height:0pt;z-index:-251658201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OB7818-007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4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60"/>
        <w:tab w:val="left" w:pos="567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200" w:after="0" w:before="140"/>
      <w:tabs>
        <w:tab w:val="left" w:pos="360"/>
        <w:tab w:val="left" w:pos="5820"/>
        <w:tab w:val="right" w:pos="10710"/>
        <w:tab w:val="left" w:pos="10740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220" w:after="0" w:before="0"/>
    </w:pPr>
  </w:style>
  <w:style w:styleId="Row25" w:type="paragraph" w:customStyle="1">
    <w:name w:val="Row 25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6" w:type="paragraph" w:customStyle="1">
    <w:name w:val="Row 26"/>
    <w:basedOn w:val="Normal"/>
    <w:qFormat/>
    <w:pPr>
      <w:keepNext/>
      <w:spacing w:lineRule="exact" w:line="180" w:after="0" w:before="12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60" w:after="0" w:before="0"/>
    </w:pPr>
  </w:style>
  <w:style w:styleId="Row28" w:type="paragraph" w:customStyle="1">
    <w:name w:val="Row 28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2018-01-31T12:39:07Z</dcterms:created>
  <dcterms:modified xsi:type="dcterms:W3CDTF">2018-01-31T12:39:07Z</dcterms:modified>
  <cp:category/>
</cp:coreProperties>
</file>