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E1" w:rsidRDefault="001B70E1" w:rsidP="003A204C">
      <w:pPr>
        <w:jc w:val="center"/>
        <w:rPr>
          <w:b/>
          <w:bCs/>
        </w:rPr>
      </w:pPr>
    </w:p>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3A204C" w:rsidRPr="00A32738" w:rsidRDefault="003A204C" w:rsidP="00E75354">
      <w:pPr>
        <w:ind w:left="426"/>
        <w:jc w:val="both"/>
        <w:rPr>
          <w:b/>
          <w:bCs/>
        </w:rPr>
      </w:pPr>
      <w:permStart w:id="1307330416" w:edGrp="everyone"/>
      <w:r w:rsidRPr="00A32738">
        <w:rPr>
          <w:b/>
          <w:bCs/>
        </w:rPr>
        <w:t xml:space="preserve">1. </w:t>
      </w:r>
      <w:r w:rsidR="00AF324A">
        <w:rPr>
          <w:b/>
          <w:bCs/>
        </w:rPr>
        <w:t>PHOENIX lékárenský velkoobchod, s.r.o.</w:t>
      </w:r>
    </w:p>
    <w:p w:rsidR="003A204C" w:rsidRPr="00A32738" w:rsidRDefault="003A204C" w:rsidP="00E75354">
      <w:pPr>
        <w:ind w:left="426"/>
        <w:jc w:val="both"/>
        <w:rPr>
          <w:b/>
          <w:bCs/>
        </w:rPr>
      </w:pPr>
      <w:r w:rsidRPr="00A32738">
        <w:rPr>
          <w:b/>
          <w:bCs/>
        </w:rPr>
        <w:t>se sídlem</w:t>
      </w:r>
      <w:r w:rsidR="00AF324A">
        <w:rPr>
          <w:b/>
          <w:bCs/>
        </w:rPr>
        <w:t>:</w:t>
      </w:r>
      <w:r w:rsidRPr="00A32738">
        <w:rPr>
          <w:b/>
          <w:bCs/>
        </w:rPr>
        <w:t xml:space="preserve"> </w:t>
      </w:r>
      <w:r w:rsidR="00AF324A">
        <w:rPr>
          <w:b/>
          <w:bCs/>
        </w:rPr>
        <w:t>K pérovně 945/7, 102 00 Praha 10 - Hostivař</w:t>
      </w:r>
    </w:p>
    <w:p w:rsidR="003A204C" w:rsidRDefault="003A204C" w:rsidP="00E75354">
      <w:pPr>
        <w:ind w:left="426"/>
        <w:jc w:val="both"/>
        <w:rPr>
          <w:b/>
          <w:bCs/>
        </w:rPr>
      </w:pPr>
      <w:r w:rsidRPr="00A32738">
        <w:rPr>
          <w:b/>
          <w:bCs/>
        </w:rPr>
        <w:t xml:space="preserve">zastoupená: </w:t>
      </w:r>
      <w:r w:rsidR="00AF324A">
        <w:rPr>
          <w:b/>
          <w:bCs/>
        </w:rPr>
        <w:t xml:space="preserve">Mgr. </w:t>
      </w:r>
      <w:proofErr w:type="spellStart"/>
      <w:r w:rsidR="00AF324A">
        <w:rPr>
          <w:b/>
          <w:bCs/>
        </w:rPr>
        <w:t>Radomírou</w:t>
      </w:r>
      <w:proofErr w:type="spellEnd"/>
      <w:r w:rsidR="00AF324A">
        <w:rPr>
          <w:b/>
          <w:bCs/>
        </w:rPr>
        <w:t xml:space="preserve"> Urbanovou, prokuristkou</w:t>
      </w:r>
    </w:p>
    <w:p w:rsidR="00AF324A" w:rsidRPr="00A32738" w:rsidRDefault="00AF324A" w:rsidP="00E75354">
      <w:pPr>
        <w:ind w:left="426"/>
        <w:jc w:val="both"/>
        <w:rPr>
          <w:b/>
          <w:bCs/>
        </w:rPr>
      </w:pPr>
      <w:r>
        <w:rPr>
          <w:b/>
          <w:bCs/>
        </w:rPr>
        <w:t xml:space="preserve">                    </w:t>
      </w:r>
      <w:r w:rsidR="005F2E61">
        <w:rPr>
          <w:b/>
          <w:bCs/>
        </w:rPr>
        <w:t xml:space="preserve">  Ing. Petrem Hudcem, prokurist</w:t>
      </w:r>
      <w:r>
        <w:rPr>
          <w:b/>
          <w:bCs/>
        </w:rPr>
        <w:t>ou</w:t>
      </w:r>
    </w:p>
    <w:p w:rsidR="003A204C" w:rsidRPr="00A32738" w:rsidRDefault="003A204C" w:rsidP="00E75354">
      <w:pPr>
        <w:ind w:left="426"/>
        <w:jc w:val="both"/>
        <w:rPr>
          <w:b/>
          <w:bCs/>
        </w:rPr>
      </w:pPr>
      <w:r w:rsidRPr="00A32738">
        <w:rPr>
          <w:b/>
          <w:bCs/>
        </w:rPr>
        <w:t xml:space="preserve">bankovní spojení: </w:t>
      </w:r>
      <w:r w:rsidR="00AF324A">
        <w:rPr>
          <w:b/>
          <w:bCs/>
        </w:rPr>
        <w:t>Česká spořitelna a.s.</w:t>
      </w:r>
    </w:p>
    <w:p w:rsidR="003A204C" w:rsidRPr="00A32738" w:rsidRDefault="003A204C" w:rsidP="00E75354">
      <w:pPr>
        <w:ind w:left="426"/>
        <w:jc w:val="both"/>
        <w:rPr>
          <w:b/>
          <w:bCs/>
        </w:rPr>
      </w:pPr>
      <w:r w:rsidRPr="00A32738">
        <w:t>č</w:t>
      </w:r>
      <w:r w:rsidRPr="00A32738">
        <w:rPr>
          <w:b/>
          <w:bCs/>
        </w:rPr>
        <w:t>íslo ú</w:t>
      </w:r>
      <w:r w:rsidRPr="00A32738">
        <w:t>č</w:t>
      </w:r>
      <w:r w:rsidRPr="00A32738">
        <w:rPr>
          <w:b/>
          <w:bCs/>
        </w:rPr>
        <w:t xml:space="preserve">tu: </w:t>
      </w:r>
      <w:r w:rsidR="00AF324A">
        <w:rPr>
          <w:b/>
          <w:bCs/>
        </w:rPr>
        <w:t>4747582/0800</w:t>
      </w:r>
    </w:p>
    <w:p w:rsidR="003A204C" w:rsidRPr="00A32738" w:rsidRDefault="003A204C" w:rsidP="00E75354">
      <w:pPr>
        <w:ind w:left="426"/>
        <w:jc w:val="both"/>
        <w:rPr>
          <w:b/>
          <w:bCs/>
        </w:rPr>
      </w:pPr>
      <w:r w:rsidRPr="00A32738">
        <w:rPr>
          <w:b/>
          <w:bCs/>
        </w:rPr>
        <w:t xml:space="preserve">IČ: </w:t>
      </w:r>
      <w:r w:rsidR="00AF324A">
        <w:rPr>
          <w:b/>
          <w:bCs/>
        </w:rPr>
        <w:t>45359326</w:t>
      </w:r>
    </w:p>
    <w:p w:rsidR="003A204C" w:rsidRPr="00A32738" w:rsidRDefault="003A204C" w:rsidP="00E75354">
      <w:pPr>
        <w:ind w:left="426"/>
        <w:jc w:val="both"/>
        <w:rPr>
          <w:b/>
          <w:bCs/>
        </w:rPr>
      </w:pPr>
      <w:r w:rsidRPr="00A32738">
        <w:rPr>
          <w:b/>
          <w:bCs/>
        </w:rPr>
        <w:t xml:space="preserve">DIČ: </w:t>
      </w:r>
      <w:r w:rsidR="00AF324A">
        <w:rPr>
          <w:b/>
          <w:bCs/>
        </w:rPr>
        <w:t>CZ45359326</w:t>
      </w:r>
    </w:p>
    <w:permEnd w:id="1307330416"/>
    <w:p w:rsidR="003A204C" w:rsidRPr="00A32738" w:rsidRDefault="003A204C" w:rsidP="00E75354">
      <w:pPr>
        <w:ind w:left="426"/>
        <w:jc w:val="both"/>
        <w:rPr>
          <w:b/>
          <w:bCs/>
        </w:rPr>
      </w:pPr>
      <w:r w:rsidRPr="00A32738">
        <w:rPr>
          <w:b/>
          <w:bCs/>
        </w:rPr>
        <w:t>(spole</w:t>
      </w:r>
      <w:r w:rsidRPr="00A32738">
        <w:t>č</w:t>
      </w:r>
      <w:r w:rsidRPr="00A32738">
        <w:rPr>
          <w:b/>
          <w:bCs/>
        </w:rPr>
        <w:t>nost je zapsaná v obchodním rejst</w:t>
      </w:r>
      <w:r w:rsidRPr="00A32738">
        <w:t>ř</w:t>
      </w:r>
      <w:r w:rsidRPr="00A32738">
        <w:rPr>
          <w:b/>
          <w:bCs/>
        </w:rPr>
        <w:t>íku vedeném )</w:t>
      </w:r>
      <w:r w:rsidR="000A0DDF">
        <w:rPr>
          <w:b/>
          <w:bCs/>
        </w:rPr>
        <w:t xml:space="preserve"> </w:t>
      </w:r>
      <w:permStart w:id="1897997653" w:edGrp="everyone"/>
      <w:r w:rsidR="00AF324A">
        <w:rPr>
          <w:b/>
          <w:bCs/>
        </w:rPr>
        <w:t>MS v Praze, odd. C, vložka 275345</w:t>
      </w:r>
      <w:permEnd w:id="1897997653"/>
    </w:p>
    <w:p w:rsidR="003A204C" w:rsidRPr="00A32738" w:rsidRDefault="003A204C" w:rsidP="00E75354">
      <w:pPr>
        <w:ind w:left="426"/>
        <w:jc w:val="both"/>
      </w:pPr>
      <w:r w:rsidRPr="00A32738">
        <w:t>(dále jen „prodávající“)</w:t>
      </w:r>
    </w:p>
    <w:p w:rsidR="003A204C" w:rsidRPr="00A32738" w:rsidRDefault="003A204C" w:rsidP="00E75354">
      <w:pPr>
        <w:ind w:left="426"/>
        <w:jc w:val="both"/>
      </w:pPr>
    </w:p>
    <w:p w:rsidR="003A204C" w:rsidRPr="00A32738" w:rsidRDefault="003A204C" w:rsidP="00E75354">
      <w:pPr>
        <w:ind w:left="426"/>
        <w:jc w:val="both"/>
      </w:pPr>
    </w:p>
    <w:p w:rsidR="003A204C" w:rsidRPr="00A32738" w:rsidRDefault="003A204C" w:rsidP="00E75354">
      <w:pPr>
        <w:ind w:left="426"/>
        <w:jc w:val="both"/>
      </w:pPr>
      <w:r w:rsidRPr="00A32738">
        <w:rPr>
          <w:b/>
          <w:bCs/>
        </w:rPr>
        <w:t>2. Fakultní nemocnice Olomouc</w:t>
      </w:r>
    </w:p>
    <w:p w:rsidR="003A204C" w:rsidRPr="00A32738" w:rsidRDefault="003A204C" w:rsidP="00E75354">
      <w:pPr>
        <w:ind w:left="426"/>
        <w:jc w:val="both"/>
        <w:rPr>
          <w:b/>
          <w:bCs/>
        </w:rPr>
      </w:pPr>
      <w:r w:rsidRPr="00A32738">
        <w:rPr>
          <w:b/>
          <w:bCs/>
        </w:rPr>
        <w:t>se sídlem 77</w:t>
      </w:r>
      <w:r w:rsidR="003B0FA5" w:rsidRPr="00A32738">
        <w:rPr>
          <w:b/>
          <w:bCs/>
        </w:rPr>
        <w:t>9</w:t>
      </w:r>
      <w:r w:rsidRPr="00A32738">
        <w:rPr>
          <w:b/>
          <w:bCs/>
        </w:rPr>
        <w:t xml:space="preserve"> </w:t>
      </w:r>
      <w:r w:rsidR="003B0FA5" w:rsidRPr="00A32738">
        <w:rPr>
          <w:b/>
          <w:bCs/>
        </w:rPr>
        <w:t>0</w:t>
      </w:r>
      <w:r w:rsidRPr="00A32738">
        <w:rPr>
          <w:b/>
          <w:bCs/>
        </w:rPr>
        <w:t>0 Olomouc, I.</w:t>
      </w:r>
      <w:r w:rsidR="00844508" w:rsidRPr="00A32738">
        <w:rPr>
          <w:b/>
          <w:bCs/>
        </w:rPr>
        <w:t xml:space="preserve"> </w:t>
      </w:r>
      <w:r w:rsidRPr="00A32738">
        <w:rPr>
          <w:b/>
          <w:bCs/>
        </w:rPr>
        <w:t xml:space="preserve">P. Pavlova </w:t>
      </w:r>
      <w:r w:rsidR="003B0FA5" w:rsidRPr="00A32738">
        <w:rPr>
          <w:b/>
          <w:bCs/>
        </w:rPr>
        <w:t>185/</w:t>
      </w:r>
      <w:r w:rsidRPr="00A32738">
        <w:rPr>
          <w:b/>
          <w:bCs/>
        </w:rPr>
        <w:t>6</w:t>
      </w:r>
    </w:p>
    <w:p w:rsidR="003A204C" w:rsidRPr="00A32738" w:rsidRDefault="003A204C" w:rsidP="00E75354">
      <w:pPr>
        <w:ind w:left="426"/>
        <w:jc w:val="both"/>
        <w:rPr>
          <w:b/>
          <w:bCs/>
        </w:rPr>
      </w:pPr>
      <w:r w:rsidRPr="00A32738">
        <w:rPr>
          <w:b/>
          <w:bCs/>
        </w:rPr>
        <w:t>zastoupená: ředitelem doc. MUDr. Romanem Havlíkem, Ph.D.</w:t>
      </w:r>
    </w:p>
    <w:p w:rsidR="003A204C" w:rsidRPr="00A32738" w:rsidRDefault="003A204C" w:rsidP="00E75354">
      <w:pPr>
        <w:ind w:left="426"/>
        <w:jc w:val="both"/>
        <w:rPr>
          <w:b/>
          <w:bCs/>
        </w:rPr>
      </w:pPr>
      <w:r w:rsidRPr="00A32738">
        <w:rPr>
          <w:b/>
          <w:bCs/>
        </w:rPr>
        <w:t>IČ: 00098892</w:t>
      </w:r>
    </w:p>
    <w:p w:rsidR="003A204C" w:rsidRPr="00A32738" w:rsidRDefault="003A204C" w:rsidP="00E75354">
      <w:pPr>
        <w:ind w:left="426"/>
        <w:jc w:val="both"/>
        <w:rPr>
          <w:b/>
          <w:bCs/>
        </w:rPr>
      </w:pPr>
      <w:r w:rsidRPr="00A32738">
        <w:rPr>
          <w:b/>
          <w:bCs/>
        </w:rPr>
        <w:t>DIČ: CZ00098892</w:t>
      </w:r>
    </w:p>
    <w:p w:rsidR="003A204C" w:rsidRPr="00A32738" w:rsidRDefault="003A204C" w:rsidP="00E75354">
      <w:pPr>
        <w:ind w:left="426"/>
        <w:jc w:val="both"/>
      </w:pPr>
      <w:r w:rsidRPr="00A32738">
        <w:t>(dále jen „kupující“)</w:t>
      </w:r>
    </w:p>
    <w:p w:rsidR="003A204C" w:rsidRPr="00A32738" w:rsidRDefault="003A204C" w:rsidP="003A204C">
      <w:pPr>
        <w:jc w:val="both"/>
      </w:pPr>
    </w:p>
    <w:p w:rsidR="003A204C" w:rsidRPr="00A32738" w:rsidRDefault="003A204C" w:rsidP="003A204C">
      <w:pPr>
        <w:jc w:val="center"/>
        <w:rPr>
          <w:b/>
          <w:bCs/>
        </w:rPr>
      </w:pPr>
      <w:r w:rsidRPr="00A32738">
        <w:rPr>
          <w:b/>
          <w:bCs/>
        </w:rPr>
        <w:t>Článek II.</w:t>
      </w:r>
    </w:p>
    <w:p w:rsidR="003A204C" w:rsidRPr="00A32738" w:rsidRDefault="003A204C" w:rsidP="003A204C">
      <w:pPr>
        <w:jc w:val="center"/>
        <w:rPr>
          <w:b/>
          <w:bCs/>
        </w:rPr>
      </w:pPr>
      <w:r w:rsidRPr="00A32738">
        <w:rPr>
          <w:b/>
          <w:bCs/>
        </w:rPr>
        <w:t>P</w:t>
      </w:r>
      <w:r w:rsidRPr="00A32738">
        <w:t>ř</w:t>
      </w:r>
      <w:r w:rsidRPr="00A32738">
        <w:rPr>
          <w:b/>
          <w:bCs/>
        </w:rPr>
        <w:t>edm</w:t>
      </w:r>
      <w:r w:rsidRPr="00A32738">
        <w:t>ě</w:t>
      </w:r>
      <w:r w:rsidRPr="00A32738">
        <w:rPr>
          <w:b/>
          <w:bCs/>
        </w:rPr>
        <w:t>t plnění</w:t>
      </w:r>
    </w:p>
    <w:p w:rsidR="003A204C" w:rsidRPr="00A32738" w:rsidRDefault="003A204C" w:rsidP="003A204C">
      <w:pPr>
        <w:jc w:val="both"/>
        <w:rPr>
          <w:b/>
          <w:bCs/>
        </w:rPr>
      </w:pPr>
    </w:p>
    <w:p w:rsidR="003A204C" w:rsidRPr="00A32738" w:rsidRDefault="003A204C" w:rsidP="003A204C">
      <w:pPr>
        <w:numPr>
          <w:ilvl w:val="0"/>
          <w:numId w:val="1"/>
        </w:numPr>
        <w:jc w:val="both"/>
      </w:pPr>
      <w:r w:rsidRPr="00A32738">
        <w:t>Předmětem této smlouvy jsou průběžné dodávky léčivých přípravků specifikovaných co do druhu, množství a ceny v příloze č. 1 této smlouvy, uzavřené na základě výsledku veřejné zakázky podle zákona č.13</w:t>
      </w:r>
      <w:r w:rsidR="00FD5AF0">
        <w:t>4/201</w:t>
      </w:r>
      <w:r w:rsidRPr="00A32738">
        <w:t>6 Sb., o</w:t>
      </w:r>
      <w:r w:rsidR="00FD5AF0">
        <w:t xml:space="preserve"> zadávání</w:t>
      </w:r>
      <w:r w:rsidRPr="00A32738">
        <w:t xml:space="preserve"> veřejných zakáz</w:t>
      </w:r>
      <w:r w:rsidR="00FD5AF0">
        <w:t>e</w:t>
      </w:r>
      <w:r w:rsidRPr="00A32738">
        <w:t xml:space="preserve">k v platném znění zahájeného kupujícím jako veřejným zadavatelem s názvem </w:t>
      </w:r>
      <w:r w:rsidR="007D5D0A">
        <w:rPr>
          <w:b/>
          <w:i/>
        </w:rPr>
        <w:t>Jiná léčiva nervového systému</w:t>
      </w:r>
      <w:r w:rsidRPr="00A32738">
        <w:rPr>
          <w:b/>
          <w:i/>
        </w:rPr>
        <w:t xml:space="preserve"> </w:t>
      </w:r>
      <w:r w:rsidR="007D5D0A">
        <w:rPr>
          <w:b/>
          <w:i/>
        </w:rPr>
        <w:t xml:space="preserve">2017 </w:t>
      </w:r>
      <w:r w:rsidRPr="00A32738">
        <w:rPr>
          <w:b/>
          <w:i/>
        </w:rPr>
        <w:t>– část</w:t>
      </w:r>
      <w:r w:rsidRPr="00A32738">
        <w:t xml:space="preserve"> </w:t>
      </w:r>
      <w:r w:rsidR="007D5D0A">
        <w:rPr>
          <w:b/>
          <w:i/>
        </w:rPr>
        <w:t>I. Dimethyl - fumarát</w:t>
      </w:r>
      <w:r w:rsidR="00F37936">
        <w:rPr>
          <w:b/>
          <w:i/>
        </w:rPr>
        <w:t xml:space="preserve"> </w:t>
      </w:r>
      <w:r w:rsidR="007D5D0A">
        <w:t xml:space="preserve"> </w:t>
      </w:r>
      <w:r w:rsidR="00F37936">
        <w:t>d</w:t>
      </w:r>
      <w:r w:rsidRPr="00A32738">
        <w:t>le dílčích objednávek kupujícího.</w:t>
      </w:r>
    </w:p>
    <w:p w:rsidR="003A204C" w:rsidRPr="003A204C" w:rsidRDefault="003A204C" w:rsidP="003A204C">
      <w:pPr>
        <w:pStyle w:val="Odstavecseseznamem"/>
        <w:numPr>
          <w:ilvl w:val="0"/>
          <w:numId w:val="1"/>
        </w:numPr>
        <w:jc w:val="both"/>
      </w:pPr>
      <w:r w:rsidRPr="00A32738">
        <w:t>Prodávající se zavazuje dodat kupujícímu zboží na základě dílčích objednávek uskutečněných elektronicky</w:t>
      </w:r>
      <w:r w:rsidRPr="00A32738">
        <w:rPr>
          <w:iCs/>
        </w:rPr>
        <w:t>, a to ve formátu PDK8 přes komunikační modul C-LINK nebo XMIT.</w:t>
      </w:r>
      <w:r w:rsidR="00E75354" w:rsidRPr="00A32738">
        <w:rPr>
          <w:iCs/>
        </w:rPr>
        <w:t xml:space="preserve"> </w:t>
      </w:r>
      <w:r w:rsidRPr="00A32738">
        <w:rPr>
          <w:iCs/>
        </w:rPr>
        <w:t xml:space="preserve"> Objednávky přes e-shop, telefonicky, e-mailem nebo faxem jsou možné pouze výjimečně, zejména při výpadku elektronického systému objednávání</w:t>
      </w:r>
      <w:r w:rsidR="002636C1" w:rsidRPr="00A32738">
        <w:rPr>
          <w:iCs/>
        </w:rPr>
        <w:t xml:space="preserve"> </w:t>
      </w:r>
      <w:r w:rsidR="002636C1" w:rsidRPr="00A32738">
        <w:t>nebo po předchozím odsouhlasení kupujícím.</w:t>
      </w:r>
      <w:r w:rsidR="002636C1" w:rsidRPr="00A32738">
        <w:rPr>
          <w:iCs/>
        </w:rPr>
        <w:t xml:space="preserve"> </w:t>
      </w:r>
      <w:r w:rsidRPr="00A32738">
        <w:rPr>
          <w:iCs/>
        </w:rPr>
        <w:t>Kupující nesmí být nucen objednávat jiným způsobem z důvodů na straně</w:t>
      </w:r>
      <w:r w:rsidRPr="003A204C">
        <w:rPr>
          <w:iCs/>
        </w:rPr>
        <w:t xml:space="preserve">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lastRenderedPageBreak/>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2636C1">
        <w:t xml:space="preserve">a nebo dolaru </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0A0DDF" w:rsidRPr="000A0DDF" w:rsidRDefault="003A204C" w:rsidP="000A0DDF">
      <w:pPr>
        <w:numPr>
          <w:ilvl w:val="0"/>
          <w:numId w:val="3"/>
        </w:numPr>
        <w:jc w:val="both"/>
      </w:pPr>
      <w:r w:rsidRPr="003A204C">
        <w:t>Místem plnění je lékárna Fakultní nemocnice Olomouc.</w:t>
      </w:r>
      <w:r w:rsidR="000A0DDF" w:rsidRPr="000A0DDF">
        <w:t xml:space="preserve"> Konkrétní místo dodání bude upřesněno v objednávce.</w:t>
      </w:r>
    </w:p>
    <w:p w:rsidR="003A204C" w:rsidRPr="003A204C" w:rsidRDefault="003A204C" w:rsidP="000A0DDF">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007D5D0A">
        <w:rPr>
          <w:b/>
          <w:bCs/>
        </w:rPr>
        <w:t>VZ-2017-000734.</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lastRenderedPageBreak/>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008562EC" w:rsidRPr="003A204C">
        <w:t xml:space="preserve"> </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w:t>
      </w:r>
      <w:r w:rsidRPr="003A204C">
        <w:lastRenderedPageBreak/>
        <w:t xml:space="preserve">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216CE6" w:rsidRDefault="00216CE6" w:rsidP="00540507">
      <w:pPr>
        <w:ind w:left="705"/>
        <w:jc w:val="both"/>
      </w:pPr>
    </w:p>
    <w:p w:rsidR="003A204C" w:rsidRPr="003A204C" w:rsidRDefault="003A204C" w:rsidP="00540507">
      <w:pPr>
        <w:ind w:left="705"/>
        <w:jc w:val="both"/>
      </w:pPr>
      <w:r w:rsidRPr="003A204C">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z důvodu absence zboží na takovém skladu, bude na zboží z objednávky pohlíženo jako na nedodané a začíná běžet lhůta dle čl.VII, odst.2. </w:t>
      </w:r>
    </w:p>
    <w:p w:rsidR="009E52F5" w:rsidRPr="00DB4B6B" w:rsidRDefault="0031630B" w:rsidP="003A204C">
      <w:pPr>
        <w:pStyle w:val="Odstavecseseznamem"/>
        <w:numPr>
          <w:ilvl w:val="0"/>
          <w:numId w:val="8"/>
        </w:numPr>
        <w:jc w:val="both"/>
      </w:pPr>
      <w:r w:rsidRPr="00DB4B6B">
        <w:rPr>
          <w:color w:val="000000"/>
        </w:rPr>
        <w:t>Prodávající bere na vědomí, že v souladu s interními předpisy kupujícího nese náklady související s vjezdem motorových vozidel do místa plnění.</w:t>
      </w:r>
    </w:p>
    <w:p w:rsidR="008A154A" w:rsidRPr="00DB4B6B"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Pr="003A204C" w:rsidRDefault="003A204C" w:rsidP="003A204C">
      <w:pPr>
        <w:jc w:val="center"/>
        <w:rPr>
          <w:b/>
          <w:bCs/>
        </w:rPr>
      </w:pPr>
      <w:r w:rsidRPr="008A154A">
        <w:rPr>
          <w:b/>
          <w:bCs/>
        </w:rPr>
        <w:t>Sankce</w:t>
      </w:r>
    </w:p>
    <w:p w:rsidR="003A204C" w:rsidRPr="003A204C" w:rsidRDefault="003A204C" w:rsidP="003A204C">
      <w:pPr>
        <w:jc w:val="both"/>
        <w:rPr>
          <w:b/>
          <w:bCs/>
        </w:rPr>
      </w:pPr>
    </w:p>
    <w:p w:rsidR="007D5D0A" w:rsidRDefault="007D5D0A" w:rsidP="007D5D0A">
      <w:pPr>
        <w:pStyle w:val="Odstavecseseznamem"/>
        <w:numPr>
          <w:ilvl w:val="0"/>
          <w:numId w:val="11"/>
        </w:numPr>
        <w:jc w:val="both"/>
        <w:rPr>
          <w:sz w:val="22"/>
          <w:szCs w:val="22"/>
        </w:rPr>
      </w:pPr>
      <w:r>
        <w:t>V případě prodlení kupujícího se zaplacením faktury za dodané zboží uhradí kupující prodávajícímu úrok z prodlení ve výši 0,01% z celkové nezaplacené částky za 91. a každý další den prodlení.</w:t>
      </w:r>
    </w:p>
    <w:p w:rsidR="007D5D0A" w:rsidRDefault="007D5D0A" w:rsidP="007D5D0A">
      <w:pPr>
        <w:pStyle w:val="Odstavecseseznamem"/>
        <w:numPr>
          <w:ilvl w:val="0"/>
          <w:numId w:val="11"/>
        </w:numPr>
        <w:jc w:val="both"/>
      </w:pPr>
      <w:r>
        <w:t>V případě prodlení prodávajícího s dodáním zboží se prodávající zavazuje uhradit kupujícímu smluvní pokutu ve výši 1000,- Kč, a to za každý započatý den prodlení. Dále se prodávající zavazuje uhradit kupujícímu smluvní pokutu ve výši 50% z kupní ceny bez DPH za každé objednané a nedodané balení. Seznam zboží a příslušné kupní ceny jsou uvedeny v příloze této smlouvy.</w:t>
      </w:r>
    </w:p>
    <w:p w:rsidR="007D5D0A" w:rsidRDefault="007D5D0A" w:rsidP="007D5D0A">
      <w:pPr>
        <w:numPr>
          <w:ilvl w:val="0"/>
          <w:numId w:val="11"/>
        </w:numPr>
        <w:jc w:val="both"/>
      </w:pPr>
      <w:r>
        <w:t>V případě prodlení prodávajícího s vyřízením reklamace dle čl. VI. této smlouvy se prodávající zavazuje uhradit kupujícímu smluvní pokutu ve výši 1.000,- Kč, a to za každý započatý den prodlení a reklamovanou vadnou položku.</w:t>
      </w:r>
    </w:p>
    <w:p w:rsidR="007D5D0A" w:rsidRDefault="007D5D0A" w:rsidP="007D5D0A">
      <w:pPr>
        <w:numPr>
          <w:ilvl w:val="0"/>
          <w:numId w:val="11"/>
        </w:numPr>
        <w:jc w:val="both"/>
      </w:pPr>
      <w:r>
        <w:t>Prodávající se zavazuje uhradit smluvní pokutu kupujícímu ve lhůtě do 10 dnů ode dne doručení výzvy k jejímu zaplacení.</w:t>
      </w:r>
    </w:p>
    <w:p w:rsidR="007D5D0A" w:rsidRDefault="007D5D0A" w:rsidP="007D5D0A">
      <w:pPr>
        <w:numPr>
          <w:ilvl w:val="0"/>
          <w:numId w:val="11"/>
        </w:numPr>
        <w:jc w:val="both"/>
      </w:pPr>
      <w:r>
        <w:t>Zaplacením smluvní pokuty není dotčeno právo kupujícího na náhradu škody v plné výši.</w:t>
      </w:r>
    </w:p>
    <w:p w:rsidR="000A0DDF" w:rsidRDefault="000A0DDF" w:rsidP="000A0DDF">
      <w:pPr>
        <w:rPr>
          <w:rFonts w:eastAsiaTheme="minorHAnsi"/>
        </w:rPr>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F72E8">
      <w:pPr>
        <w:numPr>
          <w:ilvl w:val="0"/>
          <w:numId w:val="6"/>
        </w:numPr>
        <w:jc w:val="both"/>
      </w:pPr>
      <w:r w:rsidRPr="003A204C">
        <w:t>Smlouva se uzavírá na dobu určitou</w:t>
      </w:r>
      <w:r w:rsidR="007D5D0A">
        <w:t xml:space="preserve"> </w:t>
      </w:r>
      <w:r w:rsidR="007D5D0A" w:rsidRPr="007D5D0A">
        <w:rPr>
          <w:b/>
        </w:rPr>
        <w:t xml:space="preserve">24 </w:t>
      </w:r>
      <w:r w:rsidR="00F37936" w:rsidRPr="007D5D0A">
        <w:rPr>
          <w:b/>
        </w:rPr>
        <w:t>měsíců</w:t>
      </w:r>
      <w:r w:rsidRPr="003A204C">
        <w:t xml:space="preserve"> od data podpisu smlouvy oprávněnými zástupci obou smluvních stran.</w:t>
      </w:r>
    </w:p>
    <w:p w:rsidR="00807061" w:rsidRDefault="00807061" w:rsidP="00807061">
      <w:pPr>
        <w:numPr>
          <w:ilvl w:val="0"/>
          <w:numId w:val="6"/>
        </w:numPr>
        <w:jc w:val="both"/>
      </w:pPr>
      <w:r>
        <w:t>S</w:t>
      </w:r>
      <w:r w:rsidRPr="008D0876">
        <w:t>mlouva nabývá platnosti dnem jejího podpisu oběma smluvními stranami a účinnosti dnem jejího zveřejnění v Registru smluv.</w:t>
      </w:r>
    </w:p>
    <w:p w:rsidR="003A204C" w:rsidRPr="003A204C" w:rsidRDefault="003A204C" w:rsidP="003F72E8">
      <w:pPr>
        <w:numPr>
          <w:ilvl w:val="0"/>
          <w:numId w:val="6"/>
        </w:numPr>
        <w:jc w:val="both"/>
      </w:pPr>
      <w:r w:rsidRPr="003A204C">
        <w:t xml:space="preserve">Prodávající i kupující mohou od této smlouvy jednostranně odstoupit v případě, že dojde </w:t>
      </w:r>
    </w:p>
    <w:p w:rsidR="003A204C" w:rsidRPr="003A204C" w:rsidRDefault="003A204C" w:rsidP="003F72E8">
      <w:pPr>
        <w:pStyle w:val="Normln1"/>
        <w:jc w:val="both"/>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F72E8">
      <w:pPr>
        <w:numPr>
          <w:ilvl w:val="0"/>
          <w:numId w:val="6"/>
        </w:numPr>
        <w:jc w:val="both"/>
      </w:pPr>
      <w:r w:rsidRPr="003A204C">
        <w:lastRenderedPageBreak/>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F72E8">
      <w:pPr>
        <w:numPr>
          <w:ilvl w:val="0"/>
          <w:numId w:val="6"/>
        </w:numPr>
        <w:jc w:val="both"/>
      </w:pPr>
      <w:r w:rsidRPr="003A204C">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F72E8">
      <w:pPr>
        <w:numPr>
          <w:ilvl w:val="0"/>
          <w:numId w:val="6"/>
        </w:numPr>
        <w:jc w:val="both"/>
      </w:pPr>
      <w:r w:rsidRPr="003A204C">
        <w:t>Smluvní strany souhlasí se zveřejněním všech náležitostí smluvního vztahu.</w:t>
      </w:r>
    </w:p>
    <w:p w:rsidR="003A204C" w:rsidRPr="003A204C" w:rsidRDefault="003A204C" w:rsidP="003F72E8">
      <w:pPr>
        <w:jc w:val="both"/>
      </w:pPr>
    </w:p>
    <w:p w:rsidR="00540507" w:rsidRDefault="00540507" w:rsidP="003A204C">
      <w:pPr>
        <w:jc w:val="both"/>
      </w:pPr>
    </w:p>
    <w:p w:rsidR="0047628B" w:rsidRDefault="0047628B"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A32738" w:rsidRDefault="003A204C" w:rsidP="003A204C">
      <w:pPr>
        <w:jc w:val="both"/>
      </w:pPr>
      <w:permStart w:id="830685973" w:edGrp="everyone"/>
      <w:r w:rsidRPr="00A32738">
        <w:t xml:space="preserve">V </w:t>
      </w:r>
      <w:r w:rsidR="00AF324A">
        <w:t xml:space="preserve"> Praze    dne  </w:t>
      </w:r>
      <w:proofErr w:type="gramStart"/>
      <w:r w:rsidR="00AF324A">
        <w:t>5.</w:t>
      </w:r>
      <w:r w:rsidR="00981820">
        <w:t xml:space="preserve">1. </w:t>
      </w:r>
      <w:proofErr w:type="gramEnd"/>
      <w:r w:rsidR="00981820">
        <w:t>2018</w:t>
      </w:r>
      <w:permEnd w:id="830685973"/>
      <w:r w:rsidRPr="00A32738">
        <w:t xml:space="preserve">                 </w:t>
      </w:r>
      <w:r w:rsidRPr="00A32738">
        <w:tab/>
        <w:t xml:space="preserve">               V Olomouci dne </w:t>
      </w:r>
      <w:r w:rsidR="000314F2">
        <w:t>16.1.2018</w:t>
      </w:r>
      <w:bookmarkStart w:id="0" w:name="_GoBack"/>
      <w:bookmarkEnd w:id="0"/>
    </w:p>
    <w:p w:rsidR="003A204C" w:rsidRPr="00A32738" w:rsidRDefault="003A204C" w:rsidP="003A204C">
      <w:pPr>
        <w:jc w:val="both"/>
      </w:pPr>
    </w:p>
    <w:p w:rsidR="003A204C" w:rsidRPr="003A204C" w:rsidRDefault="003A204C" w:rsidP="003A204C">
      <w:pPr>
        <w:jc w:val="both"/>
      </w:pPr>
      <w:r w:rsidRPr="00A32738">
        <w:t xml:space="preserve">Prodávající:                                                            </w:t>
      </w:r>
      <w:r w:rsidRPr="00A32738">
        <w:tab/>
      </w:r>
      <w:r w:rsidRPr="00A32738">
        <w:tab/>
        <w:t xml:space="preserve">   Kupující:</w:t>
      </w:r>
    </w:p>
    <w:p w:rsidR="00AF324A" w:rsidRDefault="00F37936" w:rsidP="00AF324A">
      <w:pPr>
        <w:jc w:val="both"/>
      </w:pPr>
      <w:permStart w:id="820323140" w:edGrp="everyone"/>
      <w:r>
        <w:t xml:space="preserve">    </w:t>
      </w:r>
      <w:r w:rsidR="00AF324A" w:rsidRPr="004F69F7">
        <w:t xml:space="preserve">  </w:t>
      </w:r>
    </w:p>
    <w:p w:rsidR="00AF324A" w:rsidRPr="004F69F7" w:rsidRDefault="00AF324A" w:rsidP="00AF324A">
      <w:pPr>
        <w:jc w:val="both"/>
      </w:pPr>
      <w:r w:rsidRPr="004F69F7">
        <w:t>…………………………………..</w:t>
      </w:r>
    </w:p>
    <w:p w:rsidR="00AF324A" w:rsidRPr="004F69F7" w:rsidRDefault="00AF324A" w:rsidP="00AF324A">
      <w:pPr>
        <w:jc w:val="both"/>
      </w:pPr>
      <w:r w:rsidRPr="004F69F7">
        <w:t>Mgr. Radomíra Urbanová, prokuristka</w:t>
      </w:r>
    </w:p>
    <w:p w:rsidR="00AF324A" w:rsidRDefault="00AF324A" w:rsidP="00AF324A">
      <w:pPr>
        <w:jc w:val="both"/>
      </w:pPr>
    </w:p>
    <w:p w:rsidR="00AF324A" w:rsidRPr="004F69F7" w:rsidRDefault="00AF324A" w:rsidP="00AF324A">
      <w:pPr>
        <w:jc w:val="both"/>
      </w:pPr>
    </w:p>
    <w:p w:rsidR="00AF324A" w:rsidRPr="004F69F7" w:rsidRDefault="00AF324A" w:rsidP="00AF324A">
      <w:pPr>
        <w:jc w:val="both"/>
      </w:pPr>
      <w:r w:rsidRPr="004F69F7">
        <w:t>…………………………………….</w:t>
      </w:r>
    </w:p>
    <w:p w:rsidR="00AF324A" w:rsidRPr="004F69F7" w:rsidRDefault="00AF324A" w:rsidP="00AF324A">
      <w:pPr>
        <w:jc w:val="both"/>
      </w:pPr>
      <w:r>
        <w:t>Ing. Petr Hudec, prokurista</w:t>
      </w:r>
    </w:p>
    <w:permEnd w:id="820323140"/>
    <w:p w:rsidR="003A204C" w:rsidRPr="003A204C" w:rsidRDefault="003A204C" w:rsidP="003A204C">
      <w:pPr>
        <w:jc w:val="both"/>
      </w:pPr>
    </w:p>
    <w:p w:rsidR="003A204C" w:rsidRPr="003A204C" w:rsidRDefault="003A204C" w:rsidP="003A204C">
      <w:pPr>
        <w:jc w:val="both"/>
      </w:pPr>
      <w:r w:rsidRPr="003A204C">
        <w:br w:type="page"/>
      </w:r>
    </w:p>
    <w:p w:rsidR="003A204C" w:rsidRPr="003A204C" w:rsidRDefault="003A204C" w:rsidP="003A204C">
      <w:r w:rsidRPr="003A204C">
        <w:lastRenderedPageBreak/>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Ind w:w="769" w:type="dxa"/>
        <w:tblLook w:val="00A0" w:firstRow="1" w:lastRow="0" w:firstColumn="1" w:lastColumn="0" w:noHBand="0" w:noVBand="0"/>
      </w:tblPr>
      <w:tblGrid>
        <w:gridCol w:w="1056"/>
        <w:gridCol w:w="1940"/>
        <w:gridCol w:w="1340"/>
        <w:gridCol w:w="1315"/>
        <w:gridCol w:w="1312"/>
        <w:gridCol w:w="1351"/>
      </w:tblGrid>
      <w:tr w:rsidR="00540507" w:rsidRPr="003A204C" w:rsidTr="001C5F52">
        <w:tc>
          <w:tcPr>
            <w:tcW w:w="844" w:type="dxa"/>
          </w:tcPr>
          <w:p w:rsidR="00540507" w:rsidRPr="003A204C" w:rsidRDefault="00540507" w:rsidP="008A154A">
            <w:r w:rsidRPr="003A204C">
              <w:t>Kód SÚKL</w:t>
            </w:r>
          </w:p>
        </w:tc>
        <w:tc>
          <w:tcPr>
            <w:tcW w:w="1940" w:type="dxa"/>
          </w:tcPr>
          <w:p w:rsidR="00540507" w:rsidRPr="003A204C" w:rsidRDefault="00540507" w:rsidP="008A154A">
            <w:r w:rsidRPr="003A204C">
              <w:t>Název léčivého přípravku</w:t>
            </w:r>
          </w:p>
        </w:tc>
        <w:tc>
          <w:tcPr>
            <w:tcW w:w="1340" w:type="dxa"/>
          </w:tcPr>
          <w:p w:rsidR="00540507" w:rsidRPr="003A204C" w:rsidRDefault="00540507" w:rsidP="008A154A">
            <w:r w:rsidRPr="003A204C">
              <w:t>balení</w:t>
            </w:r>
          </w:p>
        </w:tc>
        <w:tc>
          <w:tcPr>
            <w:tcW w:w="1315" w:type="dxa"/>
          </w:tcPr>
          <w:p w:rsidR="00540507" w:rsidRPr="003A204C" w:rsidRDefault="00540507" w:rsidP="008A154A">
            <w:r w:rsidRPr="003A204C">
              <w:t>Cena bez DPH</w:t>
            </w:r>
          </w:p>
        </w:tc>
        <w:tc>
          <w:tcPr>
            <w:tcW w:w="1312" w:type="dxa"/>
          </w:tcPr>
          <w:p w:rsidR="00540507" w:rsidRPr="003A204C" w:rsidRDefault="00540507" w:rsidP="008A154A">
            <w:r w:rsidRPr="003A204C">
              <w:t>DPH</w:t>
            </w:r>
          </w:p>
        </w:tc>
        <w:tc>
          <w:tcPr>
            <w:tcW w:w="1351" w:type="dxa"/>
          </w:tcPr>
          <w:p w:rsidR="00540507" w:rsidRPr="003A204C" w:rsidRDefault="00540507" w:rsidP="008A154A">
            <w:r w:rsidRPr="003A204C">
              <w:t>Cena včetně DPH</w:t>
            </w:r>
          </w:p>
        </w:tc>
      </w:tr>
      <w:tr w:rsidR="00540507" w:rsidRPr="00264134" w:rsidTr="001C5F52">
        <w:tc>
          <w:tcPr>
            <w:tcW w:w="844" w:type="dxa"/>
          </w:tcPr>
          <w:p w:rsidR="00540507" w:rsidRPr="00264134" w:rsidRDefault="009965AA" w:rsidP="00F37936">
            <w:permStart w:id="2057202411" w:edGrp="everyone" w:colFirst="0" w:colLast="0"/>
            <w:permStart w:id="1592021569" w:edGrp="everyone" w:colFirst="1" w:colLast="1"/>
            <w:permStart w:id="1960514937" w:edGrp="everyone" w:colFirst="2" w:colLast="2"/>
            <w:permStart w:id="1139751253" w:edGrp="everyone" w:colFirst="3" w:colLast="3"/>
            <w:permStart w:id="433288013" w:edGrp="everyone" w:colFirst="4" w:colLast="4"/>
            <w:permStart w:id="1267491427" w:edGrp="everyone" w:colFirst="5" w:colLast="5"/>
            <w:r>
              <w:t>0194769</w:t>
            </w:r>
            <w:r w:rsidR="00540507" w:rsidRPr="00264134">
              <w:t xml:space="preserve"> </w:t>
            </w:r>
          </w:p>
        </w:tc>
        <w:tc>
          <w:tcPr>
            <w:tcW w:w="1940" w:type="dxa"/>
          </w:tcPr>
          <w:p w:rsidR="00540507" w:rsidRPr="00264134" w:rsidRDefault="00F37936" w:rsidP="008A154A">
            <w:r>
              <w:t xml:space="preserve"> </w:t>
            </w:r>
            <w:proofErr w:type="spellStart"/>
            <w:r w:rsidR="009965AA" w:rsidRPr="009965AA">
              <w:t>Tecfidera</w:t>
            </w:r>
            <w:proofErr w:type="spellEnd"/>
            <w:r w:rsidR="009965AA" w:rsidRPr="009965AA">
              <w:t xml:space="preserve"> 240mg</w:t>
            </w:r>
          </w:p>
        </w:tc>
        <w:tc>
          <w:tcPr>
            <w:tcW w:w="1340" w:type="dxa"/>
          </w:tcPr>
          <w:p w:rsidR="00540507" w:rsidRPr="00264134" w:rsidRDefault="009965AA" w:rsidP="009965AA">
            <w:proofErr w:type="spellStart"/>
            <w:r>
              <w:t>p</w:t>
            </w:r>
            <w:r w:rsidRPr="009965AA">
              <w:t>or.cps.etd</w:t>
            </w:r>
            <w:proofErr w:type="spellEnd"/>
            <w:r w:rsidRPr="009965AA">
              <w:t>. 56x240mg</w:t>
            </w:r>
          </w:p>
        </w:tc>
        <w:tc>
          <w:tcPr>
            <w:tcW w:w="1315" w:type="dxa"/>
          </w:tcPr>
          <w:p w:rsidR="00540507" w:rsidRPr="008E1FDC" w:rsidRDefault="00F37936" w:rsidP="008A154A">
            <w:pPr>
              <w:rPr>
                <w:sz w:val="20"/>
                <w:szCs w:val="20"/>
              </w:rPr>
            </w:pPr>
            <w:r>
              <w:t xml:space="preserve"> </w:t>
            </w:r>
            <w:r w:rsidR="003840CF" w:rsidRPr="008E1FDC">
              <w:rPr>
                <w:rFonts w:ascii="Arial" w:hAnsi="Arial" w:cs="Arial"/>
                <w:b/>
                <w:bCs/>
                <w:sz w:val="20"/>
                <w:szCs w:val="20"/>
              </w:rPr>
              <w:t>24 310,13</w:t>
            </w:r>
          </w:p>
        </w:tc>
        <w:tc>
          <w:tcPr>
            <w:tcW w:w="1312" w:type="dxa"/>
          </w:tcPr>
          <w:p w:rsidR="00540507" w:rsidRPr="008E1FDC" w:rsidRDefault="00F37936" w:rsidP="008A154A">
            <w:pPr>
              <w:rPr>
                <w:sz w:val="20"/>
                <w:szCs w:val="20"/>
              </w:rPr>
            </w:pPr>
            <w:r>
              <w:t xml:space="preserve"> </w:t>
            </w:r>
            <w:r w:rsidR="003840CF" w:rsidRPr="008E1FDC">
              <w:rPr>
                <w:rFonts w:ascii="Arial" w:hAnsi="Arial" w:cs="Arial"/>
                <w:b/>
                <w:bCs/>
                <w:sz w:val="20"/>
                <w:szCs w:val="20"/>
              </w:rPr>
              <w:t>2 431,01</w:t>
            </w:r>
          </w:p>
        </w:tc>
        <w:tc>
          <w:tcPr>
            <w:tcW w:w="1351" w:type="dxa"/>
          </w:tcPr>
          <w:p w:rsidR="00540507" w:rsidRPr="008E1FDC" w:rsidRDefault="00F37936" w:rsidP="008A154A">
            <w:pPr>
              <w:rPr>
                <w:sz w:val="20"/>
                <w:szCs w:val="20"/>
              </w:rPr>
            </w:pPr>
            <w:r>
              <w:t xml:space="preserve"> </w:t>
            </w:r>
            <w:r w:rsidR="003840CF" w:rsidRPr="008E1FDC">
              <w:rPr>
                <w:rFonts w:ascii="Arial" w:hAnsi="Arial" w:cs="Arial"/>
                <w:sz w:val="20"/>
                <w:szCs w:val="20"/>
              </w:rPr>
              <w:t>26741,143</w:t>
            </w:r>
          </w:p>
        </w:tc>
      </w:tr>
      <w:tr w:rsidR="00540507" w:rsidRPr="00264134" w:rsidTr="001C5F52">
        <w:tc>
          <w:tcPr>
            <w:tcW w:w="844" w:type="dxa"/>
          </w:tcPr>
          <w:p w:rsidR="00540507" w:rsidRPr="00264134" w:rsidRDefault="009965AA" w:rsidP="008A154A">
            <w:pPr>
              <w:jc w:val="both"/>
            </w:pPr>
            <w:permStart w:id="2019951041" w:edGrp="everyone" w:colFirst="0" w:colLast="0"/>
            <w:permStart w:id="2145009724" w:edGrp="everyone" w:colFirst="1" w:colLast="1"/>
            <w:permStart w:id="1683035125" w:edGrp="everyone" w:colFirst="2" w:colLast="2"/>
            <w:permStart w:id="971527668" w:edGrp="everyone" w:colFirst="3" w:colLast="3"/>
            <w:permStart w:id="583157892" w:edGrp="everyone" w:colFirst="4" w:colLast="4"/>
            <w:permStart w:id="428479709" w:edGrp="everyone" w:colFirst="5" w:colLast="5"/>
            <w:permEnd w:id="2057202411"/>
            <w:permEnd w:id="1592021569"/>
            <w:permEnd w:id="1960514937"/>
            <w:permEnd w:id="1139751253"/>
            <w:permEnd w:id="433288013"/>
            <w:permEnd w:id="1267491427"/>
            <w:r>
              <w:t>0194768</w:t>
            </w:r>
          </w:p>
        </w:tc>
        <w:tc>
          <w:tcPr>
            <w:tcW w:w="1940" w:type="dxa"/>
          </w:tcPr>
          <w:p w:rsidR="00540507" w:rsidRPr="00264134" w:rsidRDefault="00F37936" w:rsidP="008A154A">
            <w:pPr>
              <w:jc w:val="both"/>
            </w:pPr>
            <w:r>
              <w:t xml:space="preserve"> </w:t>
            </w:r>
            <w:proofErr w:type="spellStart"/>
            <w:r w:rsidR="009965AA" w:rsidRPr="009965AA">
              <w:t>Tecfidera</w:t>
            </w:r>
            <w:proofErr w:type="spellEnd"/>
            <w:r w:rsidR="009965AA" w:rsidRPr="009965AA">
              <w:t xml:space="preserve"> 120mg</w:t>
            </w:r>
          </w:p>
        </w:tc>
        <w:tc>
          <w:tcPr>
            <w:tcW w:w="1340" w:type="dxa"/>
          </w:tcPr>
          <w:p w:rsidR="00540507" w:rsidRPr="00264134" w:rsidRDefault="009965AA" w:rsidP="008A154A">
            <w:pPr>
              <w:jc w:val="both"/>
            </w:pPr>
            <w:proofErr w:type="spellStart"/>
            <w:r w:rsidRPr="009965AA">
              <w:t>por.cps.etd</w:t>
            </w:r>
            <w:proofErr w:type="spellEnd"/>
            <w:r w:rsidRPr="009965AA">
              <w:t>. 14x120mg</w:t>
            </w:r>
            <w:r w:rsidR="00F37936">
              <w:t xml:space="preserve"> </w:t>
            </w:r>
          </w:p>
        </w:tc>
        <w:tc>
          <w:tcPr>
            <w:tcW w:w="1315" w:type="dxa"/>
          </w:tcPr>
          <w:p w:rsidR="00540507" w:rsidRPr="008E1FDC" w:rsidRDefault="00F37936" w:rsidP="008A154A">
            <w:pPr>
              <w:jc w:val="both"/>
              <w:rPr>
                <w:sz w:val="20"/>
                <w:szCs w:val="20"/>
              </w:rPr>
            </w:pPr>
            <w:r>
              <w:t xml:space="preserve"> </w:t>
            </w:r>
            <w:r w:rsidR="003840CF" w:rsidRPr="008E1FDC">
              <w:rPr>
                <w:rFonts w:ascii="Arial" w:hAnsi="Arial" w:cs="Arial"/>
                <w:b/>
                <w:bCs/>
                <w:sz w:val="20"/>
                <w:szCs w:val="20"/>
              </w:rPr>
              <w:t>3 376,03</w:t>
            </w:r>
          </w:p>
        </w:tc>
        <w:tc>
          <w:tcPr>
            <w:tcW w:w="1312" w:type="dxa"/>
          </w:tcPr>
          <w:p w:rsidR="00540507" w:rsidRPr="008E1FDC" w:rsidRDefault="00F37936" w:rsidP="008A154A">
            <w:pPr>
              <w:jc w:val="both"/>
              <w:rPr>
                <w:sz w:val="20"/>
                <w:szCs w:val="20"/>
              </w:rPr>
            </w:pPr>
            <w:r>
              <w:t xml:space="preserve"> </w:t>
            </w:r>
            <w:r w:rsidR="003840CF" w:rsidRPr="008E1FDC">
              <w:rPr>
                <w:rFonts w:ascii="Arial" w:hAnsi="Arial" w:cs="Arial"/>
                <w:b/>
                <w:bCs/>
                <w:sz w:val="20"/>
                <w:szCs w:val="20"/>
              </w:rPr>
              <w:t>337,60</w:t>
            </w:r>
          </w:p>
        </w:tc>
        <w:tc>
          <w:tcPr>
            <w:tcW w:w="1351" w:type="dxa"/>
          </w:tcPr>
          <w:p w:rsidR="00540507" w:rsidRPr="008E1FDC" w:rsidRDefault="00F37936" w:rsidP="003840CF">
            <w:pPr>
              <w:jc w:val="both"/>
              <w:rPr>
                <w:rFonts w:ascii="Arial" w:hAnsi="Arial" w:cs="Arial"/>
                <w:sz w:val="20"/>
                <w:szCs w:val="20"/>
              </w:rPr>
            </w:pPr>
            <w:r>
              <w:t xml:space="preserve"> </w:t>
            </w:r>
            <w:r w:rsidR="003840CF" w:rsidRPr="008E1FDC">
              <w:rPr>
                <w:rFonts w:ascii="Arial" w:hAnsi="Arial" w:cs="Arial"/>
                <w:sz w:val="20"/>
                <w:szCs w:val="20"/>
              </w:rPr>
              <w:t>3713,633</w:t>
            </w:r>
          </w:p>
        </w:tc>
      </w:tr>
      <w:tr w:rsidR="00540507" w:rsidRPr="003A204C" w:rsidTr="001C5F52">
        <w:tc>
          <w:tcPr>
            <w:tcW w:w="844" w:type="dxa"/>
          </w:tcPr>
          <w:p w:rsidR="00540507" w:rsidRPr="00264134" w:rsidRDefault="00F37936" w:rsidP="008A154A">
            <w:pPr>
              <w:jc w:val="both"/>
            </w:pPr>
            <w:permStart w:id="164561282" w:edGrp="everyone" w:colFirst="0" w:colLast="0"/>
            <w:permStart w:id="862941362" w:edGrp="everyone" w:colFirst="1" w:colLast="1"/>
            <w:permStart w:id="332485851" w:edGrp="everyone" w:colFirst="2" w:colLast="2"/>
            <w:permStart w:id="1157001942" w:edGrp="everyone" w:colFirst="3" w:colLast="3"/>
            <w:permStart w:id="356468280" w:edGrp="everyone" w:colFirst="4" w:colLast="4"/>
            <w:permStart w:id="710821056" w:edGrp="everyone" w:colFirst="5" w:colLast="5"/>
            <w:permEnd w:id="2019951041"/>
            <w:permEnd w:id="2145009724"/>
            <w:permEnd w:id="1683035125"/>
            <w:permEnd w:id="971527668"/>
            <w:permEnd w:id="583157892"/>
            <w:permEnd w:id="428479709"/>
            <w:r>
              <w:t xml:space="preserve"> </w:t>
            </w:r>
          </w:p>
        </w:tc>
        <w:tc>
          <w:tcPr>
            <w:tcW w:w="1940" w:type="dxa"/>
          </w:tcPr>
          <w:p w:rsidR="00540507" w:rsidRPr="00264134" w:rsidRDefault="00F37936" w:rsidP="008A154A">
            <w:pPr>
              <w:jc w:val="both"/>
            </w:pPr>
            <w:r>
              <w:t xml:space="preserve"> </w:t>
            </w:r>
          </w:p>
        </w:tc>
        <w:tc>
          <w:tcPr>
            <w:tcW w:w="1340" w:type="dxa"/>
          </w:tcPr>
          <w:p w:rsidR="00540507" w:rsidRPr="00264134" w:rsidRDefault="00F37936" w:rsidP="008A154A">
            <w:pPr>
              <w:jc w:val="both"/>
            </w:pPr>
            <w:r>
              <w:t xml:space="preserve"> </w:t>
            </w:r>
          </w:p>
        </w:tc>
        <w:tc>
          <w:tcPr>
            <w:tcW w:w="1315" w:type="dxa"/>
          </w:tcPr>
          <w:p w:rsidR="00540507" w:rsidRPr="00264134" w:rsidRDefault="00F37936" w:rsidP="008A154A">
            <w:pPr>
              <w:jc w:val="both"/>
            </w:pPr>
            <w:r>
              <w:t xml:space="preserve"> </w:t>
            </w:r>
          </w:p>
        </w:tc>
        <w:tc>
          <w:tcPr>
            <w:tcW w:w="1312" w:type="dxa"/>
          </w:tcPr>
          <w:p w:rsidR="00540507" w:rsidRPr="00264134" w:rsidRDefault="00F37936" w:rsidP="008A154A">
            <w:pPr>
              <w:jc w:val="both"/>
            </w:pPr>
            <w:r>
              <w:t xml:space="preserve"> </w:t>
            </w:r>
          </w:p>
        </w:tc>
        <w:tc>
          <w:tcPr>
            <w:tcW w:w="1351" w:type="dxa"/>
          </w:tcPr>
          <w:p w:rsidR="00540507" w:rsidRPr="00264134" w:rsidRDefault="00F37936" w:rsidP="008A154A">
            <w:pPr>
              <w:jc w:val="both"/>
            </w:pPr>
            <w:r>
              <w:t xml:space="preserve"> </w:t>
            </w:r>
          </w:p>
        </w:tc>
      </w:tr>
      <w:permEnd w:id="164561282"/>
      <w:permEnd w:id="862941362"/>
      <w:permEnd w:id="332485851"/>
      <w:permEnd w:id="1157001942"/>
      <w:permEnd w:id="356468280"/>
      <w:permEnd w:id="710821056"/>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8A154A">
      <w:headerReference w:type="default" r:id="rId8"/>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661" w:rsidRDefault="00817661" w:rsidP="00E53DB2">
      <w:r>
        <w:separator/>
      </w:r>
    </w:p>
  </w:endnote>
  <w:endnote w:type="continuationSeparator" w:id="0">
    <w:p w:rsidR="00817661" w:rsidRDefault="00817661"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4A" w:rsidRDefault="008A154A">
    <w:pPr>
      <w:pStyle w:val="Zpat"/>
      <w:jc w:val="center"/>
    </w:pPr>
    <w:r>
      <w:t xml:space="preserve">Stránka </w:t>
    </w:r>
    <w:r w:rsidR="00BB666C">
      <w:rPr>
        <w:b/>
        <w:bCs/>
      </w:rPr>
      <w:fldChar w:fldCharType="begin"/>
    </w:r>
    <w:r>
      <w:rPr>
        <w:b/>
        <w:bCs/>
      </w:rPr>
      <w:instrText>PAGE</w:instrText>
    </w:r>
    <w:r w:rsidR="00BB666C">
      <w:rPr>
        <w:b/>
        <w:bCs/>
      </w:rPr>
      <w:fldChar w:fldCharType="separate"/>
    </w:r>
    <w:r w:rsidR="000314F2">
      <w:rPr>
        <w:b/>
        <w:bCs/>
        <w:noProof/>
      </w:rPr>
      <w:t>6</w:t>
    </w:r>
    <w:r w:rsidR="00BB666C">
      <w:rPr>
        <w:b/>
        <w:bCs/>
      </w:rPr>
      <w:fldChar w:fldCharType="end"/>
    </w:r>
    <w:r>
      <w:t xml:space="preserve"> z </w:t>
    </w:r>
    <w:r w:rsidR="00BB666C">
      <w:rPr>
        <w:b/>
        <w:bCs/>
      </w:rPr>
      <w:fldChar w:fldCharType="begin"/>
    </w:r>
    <w:r>
      <w:rPr>
        <w:b/>
        <w:bCs/>
      </w:rPr>
      <w:instrText>NUMPAGES</w:instrText>
    </w:r>
    <w:r w:rsidR="00BB666C">
      <w:rPr>
        <w:b/>
        <w:bCs/>
      </w:rPr>
      <w:fldChar w:fldCharType="separate"/>
    </w:r>
    <w:r w:rsidR="000314F2">
      <w:rPr>
        <w:b/>
        <w:bCs/>
        <w:noProof/>
      </w:rPr>
      <w:t>6</w:t>
    </w:r>
    <w:r w:rsidR="00BB666C">
      <w:rPr>
        <w:b/>
        <w:bCs/>
      </w:rPr>
      <w:fldChar w:fldCharType="end"/>
    </w:r>
  </w:p>
  <w:p w:rsidR="008A154A" w:rsidRDefault="008A15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661" w:rsidRDefault="00817661" w:rsidP="00E53DB2">
      <w:r>
        <w:separator/>
      </w:r>
    </w:p>
  </w:footnote>
  <w:footnote w:type="continuationSeparator" w:id="0">
    <w:p w:rsidR="00817661" w:rsidRDefault="00817661" w:rsidP="00E5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1" w:rsidRDefault="001B70E1" w:rsidP="001B70E1">
    <w:pPr>
      <w:pStyle w:val="Zhlav"/>
      <w:tabs>
        <w:tab w:val="clear" w:pos="4536"/>
        <w:tab w:val="clear" w:pos="9072"/>
        <w:tab w:val="left" w:pos="8460"/>
      </w:tabs>
      <w:jc w:val="right"/>
    </w:pPr>
    <w:r>
      <w:tab/>
    </w:r>
    <w:r>
      <w:rPr>
        <w:noProof/>
      </w:rPr>
      <w:drawing>
        <wp:inline distT="0" distB="0" distL="0" distR="0">
          <wp:extent cx="1402080" cy="38989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3898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D416EEC"/>
    <w:multiLevelType w:val="hybridMultilevel"/>
    <w:tmpl w:val="56D6DEC0"/>
    <w:lvl w:ilvl="0" w:tplc="5FAA4FC4">
      <w:start w:val="1"/>
      <w:numFmt w:val="decimal"/>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8"/>
  </w:num>
  <w:num w:numId="3">
    <w:abstractNumId w:val="3"/>
  </w:num>
  <w:num w:numId="4">
    <w:abstractNumId w:val="9"/>
  </w:num>
  <w:num w:numId="5">
    <w:abstractNumId w:val="5"/>
  </w:num>
  <w:num w:numId="6">
    <w:abstractNumId w:val="6"/>
  </w:num>
  <w:num w:numId="7">
    <w:abstractNumId w:val="4"/>
  </w:num>
  <w:num w:numId="8">
    <w:abstractNumId w:val="7"/>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4C"/>
    <w:rsid w:val="000314F2"/>
    <w:rsid w:val="0007551A"/>
    <w:rsid w:val="000A0DDF"/>
    <w:rsid w:val="000C11AA"/>
    <w:rsid w:val="001B70E1"/>
    <w:rsid w:val="001C5F52"/>
    <w:rsid w:val="00205FF6"/>
    <w:rsid w:val="002069E9"/>
    <w:rsid w:val="00212D0E"/>
    <w:rsid w:val="00216CE6"/>
    <w:rsid w:val="002255EF"/>
    <w:rsid w:val="002636C1"/>
    <w:rsid w:val="00264134"/>
    <w:rsid w:val="00307F12"/>
    <w:rsid w:val="0031630B"/>
    <w:rsid w:val="003840CF"/>
    <w:rsid w:val="003A204C"/>
    <w:rsid w:val="003B0FA5"/>
    <w:rsid w:val="003F4602"/>
    <w:rsid w:val="003F72E8"/>
    <w:rsid w:val="0047628B"/>
    <w:rsid w:val="004F259D"/>
    <w:rsid w:val="00521EBA"/>
    <w:rsid w:val="00540507"/>
    <w:rsid w:val="0059222E"/>
    <w:rsid w:val="005F2E61"/>
    <w:rsid w:val="005F4B1D"/>
    <w:rsid w:val="006470C9"/>
    <w:rsid w:val="006F0482"/>
    <w:rsid w:val="006F269B"/>
    <w:rsid w:val="007049F0"/>
    <w:rsid w:val="00750FB1"/>
    <w:rsid w:val="007C6CFC"/>
    <w:rsid w:val="007D5D0A"/>
    <w:rsid w:val="007F220E"/>
    <w:rsid w:val="00807061"/>
    <w:rsid w:val="00813BF7"/>
    <w:rsid w:val="00817661"/>
    <w:rsid w:val="00823DCC"/>
    <w:rsid w:val="008432D3"/>
    <w:rsid w:val="00844508"/>
    <w:rsid w:val="008562EC"/>
    <w:rsid w:val="00857DDD"/>
    <w:rsid w:val="008A05E9"/>
    <w:rsid w:val="008A154A"/>
    <w:rsid w:val="008A6365"/>
    <w:rsid w:val="008B03E9"/>
    <w:rsid w:val="008E1FDC"/>
    <w:rsid w:val="00912CC3"/>
    <w:rsid w:val="00935D48"/>
    <w:rsid w:val="00962520"/>
    <w:rsid w:val="009752AE"/>
    <w:rsid w:val="00981820"/>
    <w:rsid w:val="009965AA"/>
    <w:rsid w:val="009C6225"/>
    <w:rsid w:val="009E52F5"/>
    <w:rsid w:val="00A32738"/>
    <w:rsid w:val="00AF324A"/>
    <w:rsid w:val="00B772D9"/>
    <w:rsid w:val="00BB666C"/>
    <w:rsid w:val="00BD20BE"/>
    <w:rsid w:val="00BE27CF"/>
    <w:rsid w:val="00C0177C"/>
    <w:rsid w:val="00C14256"/>
    <w:rsid w:val="00C411F0"/>
    <w:rsid w:val="00DB4B6B"/>
    <w:rsid w:val="00DC654A"/>
    <w:rsid w:val="00E53DB2"/>
    <w:rsid w:val="00E659DE"/>
    <w:rsid w:val="00E75354"/>
    <w:rsid w:val="00E83ABB"/>
    <w:rsid w:val="00E92102"/>
    <w:rsid w:val="00F3677F"/>
    <w:rsid w:val="00F37936"/>
    <w:rsid w:val="00F87AC4"/>
    <w:rsid w:val="00FC6ACE"/>
    <w:rsid w:val="00FD3765"/>
    <w:rsid w:val="00FD5A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EC6F97E-1076-4E5C-8DF8-9CEB90FB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 w:type="paragraph" w:styleId="Zhlav">
    <w:name w:val="header"/>
    <w:basedOn w:val="Normln"/>
    <w:link w:val="ZhlavChar"/>
    <w:uiPriority w:val="99"/>
    <w:unhideWhenUsed/>
    <w:rsid w:val="001B70E1"/>
    <w:pPr>
      <w:tabs>
        <w:tab w:val="center" w:pos="4536"/>
        <w:tab w:val="right" w:pos="9072"/>
      </w:tabs>
    </w:pPr>
  </w:style>
  <w:style w:type="character" w:customStyle="1" w:styleId="ZhlavChar">
    <w:name w:val="Záhlaví Char"/>
    <w:basedOn w:val="Standardnpsmoodstavce"/>
    <w:link w:val="Zhlav"/>
    <w:uiPriority w:val="99"/>
    <w:rsid w:val="001B70E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761282">
      <w:bodyDiv w:val="1"/>
      <w:marLeft w:val="0"/>
      <w:marRight w:val="0"/>
      <w:marTop w:val="0"/>
      <w:marBottom w:val="0"/>
      <w:divBdr>
        <w:top w:val="none" w:sz="0" w:space="0" w:color="auto"/>
        <w:left w:val="none" w:sz="0" w:space="0" w:color="auto"/>
        <w:bottom w:val="none" w:sz="0" w:space="0" w:color="auto"/>
        <w:right w:val="none" w:sz="0" w:space="0" w:color="auto"/>
      </w:divBdr>
    </w:div>
    <w:div w:id="974066777">
      <w:bodyDiv w:val="1"/>
      <w:marLeft w:val="0"/>
      <w:marRight w:val="0"/>
      <w:marTop w:val="0"/>
      <w:marBottom w:val="0"/>
      <w:divBdr>
        <w:top w:val="none" w:sz="0" w:space="0" w:color="auto"/>
        <w:left w:val="none" w:sz="0" w:space="0" w:color="auto"/>
        <w:bottom w:val="none" w:sz="0" w:space="0" w:color="auto"/>
        <w:right w:val="none" w:sz="0" w:space="0" w:color="auto"/>
      </w:divBdr>
    </w:div>
    <w:div w:id="1076628526">
      <w:bodyDiv w:val="1"/>
      <w:marLeft w:val="0"/>
      <w:marRight w:val="0"/>
      <w:marTop w:val="0"/>
      <w:marBottom w:val="0"/>
      <w:divBdr>
        <w:top w:val="none" w:sz="0" w:space="0" w:color="auto"/>
        <w:left w:val="none" w:sz="0" w:space="0" w:color="auto"/>
        <w:bottom w:val="none" w:sz="0" w:space="0" w:color="auto"/>
        <w:right w:val="none" w:sz="0" w:space="0" w:color="auto"/>
      </w:divBdr>
    </w:div>
    <w:div w:id="1328749679">
      <w:bodyDiv w:val="1"/>
      <w:marLeft w:val="0"/>
      <w:marRight w:val="0"/>
      <w:marTop w:val="0"/>
      <w:marBottom w:val="0"/>
      <w:divBdr>
        <w:top w:val="none" w:sz="0" w:space="0" w:color="auto"/>
        <w:left w:val="none" w:sz="0" w:space="0" w:color="auto"/>
        <w:bottom w:val="none" w:sz="0" w:space="0" w:color="auto"/>
        <w:right w:val="none" w:sz="0" w:space="0" w:color="auto"/>
      </w:divBdr>
    </w:div>
    <w:div w:id="1568110011">
      <w:bodyDiv w:val="1"/>
      <w:marLeft w:val="0"/>
      <w:marRight w:val="0"/>
      <w:marTop w:val="0"/>
      <w:marBottom w:val="0"/>
      <w:divBdr>
        <w:top w:val="none" w:sz="0" w:space="0" w:color="auto"/>
        <w:left w:val="none" w:sz="0" w:space="0" w:color="auto"/>
        <w:bottom w:val="none" w:sz="0" w:space="0" w:color="auto"/>
        <w:right w:val="none" w:sz="0" w:space="0" w:color="auto"/>
      </w:divBdr>
    </w:div>
    <w:div w:id="1721976563">
      <w:bodyDiv w:val="1"/>
      <w:marLeft w:val="0"/>
      <w:marRight w:val="0"/>
      <w:marTop w:val="0"/>
      <w:marBottom w:val="0"/>
      <w:divBdr>
        <w:top w:val="none" w:sz="0" w:space="0" w:color="auto"/>
        <w:left w:val="none" w:sz="0" w:space="0" w:color="auto"/>
        <w:bottom w:val="none" w:sz="0" w:space="0" w:color="auto"/>
        <w:right w:val="none" w:sz="0" w:space="0" w:color="auto"/>
      </w:divBdr>
    </w:div>
    <w:div w:id="1762992258">
      <w:bodyDiv w:val="1"/>
      <w:marLeft w:val="0"/>
      <w:marRight w:val="0"/>
      <w:marTop w:val="0"/>
      <w:marBottom w:val="0"/>
      <w:divBdr>
        <w:top w:val="none" w:sz="0" w:space="0" w:color="auto"/>
        <w:left w:val="none" w:sz="0" w:space="0" w:color="auto"/>
        <w:bottom w:val="none" w:sz="0" w:space="0" w:color="auto"/>
        <w:right w:val="none" w:sz="0" w:space="0" w:color="auto"/>
      </w:divBdr>
    </w:div>
    <w:div w:id="1830439363">
      <w:bodyDiv w:val="1"/>
      <w:marLeft w:val="0"/>
      <w:marRight w:val="0"/>
      <w:marTop w:val="0"/>
      <w:marBottom w:val="0"/>
      <w:divBdr>
        <w:top w:val="none" w:sz="0" w:space="0" w:color="auto"/>
        <w:left w:val="none" w:sz="0" w:space="0" w:color="auto"/>
        <w:bottom w:val="none" w:sz="0" w:space="0" w:color="auto"/>
        <w:right w:val="none" w:sz="0" w:space="0" w:color="auto"/>
      </w:divBdr>
    </w:div>
    <w:div w:id="214427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46ED-BD65-4B13-9D8E-A67D0B45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2016</Words>
  <Characters>11895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Hašková Jana, Ing. Bc.</cp:lastModifiedBy>
  <cp:revision>10</cp:revision>
  <cp:lastPrinted>2017-03-23T13:59:00Z</cp:lastPrinted>
  <dcterms:created xsi:type="dcterms:W3CDTF">2017-10-25T07:47:00Z</dcterms:created>
  <dcterms:modified xsi:type="dcterms:W3CDTF">2018-01-17T09:28:00Z</dcterms:modified>
</cp:coreProperties>
</file>