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9B" w:rsidRDefault="00F61E9B" w:rsidP="00F61E9B">
      <w:pPr>
        <w:jc w:val="both"/>
        <w:rPr>
          <w:sz w:val="24"/>
        </w:rPr>
      </w:pPr>
      <w:bookmarkStart w:id="0" w:name="_GoBack"/>
      <w:bookmarkEnd w:id="0"/>
      <w:r w:rsidRPr="008D63CC">
        <w:rPr>
          <w:sz w:val="24"/>
        </w:rPr>
        <w:t>Dodatek č. 1 ke smlouvě :   ZDP – 15/10/02</w:t>
      </w:r>
    </w:p>
    <w:p w:rsidR="00F61E9B" w:rsidRDefault="00F61E9B" w:rsidP="00F61E9B">
      <w:pPr>
        <w:jc w:val="both"/>
        <w:rPr>
          <w:sz w:val="24"/>
        </w:rPr>
      </w:pPr>
    </w:p>
    <w:p w:rsidR="00F61E9B" w:rsidRDefault="00F61E9B" w:rsidP="00F61E9B">
      <w:pPr>
        <w:jc w:val="both"/>
      </w:pPr>
    </w:p>
    <w:p w:rsidR="00F61E9B" w:rsidRDefault="00F61E9B" w:rsidP="00F61E9B">
      <w:pPr>
        <w:numPr>
          <w:ilvl w:val="0"/>
          <w:numId w:val="23"/>
        </w:num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SMLUVNÍ  STRANY</w:t>
      </w:r>
    </w:p>
    <w:p w:rsidR="00F61E9B" w:rsidRDefault="00F61E9B" w:rsidP="00F61E9B">
      <w:pPr>
        <w:jc w:val="both"/>
        <w:rPr>
          <w:b/>
          <w:color w:val="800000"/>
          <w:sz w:val="28"/>
        </w:rPr>
      </w:pPr>
    </w:p>
    <w:p w:rsidR="00F61E9B" w:rsidRDefault="00F61E9B" w:rsidP="00F61E9B">
      <w:pPr>
        <w:jc w:val="both"/>
        <w:rPr>
          <w:b/>
          <w:color w:val="800000"/>
          <w:sz w:val="28"/>
        </w:rPr>
      </w:pPr>
    </w:p>
    <w:p w:rsidR="00F61E9B" w:rsidRDefault="00F61E9B" w:rsidP="00F61E9B">
      <w:pPr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Provozovatel   :</w:t>
      </w:r>
    </w:p>
    <w:p w:rsidR="00F61E9B" w:rsidRDefault="00F61E9B" w:rsidP="00F61E9B">
      <w:pPr>
        <w:jc w:val="both"/>
        <w:rPr>
          <w:sz w:val="24"/>
        </w:rPr>
      </w:pPr>
    </w:p>
    <w:p w:rsidR="00F61E9B" w:rsidRDefault="00F61E9B" w:rsidP="00F61E9B">
      <w:pPr>
        <w:jc w:val="both"/>
        <w:rPr>
          <w:b/>
          <w:sz w:val="24"/>
        </w:rPr>
      </w:pPr>
      <w:r>
        <w:rPr>
          <w:sz w:val="24"/>
        </w:rPr>
        <w:t>Obchodní název 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INVEST TEL s.r.o.</w:t>
      </w:r>
    </w:p>
    <w:p w:rsidR="00F61E9B" w:rsidRDefault="00F61E9B" w:rsidP="00F61E9B">
      <w:pPr>
        <w:jc w:val="both"/>
        <w:rPr>
          <w:sz w:val="24"/>
        </w:rPr>
      </w:pPr>
      <w:r>
        <w:rPr>
          <w:sz w:val="24"/>
        </w:rPr>
        <w:t>Adresa 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Průmyslová 824, 339 01 Klatovy II</w:t>
      </w:r>
    </w:p>
    <w:p w:rsidR="00F61E9B" w:rsidRDefault="00F61E9B" w:rsidP="00F61E9B">
      <w:pPr>
        <w:jc w:val="both"/>
        <w:rPr>
          <w:sz w:val="24"/>
        </w:rPr>
      </w:pPr>
      <w:r>
        <w:rPr>
          <w:sz w:val="24"/>
        </w:rPr>
        <w:t>IČO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49193503</w:t>
      </w:r>
    </w:p>
    <w:p w:rsidR="00F61E9B" w:rsidRDefault="00F61E9B" w:rsidP="00F61E9B">
      <w:pPr>
        <w:jc w:val="both"/>
        <w:rPr>
          <w:sz w:val="24"/>
        </w:rPr>
      </w:pPr>
      <w:r>
        <w:rPr>
          <w:sz w:val="24"/>
        </w:rPr>
        <w:t>DIČ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CZ49193503</w:t>
      </w:r>
    </w:p>
    <w:p w:rsidR="00F61E9B" w:rsidRDefault="00F61E9B" w:rsidP="00F61E9B">
      <w:pPr>
        <w:pStyle w:val="Nadpis3"/>
        <w:widowControl w:val="0"/>
        <w:spacing w:before="0"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Bank.spoj. 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ČSOB Klatovy, 109416042/0300</w:t>
      </w:r>
    </w:p>
    <w:p w:rsidR="00F61E9B" w:rsidRDefault="00F61E9B" w:rsidP="00F61E9B">
      <w:pPr>
        <w:jc w:val="both"/>
        <w:rPr>
          <w:sz w:val="24"/>
        </w:rPr>
      </w:pPr>
      <w:r>
        <w:rPr>
          <w:sz w:val="24"/>
        </w:rPr>
        <w:t>Zastoupen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Petr Nejdl – jednatel společnosti</w:t>
      </w:r>
      <w:r>
        <w:rPr>
          <w:sz w:val="24"/>
        </w:rPr>
        <w:tab/>
      </w:r>
      <w:r>
        <w:rPr>
          <w:sz w:val="24"/>
        </w:rPr>
        <w:tab/>
      </w:r>
    </w:p>
    <w:p w:rsidR="00F61E9B" w:rsidRDefault="00F61E9B" w:rsidP="00F61E9B">
      <w:pPr>
        <w:jc w:val="both"/>
        <w:rPr>
          <w:sz w:val="24"/>
        </w:rPr>
      </w:pPr>
      <w:r>
        <w:rPr>
          <w:sz w:val="24"/>
        </w:rPr>
        <w:t>Pro věci smluvní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ersonName">
        <w:r>
          <w:rPr>
            <w:sz w:val="24"/>
          </w:rPr>
          <w:t>Ing. Jaroslav Skala</w:t>
        </w:r>
      </w:smartTag>
      <w:r>
        <w:rPr>
          <w:sz w:val="24"/>
        </w:rPr>
        <w:t xml:space="preserve"> – technický ředitel</w:t>
      </w:r>
    </w:p>
    <w:p w:rsidR="00F61E9B" w:rsidRDefault="00F61E9B" w:rsidP="00F61E9B">
      <w:pPr>
        <w:jc w:val="both"/>
        <w:rPr>
          <w:sz w:val="24"/>
        </w:rPr>
      </w:pPr>
      <w:r>
        <w:rPr>
          <w:sz w:val="24"/>
        </w:rPr>
        <w:t>Pro věci technické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p. </w:t>
      </w:r>
      <w:smartTag w:uri="urn:schemas-microsoft-com:office:smarttags" w:element="PersonName">
        <w:r>
          <w:rPr>
            <w:sz w:val="24"/>
          </w:rPr>
          <w:t>Patrik Kobrna</w:t>
        </w:r>
      </w:smartTag>
      <w:r>
        <w:rPr>
          <w:sz w:val="24"/>
        </w:rPr>
        <w:t xml:space="preserve"> – vedoucí divize EZS</w:t>
      </w:r>
      <w:r>
        <w:rPr>
          <w:sz w:val="24"/>
        </w:rPr>
        <w:tab/>
      </w:r>
    </w:p>
    <w:p w:rsidR="00F61E9B" w:rsidRDefault="00F61E9B" w:rsidP="00F61E9B">
      <w:pPr>
        <w:jc w:val="both"/>
        <w:rPr>
          <w:sz w:val="24"/>
        </w:rPr>
      </w:pPr>
    </w:p>
    <w:p w:rsidR="00F61E9B" w:rsidRDefault="00F61E9B" w:rsidP="00F61E9B">
      <w:pPr>
        <w:jc w:val="both"/>
        <w:rPr>
          <w:sz w:val="24"/>
        </w:rPr>
      </w:pPr>
      <w:r>
        <w:rPr>
          <w:sz w:val="24"/>
        </w:rPr>
        <w:t>a</w:t>
      </w:r>
    </w:p>
    <w:p w:rsidR="00F61E9B" w:rsidRDefault="00F61E9B" w:rsidP="00F61E9B">
      <w:pPr>
        <w:jc w:val="both"/>
        <w:rPr>
          <w:sz w:val="24"/>
        </w:rPr>
      </w:pPr>
    </w:p>
    <w:p w:rsidR="00F61E9B" w:rsidRDefault="00F61E9B" w:rsidP="00F61E9B">
      <w:pPr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Uživatel  :</w:t>
      </w:r>
    </w:p>
    <w:p w:rsidR="00F61E9B" w:rsidRDefault="00F61E9B" w:rsidP="00F61E9B">
      <w:pPr>
        <w:jc w:val="both"/>
        <w:rPr>
          <w:b/>
          <w:sz w:val="24"/>
        </w:rPr>
      </w:pPr>
    </w:p>
    <w:p w:rsidR="00F61E9B" w:rsidRPr="00AD60E7" w:rsidRDefault="00F61E9B" w:rsidP="00F61E9B">
      <w:pPr>
        <w:ind w:left="284" w:hanging="284"/>
        <w:jc w:val="both"/>
        <w:rPr>
          <w:b/>
          <w:sz w:val="24"/>
          <w:szCs w:val="24"/>
        </w:rPr>
      </w:pPr>
      <w:r w:rsidRPr="00AD60E7">
        <w:rPr>
          <w:b/>
          <w:sz w:val="24"/>
          <w:szCs w:val="24"/>
        </w:rPr>
        <w:t>Česká republika</w:t>
      </w:r>
      <w:r w:rsidRPr="00AD60E7">
        <w:rPr>
          <w:sz w:val="24"/>
          <w:szCs w:val="24"/>
        </w:rPr>
        <w:t xml:space="preserve"> - </w:t>
      </w:r>
      <w:r w:rsidRPr="00AD60E7">
        <w:rPr>
          <w:b/>
          <w:sz w:val="24"/>
          <w:szCs w:val="24"/>
        </w:rPr>
        <w:t>Úřad práce České republiky,</w:t>
      </w:r>
    </w:p>
    <w:p w:rsidR="00F61E9B" w:rsidRPr="00AD60E7" w:rsidRDefault="00F61E9B" w:rsidP="00F61E9B">
      <w:pPr>
        <w:ind w:left="284" w:hanging="284"/>
        <w:jc w:val="both"/>
        <w:rPr>
          <w:b/>
          <w:sz w:val="24"/>
          <w:szCs w:val="24"/>
        </w:rPr>
      </w:pPr>
      <w:r w:rsidRPr="00AD60E7">
        <w:rPr>
          <w:sz w:val="24"/>
          <w:szCs w:val="24"/>
        </w:rPr>
        <w:t>se sídlem Dobrovského 1278/25, Praha 7</w:t>
      </w:r>
      <w:r w:rsidRPr="00AD60E7">
        <w:rPr>
          <w:b/>
          <w:sz w:val="24"/>
          <w:szCs w:val="24"/>
        </w:rPr>
        <w:t xml:space="preserve">, </w:t>
      </w:r>
    </w:p>
    <w:p w:rsidR="00F61E9B" w:rsidRPr="00AD60E7" w:rsidRDefault="00F61E9B" w:rsidP="00F61E9B">
      <w:pPr>
        <w:jc w:val="both"/>
        <w:rPr>
          <w:b/>
          <w:sz w:val="24"/>
          <w:szCs w:val="24"/>
        </w:rPr>
      </w:pPr>
      <w:r w:rsidRPr="00AD60E7">
        <w:rPr>
          <w:sz w:val="24"/>
          <w:szCs w:val="24"/>
        </w:rPr>
        <w:t>zastoupena ředitelem</w:t>
      </w:r>
      <w:r w:rsidRPr="00AD60E7">
        <w:rPr>
          <w:b/>
          <w:sz w:val="24"/>
          <w:szCs w:val="24"/>
        </w:rPr>
        <w:t xml:space="preserve"> </w:t>
      </w:r>
      <w:r w:rsidRPr="00AD60E7">
        <w:rPr>
          <w:sz w:val="24"/>
          <w:szCs w:val="24"/>
        </w:rPr>
        <w:t>Krajské pobočky v Plzni Ing. Zdeňkem Novotným,</w:t>
      </w:r>
    </w:p>
    <w:p w:rsidR="00F61E9B" w:rsidRPr="00AD60E7" w:rsidRDefault="00F61E9B" w:rsidP="00F61E9B">
      <w:pPr>
        <w:jc w:val="both"/>
        <w:rPr>
          <w:sz w:val="24"/>
          <w:szCs w:val="24"/>
        </w:rPr>
      </w:pPr>
      <w:r w:rsidRPr="00AD60E7">
        <w:rPr>
          <w:sz w:val="24"/>
          <w:szCs w:val="24"/>
        </w:rPr>
        <w:t xml:space="preserve">IČO: 72496991, </w:t>
      </w:r>
    </w:p>
    <w:p w:rsidR="00F61E9B" w:rsidRPr="00AD60E7" w:rsidRDefault="00F61E9B" w:rsidP="00F61E9B">
      <w:pPr>
        <w:jc w:val="both"/>
        <w:rPr>
          <w:sz w:val="24"/>
          <w:szCs w:val="24"/>
        </w:rPr>
      </w:pPr>
      <w:r w:rsidRPr="00AD60E7">
        <w:rPr>
          <w:sz w:val="24"/>
          <w:szCs w:val="24"/>
        </w:rPr>
        <w:t>kontaktní a fakturační adresa: Krajská pobočka v Plzni, Kaplířova 2731/7, 320 73 Plzeň</w:t>
      </w:r>
    </w:p>
    <w:p w:rsidR="00F61E9B" w:rsidRPr="00AD60E7" w:rsidRDefault="00F61E9B" w:rsidP="00F61E9B">
      <w:pPr>
        <w:jc w:val="both"/>
        <w:rPr>
          <w:sz w:val="24"/>
          <w:szCs w:val="24"/>
        </w:rPr>
      </w:pPr>
      <w:r w:rsidRPr="00AD60E7">
        <w:rPr>
          <w:sz w:val="24"/>
          <w:szCs w:val="24"/>
        </w:rPr>
        <w:t xml:space="preserve">bankovní spojení: Česká národní banka, </w:t>
      </w:r>
    </w:p>
    <w:p w:rsidR="00F61E9B" w:rsidRPr="00AD60E7" w:rsidRDefault="00F61E9B" w:rsidP="00F61E9B">
      <w:pPr>
        <w:jc w:val="both"/>
        <w:rPr>
          <w:sz w:val="24"/>
          <w:szCs w:val="24"/>
        </w:rPr>
      </w:pPr>
      <w:r w:rsidRPr="00AD60E7">
        <w:rPr>
          <w:sz w:val="24"/>
          <w:szCs w:val="24"/>
        </w:rPr>
        <w:t>číslo účtu: 37828311/0710</w:t>
      </w:r>
    </w:p>
    <w:p w:rsidR="00F61E9B" w:rsidRDefault="00F61E9B" w:rsidP="00F61E9B">
      <w:pPr>
        <w:jc w:val="both"/>
        <w:rPr>
          <w:sz w:val="24"/>
        </w:rPr>
      </w:pPr>
    </w:p>
    <w:p w:rsidR="00F61E9B" w:rsidRDefault="00F61E9B" w:rsidP="00F61E9B">
      <w:pPr>
        <w:jc w:val="both"/>
        <w:rPr>
          <w:sz w:val="24"/>
        </w:rPr>
      </w:pPr>
    </w:p>
    <w:p w:rsidR="00F61E9B" w:rsidRPr="004466CF" w:rsidRDefault="00F61E9B" w:rsidP="00F61E9B">
      <w:pPr>
        <w:pStyle w:val="Nadpis7"/>
        <w:rPr>
          <w:rFonts w:ascii="Times New Roman" w:hAnsi="Times New Roman"/>
          <w:sz w:val="24"/>
        </w:rPr>
      </w:pPr>
      <w:r w:rsidRPr="004466CF">
        <w:rPr>
          <w:rFonts w:ascii="Times New Roman" w:hAnsi="Times New Roman"/>
          <w:sz w:val="24"/>
        </w:rPr>
        <w:t>Předmět dodatku:</w:t>
      </w:r>
    </w:p>
    <w:p w:rsidR="00F61E9B" w:rsidRPr="004466CF" w:rsidRDefault="00F61E9B" w:rsidP="00F61E9B"/>
    <w:p w:rsidR="00F61E9B" w:rsidRPr="004466CF" w:rsidRDefault="00F61E9B" w:rsidP="00F61E9B">
      <w:pPr>
        <w:pStyle w:val="Zkladntext2"/>
      </w:pPr>
      <w:r w:rsidRPr="004466CF">
        <w:t xml:space="preserve">Obě smluvní strany se vzájemně dohodly na změně následujících smluvních podmínek z důvodu </w:t>
      </w:r>
      <w:r w:rsidR="003F2DCD" w:rsidRPr="004466CF">
        <w:t>přepojení</w:t>
      </w:r>
      <w:r w:rsidRPr="004466CF">
        <w:t xml:space="preserve"> stávajícího radiovysílače </w:t>
      </w:r>
      <w:r w:rsidR="003F2DCD" w:rsidRPr="004466CF">
        <w:t xml:space="preserve">na nový pult centralizované ochrany HZS Plzeň </w:t>
      </w:r>
      <w:r w:rsidRPr="004466CF">
        <w:t xml:space="preserve">a </w:t>
      </w:r>
      <w:r w:rsidR="003F2DCD" w:rsidRPr="004466CF">
        <w:t xml:space="preserve">tím i </w:t>
      </w:r>
      <w:r w:rsidRPr="004466CF">
        <w:t>legislativně daným zprovozněním nových služeb (provoz záložního GPRS kanálu). Tento dodatek vchází v platnost dnem podepsání zástupci obou smluvních stran.</w:t>
      </w:r>
      <w:r w:rsidR="004D3954" w:rsidRPr="004466CF">
        <w:t xml:space="preserve"> Tento dodatek nabývá věcné účinnosti dnem 1. 2. 2018, právní účinnosti nabývá dnem uveřejnění prostřednictvím registru smluv podle zákona č. 340/2015 Sb., o zvláštních podmínkách účinnosti některých smluv, uveřejňování těchto smluv a o registru smluv, ve znění pozdějších předpisů. </w:t>
      </w:r>
      <w:r w:rsidR="00BB7A0F" w:rsidRPr="004466CF">
        <w:t>Dodatek je vyhotoven ve čtyřech exemplářích, po dvou výtiscích pro každou smluvní stranu.</w:t>
      </w:r>
      <w:r w:rsidR="004D3954" w:rsidRPr="004466CF">
        <w:t xml:space="preserve"> </w:t>
      </w:r>
      <w:r w:rsidRPr="004466CF">
        <w:t xml:space="preserve"> Dochází ke změnám v následujících ustanoveních:</w:t>
      </w:r>
    </w:p>
    <w:p w:rsidR="00F61E9B" w:rsidRPr="004466CF" w:rsidRDefault="00F61E9B" w:rsidP="00F61E9B">
      <w:pPr>
        <w:jc w:val="both"/>
        <w:rPr>
          <w:sz w:val="24"/>
        </w:rPr>
      </w:pPr>
    </w:p>
    <w:p w:rsidR="00F61E9B" w:rsidRPr="004466CF" w:rsidRDefault="00F61E9B" w:rsidP="00F61E9B">
      <w:pPr>
        <w:numPr>
          <w:ilvl w:val="0"/>
          <w:numId w:val="22"/>
        </w:numPr>
        <w:jc w:val="both"/>
        <w:rPr>
          <w:b/>
          <w:sz w:val="28"/>
        </w:rPr>
      </w:pPr>
      <w:r w:rsidRPr="004466CF">
        <w:rPr>
          <w:b/>
          <w:sz w:val="28"/>
        </w:rPr>
        <w:t>PŘEDMĚT  PLNĚNÍ</w:t>
      </w:r>
    </w:p>
    <w:p w:rsidR="00F61E9B" w:rsidRDefault="00F61E9B" w:rsidP="00F61E9B">
      <w:pPr>
        <w:jc w:val="both"/>
        <w:rPr>
          <w:b/>
          <w:color w:val="800000"/>
          <w:sz w:val="28"/>
        </w:rPr>
      </w:pPr>
    </w:p>
    <w:p w:rsidR="00F61E9B" w:rsidRPr="004466CF" w:rsidRDefault="00F61E9B" w:rsidP="00F61E9B">
      <w:pPr>
        <w:pStyle w:val="Zkladntextodsazen2"/>
        <w:rPr>
          <w:szCs w:val="24"/>
        </w:rPr>
      </w:pPr>
      <w:r w:rsidRPr="008D63CC">
        <w:t>1.  Předmětem plnění této smlouvy je zajištění přenosu informací ze střeženého objektu Úřad práce české republiky, Voříškova 825/III, 339 01 Klatovy</w:t>
      </w:r>
      <w:r w:rsidRPr="008D63CC">
        <w:rPr>
          <w:szCs w:val="24"/>
        </w:rPr>
        <w:t xml:space="preserve"> na pult centralizované ochrany Hasičského záchranného sboru Plzeňského kraje (dále jen PCO) na základě platného „Povolení k provozování vysílacích radiových zařízení pozemní pohyblivé služby a pevné služby“ </w:t>
      </w:r>
      <w:r w:rsidRPr="008D63CC">
        <w:t xml:space="preserve">vydaného Českým telekomunikačním úřadem v Praze dne 23.10.2013 pod č.j. </w:t>
      </w:r>
      <w:r w:rsidRPr="004466CF">
        <w:lastRenderedPageBreak/>
        <w:t>ČTÚ-95 999/2013-613, č. oprávnění: 203601/TI , oprávnění ze dne 28.2.2017 pod č.j. ČTÚ-2 914/2017-613/II. Vyř., č. oprávnění: 239746/TI a oprávnění ze dne 5.2.2016 pod č.j. ČTÚ-85 880/2015-613/III. Vyř., č. oprávnění: 227643/TI</w:t>
      </w:r>
      <w:r w:rsidRPr="004466CF">
        <w:rPr>
          <w:szCs w:val="24"/>
        </w:rPr>
        <w:t xml:space="preserve">. Dále pak zajištění záložního přenosu informací pomocí GPRS kanálu v rámci platné normy ČSN 34 2710. </w:t>
      </w:r>
      <w:r w:rsidRPr="004466CF">
        <w:t>Současně provozovatel rádiové sítě zajistí servis, údržbu a předepsané kontroly přenosového zařízení.</w:t>
      </w:r>
    </w:p>
    <w:p w:rsidR="00F61E9B" w:rsidRPr="004466CF" w:rsidRDefault="00F61E9B" w:rsidP="00F61E9B">
      <w:pPr>
        <w:pStyle w:val="Zkladntextodsazen2"/>
      </w:pPr>
      <w:r w:rsidRPr="004466CF">
        <w:rPr>
          <w:szCs w:val="24"/>
        </w:rPr>
        <w:t xml:space="preserve"> </w:t>
      </w:r>
    </w:p>
    <w:p w:rsidR="00F61E9B" w:rsidRPr="004466CF" w:rsidRDefault="00F61E9B" w:rsidP="00F61E9B">
      <w:pPr>
        <w:jc w:val="both"/>
        <w:rPr>
          <w:sz w:val="24"/>
        </w:rPr>
      </w:pPr>
    </w:p>
    <w:p w:rsidR="00F61E9B" w:rsidRPr="004466CF" w:rsidRDefault="00F61E9B" w:rsidP="00F61E9B">
      <w:pPr>
        <w:numPr>
          <w:ilvl w:val="0"/>
          <w:numId w:val="21"/>
        </w:numPr>
        <w:jc w:val="both"/>
        <w:rPr>
          <w:b/>
          <w:sz w:val="28"/>
        </w:rPr>
      </w:pPr>
      <w:r w:rsidRPr="004466CF">
        <w:rPr>
          <w:b/>
          <w:sz w:val="28"/>
        </w:rPr>
        <w:t>CENOVÉ  PODMÍNKY</w:t>
      </w:r>
    </w:p>
    <w:p w:rsidR="00F61E9B" w:rsidRPr="004466CF" w:rsidRDefault="00F61E9B" w:rsidP="00F61E9B">
      <w:pPr>
        <w:jc w:val="both"/>
        <w:rPr>
          <w:bCs/>
          <w:sz w:val="28"/>
        </w:rPr>
      </w:pPr>
    </w:p>
    <w:p w:rsidR="00F61E9B" w:rsidRPr="004466CF" w:rsidRDefault="00F61E9B" w:rsidP="00F61E9B">
      <w:pPr>
        <w:ind w:left="284" w:hanging="284"/>
        <w:jc w:val="both"/>
        <w:rPr>
          <w:bCs/>
          <w:sz w:val="24"/>
        </w:rPr>
      </w:pPr>
      <w:r w:rsidRPr="004466CF">
        <w:rPr>
          <w:sz w:val="24"/>
        </w:rPr>
        <w:t xml:space="preserve">1. Za připojení do rádiové sítě náleží provozovateli vstupní jednorázový poplatek ve výši </w:t>
      </w:r>
      <w:r w:rsidR="007877A2" w:rsidRPr="004466CF">
        <w:rPr>
          <w:sz w:val="24"/>
        </w:rPr>
        <w:t>0</w:t>
      </w:r>
      <w:r w:rsidRPr="004466CF">
        <w:rPr>
          <w:sz w:val="24"/>
        </w:rPr>
        <w:t>,-Kč</w:t>
      </w:r>
      <w:r w:rsidR="007877A2" w:rsidRPr="004466CF">
        <w:rPr>
          <w:sz w:val="24"/>
        </w:rPr>
        <w:t xml:space="preserve"> (již uhrazen)</w:t>
      </w:r>
      <w:r w:rsidRPr="004466CF">
        <w:rPr>
          <w:bCs/>
          <w:sz w:val="24"/>
        </w:rPr>
        <w:t>.</w:t>
      </w:r>
    </w:p>
    <w:p w:rsidR="007877A2" w:rsidRPr="004466CF" w:rsidRDefault="007877A2" w:rsidP="00F61E9B">
      <w:pPr>
        <w:ind w:left="284" w:hanging="284"/>
        <w:jc w:val="both"/>
        <w:rPr>
          <w:sz w:val="24"/>
        </w:rPr>
      </w:pPr>
      <w:r w:rsidRPr="004466CF">
        <w:rPr>
          <w:sz w:val="24"/>
        </w:rPr>
        <w:t>2.</w:t>
      </w:r>
      <w:r w:rsidRPr="004466CF">
        <w:rPr>
          <w:sz w:val="24"/>
        </w:rPr>
        <w:tab/>
        <w:t>Za připojení do sítě GPRS náleží provozovateli vstupní jednorázový poplatek ve výši 4.550,-Kč</w:t>
      </w:r>
      <w:r w:rsidRPr="004466CF">
        <w:rPr>
          <w:bCs/>
          <w:sz w:val="24"/>
        </w:rPr>
        <w:t>.</w:t>
      </w:r>
    </w:p>
    <w:p w:rsidR="00F61E9B" w:rsidRPr="004466CF" w:rsidRDefault="00F61E9B" w:rsidP="007877A2">
      <w:pPr>
        <w:numPr>
          <w:ilvl w:val="0"/>
          <w:numId w:val="25"/>
        </w:numPr>
        <w:ind w:left="284" w:hanging="284"/>
        <w:jc w:val="both"/>
        <w:rPr>
          <w:sz w:val="24"/>
        </w:rPr>
      </w:pPr>
      <w:r w:rsidRPr="004466CF">
        <w:rPr>
          <w:sz w:val="24"/>
          <w:szCs w:val="24"/>
        </w:rPr>
        <w:t xml:space="preserve">Za zajištění přenosu informací, servis, placení poplatků ČTÚ, údržbu a kontroly vysílače STX náleží provozovateli náhrada ve výši </w:t>
      </w:r>
      <w:r w:rsidR="007877A2" w:rsidRPr="004466CF">
        <w:rPr>
          <w:b/>
          <w:bCs/>
          <w:sz w:val="24"/>
          <w:szCs w:val="24"/>
        </w:rPr>
        <w:t>4</w:t>
      </w:r>
      <w:r w:rsidRPr="004466CF">
        <w:rPr>
          <w:b/>
          <w:bCs/>
          <w:sz w:val="24"/>
          <w:szCs w:val="24"/>
        </w:rPr>
        <w:t>.</w:t>
      </w:r>
      <w:r w:rsidR="007877A2" w:rsidRPr="004466CF">
        <w:rPr>
          <w:b/>
          <w:bCs/>
          <w:sz w:val="24"/>
          <w:szCs w:val="24"/>
        </w:rPr>
        <w:t>12</w:t>
      </w:r>
      <w:r w:rsidRPr="004466CF">
        <w:rPr>
          <w:b/>
          <w:bCs/>
          <w:sz w:val="24"/>
          <w:szCs w:val="24"/>
        </w:rPr>
        <w:t>0,-</w:t>
      </w:r>
      <w:r w:rsidRPr="004466CF">
        <w:rPr>
          <w:sz w:val="24"/>
          <w:szCs w:val="24"/>
        </w:rPr>
        <w:t xml:space="preserve"> </w:t>
      </w:r>
      <w:r w:rsidRPr="004466CF">
        <w:rPr>
          <w:b/>
          <w:bCs/>
          <w:sz w:val="24"/>
          <w:szCs w:val="24"/>
        </w:rPr>
        <w:t xml:space="preserve">Kč </w:t>
      </w:r>
      <w:r w:rsidRPr="004466CF">
        <w:rPr>
          <w:sz w:val="24"/>
          <w:szCs w:val="24"/>
        </w:rPr>
        <w:t>(</w:t>
      </w:r>
      <w:r w:rsidR="007877A2" w:rsidRPr="004466CF">
        <w:rPr>
          <w:sz w:val="24"/>
          <w:szCs w:val="24"/>
        </w:rPr>
        <w:t>čtyřitisícejednostodvacet</w:t>
      </w:r>
      <w:r w:rsidRPr="004466CF">
        <w:rPr>
          <w:sz w:val="24"/>
          <w:szCs w:val="24"/>
        </w:rPr>
        <w:t xml:space="preserve"> </w:t>
      </w:r>
      <w:r w:rsidRPr="004466CF">
        <w:rPr>
          <w:sz w:val="24"/>
        </w:rPr>
        <w:t xml:space="preserve">korun českých) měsíčně za provoz jednoho vysílače: tj. měsíční úhrada celkem </w:t>
      </w:r>
      <w:r w:rsidR="007877A2" w:rsidRPr="004466CF">
        <w:rPr>
          <w:b/>
          <w:bCs/>
          <w:sz w:val="24"/>
        </w:rPr>
        <w:t>4</w:t>
      </w:r>
      <w:r w:rsidRPr="004466CF">
        <w:rPr>
          <w:b/>
          <w:bCs/>
          <w:sz w:val="24"/>
          <w:szCs w:val="24"/>
        </w:rPr>
        <w:t>.</w:t>
      </w:r>
      <w:r w:rsidR="007877A2" w:rsidRPr="004466CF">
        <w:rPr>
          <w:b/>
          <w:bCs/>
          <w:sz w:val="24"/>
          <w:szCs w:val="24"/>
        </w:rPr>
        <w:t>120</w:t>
      </w:r>
      <w:r w:rsidRPr="004466CF">
        <w:rPr>
          <w:b/>
          <w:bCs/>
          <w:sz w:val="24"/>
          <w:szCs w:val="24"/>
        </w:rPr>
        <w:t>,-</w:t>
      </w:r>
      <w:r w:rsidRPr="004466CF">
        <w:rPr>
          <w:sz w:val="24"/>
          <w:szCs w:val="24"/>
        </w:rPr>
        <w:t xml:space="preserve"> </w:t>
      </w:r>
      <w:r w:rsidRPr="004466CF">
        <w:rPr>
          <w:b/>
          <w:bCs/>
          <w:sz w:val="24"/>
          <w:szCs w:val="24"/>
        </w:rPr>
        <w:t xml:space="preserve">Kč </w:t>
      </w:r>
      <w:r w:rsidRPr="004466CF">
        <w:rPr>
          <w:sz w:val="24"/>
        </w:rPr>
        <w:t xml:space="preserve">(slovy </w:t>
      </w:r>
      <w:r w:rsidR="007877A2" w:rsidRPr="004466CF">
        <w:rPr>
          <w:sz w:val="24"/>
          <w:szCs w:val="24"/>
        </w:rPr>
        <w:t>čtyřitisícejednostodvacet</w:t>
      </w:r>
      <w:r w:rsidRPr="004466CF">
        <w:rPr>
          <w:sz w:val="24"/>
          <w:szCs w:val="24"/>
        </w:rPr>
        <w:t xml:space="preserve"> </w:t>
      </w:r>
      <w:r w:rsidRPr="004466CF">
        <w:rPr>
          <w:sz w:val="24"/>
        </w:rPr>
        <w:t>korun českých) za 1 ks  vysílače(ů). Výše uvedené ceny jsou vyčísleny bez příslušné DPH.</w:t>
      </w:r>
    </w:p>
    <w:p w:rsidR="00F61E9B" w:rsidRPr="004466CF" w:rsidRDefault="00F61E9B" w:rsidP="007877A2">
      <w:pPr>
        <w:pStyle w:val="Zkladntextodsazen2"/>
        <w:numPr>
          <w:ilvl w:val="0"/>
          <w:numId w:val="25"/>
        </w:numPr>
        <w:ind w:left="284" w:hanging="284"/>
      </w:pPr>
      <w:r w:rsidRPr="004466CF">
        <w:t xml:space="preserve">S ohledem na možný pohyb cen a míru inflace se smluvní strany dohodly na valorizaci výše uvedené platby (viz bod </w:t>
      </w:r>
      <w:r w:rsidRPr="004466CF">
        <w:rPr>
          <w:strike/>
        </w:rPr>
        <w:t>2</w:t>
      </w:r>
      <w:r w:rsidR="00330CE3" w:rsidRPr="004466CF">
        <w:t xml:space="preserve"> 3</w:t>
      </w:r>
      <w:r w:rsidRPr="004466CF">
        <w:t>. čl.IV.) nejméně 1x za rok o oficiálně oznámenou míru inflace.</w:t>
      </w:r>
    </w:p>
    <w:p w:rsidR="00F61E9B" w:rsidRPr="004466CF" w:rsidRDefault="00F61E9B" w:rsidP="007877A2">
      <w:pPr>
        <w:pStyle w:val="Zkladntextodsazen2"/>
        <w:numPr>
          <w:ilvl w:val="0"/>
          <w:numId w:val="25"/>
        </w:numPr>
        <w:ind w:left="284" w:hanging="284"/>
      </w:pPr>
      <w:r w:rsidRPr="004466CF">
        <w:t>V případě provádění oprav na vysílači STX u uživatele budou tyto opravy a s tím spojené materiálové náklady vyúčtovány uživateli mimo tyto pravidelné platby na základě samostatného účetního dokladu dle hodinové sazby 350,- Kč/hod bez DPH a dle dopravného 10,- Kč/km bez DPH.</w:t>
      </w:r>
    </w:p>
    <w:p w:rsidR="00F61E9B" w:rsidRPr="004466CF" w:rsidRDefault="00F61E9B" w:rsidP="00F61E9B">
      <w:pPr>
        <w:jc w:val="both"/>
        <w:rPr>
          <w:sz w:val="24"/>
        </w:rPr>
      </w:pPr>
    </w:p>
    <w:p w:rsidR="007877A2" w:rsidRPr="004466CF" w:rsidRDefault="007877A2" w:rsidP="007877A2">
      <w:pPr>
        <w:numPr>
          <w:ilvl w:val="0"/>
          <w:numId w:val="27"/>
        </w:numPr>
        <w:jc w:val="both"/>
        <w:rPr>
          <w:b/>
          <w:sz w:val="28"/>
        </w:rPr>
      </w:pPr>
      <w:r w:rsidRPr="004466CF">
        <w:rPr>
          <w:b/>
          <w:sz w:val="28"/>
        </w:rPr>
        <w:t>PRÁVA A POVINNOSTI SMLUVNÍCH STRAN</w:t>
      </w:r>
    </w:p>
    <w:p w:rsidR="007877A2" w:rsidRPr="004466CF" w:rsidRDefault="007877A2" w:rsidP="007877A2">
      <w:pPr>
        <w:jc w:val="both"/>
        <w:rPr>
          <w:b/>
          <w:sz w:val="28"/>
        </w:rPr>
      </w:pPr>
    </w:p>
    <w:p w:rsidR="007877A2" w:rsidRPr="004466CF" w:rsidRDefault="007877A2" w:rsidP="007877A2">
      <w:pPr>
        <w:pStyle w:val="Zkladntext2"/>
        <w:numPr>
          <w:ilvl w:val="0"/>
          <w:numId w:val="26"/>
        </w:numPr>
      </w:pPr>
      <w:r w:rsidRPr="004466CF">
        <w:t>Provozovatel se zavazuje provozovat rádiovou síť v rozsahu a kvalitě, která pro něho vyplývá ze zákona č. 127/2005 Sb. o elektronických komunikacích a o změně dalších zákonů včetně předpisů vydaných k jeho provedení.</w:t>
      </w:r>
    </w:p>
    <w:p w:rsidR="007877A2" w:rsidRPr="004466CF" w:rsidRDefault="007877A2" w:rsidP="007877A2">
      <w:pPr>
        <w:numPr>
          <w:ilvl w:val="0"/>
          <w:numId w:val="26"/>
        </w:numPr>
        <w:ind w:left="284" w:hanging="284"/>
        <w:jc w:val="both"/>
        <w:rPr>
          <w:sz w:val="24"/>
        </w:rPr>
      </w:pPr>
      <w:r w:rsidRPr="004466CF">
        <w:rPr>
          <w:sz w:val="24"/>
        </w:rPr>
        <w:t>Provozovatel je odpovědný za provádění základního servisu v dané oblasti a bere na vědomí, že bude uživateli garantovat záruční podmínky. Základní servis bude zajišťován do 24 hodin na základě telefonické nebo písemné výzvy na telefonní čísla:</w:t>
      </w:r>
    </w:p>
    <w:p w:rsidR="007877A2" w:rsidRPr="004466CF" w:rsidRDefault="007877A2" w:rsidP="007877A2">
      <w:pPr>
        <w:pStyle w:val="Zkladntextodsazen2"/>
      </w:pPr>
      <w:r w:rsidRPr="004466CF">
        <w:t xml:space="preserve">     376358111 nebo 602/481111.</w:t>
      </w:r>
    </w:p>
    <w:p w:rsidR="007877A2" w:rsidRPr="004466CF" w:rsidRDefault="007877A2" w:rsidP="007877A2">
      <w:pPr>
        <w:numPr>
          <w:ilvl w:val="0"/>
          <w:numId w:val="26"/>
        </w:numPr>
        <w:ind w:left="284" w:hanging="284"/>
        <w:jc w:val="both"/>
        <w:rPr>
          <w:sz w:val="24"/>
        </w:rPr>
      </w:pPr>
      <w:r w:rsidRPr="004466CF">
        <w:rPr>
          <w:sz w:val="24"/>
        </w:rPr>
        <w:t xml:space="preserve">Pravidelné kontroly provozuschopnosti vysílače STX a přijímacího zařízení budou prováděny 4x ročně (každý leden, červenec, duben a říjen). Dále budou prováděny měsíční kontroly zařízení při provozu dle ČSN 34 2710. Materiálové náklady spojené s kontrolami hradí objednavatel mimo dohodnutou částku dle bodu </w:t>
      </w:r>
      <w:r w:rsidRPr="004466CF">
        <w:rPr>
          <w:strike/>
          <w:sz w:val="24"/>
        </w:rPr>
        <w:t>2</w:t>
      </w:r>
      <w:r w:rsidR="00D92EA9" w:rsidRPr="004466CF">
        <w:rPr>
          <w:sz w:val="24"/>
        </w:rPr>
        <w:t xml:space="preserve"> </w:t>
      </w:r>
      <w:r w:rsidR="00330CE3" w:rsidRPr="004466CF">
        <w:rPr>
          <w:sz w:val="24"/>
        </w:rPr>
        <w:t>3</w:t>
      </w:r>
      <w:r w:rsidRPr="004466CF">
        <w:rPr>
          <w:sz w:val="24"/>
        </w:rPr>
        <w:t>. čl. IV této smlouvy.</w:t>
      </w:r>
    </w:p>
    <w:p w:rsidR="007877A2" w:rsidRPr="004466CF" w:rsidRDefault="007877A2" w:rsidP="007877A2">
      <w:pPr>
        <w:numPr>
          <w:ilvl w:val="0"/>
          <w:numId w:val="26"/>
        </w:numPr>
        <w:ind w:left="284" w:hanging="284"/>
        <w:jc w:val="both"/>
        <w:rPr>
          <w:sz w:val="24"/>
        </w:rPr>
      </w:pPr>
      <w:r w:rsidRPr="004466CF">
        <w:rPr>
          <w:sz w:val="24"/>
        </w:rPr>
        <w:t>Uživatel se zavazuje, že veškeré změny týkající se umístění vysílače(ů) v objektu či mimo objekt si bude zadávat u provozovatele rádiové sítě (INVEST TEL s.r.o.). Porušení tohoto závazku zakládá provozovateli možnost okamžitého ukončení této smlouvy. V případě jakékoli změny konfigurace nebo přeprogramování systému EPS v objektu uživatele, je uživatel povinen ihned informovat provozovatele o provedení této změny.</w:t>
      </w:r>
    </w:p>
    <w:p w:rsidR="007877A2" w:rsidRPr="004466CF" w:rsidRDefault="007877A2" w:rsidP="007877A2">
      <w:pPr>
        <w:numPr>
          <w:ilvl w:val="0"/>
          <w:numId w:val="26"/>
        </w:numPr>
        <w:ind w:left="284" w:hanging="284"/>
        <w:jc w:val="both"/>
        <w:rPr>
          <w:sz w:val="24"/>
        </w:rPr>
      </w:pPr>
      <w:r w:rsidRPr="004466CF">
        <w:rPr>
          <w:sz w:val="24"/>
        </w:rPr>
        <w:t>Uživatel nepožaduje vykonávání předmětu této smlouvy na zařízeních, která provozovatel v rámci dodávky nedodal, neprovedl jejich montáž ani smluvně nepřevzal jejich údržbu.</w:t>
      </w:r>
    </w:p>
    <w:p w:rsidR="007877A2" w:rsidRPr="004466CF" w:rsidRDefault="007877A2" w:rsidP="007877A2">
      <w:pPr>
        <w:numPr>
          <w:ilvl w:val="0"/>
          <w:numId w:val="26"/>
        </w:numPr>
        <w:ind w:left="284" w:hanging="284"/>
        <w:jc w:val="both"/>
        <w:rPr>
          <w:sz w:val="24"/>
        </w:rPr>
      </w:pPr>
      <w:r w:rsidRPr="004466CF">
        <w:rPr>
          <w:sz w:val="24"/>
        </w:rPr>
        <w:t xml:space="preserve">Uživatel souhlasí s tím, že jiná firma nebude žádným způsobem zasahovat do provozovatelem revidovaných a kontrolovaných zařízení aniž by o tom nebyl provozovatel </w:t>
      </w:r>
      <w:r w:rsidRPr="004466CF">
        <w:rPr>
          <w:sz w:val="24"/>
        </w:rPr>
        <w:lastRenderedPageBreak/>
        <w:t>vyrozuměn a zavazuje se konzultovat s provozovatelem činnost všech jiných firem, které by mohli svojí činností narušit jejich stávající stav.</w:t>
      </w:r>
    </w:p>
    <w:p w:rsidR="007877A2" w:rsidRPr="004466CF" w:rsidRDefault="007877A2" w:rsidP="007877A2">
      <w:pPr>
        <w:jc w:val="both"/>
        <w:rPr>
          <w:sz w:val="24"/>
        </w:rPr>
      </w:pPr>
    </w:p>
    <w:p w:rsidR="007877A2" w:rsidRPr="004466CF" w:rsidRDefault="007877A2" w:rsidP="007877A2">
      <w:pPr>
        <w:jc w:val="both"/>
        <w:rPr>
          <w:sz w:val="24"/>
        </w:rPr>
      </w:pPr>
    </w:p>
    <w:p w:rsidR="00F61E9B" w:rsidRPr="004466CF" w:rsidRDefault="00F61E9B" w:rsidP="00F61E9B">
      <w:pPr>
        <w:jc w:val="both"/>
        <w:rPr>
          <w:sz w:val="24"/>
        </w:rPr>
      </w:pPr>
    </w:p>
    <w:p w:rsidR="00F61E9B" w:rsidRPr="004466CF" w:rsidRDefault="00A63258" w:rsidP="00F61E9B">
      <w:pPr>
        <w:jc w:val="both"/>
        <w:rPr>
          <w:sz w:val="24"/>
        </w:rPr>
      </w:pPr>
      <w:r>
        <w:rPr>
          <w:sz w:val="24"/>
        </w:rPr>
        <w:t>Ostatní ustanovení</w:t>
      </w:r>
      <w:r w:rsidR="00F61E9B" w:rsidRPr="004466CF">
        <w:rPr>
          <w:sz w:val="24"/>
        </w:rPr>
        <w:t xml:space="preserve"> smlouvy</w:t>
      </w:r>
      <w:r>
        <w:rPr>
          <w:sz w:val="24"/>
        </w:rPr>
        <w:t xml:space="preserve"> ZDP – 15/10/02</w:t>
      </w:r>
      <w:r w:rsidR="00F61E9B" w:rsidRPr="004466CF">
        <w:rPr>
          <w:sz w:val="24"/>
        </w:rPr>
        <w:t xml:space="preserve"> zůstávají beze změny.</w:t>
      </w:r>
    </w:p>
    <w:p w:rsidR="00F61E9B" w:rsidRPr="004466CF" w:rsidRDefault="00F61E9B" w:rsidP="00F61E9B">
      <w:pPr>
        <w:ind w:left="284"/>
        <w:jc w:val="both"/>
        <w:rPr>
          <w:sz w:val="24"/>
        </w:rPr>
      </w:pPr>
    </w:p>
    <w:p w:rsidR="00F61E9B" w:rsidRPr="004466CF" w:rsidRDefault="00F61E9B" w:rsidP="00F61E9B">
      <w:pPr>
        <w:jc w:val="both"/>
        <w:rPr>
          <w:sz w:val="24"/>
        </w:rPr>
      </w:pPr>
    </w:p>
    <w:p w:rsidR="00F61E9B" w:rsidRPr="004466CF" w:rsidRDefault="00F61E9B" w:rsidP="00F61E9B">
      <w:pPr>
        <w:jc w:val="both"/>
        <w:rPr>
          <w:sz w:val="24"/>
        </w:rPr>
      </w:pPr>
    </w:p>
    <w:p w:rsidR="00F61E9B" w:rsidRPr="004466CF" w:rsidRDefault="000F6171" w:rsidP="00F61E9B">
      <w:pPr>
        <w:jc w:val="both"/>
        <w:rPr>
          <w:sz w:val="24"/>
        </w:rPr>
      </w:pPr>
      <w:r w:rsidRPr="004466CF">
        <w:rPr>
          <w:sz w:val="24"/>
        </w:rPr>
        <w:t>V Klatovech dne :………………………</w:t>
      </w:r>
      <w:r w:rsidR="002568D0" w:rsidRPr="004466CF">
        <w:rPr>
          <w:sz w:val="24"/>
        </w:rPr>
        <w:t xml:space="preserve">                V Plzni</w:t>
      </w:r>
      <w:r w:rsidR="00F61E9B" w:rsidRPr="004466CF">
        <w:rPr>
          <w:sz w:val="24"/>
        </w:rPr>
        <w:t xml:space="preserve"> dne: ……………………..</w:t>
      </w:r>
    </w:p>
    <w:p w:rsidR="00F61E9B" w:rsidRPr="004466CF" w:rsidRDefault="00F61E9B" w:rsidP="00F61E9B">
      <w:pPr>
        <w:jc w:val="both"/>
        <w:rPr>
          <w:sz w:val="24"/>
        </w:rPr>
      </w:pPr>
    </w:p>
    <w:p w:rsidR="00F61E9B" w:rsidRPr="004466CF" w:rsidRDefault="00F61E9B" w:rsidP="00F61E9B">
      <w:pPr>
        <w:jc w:val="both"/>
        <w:rPr>
          <w:sz w:val="24"/>
        </w:rPr>
      </w:pPr>
    </w:p>
    <w:p w:rsidR="00F61E9B" w:rsidRPr="004466CF" w:rsidRDefault="00F61E9B" w:rsidP="00F61E9B">
      <w:pPr>
        <w:jc w:val="both"/>
        <w:rPr>
          <w:sz w:val="24"/>
        </w:rPr>
      </w:pPr>
    </w:p>
    <w:p w:rsidR="00F61E9B" w:rsidRPr="004466CF" w:rsidRDefault="00F61E9B" w:rsidP="00F61E9B">
      <w:pPr>
        <w:jc w:val="both"/>
        <w:rPr>
          <w:sz w:val="24"/>
        </w:rPr>
      </w:pPr>
    </w:p>
    <w:p w:rsidR="00F61E9B" w:rsidRPr="004466CF" w:rsidRDefault="00F61E9B" w:rsidP="00F61E9B">
      <w:pPr>
        <w:jc w:val="both"/>
        <w:rPr>
          <w:sz w:val="24"/>
        </w:rPr>
      </w:pPr>
      <w:r w:rsidRPr="004466CF">
        <w:rPr>
          <w:sz w:val="24"/>
        </w:rPr>
        <w:t>………………………………………..                    …………………………………………..</w:t>
      </w:r>
    </w:p>
    <w:p w:rsidR="00F61E9B" w:rsidRPr="004466CF" w:rsidRDefault="00F61E9B" w:rsidP="00F61E9B">
      <w:pPr>
        <w:jc w:val="both"/>
        <w:rPr>
          <w:sz w:val="24"/>
        </w:rPr>
      </w:pPr>
      <w:r w:rsidRPr="004466CF">
        <w:rPr>
          <w:sz w:val="24"/>
        </w:rPr>
        <w:t xml:space="preserve">               provozovatel                                                                         uživatel</w:t>
      </w:r>
    </w:p>
    <w:p w:rsidR="00F61E9B" w:rsidRPr="004466CF" w:rsidRDefault="002568D0" w:rsidP="00F61E9B">
      <w:pPr>
        <w:jc w:val="both"/>
        <w:rPr>
          <w:sz w:val="24"/>
        </w:rPr>
      </w:pP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Pr="004466CF">
        <w:rPr>
          <w:sz w:val="24"/>
        </w:rPr>
        <w:tab/>
      </w:r>
      <w:r w:rsidR="000A6627" w:rsidRPr="004466CF">
        <w:rPr>
          <w:sz w:val="24"/>
        </w:rPr>
        <w:t xml:space="preserve">        </w:t>
      </w:r>
      <w:r w:rsidRPr="004466CF">
        <w:rPr>
          <w:sz w:val="24"/>
        </w:rPr>
        <w:t>Ing. Zdeněk Novotný, ředitel</w:t>
      </w:r>
    </w:p>
    <w:p w:rsidR="00F61E9B" w:rsidRPr="004466CF" w:rsidRDefault="002568D0" w:rsidP="003E4323">
      <w:pPr>
        <w:ind w:left="4913" w:firstLine="289"/>
        <w:jc w:val="both"/>
        <w:rPr>
          <w:sz w:val="24"/>
        </w:rPr>
      </w:pPr>
      <w:r w:rsidRPr="004466CF">
        <w:rPr>
          <w:sz w:val="24"/>
        </w:rPr>
        <w:t>za ÚPČR- krajskou pobočku v Plzni</w:t>
      </w:r>
    </w:p>
    <w:sectPr w:rsidR="00F61E9B" w:rsidRPr="004466CF" w:rsidSect="002E72DD">
      <w:footerReference w:type="even" r:id="rId8"/>
      <w:footerReference w:type="default" r:id="rId9"/>
      <w:pgSz w:w="11907" w:h="16834" w:code="9"/>
      <w:pgMar w:top="1412" w:right="1412" w:bottom="1412" w:left="141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09" w:rsidRDefault="00C44209">
      <w:r>
        <w:separator/>
      </w:r>
    </w:p>
  </w:endnote>
  <w:endnote w:type="continuationSeparator" w:id="0">
    <w:p w:rsidR="00C44209" w:rsidRDefault="00C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54" w:rsidRDefault="00593F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02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0254" w:rsidRDefault="001702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54" w:rsidRDefault="00593F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702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6173">
      <w:rPr>
        <w:rStyle w:val="slostrnky"/>
        <w:noProof/>
      </w:rPr>
      <w:t>3</w:t>
    </w:r>
    <w:r>
      <w:rPr>
        <w:rStyle w:val="slostrnky"/>
      </w:rPr>
      <w:fldChar w:fldCharType="end"/>
    </w:r>
  </w:p>
  <w:p w:rsidR="00170254" w:rsidRDefault="001702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09" w:rsidRDefault="00C44209">
      <w:r>
        <w:separator/>
      </w:r>
    </w:p>
  </w:footnote>
  <w:footnote w:type="continuationSeparator" w:id="0">
    <w:p w:rsidR="00C44209" w:rsidRDefault="00C4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E4B"/>
    <w:multiLevelType w:val="hybridMultilevel"/>
    <w:tmpl w:val="7244F330"/>
    <w:lvl w:ilvl="0" w:tplc="7236002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66ED"/>
    <w:multiLevelType w:val="hybridMultilevel"/>
    <w:tmpl w:val="9A7CF69C"/>
    <w:lvl w:ilvl="0" w:tplc="14D46318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69C"/>
    <w:multiLevelType w:val="hybridMultilevel"/>
    <w:tmpl w:val="1A1ACA8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9A180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7E229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E25948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A81F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EB1139"/>
    <w:multiLevelType w:val="singleLevel"/>
    <w:tmpl w:val="E68E6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1E2C435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EAB4B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AB55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EE4FD8"/>
    <w:multiLevelType w:val="multilevel"/>
    <w:tmpl w:val="8B56F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758BB"/>
    <w:multiLevelType w:val="hybridMultilevel"/>
    <w:tmpl w:val="94668C94"/>
    <w:lvl w:ilvl="0" w:tplc="44028BA8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47C4E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50B14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5E14121"/>
    <w:multiLevelType w:val="hybridMultilevel"/>
    <w:tmpl w:val="A93874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61555"/>
    <w:multiLevelType w:val="hybridMultilevel"/>
    <w:tmpl w:val="213A2A00"/>
    <w:lvl w:ilvl="0" w:tplc="3998F1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D5155"/>
    <w:multiLevelType w:val="hybridMultilevel"/>
    <w:tmpl w:val="BA7CE14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567CC3"/>
    <w:multiLevelType w:val="singleLevel"/>
    <w:tmpl w:val="36F4A19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9">
    <w:nsid w:val="60880DA9"/>
    <w:multiLevelType w:val="singleLevel"/>
    <w:tmpl w:val="5A20118E"/>
    <w:lvl w:ilvl="0">
      <w:start w:val="2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20">
    <w:nsid w:val="69204FE8"/>
    <w:multiLevelType w:val="hybridMultilevel"/>
    <w:tmpl w:val="B0E84994"/>
    <w:lvl w:ilvl="0" w:tplc="16EE1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C0A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E1D24D5"/>
    <w:multiLevelType w:val="singleLevel"/>
    <w:tmpl w:val="9782EA2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3">
    <w:nsid w:val="717440D3"/>
    <w:multiLevelType w:val="hybridMultilevel"/>
    <w:tmpl w:val="1F44CEB8"/>
    <w:lvl w:ilvl="0" w:tplc="CD0E1BD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38BB"/>
    <w:multiLevelType w:val="hybridMultilevel"/>
    <w:tmpl w:val="5B5A1FDA"/>
    <w:lvl w:ilvl="0" w:tplc="A690858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13024"/>
    <w:multiLevelType w:val="multilevel"/>
    <w:tmpl w:val="8B56F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715A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26"/>
  </w:num>
  <w:num w:numId="10">
    <w:abstractNumId w:val="9"/>
  </w:num>
  <w:num w:numId="11">
    <w:abstractNumId w:val="14"/>
  </w:num>
  <w:num w:numId="12">
    <w:abstractNumId w:val="21"/>
  </w:num>
  <w:num w:numId="13">
    <w:abstractNumId w:val="18"/>
  </w:num>
  <w:num w:numId="14">
    <w:abstractNumId w:val="17"/>
  </w:num>
  <w:num w:numId="15">
    <w:abstractNumId w:val="2"/>
  </w:num>
  <w:num w:numId="16">
    <w:abstractNumId w:val="15"/>
  </w:num>
  <w:num w:numId="17">
    <w:abstractNumId w:val="25"/>
  </w:num>
  <w:num w:numId="18">
    <w:abstractNumId w:val="20"/>
  </w:num>
  <w:num w:numId="19">
    <w:abstractNumId w:val="12"/>
  </w:num>
  <w:num w:numId="20">
    <w:abstractNumId w:val="23"/>
  </w:num>
  <w:num w:numId="21">
    <w:abstractNumId w:val="1"/>
  </w:num>
  <w:num w:numId="22">
    <w:abstractNumId w:val="13"/>
  </w:num>
  <w:num w:numId="23">
    <w:abstractNumId w:val="8"/>
  </w:num>
  <w:num w:numId="24">
    <w:abstractNumId w:val="16"/>
  </w:num>
  <w:num w:numId="25">
    <w:abstractNumId w:val="24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4C"/>
    <w:rsid w:val="0003289B"/>
    <w:rsid w:val="00055D51"/>
    <w:rsid w:val="0007638C"/>
    <w:rsid w:val="000A631E"/>
    <w:rsid w:val="000A6627"/>
    <w:rsid w:val="000C2410"/>
    <w:rsid w:val="000F6171"/>
    <w:rsid w:val="001450BA"/>
    <w:rsid w:val="00170254"/>
    <w:rsid w:val="001A0426"/>
    <w:rsid w:val="00211EC6"/>
    <w:rsid w:val="002424B9"/>
    <w:rsid w:val="0025227D"/>
    <w:rsid w:val="002568D0"/>
    <w:rsid w:val="00270DD8"/>
    <w:rsid w:val="00293AFA"/>
    <w:rsid w:val="002A01B1"/>
    <w:rsid w:val="002C02A9"/>
    <w:rsid w:val="002D5318"/>
    <w:rsid w:val="002E72DD"/>
    <w:rsid w:val="00330CE3"/>
    <w:rsid w:val="00375558"/>
    <w:rsid w:val="003B67B8"/>
    <w:rsid w:val="003C0AB2"/>
    <w:rsid w:val="003E2981"/>
    <w:rsid w:val="003E4323"/>
    <w:rsid w:val="003F2DCD"/>
    <w:rsid w:val="00417D3F"/>
    <w:rsid w:val="004466CF"/>
    <w:rsid w:val="0045716A"/>
    <w:rsid w:val="00476F42"/>
    <w:rsid w:val="00493616"/>
    <w:rsid w:val="004B06CA"/>
    <w:rsid w:val="004B79E4"/>
    <w:rsid w:val="004C3057"/>
    <w:rsid w:val="004D3954"/>
    <w:rsid w:val="004D6D49"/>
    <w:rsid w:val="005221C8"/>
    <w:rsid w:val="0052259F"/>
    <w:rsid w:val="0052722D"/>
    <w:rsid w:val="0054733D"/>
    <w:rsid w:val="00556BEA"/>
    <w:rsid w:val="00593FD5"/>
    <w:rsid w:val="00666BFB"/>
    <w:rsid w:val="006D36BA"/>
    <w:rsid w:val="0070277E"/>
    <w:rsid w:val="007727CF"/>
    <w:rsid w:val="007877A2"/>
    <w:rsid w:val="007A753E"/>
    <w:rsid w:val="007D682C"/>
    <w:rsid w:val="008039B1"/>
    <w:rsid w:val="00833090"/>
    <w:rsid w:val="008945BA"/>
    <w:rsid w:val="008B23EF"/>
    <w:rsid w:val="008B307E"/>
    <w:rsid w:val="008B593A"/>
    <w:rsid w:val="008B7C79"/>
    <w:rsid w:val="008C3A38"/>
    <w:rsid w:val="008D63CC"/>
    <w:rsid w:val="008D761F"/>
    <w:rsid w:val="008E5209"/>
    <w:rsid w:val="009102D0"/>
    <w:rsid w:val="00921848"/>
    <w:rsid w:val="00926DE4"/>
    <w:rsid w:val="00930032"/>
    <w:rsid w:val="00992FDE"/>
    <w:rsid w:val="009E607D"/>
    <w:rsid w:val="00A04F00"/>
    <w:rsid w:val="00A56173"/>
    <w:rsid w:val="00A5634C"/>
    <w:rsid w:val="00A63258"/>
    <w:rsid w:val="00AD60E7"/>
    <w:rsid w:val="00AF1054"/>
    <w:rsid w:val="00AF736B"/>
    <w:rsid w:val="00B33598"/>
    <w:rsid w:val="00B530A1"/>
    <w:rsid w:val="00B568B2"/>
    <w:rsid w:val="00B60996"/>
    <w:rsid w:val="00B91375"/>
    <w:rsid w:val="00BB1B75"/>
    <w:rsid w:val="00BB7A0F"/>
    <w:rsid w:val="00BC175F"/>
    <w:rsid w:val="00C32858"/>
    <w:rsid w:val="00C44209"/>
    <w:rsid w:val="00C72D59"/>
    <w:rsid w:val="00C87004"/>
    <w:rsid w:val="00D618E4"/>
    <w:rsid w:val="00D92EA9"/>
    <w:rsid w:val="00DB265A"/>
    <w:rsid w:val="00DB5A67"/>
    <w:rsid w:val="00E63EE3"/>
    <w:rsid w:val="00E65BEE"/>
    <w:rsid w:val="00E71F50"/>
    <w:rsid w:val="00E727D3"/>
    <w:rsid w:val="00EC719C"/>
    <w:rsid w:val="00EF0578"/>
    <w:rsid w:val="00F07025"/>
    <w:rsid w:val="00F61E9B"/>
    <w:rsid w:val="00FC20F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2DD"/>
  </w:style>
  <w:style w:type="paragraph" w:styleId="Nadpis1">
    <w:name w:val="heading 1"/>
    <w:basedOn w:val="Normln"/>
    <w:next w:val="Normln"/>
    <w:qFormat/>
    <w:rsid w:val="002E72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E72D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E72D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2E72D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E72DD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E72DD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2E72DD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E72DD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2E72D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sk-odkomupedmtdatum">
    <w:name w:val="Tisk- od: komu: předmět: datum:"/>
    <w:basedOn w:val="Normln"/>
    <w:rsid w:val="002E72DD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rsid w:val="002E72DD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rsid w:val="002E72DD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sid w:val="002E72DD"/>
    <w:rPr>
      <w:rFonts w:ascii="Arial" w:hAnsi="Arial"/>
      <w:sz w:val="18"/>
    </w:rPr>
  </w:style>
  <w:style w:type="character" w:styleId="Odkaznakoment">
    <w:name w:val="annotation reference"/>
    <w:semiHidden/>
    <w:rsid w:val="002E72DD"/>
    <w:rPr>
      <w:sz w:val="16"/>
    </w:rPr>
  </w:style>
  <w:style w:type="paragraph" w:styleId="Rejstk1">
    <w:name w:val="index 1"/>
    <w:basedOn w:val="Normln"/>
    <w:next w:val="Normln"/>
    <w:semiHidden/>
    <w:rsid w:val="002E72DD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semiHidden/>
    <w:rsid w:val="002E72DD"/>
    <w:rPr>
      <w:rFonts w:ascii="Arial" w:hAnsi="Arial"/>
      <w:b/>
    </w:rPr>
  </w:style>
  <w:style w:type="paragraph" w:styleId="Zhlavzprvy">
    <w:name w:val="Message Header"/>
    <w:basedOn w:val="Normln"/>
    <w:rsid w:val="002E7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rsid w:val="002E72DD"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rsid w:val="002E72DD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2E72DD"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rsid w:val="002E72DD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  <w:rsid w:val="002E72DD"/>
  </w:style>
  <w:style w:type="paragraph" w:styleId="Textmakra">
    <w:name w:val="macro"/>
    <w:semiHidden/>
    <w:rsid w:val="002E7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omente">
    <w:name w:val="annotation text"/>
    <w:basedOn w:val="Normln"/>
    <w:semiHidden/>
    <w:rsid w:val="002E72DD"/>
  </w:style>
  <w:style w:type="paragraph" w:styleId="Zkladntext">
    <w:name w:val="Body Text"/>
    <w:basedOn w:val="Normln"/>
    <w:rsid w:val="002E72DD"/>
    <w:pPr>
      <w:spacing w:after="120"/>
    </w:pPr>
  </w:style>
  <w:style w:type="paragraph" w:styleId="Zkladntextodsazen">
    <w:name w:val="Body Text Indent"/>
    <w:basedOn w:val="Normln"/>
    <w:rsid w:val="002E72DD"/>
    <w:pPr>
      <w:spacing w:after="120"/>
      <w:ind w:left="360"/>
    </w:pPr>
  </w:style>
  <w:style w:type="paragraph" w:styleId="Titulek">
    <w:name w:val="caption"/>
    <w:basedOn w:val="Normln"/>
    <w:next w:val="Normln"/>
    <w:qFormat/>
    <w:rsid w:val="002E72DD"/>
    <w:pPr>
      <w:spacing w:before="120" w:after="120"/>
    </w:pPr>
    <w:rPr>
      <w:b/>
    </w:rPr>
  </w:style>
  <w:style w:type="paragraph" w:styleId="Zkladntext2">
    <w:name w:val="Body Text 2"/>
    <w:basedOn w:val="Normln"/>
    <w:rsid w:val="002E72DD"/>
    <w:pPr>
      <w:jc w:val="both"/>
    </w:pPr>
    <w:rPr>
      <w:sz w:val="24"/>
    </w:rPr>
  </w:style>
  <w:style w:type="paragraph" w:styleId="Zpat">
    <w:name w:val="footer"/>
    <w:basedOn w:val="Normln"/>
    <w:rsid w:val="002E72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72DD"/>
  </w:style>
  <w:style w:type="paragraph" w:styleId="Zkladntextodsazen2">
    <w:name w:val="Body Text Indent 2"/>
    <w:basedOn w:val="Normln"/>
    <w:rsid w:val="002E72DD"/>
    <w:pPr>
      <w:ind w:left="284" w:hanging="284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0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2DD"/>
  </w:style>
  <w:style w:type="paragraph" w:styleId="Nadpis1">
    <w:name w:val="heading 1"/>
    <w:basedOn w:val="Normln"/>
    <w:next w:val="Normln"/>
    <w:qFormat/>
    <w:rsid w:val="002E72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E72D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E72D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2E72D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2E72DD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E72DD"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2E72DD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E72DD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2E72D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sk-odkomupedmtdatum">
    <w:name w:val="Tisk- od: komu: předmět: datum:"/>
    <w:basedOn w:val="Normln"/>
    <w:rsid w:val="002E72DD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rsid w:val="002E72DD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rsid w:val="002E72DD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sid w:val="002E72DD"/>
    <w:rPr>
      <w:rFonts w:ascii="Arial" w:hAnsi="Arial"/>
      <w:sz w:val="18"/>
    </w:rPr>
  </w:style>
  <w:style w:type="character" w:styleId="Odkaznakoment">
    <w:name w:val="annotation reference"/>
    <w:semiHidden/>
    <w:rsid w:val="002E72DD"/>
    <w:rPr>
      <w:sz w:val="16"/>
    </w:rPr>
  </w:style>
  <w:style w:type="paragraph" w:styleId="Rejstk1">
    <w:name w:val="index 1"/>
    <w:basedOn w:val="Normln"/>
    <w:next w:val="Normln"/>
    <w:semiHidden/>
    <w:rsid w:val="002E72DD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semiHidden/>
    <w:rsid w:val="002E72DD"/>
    <w:rPr>
      <w:rFonts w:ascii="Arial" w:hAnsi="Arial"/>
      <w:b/>
    </w:rPr>
  </w:style>
  <w:style w:type="paragraph" w:styleId="Zhlavzprvy">
    <w:name w:val="Message Header"/>
    <w:basedOn w:val="Normln"/>
    <w:rsid w:val="002E7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rsid w:val="002E72DD"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rsid w:val="002E72DD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2E72DD"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rsid w:val="002E72DD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  <w:rsid w:val="002E72DD"/>
  </w:style>
  <w:style w:type="paragraph" w:styleId="Textmakra">
    <w:name w:val="macro"/>
    <w:semiHidden/>
    <w:rsid w:val="002E7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komente">
    <w:name w:val="annotation text"/>
    <w:basedOn w:val="Normln"/>
    <w:semiHidden/>
    <w:rsid w:val="002E72DD"/>
  </w:style>
  <w:style w:type="paragraph" w:styleId="Zkladntext">
    <w:name w:val="Body Text"/>
    <w:basedOn w:val="Normln"/>
    <w:rsid w:val="002E72DD"/>
    <w:pPr>
      <w:spacing w:after="120"/>
    </w:pPr>
  </w:style>
  <w:style w:type="paragraph" w:styleId="Zkladntextodsazen">
    <w:name w:val="Body Text Indent"/>
    <w:basedOn w:val="Normln"/>
    <w:rsid w:val="002E72DD"/>
    <w:pPr>
      <w:spacing w:after="120"/>
      <w:ind w:left="360"/>
    </w:pPr>
  </w:style>
  <w:style w:type="paragraph" w:styleId="Titulek">
    <w:name w:val="caption"/>
    <w:basedOn w:val="Normln"/>
    <w:next w:val="Normln"/>
    <w:qFormat/>
    <w:rsid w:val="002E72DD"/>
    <w:pPr>
      <w:spacing w:before="120" w:after="120"/>
    </w:pPr>
    <w:rPr>
      <w:b/>
    </w:rPr>
  </w:style>
  <w:style w:type="paragraph" w:styleId="Zkladntext2">
    <w:name w:val="Body Text 2"/>
    <w:basedOn w:val="Normln"/>
    <w:rsid w:val="002E72DD"/>
    <w:pPr>
      <w:jc w:val="both"/>
    </w:pPr>
    <w:rPr>
      <w:sz w:val="24"/>
    </w:rPr>
  </w:style>
  <w:style w:type="paragraph" w:styleId="Zpat">
    <w:name w:val="footer"/>
    <w:basedOn w:val="Normln"/>
    <w:rsid w:val="002E72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72DD"/>
  </w:style>
  <w:style w:type="paragraph" w:styleId="Zkladntextodsazen2">
    <w:name w:val="Body Text Indent 2"/>
    <w:basedOn w:val="Normln"/>
    <w:rsid w:val="002E72DD"/>
    <w:pPr>
      <w:ind w:left="284" w:hanging="284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0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elektronickou poštu</vt:lpstr>
    </vt:vector>
  </TitlesOfParts>
  <Company>Microsoft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elektronickou poštu</dc:title>
  <dc:creator>Ing. Jiří Máša</dc:creator>
  <cp:lastModifiedBy>Kopecká Lucie Mgr. (UPP-PMA)</cp:lastModifiedBy>
  <cp:revision>2</cp:revision>
  <cp:lastPrinted>2015-11-12T13:04:00Z</cp:lastPrinted>
  <dcterms:created xsi:type="dcterms:W3CDTF">2018-01-29T13:06:00Z</dcterms:created>
  <dcterms:modified xsi:type="dcterms:W3CDTF">2018-01-29T13:06:00Z</dcterms:modified>
</cp:coreProperties>
</file>