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75" w:rsidRDefault="00776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</w:p>
    <w:p w:rsidR="00B15975" w:rsidRDefault="00776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vedení účetnictví, administrativní a technické činnosti</w:t>
      </w:r>
    </w:p>
    <w:p w:rsidR="00B15975" w:rsidRDefault="00B15975">
      <w:pPr>
        <w:jc w:val="both"/>
        <w:rPr>
          <w:b/>
          <w:sz w:val="28"/>
          <w:szCs w:val="28"/>
        </w:rPr>
      </w:pPr>
    </w:p>
    <w:p w:rsidR="00B15975" w:rsidRDefault="00B15975">
      <w:pPr>
        <w:jc w:val="both"/>
      </w:pPr>
    </w:p>
    <w:p w:rsidR="00B15975" w:rsidRDefault="007760A5">
      <w:pPr>
        <w:ind w:firstLine="708"/>
        <w:jc w:val="both"/>
      </w:pPr>
      <w:r>
        <w:t>Mateřská škola, Primátora Hájka 2030, 68801 Uherský Brod</w:t>
      </w:r>
    </w:p>
    <w:p w:rsidR="00B15975" w:rsidRDefault="007760A5">
      <w:pPr>
        <w:ind w:firstLine="708"/>
        <w:jc w:val="both"/>
      </w:pPr>
      <w:r>
        <w:t>příspěvková organizace</w:t>
      </w:r>
    </w:p>
    <w:p w:rsidR="00B15975" w:rsidRDefault="007760A5">
      <w:pPr>
        <w:ind w:firstLine="708"/>
        <w:jc w:val="both"/>
      </w:pPr>
      <w:r>
        <w:t xml:space="preserve">okres </w:t>
      </w:r>
      <w:proofErr w:type="spellStart"/>
      <w:r>
        <w:t>Uh.Hradiště</w:t>
      </w:r>
      <w:proofErr w:type="spellEnd"/>
    </w:p>
    <w:p w:rsidR="00B15975" w:rsidRDefault="007760A5">
      <w:pPr>
        <w:ind w:left="708"/>
        <w:jc w:val="both"/>
      </w:pPr>
      <w:r>
        <w:t xml:space="preserve">zastoupená ředitelkou  </w:t>
      </w:r>
      <w:proofErr w:type="spellStart"/>
      <w:r>
        <w:t>Gahurovou</w:t>
      </w:r>
      <w:proofErr w:type="spellEnd"/>
      <w:r>
        <w:t xml:space="preserve"> Andreou</w:t>
      </w:r>
    </w:p>
    <w:p w:rsidR="00B15975" w:rsidRDefault="007760A5">
      <w:pPr>
        <w:ind w:left="708"/>
        <w:jc w:val="both"/>
      </w:pPr>
      <w:r>
        <w:t>IČO  70991898</w:t>
      </w:r>
    </w:p>
    <w:p w:rsidR="00B15975" w:rsidRDefault="007760A5">
      <w:pPr>
        <w:ind w:firstLine="708"/>
        <w:jc w:val="both"/>
      </w:pPr>
      <w:r>
        <w:t>na straně jedné jako objednatel</w:t>
      </w:r>
    </w:p>
    <w:p w:rsidR="00B15975" w:rsidRDefault="00B15975">
      <w:pPr>
        <w:ind w:left="708"/>
        <w:jc w:val="both"/>
      </w:pPr>
    </w:p>
    <w:p w:rsidR="00B15975" w:rsidRDefault="007760A5">
      <w:pPr>
        <w:ind w:left="720"/>
        <w:jc w:val="both"/>
      </w:pPr>
      <w:proofErr w:type="spellStart"/>
      <w:r>
        <w:t>Tatjana</w:t>
      </w:r>
      <w:proofErr w:type="spellEnd"/>
      <w:r>
        <w:t xml:space="preserve"> </w:t>
      </w:r>
      <w:proofErr w:type="spellStart"/>
      <w:r>
        <w:t>Jančová</w:t>
      </w:r>
      <w:proofErr w:type="spellEnd"/>
    </w:p>
    <w:p w:rsidR="00B15975" w:rsidRDefault="007760A5">
      <w:pPr>
        <w:ind w:left="708"/>
        <w:jc w:val="both"/>
      </w:pPr>
      <w:r>
        <w:t>Družstevní 1561, 68801  Uherský Brod</w:t>
      </w:r>
    </w:p>
    <w:p w:rsidR="00B15975" w:rsidRDefault="007760A5">
      <w:pPr>
        <w:ind w:left="708"/>
        <w:jc w:val="both"/>
      </w:pPr>
      <w:r>
        <w:t xml:space="preserve">IČO 87483327   </w:t>
      </w:r>
    </w:p>
    <w:p w:rsidR="00B15975" w:rsidRDefault="007760A5">
      <w:pPr>
        <w:ind w:firstLine="708"/>
        <w:jc w:val="both"/>
      </w:pPr>
      <w:r>
        <w:t>na straně druhé jako dodavatel</w:t>
      </w:r>
    </w:p>
    <w:p w:rsidR="00B15975" w:rsidRDefault="00B15975">
      <w:pPr>
        <w:ind w:left="708"/>
        <w:jc w:val="both"/>
      </w:pPr>
    </w:p>
    <w:p w:rsidR="00B15975" w:rsidRDefault="00B15975">
      <w:pPr>
        <w:jc w:val="both"/>
      </w:pPr>
    </w:p>
    <w:p w:rsidR="00B15975" w:rsidRDefault="00B15975">
      <w:pPr>
        <w:ind w:left="708"/>
        <w:jc w:val="both"/>
      </w:pPr>
    </w:p>
    <w:p w:rsidR="00B15975" w:rsidRDefault="007760A5">
      <w:pPr>
        <w:jc w:val="center"/>
      </w:pPr>
      <w:r>
        <w:t xml:space="preserve">uzavírají ve smyslu § 269 a </w:t>
      </w:r>
      <w:proofErr w:type="spellStart"/>
      <w:r>
        <w:t>násl</w:t>
      </w:r>
      <w:proofErr w:type="spellEnd"/>
      <w:r>
        <w:t>. Obchodního zákoníku tuto</w:t>
      </w:r>
    </w:p>
    <w:p w:rsidR="00B15975" w:rsidRDefault="00B15975">
      <w:pPr>
        <w:ind w:left="708"/>
        <w:jc w:val="both"/>
      </w:pPr>
    </w:p>
    <w:p w:rsidR="00B15975" w:rsidRDefault="007760A5">
      <w:pPr>
        <w:jc w:val="center"/>
      </w:pPr>
      <w:r>
        <w:t>smlouvu:</w:t>
      </w:r>
    </w:p>
    <w:p w:rsidR="00B15975" w:rsidRDefault="00B15975">
      <w:pPr>
        <w:ind w:left="708"/>
        <w:jc w:val="both"/>
      </w:pPr>
    </w:p>
    <w:p w:rsidR="00B15975" w:rsidRDefault="007760A5">
      <w:pPr>
        <w:ind w:left="3540" w:firstLine="708"/>
        <w:rPr>
          <w:b/>
        </w:rPr>
      </w:pPr>
      <w:r>
        <w:rPr>
          <w:b/>
        </w:rPr>
        <w:t>I.</w:t>
      </w:r>
    </w:p>
    <w:p w:rsidR="00B15975" w:rsidRDefault="00B15975">
      <w:pPr>
        <w:ind w:left="708"/>
        <w:jc w:val="both"/>
      </w:pPr>
    </w:p>
    <w:p w:rsidR="00B15975" w:rsidRDefault="007760A5">
      <w:pPr>
        <w:ind w:left="708"/>
        <w:jc w:val="both"/>
      </w:pPr>
      <w:r>
        <w:t>Předmět smlouvy</w:t>
      </w:r>
    </w:p>
    <w:p w:rsidR="00B15975" w:rsidRDefault="00B15975">
      <w:pPr>
        <w:jc w:val="both"/>
      </w:pPr>
    </w:p>
    <w:p w:rsidR="00B15975" w:rsidRDefault="007760A5">
      <w:pPr>
        <w:numPr>
          <w:ilvl w:val="1"/>
          <w:numId w:val="1"/>
        </w:numPr>
        <w:tabs>
          <w:tab w:val="left" w:pos="0"/>
        </w:tabs>
        <w:jc w:val="both"/>
      </w:pPr>
      <w:r>
        <w:t>Vedení účetnictví dle zákona č. 563/1993 Sb. „O účetnictví“.</w:t>
      </w:r>
    </w:p>
    <w:p w:rsidR="00B15975" w:rsidRDefault="007760A5">
      <w:pPr>
        <w:numPr>
          <w:ilvl w:val="1"/>
          <w:numId w:val="1"/>
        </w:numPr>
        <w:tabs>
          <w:tab w:val="left" w:pos="0"/>
        </w:tabs>
        <w:jc w:val="both"/>
      </w:pPr>
      <w:r>
        <w:t>Vedení předepsaných evidencí  dle požadavků finančních úřadů.</w:t>
      </w:r>
    </w:p>
    <w:p w:rsidR="00B15975" w:rsidRDefault="00B15975">
      <w:pPr>
        <w:jc w:val="center"/>
      </w:pPr>
    </w:p>
    <w:p w:rsidR="00B15975" w:rsidRDefault="007760A5">
      <w:pPr>
        <w:jc w:val="center"/>
        <w:rPr>
          <w:b/>
        </w:rPr>
      </w:pPr>
      <w:r>
        <w:rPr>
          <w:b/>
        </w:rPr>
        <w:t>II.</w:t>
      </w:r>
    </w:p>
    <w:p w:rsidR="00B15975" w:rsidRDefault="00B15975">
      <w:pPr>
        <w:jc w:val="both"/>
      </w:pPr>
    </w:p>
    <w:p w:rsidR="00B15975" w:rsidRDefault="007760A5">
      <w:pPr>
        <w:jc w:val="both"/>
      </w:pPr>
      <w:r>
        <w:tab/>
        <w:t>Obsahová náplň předmětu smlouvy a povinnosti dodavatele</w:t>
      </w:r>
    </w:p>
    <w:p w:rsidR="00B15975" w:rsidRDefault="00B15975">
      <w:pPr>
        <w:ind w:left="360"/>
        <w:jc w:val="both"/>
      </w:pPr>
    </w:p>
    <w:p w:rsidR="00B15975" w:rsidRDefault="00B15975">
      <w:pPr>
        <w:ind w:left="360"/>
        <w:jc w:val="both"/>
      </w:pPr>
    </w:p>
    <w:p w:rsidR="00B15975" w:rsidRDefault="007760A5">
      <w:pPr>
        <w:ind w:left="540" w:hanging="540"/>
        <w:jc w:val="both"/>
      </w:pPr>
      <w:r>
        <w:t>2.1. Řádné a včasné zaúčtování všech předložených účetních dokladů na úseku majetku,zásob, zúčtovacích vztahů (pohledávky, závazk</w:t>
      </w:r>
      <w:r>
        <w:t>y, daně), nákladů a výnosů organizace</w:t>
      </w:r>
    </w:p>
    <w:p w:rsidR="00B15975" w:rsidRDefault="007760A5">
      <w:pPr>
        <w:ind w:firstLine="540"/>
        <w:jc w:val="both"/>
      </w:pPr>
      <w:r>
        <w:t>Účtování finančních prostředků a zdrojů, dotací</w:t>
      </w:r>
    </w:p>
    <w:p w:rsidR="00B15975" w:rsidRDefault="007760A5">
      <w:pPr>
        <w:ind w:firstLine="540"/>
        <w:jc w:val="both"/>
      </w:pPr>
      <w:r>
        <w:t>Zpracování účetní závěrky</w:t>
      </w:r>
    </w:p>
    <w:p w:rsidR="00B15975" w:rsidRDefault="007760A5">
      <w:pPr>
        <w:ind w:left="540"/>
        <w:jc w:val="both"/>
      </w:pPr>
      <w:r>
        <w:t xml:space="preserve">Účtování o vlastním jmění, fondech, hospodářském výsledku, rezervách a závěrkových a </w:t>
      </w:r>
      <w:proofErr w:type="spellStart"/>
      <w:r>
        <w:t>podrozvahových</w:t>
      </w:r>
      <w:proofErr w:type="spellEnd"/>
      <w:r>
        <w:t xml:space="preserve"> účtech organizace</w:t>
      </w:r>
    </w:p>
    <w:p w:rsidR="00B15975" w:rsidRDefault="007760A5">
      <w:pPr>
        <w:ind w:firstLine="540"/>
        <w:jc w:val="both"/>
      </w:pPr>
      <w:r>
        <w:t>Vedení účetních knih</w:t>
      </w:r>
    </w:p>
    <w:p w:rsidR="00B15975" w:rsidRDefault="007760A5">
      <w:pPr>
        <w:ind w:firstLine="540"/>
        <w:jc w:val="both"/>
      </w:pPr>
      <w:r>
        <w:t>Zprac</w:t>
      </w:r>
      <w:r>
        <w:t>ování a aktualizace vnitřní směrnice pro vedení účetnictví</w:t>
      </w:r>
    </w:p>
    <w:p w:rsidR="00B15975" w:rsidRDefault="007760A5">
      <w:pPr>
        <w:ind w:firstLine="540"/>
        <w:jc w:val="both"/>
      </w:pPr>
      <w:r>
        <w:t>Zpracování daňového přiznání daně z příjmu právnických osob</w:t>
      </w:r>
    </w:p>
    <w:p w:rsidR="00B15975" w:rsidRDefault="00B15975">
      <w:pPr>
        <w:ind w:left="360"/>
        <w:jc w:val="both"/>
      </w:pPr>
    </w:p>
    <w:p w:rsidR="00B15975" w:rsidRDefault="00B15975">
      <w:pPr>
        <w:ind w:left="1416"/>
        <w:jc w:val="both"/>
        <w:rPr>
          <w:b/>
          <w:sz w:val="28"/>
          <w:szCs w:val="28"/>
        </w:rPr>
      </w:pPr>
    </w:p>
    <w:p w:rsidR="00B15975" w:rsidRDefault="007760A5">
      <w:pPr>
        <w:numPr>
          <w:ilvl w:val="1"/>
          <w:numId w:val="2"/>
        </w:numPr>
        <w:tabs>
          <w:tab w:val="left" w:pos="0"/>
        </w:tabs>
      </w:pPr>
      <w:r>
        <w:t xml:space="preserve">Operativní evidence se vede jako samostatná evidence pro dokladování vykázaných údajů dle požadavků příslušných orgánů ( </w:t>
      </w:r>
      <w:proofErr w:type="spellStart"/>
      <w:r>
        <w:t>např.finanční</w:t>
      </w:r>
      <w:proofErr w:type="spellEnd"/>
      <w:r>
        <w:t xml:space="preserve"> </w:t>
      </w:r>
      <w:r>
        <w:t>a statistické výkazy)</w:t>
      </w:r>
    </w:p>
    <w:p w:rsidR="00B15975" w:rsidRDefault="00B15975"/>
    <w:p w:rsidR="00B15975" w:rsidRDefault="00B15975"/>
    <w:p w:rsidR="00B15975" w:rsidRDefault="00B15975"/>
    <w:p w:rsidR="00B15975" w:rsidRDefault="007760A5">
      <w:pPr>
        <w:jc w:val="center"/>
        <w:rPr>
          <w:b/>
        </w:rPr>
      </w:pPr>
      <w:r>
        <w:rPr>
          <w:b/>
        </w:rPr>
        <w:t>III.</w:t>
      </w:r>
    </w:p>
    <w:p w:rsidR="00B15975" w:rsidRDefault="00B15975">
      <w:pPr>
        <w:jc w:val="center"/>
      </w:pPr>
    </w:p>
    <w:p w:rsidR="00B15975" w:rsidRDefault="007760A5">
      <w:r>
        <w:t>Objednavatel s výkonem výše uvedených činností dodavatele souhlasí a zavazuje se za ni zaplatit dodavateli cenu stanovenou touto smlouvou.</w:t>
      </w:r>
    </w:p>
    <w:p w:rsidR="00B15975" w:rsidRDefault="007760A5">
      <w:r>
        <w:lastRenderedPageBreak/>
        <w:t xml:space="preserve">Sjednaná cena za vedení účetnictví (body 1.1. a 1.2.)  </w:t>
      </w:r>
      <w:r>
        <w:rPr>
          <w:b/>
        </w:rPr>
        <w:t>ve výši  xxx</w:t>
      </w:r>
      <w:r>
        <w:rPr>
          <w:b/>
        </w:rPr>
        <w:t>,--Kč</w:t>
      </w:r>
      <w:r>
        <w:t xml:space="preserve"> měsíčně vyc</w:t>
      </w:r>
      <w:r>
        <w:t>hází z počtu dokladů ke dni  podpisu smlouvy a z typu účetnictví.</w:t>
      </w:r>
    </w:p>
    <w:p w:rsidR="00B15975" w:rsidRDefault="007760A5">
      <w:r>
        <w:t>Ceny za příslušný kalendářní měsíc jsou splatné  na základě vystavené faktury dodavatelem.</w:t>
      </w:r>
    </w:p>
    <w:p w:rsidR="00B15975" w:rsidRDefault="007760A5">
      <w:r>
        <w:t xml:space="preserve"> </w:t>
      </w:r>
    </w:p>
    <w:p w:rsidR="00B15975" w:rsidRDefault="00B15975"/>
    <w:p w:rsidR="00B15975" w:rsidRDefault="00B15975"/>
    <w:p w:rsidR="00B15975" w:rsidRDefault="007760A5">
      <w:pPr>
        <w:jc w:val="center"/>
        <w:rPr>
          <w:b/>
        </w:rPr>
      </w:pPr>
      <w:r>
        <w:rPr>
          <w:b/>
        </w:rPr>
        <w:t>IV.</w:t>
      </w:r>
    </w:p>
    <w:p w:rsidR="00B15975" w:rsidRDefault="00B15975"/>
    <w:p w:rsidR="00B15975" w:rsidRDefault="007760A5">
      <w:r>
        <w:t>Objednatel  je povinen dodávat veškeré potřebné doklady průběžně během kalendářního měsíce</w:t>
      </w:r>
      <w:r>
        <w:t xml:space="preserve"> a dodavatel  je povinen ve lhůtách stanovených právními předpisy, zřizovatelem a dalšími oprávněnými subjekty provést činnosti, které jsou předmětem této smlouvy.</w:t>
      </w:r>
    </w:p>
    <w:p w:rsidR="00B15975" w:rsidRDefault="007760A5">
      <w:r>
        <w:t>Dodavatel bude veškeré činnosti provádět na základě podkladů dodaných objednatelem, kdy odpo</w:t>
      </w:r>
      <w:r>
        <w:t>vědnost za věcnou správnost těchto dokladů bude mít objednatel. Dodavatel nese plnou odpovědnost za správnost zpracování daných podkladů.</w:t>
      </w:r>
    </w:p>
    <w:p w:rsidR="00B15975" w:rsidRDefault="007760A5">
      <w:r>
        <w:t>Objednatel se zavazuje předat dodavateli všechny potřebné doklady a podklady pro splnění předmětu této smlouvy ve stan</w:t>
      </w:r>
      <w:r>
        <w:t>ovené lhůtě a bere na vědomí, že v opačném případě může dojít ke zkreslení výsledků zpracování podkladů dodavatelem. V tomto případě dodavatel neodpovídá za případné škody, které objednateli vzniknou.</w:t>
      </w:r>
    </w:p>
    <w:p w:rsidR="00B15975" w:rsidRDefault="00B15975"/>
    <w:p w:rsidR="00B15975" w:rsidRDefault="00B15975">
      <w:pPr>
        <w:jc w:val="center"/>
        <w:rPr>
          <w:b/>
        </w:rPr>
      </w:pPr>
    </w:p>
    <w:p w:rsidR="00B15975" w:rsidRDefault="007760A5">
      <w:pPr>
        <w:jc w:val="center"/>
        <w:rPr>
          <w:b/>
        </w:rPr>
      </w:pPr>
      <w:r>
        <w:rPr>
          <w:b/>
        </w:rPr>
        <w:t>V.</w:t>
      </w:r>
    </w:p>
    <w:p w:rsidR="00B15975" w:rsidRDefault="00B15975">
      <w:pPr>
        <w:jc w:val="center"/>
      </w:pPr>
    </w:p>
    <w:p w:rsidR="00B15975" w:rsidRDefault="007760A5">
      <w:pPr>
        <w:rPr>
          <w:b/>
        </w:rPr>
      </w:pPr>
      <w:r>
        <w:rPr>
          <w:b/>
        </w:rPr>
        <w:t xml:space="preserve">          Smlouva se uzavírá na dobu určitou a to</w:t>
      </w:r>
      <w:r>
        <w:rPr>
          <w:b/>
        </w:rPr>
        <w:t xml:space="preserve"> od 1. 1.2018 -  31. 12. 2018</w:t>
      </w:r>
    </w:p>
    <w:p w:rsidR="00B15975" w:rsidRDefault="00B15975">
      <w:pPr>
        <w:ind w:left="360"/>
      </w:pPr>
    </w:p>
    <w:p w:rsidR="00B15975" w:rsidRDefault="00B15975">
      <w:pPr>
        <w:ind w:left="360"/>
      </w:pPr>
    </w:p>
    <w:p w:rsidR="00B15975" w:rsidRDefault="007760A5">
      <w:pPr>
        <w:ind w:left="360"/>
        <w:jc w:val="center"/>
        <w:rPr>
          <w:b/>
        </w:rPr>
      </w:pPr>
      <w:r>
        <w:rPr>
          <w:b/>
        </w:rPr>
        <w:t>VI.</w:t>
      </w:r>
    </w:p>
    <w:p w:rsidR="00B15975" w:rsidRDefault="00B15975">
      <w:pPr>
        <w:ind w:left="360"/>
      </w:pPr>
    </w:p>
    <w:p w:rsidR="00B15975" w:rsidRDefault="007760A5">
      <w:r>
        <w:t>Právní vztahy vyplývající z této smlouvy se řídí ustanoveními občanského a obchodního zákoníku a předpisů souvisejících.</w:t>
      </w:r>
    </w:p>
    <w:p w:rsidR="00B15975" w:rsidRDefault="007760A5">
      <w:r>
        <w:t>Jakékoli změny této smlouvy lze činit pouze písemnými dodatky.</w:t>
      </w:r>
    </w:p>
    <w:p w:rsidR="00B15975" w:rsidRDefault="007760A5">
      <w:r>
        <w:t xml:space="preserve">Smlouva byla vyhotovena ve dvou </w:t>
      </w:r>
      <w:r>
        <w:t>vyhotoveních, z nichž každá ze smluvních stran obdržela po jednom vyhotovení.</w:t>
      </w:r>
    </w:p>
    <w:p w:rsidR="00B15975" w:rsidRDefault="007760A5">
      <w:r>
        <w:t>Obě strany souhlasí s uveřejněním této smlouvy na registru smluv. Dále se dohodli, že smlouvu zveřejní odběratel.</w:t>
      </w:r>
    </w:p>
    <w:p w:rsidR="00B15975" w:rsidRDefault="007760A5">
      <w:r>
        <w:t>Dodavatel služby si nárokuje smluvní ceny dané touto smlouvou ne</w:t>
      </w:r>
      <w:r>
        <w:t>zveřejňovat vzhledem k tomu, že jde o interní obchodní tajemství.</w:t>
      </w:r>
    </w:p>
    <w:p w:rsidR="00B15975" w:rsidRDefault="007760A5">
      <w:r>
        <w:t>Smlouva nabývá účinnosti 1. 1. 2018.</w:t>
      </w:r>
    </w:p>
    <w:p w:rsidR="00B15975" w:rsidRDefault="00B15975">
      <w:pPr>
        <w:ind w:firstLine="360"/>
      </w:pPr>
    </w:p>
    <w:p w:rsidR="00B15975" w:rsidRDefault="00B15975">
      <w:pPr>
        <w:ind w:firstLine="360"/>
      </w:pPr>
    </w:p>
    <w:p w:rsidR="00B15975" w:rsidRDefault="007760A5">
      <w:r>
        <w:t>V Uherském Brodě dne 31.12.2017</w:t>
      </w:r>
    </w:p>
    <w:p w:rsidR="00B15975" w:rsidRDefault="00B15975"/>
    <w:p w:rsidR="00B15975" w:rsidRDefault="00B15975">
      <w:pPr>
        <w:ind w:firstLine="360"/>
      </w:pPr>
    </w:p>
    <w:p w:rsidR="00B15975" w:rsidRDefault="007760A5">
      <w:pPr>
        <w:ind w:firstLine="360"/>
      </w:pPr>
      <w:r>
        <w:t xml:space="preserve">Andrea </w:t>
      </w:r>
      <w:proofErr w:type="spellStart"/>
      <w:r>
        <w:t>Gahurová</w:t>
      </w:r>
      <w:proofErr w:type="spellEnd"/>
      <w:r>
        <w:t xml:space="preserve">                                                    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Jančová</w:t>
      </w:r>
      <w:proofErr w:type="spellEnd"/>
    </w:p>
    <w:p w:rsidR="00B15975" w:rsidRDefault="007760A5">
      <w:pPr>
        <w:ind w:left="360"/>
      </w:pPr>
      <w:r>
        <w:t xml:space="preserve">ředitelka  MŠ                    </w:t>
      </w:r>
      <w:r>
        <w:t xml:space="preserve">                                                  dodavatel</w:t>
      </w:r>
    </w:p>
    <w:p w:rsidR="00B15975" w:rsidRDefault="007760A5">
      <w:pPr>
        <w:ind w:left="360"/>
      </w:pPr>
      <w:r>
        <w:t>objednatel</w:t>
      </w:r>
    </w:p>
    <w:sectPr w:rsidR="00B15975" w:rsidSect="00B15975">
      <w:pgSz w:w="11906" w:h="16838"/>
      <w:pgMar w:top="1418" w:right="1418" w:bottom="1418" w:left="1418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36F"/>
    <w:multiLevelType w:val="multilevel"/>
    <w:tmpl w:val="728AA6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07710C"/>
    <w:multiLevelType w:val="multilevel"/>
    <w:tmpl w:val="3274FB0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71120548"/>
    <w:multiLevelType w:val="multilevel"/>
    <w:tmpl w:val="02142A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975"/>
    <w:rsid w:val="007760A5"/>
    <w:rsid w:val="00B1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975"/>
    <w:pPr>
      <w:keepNext/>
      <w:widowControl w:val="0"/>
      <w:shd w:val="clear" w:color="auto" w:fill="FFFFFF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15975"/>
    <w:rPr>
      <w:rFonts w:cs="Times New Roman"/>
    </w:rPr>
  </w:style>
  <w:style w:type="character" w:customStyle="1" w:styleId="WWCharLFO1LVL1">
    <w:name w:val="WW_CharLFO1LVL1"/>
    <w:qFormat/>
    <w:rsid w:val="00B15975"/>
    <w:rPr>
      <w:rFonts w:cs="Times New Roman"/>
    </w:rPr>
  </w:style>
  <w:style w:type="character" w:customStyle="1" w:styleId="WWCharLFO1LVL2">
    <w:name w:val="WW_CharLFO1LVL2"/>
    <w:qFormat/>
    <w:rsid w:val="00B15975"/>
    <w:rPr>
      <w:rFonts w:cs="Times New Roman"/>
    </w:rPr>
  </w:style>
  <w:style w:type="character" w:customStyle="1" w:styleId="WWCharLFO1LVL3">
    <w:name w:val="WW_CharLFO1LVL3"/>
    <w:qFormat/>
    <w:rsid w:val="00B15975"/>
    <w:rPr>
      <w:rFonts w:cs="Times New Roman"/>
    </w:rPr>
  </w:style>
  <w:style w:type="character" w:customStyle="1" w:styleId="WWCharLFO1LVL4">
    <w:name w:val="WW_CharLFO1LVL4"/>
    <w:qFormat/>
    <w:rsid w:val="00B15975"/>
    <w:rPr>
      <w:rFonts w:cs="Times New Roman"/>
    </w:rPr>
  </w:style>
  <w:style w:type="character" w:customStyle="1" w:styleId="WWCharLFO1LVL5">
    <w:name w:val="WW_CharLFO1LVL5"/>
    <w:qFormat/>
    <w:rsid w:val="00B15975"/>
    <w:rPr>
      <w:rFonts w:cs="Times New Roman"/>
    </w:rPr>
  </w:style>
  <w:style w:type="character" w:customStyle="1" w:styleId="WWCharLFO1LVL6">
    <w:name w:val="WW_CharLFO1LVL6"/>
    <w:qFormat/>
    <w:rsid w:val="00B15975"/>
    <w:rPr>
      <w:rFonts w:cs="Times New Roman"/>
    </w:rPr>
  </w:style>
  <w:style w:type="character" w:customStyle="1" w:styleId="WWCharLFO1LVL7">
    <w:name w:val="WW_CharLFO1LVL7"/>
    <w:qFormat/>
    <w:rsid w:val="00B15975"/>
    <w:rPr>
      <w:rFonts w:cs="Times New Roman"/>
    </w:rPr>
  </w:style>
  <w:style w:type="character" w:customStyle="1" w:styleId="WWCharLFO1LVL8">
    <w:name w:val="WW_CharLFO1LVL8"/>
    <w:qFormat/>
    <w:rsid w:val="00B15975"/>
    <w:rPr>
      <w:rFonts w:cs="Times New Roman"/>
    </w:rPr>
  </w:style>
  <w:style w:type="character" w:customStyle="1" w:styleId="WWCharLFO1LVL9">
    <w:name w:val="WW_CharLFO1LVL9"/>
    <w:qFormat/>
    <w:rsid w:val="00B15975"/>
    <w:rPr>
      <w:rFonts w:cs="Times New Roman"/>
    </w:rPr>
  </w:style>
  <w:style w:type="character" w:customStyle="1" w:styleId="WWCharLFO2LVL1">
    <w:name w:val="WW_CharLFO2LVL1"/>
    <w:qFormat/>
    <w:rsid w:val="00B15975"/>
    <w:rPr>
      <w:rFonts w:cs="Times New Roman"/>
    </w:rPr>
  </w:style>
  <w:style w:type="character" w:customStyle="1" w:styleId="WWCharLFO2LVL2">
    <w:name w:val="WW_CharLFO2LVL2"/>
    <w:qFormat/>
    <w:rsid w:val="00B15975"/>
    <w:rPr>
      <w:rFonts w:cs="Times New Roman"/>
    </w:rPr>
  </w:style>
  <w:style w:type="character" w:customStyle="1" w:styleId="WWCharLFO2LVL3">
    <w:name w:val="WW_CharLFO2LVL3"/>
    <w:qFormat/>
    <w:rsid w:val="00B15975"/>
    <w:rPr>
      <w:rFonts w:cs="Times New Roman"/>
    </w:rPr>
  </w:style>
  <w:style w:type="character" w:customStyle="1" w:styleId="WWCharLFO2LVL4">
    <w:name w:val="WW_CharLFO2LVL4"/>
    <w:qFormat/>
    <w:rsid w:val="00B15975"/>
    <w:rPr>
      <w:rFonts w:cs="Times New Roman"/>
    </w:rPr>
  </w:style>
  <w:style w:type="character" w:customStyle="1" w:styleId="WWCharLFO2LVL5">
    <w:name w:val="WW_CharLFO2LVL5"/>
    <w:qFormat/>
    <w:rsid w:val="00B15975"/>
    <w:rPr>
      <w:rFonts w:cs="Times New Roman"/>
    </w:rPr>
  </w:style>
  <w:style w:type="character" w:customStyle="1" w:styleId="WWCharLFO2LVL6">
    <w:name w:val="WW_CharLFO2LVL6"/>
    <w:qFormat/>
    <w:rsid w:val="00B15975"/>
    <w:rPr>
      <w:rFonts w:cs="Times New Roman"/>
    </w:rPr>
  </w:style>
  <w:style w:type="character" w:customStyle="1" w:styleId="WWCharLFO2LVL7">
    <w:name w:val="WW_CharLFO2LVL7"/>
    <w:qFormat/>
    <w:rsid w:val="00B15975"/>
    <w:rPr>
      <w:rFonts w:cs="Times New Roman"/>
    </w:rPr>
  </w:style>
  <w:style w:type="character" w:customStyle="1" w:styleId="WWCharLFO2LVL8">
    <w:name w:val="WW_CharLFO2LVL8"/>
    <w:qFormat/>
    <w:rsid w:val="00B15975"/>
    <w:rPr>
      <w:rFonts w:cs="Times New Roman"/>
    </w:rPr>
  </w:style>
  <w:style w:type="character" w:customStyle="1" w:styleId="WWCharLFO2LVL9">
    <w:name w:val="WW_CharLFO2LVL9"/>
    <w:qFormat/>
    <w:rsid w:val="00B15975"/>
    <w:rPr>
      <w:rFonts w:cs="Times New Roman"/>
    </w:rPr>
  </w:style>
  <w:style w:type="character" w:customStyle="1" w:styleId="WWCharLFO3LVL1">
    <w:name w:val="WW_CharLFO3LVL1"/>
    <w:qFormat/>
    <w:rsid w:val="00B15975"/>
    <w:rPr>
      <w:rFonts w:cs="Times New Roman"/>
    </w:rPr>
  </w:style>
  <w:style w:type="character" w:customStyle="1" w:styleId="WWCharLFO3LVL2">
    <w:name w:val="WW_CharLFO3LVL2"/>
    <w:qFormat/>
    <w:rsid w:val="00B15975"/>
    <w:rPr>
      <w:rFonts w:cs="Times New Roman"/>
    </w:rPr>
  </w:style>
  <w:style w:type="character" w:customStyle="1" w:styleId="WWCharLFO3LVL3">
    <w:name w:val="WW_CharLFO3LVL3"/>
    <w:qFormat/>
    <w:rsid w:val="00B15975"/>
    <w:rPr>
      <w:rFonts w:cs="Times New Roman"/>
    </w:rPr>
  </w:style>
  <w:style w:type="character" w:customStyle="1" w:styleId="WWCharLFO3LVL4">
    <w:name w:val="WW_CharLFO3LVL4"/>
    <w:qFormat/>
    <w:rsid w:val="00B15975"/>
    <w:rPr>
      <w:rFonts w:cs="Times New Roman"/>
    </w:rPr>
  </w:style>
  <w:style w:type="character" w:customStyle="1" w:styleId="WWCharLFO3LVL5">
    <w:name w:val="WW_CharLFO3LVL5"/>
    <w:qFormat/>
    <w:rsid w:val="00B15975"/>
    <w:rPr>
      <w:rFonts w:cs="Times New Roman"/>
    </w:rPr>
  </w:style>
  <w:style w:type="character" w:customStyle="1" w:styleId="WWCharLFO3LVL6">
    <w:name w:val="WW_CharLFO3LVL6"/>
    <w:qFormat/>
    <w:rsid w:val="00B15975"/>
    <w:rPr>
      <w:rFonts w:cs="Times New Roman"/>
    </w:rPr>
  </w:style>
  <w:style w:type="character" w:customStyle="1" w:styleId="WWCharLFO3LVL7">
    <w:name w:val="WW_CharLFO3LVL7"/>
    <w:qFormat/>
    <w:rsid w:val="00B15975"/>
    <w:rPr>
      <w:rFonts w:cs="Times New Roman"/>
    </w:rPr>
  </w:style>
  <w:style w:type="character" w:customStyle="1" w:styleId="WWCharLFO3LVL8">
    <w:name w:val="WW_CharLFO3LVL8"/>
    <w:qFormat/>
    <w:rsid w:val="00B15975"/>
    <w:rPr>
      <w:rFonts w:cs="Times New Roman"/>
    </w:rPr>
  </w:style>
  <w:style w:type="character" w:customStyle="1" w:styleId="WWCharLFO3LVL9">
    <w:name w:val="WW_CharLFO3LVL9"/>
    <w:qFormat/>
    <w:rsid w:val="00B15975"/>
    <w:rPr>
      <w:rFonts w:cs="Times New Roman"/>
    </w:rPr>
  </w:style>
  <w:style w:type="character" w:customStyle="1" w:styleId="WWCharLFO4LVL1">
    <w:name w:val="WW_CharLFO4LVL1"/>
    <w:qFormat/>
    <w:rsid w:val="00B15975"/>
    <w:rPr>
      <w:rFonts w:cs="Times New Roman"/>
    </w:rPr>
  </w:style>
  <w:style w:type="character" w:customStyle="1" w:styleId="WWCharLFO4LVL2">
    <w:name w:val="WW_CharLFO4LVL2"/>
    <w:qFormat/>
    <w:rsid w:val="00B15975"/>
    <w:rPr>
      <w:rFonts w:cs="Times New Roman"/>
    </w:rPr>
  </w:style>
  <w:style w:type="character" w:customStyle="1" w:styleId="WWCharLFO4LVL3">
    <w:name w:val="WW_CharLFO4LVL3"/>
    <w:qFormat/>
    <w:rsid w:val="00B15975"/>
    <w:rPr>
      <w:rFonts w:cs="Times New Roman"/>
    </w:rPr>
  </w:style>
  <w:style w:type="character" w:customStyle="1" w:styleId="WWCharLFO4LVL4">
    <w:name w:val="WW_CharLFO4LVL4"/>
    <w:qFormat/>
    <w:rsid w:val="00B15975"/>
    <w:rPr>
      <w:rFonts w:cs="Times New Roman"/>
    </w:rPr>
  </w:style>
  <w:style w:type="character" w:customStyle="1" w:styleId="WWCharLFO4LVL5">
    <w:name w:val="WW_CharLFO4LVL5"/>
    <w:qFormat/>
    <w:rsid w:val="00B15975"/>
    <w:rPr>
      <w:rFonts w:cs="Times New Roman"/>
    </w:rPr>
  </w:style>
  <w:style w:type="character" w:customStyle="1" w:styleId="WWCharLFO4LVL6">
    <w:name w:val="WW_CharLFO4LVL6"/>
    <w:qFormat/>
    <w:rsid w:val="00B15975"/>
    <w:rPr>
      <w:rFonts w:cs="Times New Roman"/>
    </w:rPr>
  </w:style>
  <w:style w:type="character" w:customStyle="1" w:styleId="WWCharLFO4LVL7">
    <w:name w:val="WW_CharLFO4LVL7"/>
    <w:qFormat/>
    <w:rsid w:val="00B15975"/>
    <w:rPr>
      <w:rFonts w:cs="Times New Roman"/>
    </w:rPr>
  </w:style>
  <w:style w:type="character" w:customStyle="1" w:styleId="WWCharLFO4LVL8">
    <w:name w:val="WW_CharLFO4LVL8"/>
    <w:qFormat/>
    <w:rsid w:val="00B15975"/>
    <w:rPr>
      <w:rFonts w:cs="Times New Roman"/>
    </w:rPr>
  </w:style>
  <w:style w:type="character" w:customStyle="1" w:styleId="WWCharLFO4LVL9">
    <w:name w:val="WW_CharLFO4LVL9"/>
    <w:qFormat/>
    <w:rsid w:val="00B15975"/>
    <w:rPr>
      <w:rFonts w:cs="Times New Roman"/>
    </w:rPr>
  </w:style>
  <w:style w:type="character" w:customStyle="1" w:styleId="WWCharLFO5LVL1">
    <w:name w:val="WW_CharLFO5LVL1"/>
    <w:qFormat/>
    <w:rsid w:val="00B15975"/>
    <w:rPr>
      <w:rFonts w:cs="Times New Roman"/>
    </w:rPr>
  </w:style>
  <w:style w:type="character" w:customStyle="1" w:styleId="WWCharLFO5LVL2">
    <w:name w:val="WW_CharLFO5LVL2"/>
    <w:qFormat/>
    <w:rsid w:val="00B15975"/>
    <w:rPr>
      <w:rFonts w:cs="Times New Roman"/>
    </w:rPr>
  </w:style>
  <w:style w:type="character" w:customStyle="1" w:styleId="WWCharLFO5LVL3">
    <w:name w:val="WW_CharLFO5LVL3"/>
    <w:qFormat/>
    <w:rsid w:val="00B15975"/>
    <w:rPr>
      <w:rFonts w:cs="Times New Roman"/>
    </w:rPr>
  </w:style>
  <w:style w:type="character" w:customStyle="1" w:styleId="WWCharLFO5LVL4">
    <w:name w:val="WW_CharLFO5LVL4"/>
    <w:qFormat/>
    <w:rsid w:val="00B15975"/>
    <w:rPr>
      <w:rFonts w:cs="Times New Roman"/>
    </w:rPr>
  </w:style>
  <w:style w:type="character" w:customStyle="1" w:styleId="WWCharLFO5LVL5">
    <w:name w:val="WW_CharLFO5LVL5"/>
    <w:qFormat/>
    <w:rsid w:val="00B15975"/>
    <w:rPr>
      <w:rFonts w:cs="Times New Roman"/>
    </w:rPr>
  </w:style>
  <w:style w:type="character" w:customStyle="1" w:styleId="WWCharLFO5LVL6">
    <w:name w:val="WW_CharLFO5LVL6"/>
    <w:qFormat/>
    <w:rsid w:val="00B15975"/>
    <w:rPr>
      <w:rFonts w:cs="Times New Roman"/>
    </w:rPr>
  </w:style>
  <w:style w:type="character" w:customStyle="1" w:styleId="WWCharLFO5LVL7">
    <w:name w:val="WW_CharLFO5LVL7"/>
    <w:qFormat/>
    <w:rsid w:val="00B15975"/>
    <w:rPr>
      <w:rFonts w:cs="Times New Roman"/>
    </w:rPr>
  </w:style>
  <w:style w:type="character" w:customStyle="1" w:styleId="WWCharLFO5LVL8">
    <w:name w:val="WW_CharLFO5LVL8"/>
    <w:qFormat/>
    <w:rsid w:val="00B15975"/>
    <w:rPr>
      <w:rFonts w:cs="Times New Roman"/>
    </w:rPr>
  </w:style>
  <w:style w:type="character" w:customStyle="1" w:styleId="WWCharLFO5LVL9">
    <w:name w:val="WW_CharLFO5LVL9"/>
    <w:qFormat/>
    <w:rsid w:val="00B15975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B15975"/>
    <w:pPr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B15975"/>
    <w:pPr>
      <w:spacing w:after="120"/>
    </w:pPr>
  </w:style>
  <w:style w:type="paragraph" w:styleId="Seznam">
    <w:name w:val="List"/>
    <w:basedOn w:val="Zkladntext"/>
    <w:rsid w:val="00B15975"/>
    <w:rPr>
      <w:rFonts w:cs="Mangal"/>
    </w:rPr>
  </w:style>
  <w:style w:type="paragraph" w:styleId="Titulek">
    <w:name w:val="caption"/>
    <w:basedOn w:val="Normln"/>
    <w:qFormat/>
    <w:rsid w:val="00B1597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B1597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2900</Characters>
  <Application>Microsoft Office Word</Application>
  <DocSecurity>0</DocSecurity>
  <Lines>24</Lines>
  <Paragraphs>6</Paragraphs>
  <ScaleCrop>false</ScaleCrop>
  <Company>domáctnost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Michal</dc:creator>
  <dc:description/>
  <cp:lastModifiedBy>uzivatel</cp:lastModifiedBy>
  <cp:revision>16</cp:revision>
  <cp:lastPrinted>2013-03-28T10:46:00Z</cp:lastPrinted>
  <dcterms:created xsi:type="dcterms:W3CDTF">2007-03-26T14:07:00Z</dcterms:created>
  <dcterms:modified xsi:type="dcterms:W3CDTF">2018-01-29T10:04:00Z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domáctnost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