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86" w:rsidRDefault="003E5A86" w:rsidP="003E5A86">
      <w:pPr>
        <w:widowControl w:val="0"/>
        <w:jc w:val="right"/>
      </w:pPr>
      <w:r>
        <w:t>Spisová zn. MK-S 13163/2017 OVV</w:t>
      </w:r>
    </w:p>
    <w:p w:rsidR="003E5A86" w:rsidRDefault="003E5A86" w:rsidP="003E5A86">
      <w:pPr>
        <w:widowControl w:val="0"/>
        <w:spacing w:after="60" w:line="276" w:lineRule="auto"/>
        <w:jc w:val="center"/>
        <w:rPr>
          <w:b/>
          <w:spacing w:val="100"/>
        </w:rPr>
      </w:pPr>
    </w:p>
    <w:p w:rsidR="003E5A86" w:rsidRDefault="003E5A86" w:rsidP="003E5A86">
      <w:pPr>
        <w:widowControl w:val="0"/>
        <w:spacing w:after="60" w:line="276" w:lineRule="auto"/>
        <w:jc w:val="center"/>
        <w:rPr>
          <w:b/>
          <w:spacing w:val="100"/>
        </w:rPr>
      </w:pPr>
    </w:p>
    <w:p w:rsidR="003E5A86" w:rsidRDefault="003E5A86" w:rsidP="003E5A86">
      <w:pPr>
        <w:widowControl w:val="0"/>
        <w:spacing w:after="60" w:line="276" w:lineRule="auto"/>
        <w:jc w:val="center"/>
        <w:rPr>
          <w:b/>
          <w:spacing w:val="100"/>
        </w:rPr>
      </w:pPr>
    </w:p>
    <w:p w:rsidR="003E5A86" w:rsidRDefault="003E5A86" w:rsidP="003E5A86">
      <w:pPr>
        <w:widowControl w:val="0"/>
        <w:spacing w:after="60" w:line="276" w:lineRule="auto"/>
        <w:jc w:val="center"/>
        <w:rPr>
          <w:b/>
          <w:spacing w:val="100"/>
        </w:rPr>
      </w:pPr>
    </w:p>
    <w:p w:rsidR="003E5A86" w:rsidRDefault="003E5A86" w:rsidP="003E5A86">
      <w:pPr>
        <w:widowControl w:val="0"/>
        <w:spacing w:after="60" w:line="276" w:lineRule="auto"/>
        <w:jc w:val="center"/>
        <w:rPr>
          <w:b/>
          <w:spacing w:val="100"/>
        </w:rPr>
      </w:pPr>
    </w:p>
    <w:p w:rsidR="003E5A86" w:rsidRDefault="003E5A86" w:rsidP="003E5A86">
      <w:pPr>
        <w:widowControl w:val="0"/>
        <w:spacing w:after="60" w:line="276" w:lineRule="auto"/>
        <w:jc w:val="center"/>
        <w:rPr>
          <w:b/>
          <w:spacing w:val="100"/>
        </w:rPr>
      </w:pPr>
    </w:p>
    <w:p w:rsidR="003E5A86" w:rsidRDefault="003E5A86" w:rsidP="003E5A86">
      <w:pPr>
        <w:widowControl w:val="0"/>
        <w:spacing w:after="60" w:line="276" w:lineRule="auto"/>
        <w:jc w:val="center"/>
        <w:rPr>
          <w:b/>
          <w:spacing w:val="100"/>
        </w:rPr>
      </w:pPr>
    </w:p>
    <w:p w:rsidR="003E5A86" w:rsidRPr="000251DA" w:rsidRDefault="003E5A86" w:rsidP="003E5A86">
      <w:pPr>
        <w:widowControl w:val="0"/>
        <w:spacing w:after="60" w:line="276" w:lineRule="auto"/>
        <w:jc w:val="center"/>
        <w:rPr>
          <w:b/>
          <w:spacing w:val="100"/>
        </w:rPr>
      </w:pPr>
      <w:r w:rsidRPr="000251DA">
        <w:rPr>
          <w:b/>
          <w:spacing w:val="100"/>
        </w:rPr>
        <w:t xml:space="preserve">SMLOUVA č. </w:t>
      </w:r>
      <w:r>
        <w:rPr>
          <w:b/>
          <w:spacing w:val="100"/>
        </w:rPr>
        <w:t>31</w:t>
      </w:r>
      <w:r w:rsidRPr="000251DA">
        <w:rPr>
          <w:b/>
          <w:spacing w:val="100"/>
        </w:rPr>
        <w:t>/201</w:t>
      </w:r>
      <w:r>
        <w:rPr>
          <w:b/>
          <w:spacing w:val="100"/>
        </w:rPr>
        <w:t>8</w:t>
      </w:r>
      <w:r w:rsidRPr="000251DA">
        <w:rPr>
          <w:b/>
          <w:spacing w:val="100"/>
        </w:rPr>
        <w:t>/OVV</w:t>
      </w:r>
    </w:p>
    <w:p w:rsidR="003E5A86" w:rsidRPr="00E4670B" w:rsidRDefault="003E5A86" w:rsidP="003E5A86">
      <w:pPr>
        <w:pStyle w:val="Zkladntext"/>
        <w:spacing w:after="60" w:line="276" w:lineRule="auto"/>
        <w:rPr>
          <w:rFonts w:ascii="Times New Roman" w:hAnsi="Times New Roman"/>
          <w:b/>
          <w:sz w:val="24"/>
        </w:rPr>
      </w:pPr>
      <w:r w:rsidRPr="00E4670B">
        <w:rPr>
          <w:rFonts w:ascii="Times New Roman" w:hAnsi="Times New Roman"/>
          <w:b/>
          <w:sz w:val="24"/>
        </w:rPr>
        <w:t>o poskytnutí účelové podpory výzkumu a vývoje na řešení programového projektu uzavřená podle § 9 zákona č. 130/2002 Sb., o podpoře výz</w:t>
      </w:r>
      <w:r>
        <w:rPr>
          <w:rFonts w:ascii="Times New Roman" w:hAnsi="Times New Roman"/>
          <w:b/>
          <w:sz w:val="24"/>
        </w:rPr>
        <w:t>kumu, experimentálního vývoje a </w:t>
      </w:r>
      <w:r w:rsidRPr="00E4670B">
        <w:rPr>
          <w:rFonts w:ascii="Times New Roman" w:hAnsi="Times New Roman"/>
          <w:b/>
          <w:sz w:val="24"/>
        </w:rPr>
        <w:t>inovací</w:t>
      </w:r>
      <w:r>
        <w:rPr>
          <w:rFonts w:ascii="Times New Roman" w:hAnsi="Times New Roman"/>
          <w:b/>
          <w:sz w:val="24"/>
        </w:rPr>
        <w:t xml:space="preserve"> </w:t>
      </w:r>
      <w:r w:rsidRPr="00E4670B">
        <w:rPr>
          <w:rFonts w:ascii="Times New Roman" w:hAnsi="Times New Roman"/>
          <w:b/>
          <w:sz w:val="24"/>
        </w:rPr>
        <w:t>z veřejných prostředků a o změně některýc</w:t>
      </w:r>
      <w:r>
        <w:rPr>
          <w:rFonts w:ascii="Times New Roman" w:hAnsi="Times New Roman"/>
          <w:b/>
          <w:sz w:val="24"/>
        </w:rPr>
        <w:t>h souvisejících zákonů (zákon o </w:t>
      </w:r>
      <w:r w:rsidRPr="00E4670B">
        <w:rPr>
          <w:rFonts w:ascii="Times New Roman" w:hAnsi="Times New Roman"/>
          <w:b/>
          <w:sz w:val="24"/>
        </w:rPr>
        <w:t>podpoře výzkumu</w:t>
      </w:r>
      <w:r>
        <w:rPr>
          <w:rFonts w:ascii="Times New Roman" w:hAnsi="Times New Roman"/>
          <w:b/>
          <w:sz w:val="24"/>
        </w:rPr>
        <w:t>,</w:t>
      </w:r>
      <w:r w:rsidRPr="00E4670B">
        <w:rPr>
          <w:rFonts w:ascii="Times New Roman" w:hAnsi="Times New Roman"/>
          <w:b/>
          <w:sz w:val="24"/>
        </w:rPr>
        <w:t xml:space="preserve"> </w:t>
      </w:r>
      <w:r w:rsidRPr="00F223F0">
        <w:rPr>
          <w:rFonts w:ascii="Times New Roman" w:hAnsi="Times New Roman"/>
          <w:b/>
          <w:sz w:val="24"/>
        </w:rPr>
        <w:t>experimentálního vývoje</w:t>
      </w:r>
      <w:r w:rsidRPr="00F223F0" w:rsidDel="00DB0474">
        <w:rPr>
          <w:rFonts w:ascii="Times New Roman" w:hAnsi="Times New Roman"/>
          <w:b/>
          <w:sz w:val="24"/>
        </w:rPr>
        <w:t xml:space="preserve"> </w:t>
      </w:r>
      <w:r w:rsidRPr="00F223F0">
        <w:rPr>
          <w:rFonts w:ascii="Times New Roman" w:hAnsi="Times New Roman"/>
          <w:b/>
          <w:sz w:val="24"/>
        </w:rPr>
        <w:t>a inovací</w:t>
      </w:r>
      <w:r w:rsidRPr="00E4670B">
        <w:rPr>
          <w:rFonts w:ascii="Times New Roman" w:hAnsi="Times New Roman"/>
          <w:b/>
          <w:sz w:val="24"/>
        </w:rPr>
        <w:t>)</w:t>
      </w:r>
    </w:p>
    <w:p w:rsidR="003E5A86" w:rsidRPr="006709D3" w:rsidRDefault="003E5A86" w:rsidP="003E5A86">
      <w:pPr>
        <w:widowControl w:val="0"/>
        <w:spacing w:after="60" w:line="276" w:lineRule="auto"/>
        <w:jc w:val="center"/>
      </w:pPr>
      <w:r w:rsidRPr="006709D3">
        <w:t>---------------------------------------------------------------------------------------------------------------</w:t>
      </w:r>
    </w:p>
    <w:p w:rsidR="003E5A86" w:rsidRPr="006709D3" w:rsidRDefault="003E5A86" w:rsidP="003E5A86">
      <w:pPr>
        <w:widowControl w:val="0"/>
        <w:spacing w:after="60" w:line="276" w:lineRule="auto"/>
        <w:jc w:val="center"/>
      </w:pPr>
    </w:p>
    <w:p w:rsidR="003B5FC9" w:rsidRDefault="003B5FC9" w:rsidP="003E5A86">
      <w:pPr>
        <w:pStyle w:val="Nadpis2"/>
        <w:spacing w:after="60" w:line="276" w:lineRule="auto"/>
        <w:jc w:val="left"/>
        <w:sectPr w:rsidR="003B5FC9" w:rsidSect="003E5A86">
          <w:footerReference w:type="even" r:id="rId7"/>
          <w:footerReference w:type="default" r:id="rId8"/>
          <w:footerReference w:type="first" r:id="rId9"/>
          <w:pgSz w:w="11906" w:h="16838"/>
          <w:pgMar w:top="1134" w:right="1134" w:bottom="851" w:left="1418" w:header="709" w:footer="709" w:gutter="0"/>
          <w:cols w:space="708"/>
          <w:titlePg/>
          <w:rtlGutter/>
          <w:docGrid w:linePitch="360"/>
        </w:sectPr>
      </w:pPr>
    </w:p>
    <w:p w:rsidR="003E5A86" w:rsidRPr="006709D3" w:rsidRDefault="003E5A86" w:rsidP="003E5A86">
      <w:pPr>
        <w:pStyle w:val="Nadpis2"/>
        <w:spacing w:after="60" w:line="276" w:lineRule="auto"/>
        <w:jc w:val="left"/>
      </w:pPr>
      <w:r w:rsidRPr="006709D3">
        <w:t>Smluvní strany</w:t>
      </w:r>
      <w:r>
        <w:t>:</w:t>
      </w:r>
    </w:p>
    <w:p w:rsidR="003E5A86" w:rsidRPr="006709D3" w:rsidRDefault="003E5A86" w:rsidP="003E5A86">
      <w:pPr>
        <w:widowControl w:val="0"/>
        <w:spacing w:after="60" w:line="276" w:lineRule="auto"/>
        <w:ind w:left="360" w:hanging="360"/>
        <w:jc w:val="both"/>
      </w:pPr>
      <w:r w:rsidRPr="006709D3">
        <w:t>1.</w:t>
      </w:r>
      <w:r>
        <w:tab/>
      </w:r>
      <w:r w:rsidRPr="006709D3">
        <w:t xml:space="preserve">Poskytovatel: </w:t>
      </w:r>
      <w:r w:rsidRPr="006709D3">
        <w:rPr>
          <w:b/>
        </w:rPr>
        <w:t xml:space="preserve">Česká </w:t>
      </w:r>
      <w:proofErr w:type="gramStart"/>
      <w:r w:rsidRPr="006709D3">
        <w:rPr>
          <w:b/>
        </w:rPr>
        <w:t xml:space="preserve">republika - </w:t>
      </w:r>
      <w:smartTag w:uri="urn:schemas-microsoft-com:office:smarttags" w:element="PersonName">
        <w:smartTagPr>
          <w:attr w:name="ProductID" w:val="Ministerstvo kultury"/>
        </w:smartTagPr>
        <w:r w:rsidRPr="006709D3">
          <w:rPr>
            <w:b/>
          </w:rPr>
          <w:t>Ministerstvo</w:t>
        </w:r>
        <w:proofErr w:type="gramEnd"/>
        <w:r w:rsidRPr="006709D3">
          <w:rPr>
            <w:b/>
          </w:rPr>
          <w:t xml:space="preserve"> kultury</w:t>
        </w:r>
      </w:smartTag>
      <w:r w:rsidRPr="006709D3">
        <w:t xml:space="preserve"> - organizační složka státu</w:t>
      </w:r>
    </w:p>
    <w:p w:rsidR="003E5A86" w:rsidRPr="006709D3" w:rsidRDefault="003E5A86" w:rsidP="003E5A86">
      <w:pPr>
        <w:widowControl w:val="0"/>
        <w:spacing w:after="60" w:line="276" w:lineRule="auto"/>
        <w:ind w:left="360"/>
        <w:jc w:val="both"/>
      </w:pPr>
      <w:r w:rsidRPr="006709D3">
        <w:t>Adresa: Maltézské nám. 1, 118 11 Praha 1</w:t>
      </w:r>
    </w:p>
    <w:p w:rsidR="003E5A86" w:rsidRPr="006709D3" w:rsidRDefault="003E5A86" w:rsidP="003E5A86">
      <w:pPr>
        <w:widowControl w:val="0"/>
        <w:spacing w:after="60" w:line="276" w:lineRule="auto"/>
        <w:ind w:left="360"/>
        <w:jc w:val="both"/>
      </w:pPr>
      <w:r>
        <w:t>I</w:t>
      </w:r>
      <w:r w:rsidRPr="006709D3">
        <w:t>Č: 00023671</w:t>
      </w:r>
    </w:p>
    <w:p w:rsidR="003E5A86" w:rsidRPr="006709D3" w:rsidRDefault="003E5A86" w:rsidP="003E5A86">
      <w:pPr>
        <w:widowControl w:val="0"/>
        <w:spacing w:after="60" w:line="276" w:lineRule="auto"/>
        <w:ind w:left="360"/>
        <w:jc w:val="both"/>
      </w:pPr>
      <w:r w:rsidRPr="006709D3">
        <w:t>Zastoupen</w:t>
      </w:r>
      <w:r>
        <w:t>ý</w:t>
      </w:r>
      <w:r w:rsidRPr="006709D3">
        <w:t xml:space="preserve">: </w:t>
      </w:r>
      <w:r w:rsidR="00EE426A">
        <w:t>PhDr. Iljou Šmídem</w:t>
      </w:r>
      <w:r>
        <w:t xml:space="preserve">, </w:t>
      </w:r>
      <w:r w:rsidRPr="006709D3">
        <w:t>ministr</w:t>
      </w:r>
      <w:r>
        <w:t>em</w:t>
      </w:r>
      <w:r w:rsidRPr="006709D3">
        <w:t xml:space="preserve"> kultury</w:t>
      </w:r>
    </w:p>
    <w:p w:rsidR="003E5A86" w:rsidRPr="006709D3" w:rsidRDefault="003E5A86" w:rsidP="003E5A86">
      <w:pPr>
        <w:widowControl w:val="0"/>
        <w:spacing w:after="60" w:line="276" w:lineRule="auto"/>
        <w:ind w:left="360"/>
        <w:jc w:val="both"/>
      </w:pPr>
      <w:r w:rsidRPr="006709D3">
        <w:t>(dále jen „poskytovatel“)</w:t>
      </w:r>
    </w:p>
    <w:p w:rsidR="003E5A86" w:rsidRPr="006709D3" w:rsidRDefault="003E5A86" w:rsidP="003E5A86">
      <w:pPr>
        <w:widowControl w:val="0"/>
        <w:spacing w:after="60" w:line="276" w:lineRule="auto"/>
        <w:jc w:val="both"/>
      </w:pPr>
    </w:p>
    <w:p w:rsidR="003E5A86" w:rsidRPr="009D53AF" w:rsidRDefault="003E5A86" w:rsidP="003E5A86">
      <w:pPr>
        <w:widowControl w:val="0"/>
        <w:spacing w:after="60" w:line="276" w:lineRule="auto"/>
        <w:ind w:left="360" w:hanging="360"/>
        <w:jc w:val="both"/>
        <w:rPr>
          <w:b/>
          <w:highlight w:val="yellow"/>
        </w:rPr>
      </w:pPr>
      <w:r w:rsidRPr="006709D3">
        <w:t>2.</w:t>
      </w:r>
      <w:r>
        <w:tab/>
      </w:r>
      <w:r w:rsidRPr="008B13FA">
        <w:t xml:space="preserve">Příjemce: </w:t>
      </w:r>
      <w:r w:rsidRPr="003E5A86">
        <w:rPr>
          <w:b/>
        </w:rPr>
        <w:t>Muzeum skla a bižuterie v Jablonci nad Nisou</w:t>
      </w:r>
      <w:r w:rsidRPr="009D53AF">
        <w:rPr>
          <w:highlight w:val="yellow"/>
        </w:rPr>
        <w:t xml:space="preserve"> </w:t>
      </w:r>
    </w:p>
    <w:p w:rsidR="003E5A86" w:rsidRPr="003E5A86" w:rsidRDefault="003E5A86" w:rsidP="003E5A86">
      <w:pPr>
        <w:pStyle w:val="Zkladntext"/>
        <w:tabs>
          <w:tab w:val="left" w:pos="1800"/>
        </w:tabs>
        <w:spacing w:after="60" w:line="276" w:lineRule="auto"/>
        <w:ind w:left="2160" w:hanging="1800"/>
        <w:rPr>
          <w:rFonts w:ascii="Times New Roman" w:hAnsi="Times New Roman"/>
          <w:sz w:val="24"/>
          <w:szCs w:val="24"/>
        </w:rPr>
      </w:pPr>
      <w:r w:rsidRPr="008B13FA">
        <w:rPr>
          <w:rFonts w:ascii="Times New Roman" w:hAnsi="Times New Roman"/>
          <w:sz w:val="24"/>
          <w:szCs w:val="24"/>
        </w:rPr>
        <w:t>Právní forma:</w:t>
      </w:r>
      <w:r>
        <w:rPr>
          <w:rFonts w:ascii="Times New Roman" w:hAnsi="Times New Roman"/>
          <w:sz w:val="24"/>
          <w:szCs w:val="24"/>
        </w:rPr>
        <w:tab/>
      </w:r>
      <w:r w:rsidRPr="003E5A86">
        <w:rPr>
          <w:rFonts w:ascii="Times New Roman" w:hAnsi="Times New Roman"/>
          <w:sz w:val="24"/>
          <w:szCs w:val="24"/>
        </w:rPr>
        <w:t>státní příspěvková organizace</w:t>
      </w:r>
    </w:p>
    <w:p w:rsidR="003E5A86" w:rsidRPr="000251DA" w:rsidRDefault="003E5A86" w:rsidP="003E5A86">
      <w:pPr>
        <w:spacing w:after="60" w:line="276" w:lineRule="auto"/>
        <w:ind w:left="360"/>
        <w:jc w:val="both"/>
      </w:pPr>
      <w:r w:rsidRPr="008B13FA">
        <w:t>Adresa:</w:t>
      </w:r>
      <w:r>
        <w:t xml:space="preserve"> </w:t>
      </w:r>
      <w:r w:rsidRPr="00BA7247">
        <w:t>U Muzea 398/4, 466 01 Jablonec nad Nisou</w:t>
      </w:r>
    </w:p>
    <w:p w:rsidR="003E5A86" w:rsidRPr="000251DA" w:rsidRDefault="003E5A86" w:rsidP="003E5A86">
      <w:pPr>
        <w:pStyle w:val="Zkladntext"/>
        <w:spacing w:after="60" w:line="276" w:lineRule="auto"/>
        <w:ind w:left="360"/>
        <w:rPr>
          <w:rFonts w:ascii="Times New Roman" w:hAnsi="Times New Roman"/>
          <w:sz w:val="24"/>
          <w:szCs w:val="24"/>
        </w:rPr>
      </w:pPr>
      <w:r w:rsidRPr="000251DA">
        <w:rPr>
          <w:rFonts w:ascii="Times New Roman" w:hAnsi="Times New Roman"/>
          <w:sz w:val="24"/>
          <w:szCs w:val="24"/>
        </w:rPr>
        <w:t xml:space="preserve">IČ: </w:t>
      </w:r>
      <w:r w:rsidRPr="00BA7247">
        <w:rPr>
          <w:rFonts w:ascii="Times New Roman" w:hAnsi="Times New Roman"/>
          <w:sz w:val="24"/>
          <w:szCs w:val="24"/>
        </w:rPr>
        <w:t>00079481</w:t>
      </w:r>
    </w:p>
    <w:p w:rsidR="003E5A86" w:rsidRPr="009B4F50" w:rsidRDefault="003E5A86" w:rsidP="003E5A86">
      <w:pPr>
        <w:spacing w:after="60" w:line="276" w:lineRule="auto"/>
        <w:ind w:left="1800" w:hanging="1440"/>
        <w:jc w:val="both"/>
      </w:pPr>
      <w:r w:rsidRPr="008B13FA">
        <w:t>Zastoupený</w:t>
      </w:r>
      <w:r>
        <w:t>:</w:t>
      </w:r>
      <w:r w:rsidR="00203EB0">
        <w:t xml:space="preserve"> </w:t>
      </w:r>
      <w:r w:rsidRPr="003E5A86">
        <w:t>Ing. Milad</w:t>
      </w:r>
      <w:r>
        <w:t>ou</w:t>
      </w:r>
      <w:r w:rsidRPr="003E5A86">
        <w:t xml:space="preserve"> Valečkov</w:t>
      </w:r>
      <w:r>
        <w:t>ou, ředitelkou</w:t>
      </w:r>
    </w:p>
    <w:p w:rsidR="003E5A86" w:rsidRPr="009B4F50" w:rsidRDefault="003E5A86" w:rsidP="00203EB0">
      <w:pPr>
        <w:spacing w:after="60" w:line="276" w:lineRule="auto"/>
        <w:ind w:left="1800" w:hanging="1440"/>
        <w:jc w:val="both"/>
      </w:pPr>
      <w:r w:rsidRPr="009B4F50">
        <w:t>(dále jen „příjemce“)</w:t>
      </w:r>
    </w:p>
    <w:p w:rsidR="003E5A86" w:rsidRDefault="003E5A86" w:rsidP="003E5A86">
      <w:pPr>
        <w:widowControl w:val="0"/>
        <w:spacing w:after="60" w:line="276" w:lineRule="auto"/>
        <w:jc w:val="both"/>
      </w:pPr>
    </w:p>
    <w:p w:rsidR="003B5FC9" w:rsidRDefault="003B5FC9" w:rsidP="003E5A86">
      <w:pPr>
        <w:widowControl w:val="0"/>
        <w:spacing w:after="60" w:line="276" w:lineRule="auto"/>
        <w:jc w:val="both"/>
        <w:sectPr w:rsidR="003B5FC9" w:rsidSect="003B5FC9">
          <w:type w:val="continuous"/>
          <w:pgSz w:w="11906" w:h="16838"/>
          <w:pgMar w:top="1134" w:right="1134" w:bottom="851" w:left="1418" w:header="709" w:footer="709" w:gutter="0"/>
          <w:cols w:space="708"/>
          <w:formProt w:val="0"/>
          <w:titlePg/>
          <w:rtlGutter/>
          <w:docGrid w:linePitch="360"/>
        </w:sectPr>
      </w:pPr>
    </w:p>
    <w:p w:rsidR="003E5A86" w:rsidRDefault="003E5A86" w:rsidP="003E5A86">
      <w:pPr>
        <w:widowControl w:val="0"/>
        <w:spacing w:after="60" w:line="276" w:lineRule="auto"/>
        <w:jc w:val="both"/>
      </w:pPr>
      <w:r>
        <w:t>u</w:t>
      </w:r>
      <w:r w:rsidRPr="00E4670B">
        <w:t>zavřely níže uvedeného dne, měsíce a roku podle § 9 zákona č. 130/2002 Sb., o podpoře výzkumu, experimentálního vývoje a inovací</w:t>
      </w:r>
      <w:r>
        <w:t xml:space="preserve"> </w:t>
      </w:r>
      <w:r w:rsidRPr="00E4670B">
        <w:t>z veřejných prostředků a o změně některých souvisejících zákonů (zákon o podpoře výzkumu</w:t>
      </w:r>
      <w:r>
        <w:t>,</w:t>
      </w:r>
      <w:r w:rsidRPr="00E4670B">
        <w:t xml:space="preserve"> </w:t>
      </w:r>
      <w:r>
        <w:t xml:space="preserve">experimentálního </w:t>
      </w:r>
      <w:r w:rsidRPr="002E4443">
        <w:t>vývoje</w:t>
      </w:r>
      <w:r w:rsidRPr="00E34F3B" w:rsidDel="00DB0474">
        <w:t xml:space="preserve"> </w:t>
      </w:r>
      <w:r>
        <w:t>a inovací</w:t>
      </w:r>
      <w:r w:rsidRPr="00E4670B">
        <w:t>)</w:t>
      </w:r>
      <w:r>
        <w:t>, ve znění pozdějších předpisů, a v souladu se </w:t>
      </w:r>
      <w:r w:rsidRPr="00AA7F5F">
        <w:t>zákonem č. 89/2012 Sb., občanský zákoník</w:t>
      </w:r>
      <w:r>
        <w:t>, tuto</w:t>
      </w:r>
    </w:p>
    <w:p w:rsidR="003E5A86" w:rsidRPr="00E4670B" w:rsidRDefault="003E5A86" w:rsidP="003E5A86">
      <w:pPr>
        <w:widowControl w:val="0"/>
        <w:spacing w:after="60" w:line="276" w:lineRule="auto"/>
        <w:jc w:val="center"/>
        <w:rPr>
          <w:b/>
        </w:rPr>
      </w:pPr>
      <w:r>
        <w:rPr>
          <w:b/>
        </w:rPr>
        <w:t>smlouvu o poskytnutí účelové podpory výzkumu a vývoje na řešení programového projektu</w:t>
      </w:r>
    </w:p>
    <w:p w:rsidR="003E5A86" w:rsidRPr="006709D3" w:rsidRDefault="003E5A86" w:rsidP="003E5A86">
      <w:pPr>
        <w:widowControl w:val="0"/>
        <w:spacing w:after="60" w:line="276" w:lineRule="auto"/>
        <w:jc w:val="both"/>
      </w:pPr>
    </w:p>
    <w:p w:rsidR="003E5A86" w:rsidRPr="006709D3" w:rsidRDefault="003E5A86" w:rsidP="003E5A86">
      <w:pPr>
        <w:pStyle w:val="Nadpis2"/>
        <w:keepNext w:val="0"/>
        <w:spacing w:after="60" w:line="276" w:lineRule="auto"/>
        <w:rPr>
          <w:szCs w:val="24"/>
        </w:rPr>
      </w:pPr>
      <w:r w:rsidRPr="006709D3">
        <w:rPr>
          <w:szCs w:val="24"/>
        </w:rPr>
        <w:t xml:space="preserve">Článek </w:t>
      </w:r>
      <w:r>
        <w:rPr>
          <w:szCs w:val="24"/>
        </w:rPr>
        <w:t>1</w:t>
      </w:r>
    </w:p>
    <w:p w:rsidR="003E5A86" w:rsidRPr="006709D3" w:rsidRDefault="003E5A86" w:rsidP="003E5A86">
      <w:pPr>
        <w:widowControl w:val="0"/>
        <w:spacing w:after="60" w:line="276" w:lineRule="auto"/>
        <w:jc w:val="center"/>
        <w:rPr>
          <w:b/>
        </w:rPr>
      </w:pPr>
      <w:r w:rsidRPr="006709D3">
        <w:rPr>
          <w:b/>
        </w:rPr>
        <w:t>Předmět smlouvy</w:t>
      </w:r>
    </w:p>
    <w:p w:rsidR="003E5A86" w:rsidRPr="003E5A86" w:rsidRDefault="003E5A86" w:rsidP="003E5A86">
      <w:pPr>
        <w:widowControl w:val="0"/>
        <w:spacing w:after="60" w:line="276" w:lineRule="auto"/>
        <w:ind w:left="360" w:hanging="360"/>
        <w:jc w:val="both"/>
      </w:pPr>
      <w:r w:rsidRPr="002615BB">
        <w:rPr>
          <w:b/>
        </w:rPr>
        <w:t>1.</w:t>
      </w:r>
      <w:r w:rsidRPr="002615BB">
        <w:rPr>
          <w:b/>
        </w:rPr>
        <w:tab/>
      </w:r>
      <w:r w:rsidRPr="006709D3">
        <w:t>Předmětem této smlouvy je poskytnutí účelové podpory</w:t>
      </w:r>
      <w:r>
        <w:t xml:space="preserve"> z </w:t>
      </w:r>
      <w:r w:rsidRPr="006709D3">
        <w:t>Program</w:t>
      </w:r>
      <w:r>
        <w:t xml:space="preserve">u na podporu </w:t>
      </w:r>
      <w:r w:rsidRPr="006709D3">
        <w:t>aplikovaného výzkumu a</w:t>
      </w:r>
      <w:r>
        <w:t xml:space="preserve"> experimentálního </w:t>
      </w:r>
      <w:r w:rsidRPr="006709D3">
        <w:t xml:space="preserve">vývoje národní a kulturní identity </w:t>
      </w:r>
      <w:r>
        <w:t>na léta 2016 až 2022</w:t>
      </w:r>
      <w:r w:rsidRPr="006709D3">
        <w:t xml:space="preserve"> (NAKI</w:t>
      </w:r>
      <w:r>
        <w:t xml:space="preserve"> </w:t>
      </w:r>
      <w:r>
        <w:lastRenderedPageBreak/>
        <w:t>II</w:t>
      </w:r>
      <w:r w:rsidRPr="006709D3">
        <w:t>)</w:t>
      </w:r>
      <w:r w:rsidRPr="006709D3">
        <w:rPr>
          <w:bCs/>
          <w:iCs/>
        </w:rPr>
        <w:t xml:space="preserve"> – kód</w:t>
      </w:r>
      <w:r>
        <w:rPr>
          <w:bCs/>
          <w:iCs/>
        </w:rPr>
        <w:t xml:space="preserve"> </w:t>
      </w:r>
      <w:r w:rsidRPr="006709D3">
        <w:rPr>
          <w:bCs/>
          <w:iCs/>
        </w:rPr>
        <w:t>programu D</w:t>
      </w:r>
      <w:r>
        <w:rPr>
          <w:bCs/>
          <w:iCs/>
        </w:rPr>
        <w:t xml:space="preserve">G - </w:t>
      </w:r>
      <w:r w:rsidRPr="006709D3">
        <w:t>formou dotace z výdajů státního rozpočtu</w:t>
      </w:r>
      <w:r>
        <w:t xml:space="preserve"> </w:t>
      </w:r>
      <w:r w:rsidRPr="006709D3">
        <w:t>na výzkum, experimentální vývoj a inovace</w:t>
      </w:r>
      <w:r>
        <w:t xml:space="preserve"> </w:t>
      </w:r>
      <w:r w:rsidRPr="006709D3">
        <w:t>dle zákona č. 130/2002 Sb., o podpoře výzkumu, experimentálního vývoje a</w:t>
      </w:r>
      <w:r>
        <w:t> </w:t>
      </w:r>
      <w:r w:rsidRPr="006709D3">
        <w:t>inovací z veřejných prostředků (zákon o podpoře výzkum</w:t>
      </w:r>
      <w:r>
        <w:t>u,</w:t>
      </w:r>
      <w:r w:rsidRPr="00DD4233">
        <w:t xml:space="preserve"> </w:t>
      </w:r>
      <w:r>
        <w:t xml:space="preserve">experimentálního </w:t>
      </w:r>
      <w:r w:rsidRPr="002E4443">
        <w:t>vývoje</w:t>
      </w:r>
      <w:r w:rsidRPr="00E34F3B" w:rsidDel="00DB0474">
        <w:t xml:space="preserve"> </w:t>
      </w:r>
      <w:r>
        <w:t>a inovací</w:t>
      </w:r>
      <w:r w:rsidRPr="006709D3">
        <w:t>)</w:t>
      </w:r>
      <w:r>
        <w:t>, ve znění pozdějších předpisů</w:t>
      </w:r>
      <w:r w:rsidRPr="006709D3">
        <w:t xml:space="preserve"> (dále jen „</w:t>
      </w:r>
      <w:r>
        <w:t xml:space="preserve">účelová </w:t>
      </w:r>
      <w:r w:rsidRPr="006709D3">
        <w:t xml:space="preserve">podpora“) </w:t>
      </w:r>
      <w:r>
        <w:t>do výše nákladů uznaných poskytovatelem</w:t>
      </w:r>
      <w:r w:rsidRPr="006709D3">
        <w:t xml:space="preserve"> příjemci na řešení projektu</w:t>
      </w:r>
      <w:r>
        <w:t xml:space="preserve"> </w:t>
      </w:r>
      <w:r w:rsidRPr="003E5A86">
        <w:t>č. přihlášky projektu ve veřejné soutěži ve výzkumu, experimentálním vývoji a inovacích na rok 2018.</w:t>
      </w:r>
    </w:p>
    <w:p w:rsidR="003E5A86" w:rsidRPr="006709D3" w:rsidRDefault="003E5A86" w:rsidP="003E5A86">
      <w:pPr>
        <w:keepNext/>
        <w:widowControl w:val="0"/>
        <w:spacing w:after="60" w:line="276" w:lineRule="auto"/>
        <w:ind w:left="360" w:hanging="360"/>
        <w:jc w:val="both"/>
      </w:pPr>
      <w:r>
        <w:rPr>
          <w:b/>
        </w:rPr>
        <w:t>2.</w:t>
      </w:r>
      <w:r>
        <w:rPr>
          <w:b/>
        </w:rPr>
        <w:tab/>
      </w:r>
      <w:r w:rsidRPr="00203EB0">
        <w:t>Název projektu</w:t>
      </w:r>
      <w:r w:rsidRPr="006709D3">
        <w:t>:</w:t>
      </w:r>
      <w:r>
        <w:t xml:space="preserve"> </w:t>
      </w:r>
      <w:r w:rsidRPr="00BA7247">
        <w:rPr>
          <w:b/>
        </w:rPr>
        <w:t>Design československého skla a bižuterie 1948-1989</w:t>
      </w:r>
    </w:p>
    <w:p w:rsidR="003E5A86" w:rsidRDefault="003E5A86" w:rsidP="003E5A86">
      <w:pPr>
        <w:spacing w:after="60" w:line="276" w:lineRule="auto"/>
        <w:ind w:left="360"/>
        <w:jc w:val="both"/>
        <w:rPr>
          <w:b/>
        </w:rPr>
      </w:pPr>
      <w:r>
        <w:t>Id</w:t>
      </w:r>
      <w:r w:rsidRPr="006709D3">
        <w:t xml:space="preserve">entifikační kód projektu: </w:t>
      </w:r>
      <w:r w:rsidRPr="006709D3">
        <w:rPr>
          <w:b/>
        </w:rPr>
        <w:t>D</w:t>
      </w:r>
      <w:r>
        <w:rPr>
          <w:b/>
        </w:rPr>
        <w:t>G</w:t>
      </w:r>
      <w:r w:rsidRPr="006709D3">
        <w:rPr>
          <w:b/>
        </w:rPr>
        <w:t>1</w:t>
      </w:r>
      <w:r>
        <w:rPr>
          <w:b/>
        </w:rPr>
        <w:t>8</w:t>
      </w:r>
      <w:r w:rsidRPr="006709D3">
        <w:rPr>
          <w:b/>
        </w:rPr>
        <w:t>P0</w:t>
      </w:r>
      <w:r>
        <w:rPr>
          <w:b/>
        </w:rPr>
        <w:t>2</w:t>
      </w:r>
      <w:r w:rsidRPr="006709D3">
        <w:rPr>
          <w:b/>
        </w:rPr>
        <w:t>OVV</w:t>
      </w:r>
      <w:r>
        <w:rPr>
          <w:b/>
        </w:rPr>
        <w:t>031</w:t>
      </w:r>
    </w:p>
    <w:p w:rsidR="003B5FC9" w:rsidRDefault="003B5FC9" w:rsidP="003E5A86">
      <w:pPr>
        <w:spacing w:after="60" w:line="276" w:lineRule="auto"/>
        <w:ind w:left="360" w:hanging="360"/>
        <w:jc w:val="both"/>
        <w:rPr>
          <w:b/>
        </w:rPr>
        <w:sectPr w:rsidR="003B5FC9" w:rsidSect="003B5FC9">
          <w:type w:val="continuous"/>
          <w:pgSz w:w="11906" w:h="16838"/>
          <w:pgMar w:top="1134" w:right="1134" w:bottom="851" w:left="1418" w:header="709" w:footer="709" w:gutter="0"/>
          <w:cols w:space="708"/>
          <w:titlePg/>
          <w:rtlGutter/>
          <w:docGrid w:linePitch="360"/>
        </w:sectPr>
      </w:pPr>
    </w:p>
    <w:p w:rsidR="003E5A86" w:rsidRPr="00E4670B" w:rsidRDefault="003E5A86" w:rsidP="003E5A86">
      <w:pPr>
        <w:spacing w:after="60" w:line="276" w:lineRule="auto"/>
        <w:ind w:left="360" w:hanging="360"/>
        <w:jc w:val="both"/>
        <w:rPr>
          <w:b/>
        </w:rPr>
      </w:pPr>
      <w:r w:rsidRPr="002615BB">
        <w:rPr>
          <w:b/>
        </w:rPr>
        <w:t>3.</w:t>
      </w:r>
      <w:r>
        <w:tab/>
      </w:r>
      <w:r w:rsidRPr="00005B94">
        <w:t>Předmětem řešení projektu je</w:t>
      </w:r>
      <w:r>
        <w:t xml:space="preserve"> aplikovaný výzkum v </w:t>
      </w:r>
      <w:r w:rsidRPr="002615BB">
        <w:t>oboru</w:t>
      </w:r>
      <w:r w:rsidRPr="00005B94">
        <w:t>:</w:t>
      </w:r>
      <w:r w:rsidRPr="006709D3">
        <w:t xml:space="preserve"> </w:t>
      </w:r>
      <w:r w:rsidRPr="008B13FA">
        <w:t>A</w:t>
      </w:r>
      <w:r>
        <w:t xml:space="preserve">L naplňující specifický cíl/specifické cíl globálních cílů </w:t>
      </w:r>
      <w:r w:rsidRPr="006709D3">
        <w:t>Program</w:t>
      </w:r>
      <w:r>
        <w:t xml:space="preserve">u na podporu </w:t>
      </w:r>
      <w:r w:rsidRPr="006709D3">
        <w:t xml:space="preserve">aplikovaného výzkumu a </w:t>
      </w:r>
      <w:r>
        <w:t xml:space="preserve">experimentálního </w:t>
      </w:r>
      <w:r w:rsidRPr="006709D3">
        <w:t>vývoje národní a kulturní identity</w:t>
      </w:r>
      <w:r>
        <w:t xml:space="preserve"> na léta 2016 až 2022</w:t>
      </w:r>
      <w:r w:rsidRPr="006709D3">
        <w:t xml:space="preserve"> (NAKI</w:t>
      </w:r>
      <w:r>
        <w:t xml:space="preserve"> II</w:t>
      </w:r>
      <w:r w:rsidRPr="006709D3">
        <w:t>)</w:t>
      </w:r>
      <w:r>
        <w:t xml:space="preserve"> č.: </w:t>
      </w:r>
      <w:r w:rsidR="002C47DD">
        <w:t>2.3</w:t>
      </w:r>
      <w:r w:rsidR="00203EB0">
        <w:t>.</w:t>
      </w:r>
    </w:p>
    <w:p w:rsidR="003E5A86" w:rsidRPr="00203EB0" w:rsidRDefault="003E5A86" w:rsidP="00203EB0">
      <w:pPr>
        <w:pStyle w:val="Zkladntext"/>
        <w:spacing w:beforeLines="60" w:before="144" w:after="0" w:line="276" w:lineRule="auto"/>
        <w:ind w:left="426" w:hanging="426"/>
        <w:rPr>
          <w:rFonts w:ascii="Times New Roman" w:hAnsi="Times New Roman"/>
          <w:sz w:val="24"/>
          <w:szCs w:val="24"/>
        </w:rPr>
      </w:pPr>
      <w:r w:rsidRPr="003E5A86">
        <w:rPr>
          <w:rFonts w:ascii="Times New Roman" w:hAnsi="Times New Roman"/>
          <w:b/>
          <w:sz w:val="24"/>
          <w:szCs w:val="24"/>
        </w:rPr>
        <w:t>4.</w:t>
      </w:r>
      <w:r>
        <w:rPr>
          <w:rFonts w:ascii="Times New Roman" w:hAnsi="Times New Roman"/>
          <w:b/>
          <w:sz w:val="24"/>
          <w:szCs w:val="24"/>
        </w:rPr>
        <w:t xml:space="preserve"> </w:t>
      </w:r>
      <w:r w:rsidRPr="003E5A86">
        <w:rPr>
          <w:rFonts w:ascii="Times New Roman" w:hAnsi="Times New Roman"/>
          <w:sz w:val="24"/>
          <w:szCs w:val="24"/>
        </w:rPr>
        <w:t xml:space="preserve">Cílem projektu </w:t>
      </w:r>
      <w:bookmarkStart w:id="0" w:name="_Hlk478561839"/>
      <w:r w:rsidRPr="003E5A86">
        <w:rPr>
          <w:rFonts w:ascii="Times New Roman" w:hAnsi="Times New Roman"/>
          <w:sz w:val="24"/>
          <w:szCs w:val="24"/>
        </w:rPr>
        <w:t xml:space="preserve">je interdisciplinární zhodnocení designu ručně i průmyslově vyráběného užitkového skla a bižuterie v socialistickém Československu, a to přípravou tří výstav s kritickým katalogem, zpracováním certifikovaného metodického postupu, publikací článků v recenzovaných periodicích a uspořádáním konference. Téma bude zpracováno v širokém historickém (společenském, politickém, hospodářsko-ekonomickém, uměleckohistorickém) kontextu, a to na základě studia významných kolekcí exponátů ze sbírek českých i zahraničních paměťových institucí, firemních vzorkoven, dobových pramenů, dobové literatury a literatury k tématu. Výstupy projektu mají přispět ke komplexnímu vnímání užitného umění a průmyslového designu skla a bižuterie ve vymezeném období, inspirovat metodologii sběru a uchování těchto předmětů a přispět k </w:t>
      </w:r>
      <w:r w:rsidRPr="003E5A86">
        <w:rPr>
          <w:rFonts w:ascii="Times New Roman" w:hAnsi="Times New Roman"/>
          <w:noProof/>
          <w:sz w:val="24"/>
          <w:szCs w:val="24"/>
        </w:rPr>
        <w:t xml:space="preserve">rozvoji dějin designu skla a </w:t>
      </w:r>
      <w:r w:rsidRPr="003E5A86">
        <w:rPr>
          <w:rFonts w:ascii="Times New Roman" w:hAnsi="Times New Roman"/>
          <w:sz w:val="24"/>
          <w:szCs w:val="24"/>
        </w:rPr>
        <w:t xml:space="preserve">bižuterie. </w:t>
      </w:r>
      <w:r w:rsidRPr="00203EB0">
        <w:rPr>
          <w:rFonts w:ascii="Times New Roman" w:hAnsi="Times New Roman"/>
          <w:sz w:val="24"/>
          <w:szCs w:val="24"/>
        </w:rPr>
        <w:t>Sekundárním cílem projektu je odborné zpracování kolekce skla a bižuterie z let 1948-1989 ze sbírky Muzea skla a bižuterie v Jablonci nad Nisou. Ta patří pro sklo z období socialismu mezi početně nejvýznamnější evropské kolekce, v případě bižuterie je světovým unikátem.</w:t>
      </w:r>
      <w:bookmarkEnd w:id="0"/>
    </w:p>
    <w:p w:rsidR="00203EB0" w:rsidRDefault="003E5A86" w:rsidP="003E5A86">
      <w:pPr>
        <w:widowControl w:val="0"/>
        <w:spacing w:after="60" w:line="276" w:lineRule="auto"/>
        <w:ind w:left="360" w:hanging="360"/>
        <w:jc w:val="both"/>
      </w:pPr>
      <w:r w:rsidRPr="002615BB">
        <w:rPr>
          <w:b/>
        </w:rPr>
        <w:t>5.</w:t>
      </w:r>
      <w:r>
        <w:tab/>
      </w:r>
      <w:r w:rsidRPr="008B13FA">
        <w:t>Předpokládanými výsledky projektu</w:t>
      </w:r>
      <w:r>
        <w:t xml:space="preserve"> </w:t>
      </w:r>
      <w:r w:rsidRPr="008B13FA">
        <w:t>za dobu řešení projektu</w:t>
      </w:r>
      <w:r>
        <w:t xml:space="preserve"> </w:t>
      </w:r>
      <w:r w:rsidRPr="008B13FA">
        <w:t>jsou:</w:t>
      </w:r>
    </w:p>
    <w:tbl>
      <w:tblPr>
        <w:tblW w:w="0" w:type="auto"/>
        <w:tblInd w:w="534" w:type="dxa"/>
        <w:tblLayout w:type="fixed"/>
        <w:tblLook w:val="0000" w:firstRow="0" w:lastRow="0" w:firstColumn="0" w:lastColumn="0" w:noHBand="0" w:noVBand="0"/>
      </w:tblPr>
      <w:tblGrid>
        <w:gridCol w:w="7380"/>
        <w:gridCol w:w="920"/>
      </w:tblGrid>
      <w:tr w:rsidR="00203EB0" w:rsidRPr="00BA7247" w:rsidTr="00203EB0">
        <w:trPr>
          <w:tblHeader/>
        </w:trPr>
        <w:tc>
          <w:tcPr>
            <w:tcW w:w="7380" w:type="dxa"/>
            <w:tcBorders>
              <w:top w:val="single" w:sz="4" w:space="0" w:color="000000"/>
              <w:left w:val="single" w:sz="4" w:space="0" w:color="000000"/>
              <w:bottom w:val="single" w:sz="4" w:space="0" w:color="000000"/>
            </w:tcBorders>
            <w:shd w:val="clear" w:color="auto" w:fill="CCCCCC"/>
            <w:vAlign w:val="center"/>
          </w:tcPr>
          <w:p w:rsidR="00203EB0" w:rsidRPr="00203EB0" w:rsidRDefault="00203EB0" w:rsidP="005936BC">
            <w:pPr>
              <w:pStyle w:val="Zkladntextodsazen1"/>
              <w:spacing w:before="60" w:after="0" w:line="276" w:lineRule="auto"/>
              <w:ind w:left="0"/>
              <w:jc w:val="both"/>
              <w:rPr>
                <w:sz w:val="24"/>
                <w:szCs w:val="24"/>
              </w:rPr>
            </w:pPr>
            <w:r w:rsidRPr="00203EB0">
              <w:rPr>
                <w:sz w:val="24"/>
                <w:szCs w:val="24"/>
              </w:rPr>
              <w:t>předpokládané výsledky projektu</w:t>
            </w:r>
          </w:p>
        </w:tc>
        <w:tc>
          <w:tcPr>
            <w:tcW w:w="920" w:type="dxa"/>
            <w:tcBorders>
              <w:top w:val="single" w:sz="4" w:space="0" w:color="000000"/>
              <w:left w:val="single" w:sz="4" w:space="0" w:color="000000"/>
              <w:bottom w:val="single" w:sz="4" w:space="0" w:color="000000"/>
              <w:right w:val="single" w:sz="4" w:space="0" w:color="000000"/>
            </w:tcBorders>
            <w:shd w:val="clear" w:color="auto" w:fill="CCCCCC"/>
          </w:tcPr>
          <w:p w:rsidR="00203EB0" w:rsidRPr="00203EB0" w:rsidRDefault="00203EB0" w:rsidP="005936BC">
            <w:pPr>
              <w:pStyle w:val="Zkladntextodsazen1"/>
              <w:spacing w:before="60" w:after="0" w:line="276" w:lineRule="auto"/>
              <w:ind w:left="0"/>
              <w:jc w:val="both"/>
              <w:rPr>
                <w:b/>
                <w:sz w:val="24"/>
                <w:szCs w:val="24"/>
              </w:rPr>
            </w:pPr>
            <w:r w:rsidRPr="00203EB0">
              <w:rPr>
                <w:b/>
                <w:sz w:val="24"/>
                <w:szCs w:val="24"/>
              </w:rPr>
              <w:t>počet</w:t>
            </w:r>
          </w:p>
        </w:tc>
      </w:tr>
      <w:tr w:rsidR="00203EB0" w:rsidRPr="00BA7247" w:rsidTr="00203EB0">
        <w:tc>
          <w:tcPr>
            <w:tcW w:w="8300" w:type="dxa"/>
            <w:gridSpan w:val="2"/>
            <w:tcBorders>
              <w:top w:val="single" w:sz="4" w:space="0" w:color="000000"/>
              <w:left w:val="single" w:sz="4" w:space="0" w:color="000000"/>
              <w:bottom w:val="single" w:sz="4" w:space="0" w:color="000000"/>
              <w:right w:val="single" w:sz="4" w:space="0" w:color="000000"/>
            </w:tcBorders>
            <w:shd w:val="clear" w:color="auto" w:fill="B3B3B3"/>
          </w:tcPr>
          <w:p w:rsidR="00203EB0" w:rsidRPr="00203EB0" w:rsidRDefault="00203EB0" w:rsidP="005936BC">
            <w:pPr>
              <w:pStyle w:val="Zkladntextodsazen1"/>
              <w:spacing w:before="60" w:after="0" w:line="276" w:lineRule="auto"/>
              <w:ind w:left="0"/>
              <w:jc w:val="both"/>
              <w:rPr>
                <w:sz w:val="24"/>
                <w:szCs w:val="24"/>
              </w:rPr>
            </w:pPr>
            <w:r w:rsidRPr="00203EB0">
              <w:rPr>
                <w:b/>
                <w:sz w:val="24"/>
                <w:szCs w:val="24"/>
              </w:rPr>
              <w:t>Hlavní výsledky</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before="60" w:after="0" w:line="276" w:lineRule="auto"/>
              <w:ind w:left="0"/>
              <w:jc w:val="both"/>
              <w:rPr>
                <w:sz w:val="24"/>
                <w:szCs w:val="24"/>
              </w:rPr>
            </w:pPr>
            <w:r w:rsidRPr="00203EB0">
              <w:rPr>
                <w:b/>
                <w:bCs/>
                <w:sz w:val="24"/>
                <w:szCs w:val="24"/>
              </w:rPr>
              <w:t>F</w:t>
            </w:r>
            <w:r w:rsidRPr="00203EB0">
              <w:rPr>
                <w:b/>
                <w:bCs/>
                <w:sz w:val="24"/>
                <w:szCs w:val="24"/>
                <w:vertAlign w:val="subscript"/>
              </w:rPr>
              <w:t xml:space="preserve">uzit </w:t>
            </w:r>
            <w:r w:rsidRPr="00203EB0">
              <w:rPr>
                <w:sz w:val="24"/>
                <w:szCs w:val="24"/>
              </w:rPr>
              <w:t>- užitný vzor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pStyle w:val="Zkladntextodsazen1"/>
              <w:spacing w:before="60" w:after="0" w:line="276" w:lineRule="auto"/>
              <w:ind w:left="0"/>
              <w:jc w:val="center"/>
              <w:rPr>
                <w:sz w:val="24"/>
                <w:szCs w:val="24"/>
              </w:rPr>
            </w:pPr>
            <w:r w:rsidRPr="00203EB0">
              <w:rPr>
                <w:sz w:val="24"/>
                <w:szCs w:val="24"/>
              </w:rPr>
              <w:t>0</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before="60" w:after="0" w:line="276" w:lineRule="auto"/>
              <w:ind w:left="0"/>
              <w:jc w:val="both"/>
              <w:rPr>
                <w:sz w:val="24"/>
                <w:szCs w:val="24"/>
              </w:rPr>
            </w:pPr>
            <w:r w:rsidRPr="00203EB0">
              <w:rPr>
                <w:b/>
                <w:bCs/>
                <w:sz w:val="24"/>
                <w:szCs w:val="24"/>
              </w:rPr>
              <w:t>F</w:t>
            </w:r>
            <w:r w:rsidRPr="00203EB0">
              <w:rPr>
                <w:b/>
                <w:bCs/>
                <w:sz w:val="24"/>
                <w:szCs w:val="24"/>
                <w:vertAlign w:val="subscript"/>
              </w:rPr>
              <w:t>prum</w:t>
            </w:r>
            <w:r w:rsidRPr="00203EB0">
              <w:rPr>
                <w:b/>
                <w:bCs/>
                <w:sz w:val="24"/>
                <w:szCs w:val="24"/>
              </w:rPr>
              <w:t xml:space="preserve"> </w:t>
            </w:r>
            <w:r w:rsidRPr="00203EB0">
              <w:rPr>
                <w:sz w:val="24"/>
                <w:szCs w:val="24"/>
              </w:rPr>
              <w:t>- průmyslový vzor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pStyle w:val="Zkladntextodsazen1"/>
              <w:spacing w:before="60" w:after="0" w:line="276" w:lineRule="auto"/>
              <w:ind w:left="0"/>
              <w:jc w:val="center"/>
              <w:rPr>
                <w:b/>
                <w:sz w:val="24"/>
                <w:szCs w:val="24"/>
              </w:rPr>
            </w:pPr>
            <w:r w:rsidRPr="00203EB0">
              <w:rPr>
                <w:sz w:val="24"/>
                <w:szCs w:val="24"/>
              </w:rPr>
              <w:t>0</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before="60" w:after="0" w:line="276" w:lineRule="auto"/>
              <w:ind w:left="0"/>
              <w:jc w:val="both"/>
              <w:rPr>
                <w:sz w:val="24"/>
                <w:szCs w:val="24"/>
              </w:rPr>
            </w:pPr>
            <w:r w:rsidRPr="00203EB0">
              <w:rPr>
                <w:b/>
                <w:bCs/>
                <w:sz w:val="24"/>
                <w:szCs w:val="24"/>
              </w:rPr>
              <w:t>G</w:t>
            </w:r>
            <w:r w:rsidRPr="00203EB0">
              <w:rPr>
                <w:b/>
                <w:bCs/>
                <w:sz w:val="24"/>
                <w:szCs w:val="24"/>
                <w:vertAlign w:val="subscript"/>
              </w:rPr>
              <w:t>prot</w:t>
            </w:r>
            <w:r w:rsidRPr="00203EB0">
              <w:rPr>
                <w:b/>
                <w:bCs/>
                <w:sz w:val="24"/>
                <w:szCs w:val="24"/>
              </w:rPr>
              <w:t xml:space="preserve"> </w:t>
            </w:r>
            <w:r w:rsidRPr="00203EB0">
              <w:rPr>
                <w:sz w:val="24"/>
                <w:szCs w:val="24"/>
              </w:rPr>
              <w:t>– prototyp</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pStyle w:val="Zkladntextodsazen1"/>
              <w:spacing w:before="60" w:after="0" w:line="276" w:lineRule="auto"/>
              <w:ind w:left="0"/>
              <w:jc w:val="center"/>
              <w:rPr>
                <w:b/>
                <w:sz w:val="24"/>
                <w:szCs w:val="24"/>
              </w:rPr>
            </w:pPr>
            <w:r w:rsidRPr="00203EB0">
              <w:rPr>
                <w:sz w:val="24"/>
                <w:szCs w:val="24"/>
              </w:rPr>
              <w:t>0</w:t>
            </w:r>
          </w:p>
        </w:tc>
      </w:tr>
      <w:tr w:rsidR="00203EB0" w:rsidRPr="00BA7247" w:rsidTr="00203EB0">
        <w:trPr>
          <w:trHeight w:val="325"/>
        </w:trPr>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before="60" w:after="0" w:line="276" w:lineRule="auto"/>
              <w:ind w:left="0"/>
              <w:jc w:val="both"/>
              <w:rPr>
                <w:sz w:val="24"/>
                <w:szCs w:val="24"/>
              </w:rPr>
            </w:pPr>
            <w:r w:rsidRPr="00203EB0">
              <w:rPr>
                <w:b/>
                <w:bCs/>
                <w:sz w:val="24"/>
                <w:szCs w:val="24"/>
              </w:rPr>
              <w:t>G</w:t>
            </w:r>
            <w:r w:rsidRPr="00203EB0">
              <w:rPr>
                <w:b/>
                <w:bCs/>
                <w:sz w:val="24"/>
                <w:szCs w:val="24"/>
                <w:vertAlign w:val="subscript"/>
              </w:rPr>
              <w:t>funk</w:t>
            </w:r>
            <w:r w:rsidRPr="00203EB0">
              <w:rPr>
                <w:b/>
                <w:bCs/>
                <w:sz w:val="24"/>
                <w:szCs w:val="24"/>
              </w:rPr>
              <w:t xml:space="preserve"> </w:t>
            </w:r>
            <w:r w:rsidRPr="00203EB0">
              <w:rPr>
                <w:sz w:val="24"/>
                <w:szCs w:val="24"/>
              </w:rPr>
              <w:t>- funkční vzorek</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pStyle w:val="Zkladntextodsazen1"/>
              <w:spacing w:before="60" w:after="0" w:line="276" w:lineRule="auto"/>
              <w:ind w:left="0"/>
              <w:jc w:val="center"/>
              <w:rPr>
                <w:b/>
                <w:sz w:val="24"/>
                <w:szCs w:val="24"/>
              </w:rPr>
            </w:pPr>
            <w:r w:rsidRPr="00203EB0">
              <w:rPr>
                <w:sz w:val="24"/>
                <w:szCs w:val="24"/>
              </w:rPr>
              <w:t>0</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before="60" w:after="0" w:line="276" w:lineRule="auto"/>
              <w:ind w:left="0"/>
              <w:jc w:val="both"/>
              <w:rPr>
                <w:sz w:val="24"/>
                <w:szCs w:val="24"/>
              </w:rPr>
            </w:pPr>
            <w:r w:rsidRPr="00203EB0">
              <w:rPr>
                <w:b/>
                <w:bCs/>
                <w:sz w:val="24"/>
                <w:szCs w:val="24"/>
              </w:rPr>
              <w:t>N</w:t>
            </w:r>
            <w:r w:rsidRPr="00203EB0">
              <w:rPr>
                <w:b/>
                <w:bCs/>
                <w:sz w:val="24"/>
                <w:szCs w:val="24"/>
                <w:vertAlign w:val="subscript"/>
              </w:rPr>
              <w:t>met</w:t>
            </w:r>
            <w:r w:rsidRPr="00203EB0">
              <w:rPr>
                <w:b/>
                <w:bCs/>
                <w:sz w:val="24"/>
                <w:szCs w:val="24"/>
              </w:rPr>
              <w:t xml:space="preserve"> </w:t>
            </w:r>
            <w:r w:rsidRPr="00203EB0">
              <w:rPr>
                <w:sz w:val="24"/>
                <w:szCs w:val="24"/>
              </w:rPr>
              <w:t>- certifikovaná metodika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before="60" w:line="276" w:lineRule="auto"/>
              <w:jc w:val="center"/>
            </w:pPr>
            <w:r w:rsidRPr="00203EB0">
              <w:t>1</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before="60" w:after="0" w:line="276" w:lineRule="auto"/>
              <w:ind w:left="0"/>
              <w:jc w:val="both"/>
              <w:rPr>
                <w:sz w:val="24"/>
                <w:szCs w:val="24"/>
              </w:rPr>
            </w:pPr>
            <w:r w:rsidRPr="00203EB0">
              <w:rPr>
                <w:b/>
                <w:bCs/>
                <w:sz w:val="24"/>
                <w:szCs w:val="24"/>
              </w:rPr>
              <w:t>N</w:t>
            </w:r>
            <w:r w:rsidRPr="00203EB0">
              <w:rPr>
                <w:b/>
                <w:bCs/>
                <w:sz w:val="24"/>
                <w:szCs w:val="24"/>
                <w:vertAlign w:val="subscript"/>
              </w:rPr>
              <w:t>pam</w:t>
            </w:r>
            <w:r w:rsidRPr="00203EB0">
              <w:rPr>
                <w:b/>
                <w:bCs/>
                <w:sz w:val="24"/>
                <w:szCs w:val="24"/>
              </w:rPr>
              <w:t xml:space="preserve"> </w:t>
            </w:r>
            <w:r w:rsidRPr="00203EB0">
              <w:rPr>
                <w:sz w:val="24"/>
                <w:szCs w:val="24"/>
              </w:rPr>
              <w:t>- památkový postup</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before="60" w:line="276" w:lineRule="auto"/>
              <w:jc w:val="center"/>
              <w:rPr>
                <w:b/>
              </w:rPr>
            </w:pPr>
            <w:r w:rsidRPr="00203EB0">
              <w:t>0</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before="60" w:after="0" w:line="276" w:lineRule="auto"/>
              <w:ind w:left="0"/>
              <w:jc w:val="both"/>
              <w:rPr>
                <w:sz w:val="24"/>
                <w:szCs w:val="24"/>
              </w:rPr>
            </w:pPr>
            <w:r w:rsidRPr="00203EB0">
              <w:rPr>
                <w:b/>
                <w:bCs/>
                <w:sz w:val="24"/>
                <w:szCs w:val="24"/>
              </w:rPr>
              <w:t>N</w:t>
            </w:r>
            <w:r w:rsidRPr="00203EB0">
              <w:rPr>
                <w:b/>
                <w:bCs/>
                <w:sz w:val="24"/>
                <w:szCs w:val="24"/>
                <w:vertAlign w:val="subscript"/>
              </w:rPr>
              <w:t>map</w:t>
            </w:r>
            <w:r w:rsidRPr="00203EB0">
              <w:rPr>
                <w:b/>
                <w:bCs/>
                <w:sz w:val="24"/>
                <w:szCs w:val="24"/>
              </w:rPr>
              <w:t xml:space="preserve"> </w:t>
            </w:r>
            <w:r w:rsidRPr="00203EB0">
              <w:rPr>
                <w:bCs/>
                <w:sz w:val="24"/>
                <w:szCs w:val="24"/>
              </w:rPr>
              <w:t xml:space="preserve">- </w:t>
            </w:r>
            <w:r w:rsidRPr="00203EB0">
              <w:rPr>
                <w:sz w:val="24"/>
                <w:szCs w:val="24"/>
              </w:rPr>
              <w:t>specializovaná mapa s odborným obsahem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before="60" w:line="276" w:lineRule="auto"/>
              <w:jc w:val="center"/>
            </w:pPr>
            <w:r w:rsidRPr="00203EB0">
              <w:t>0</w:t>
            </w:r>
          </w:p>
        </w:tc>
      </w:tr>
      <w:tr w:rsidR="00203EB0" w:rsidRPr="00BA7247" w:rsidTr="00203EB0">
        <w:trPr>
          <w:trHeight w:val="284"/>
        </w:trPr>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before="60" w:after="0" w:line="276" w:lineRule="auto"/>
              <w:ind w:left="0"/>
              <w:jc w:val="both"/>
              <w:rPr>
                <w:sz w:val="24"/>
                <w:szCs w:val="24"/>
              </w:rPr>
            </w:pPr>
            <w:r w:rsidRPr="00203EB0">
              <w:rPr>
                <w:b/>
                <w:bCs/>
                <w:sz w:val="24"/>
                <w:szCs w:val="24"/>
              </w:rPr>
              <w:t xml:space="preserve">P </w:t>
            </w:r>
            <w:r w:rsidRPr="00203EB0">
              <w:rPr>
                <w:bCs/>
                <w:sz w:val="24"/>
                <w:szCs w:val="24"/>
              </w:rPr>
              <w:t xml:space="preserve">– </w:t>
            </w:r>
            <w:r w:rsidRPr="00203EB0">
              <w:rPr>
                <w:sz w:val="24"/>
                <w:szCs w:val="24"/>
              </w:rPr>
              <w:t>patent</w:t>
            </w:r>
          </w:p>
        </w:tc>
        <w:tc>
          <w:tcPr>
            <w:tcW w:w="920" w:type="dxa"/>
            <w:tcBorders>
              <w:top w:val="single" w:sz="4" w:space="0" w:color="000000"/>
              <w:bottom w:val="single" w:sz="4" w:space="0" w:color="000000"/>
              <w:right w:val="single" w:sz="4" w:space="0" w:color="000000"/>
            </w:tcBorders>
            <w:shd w:val="clear" w:color="auto" w:fill="E6E6E6"/>
          </w:tcPr>
          <w:p w:rsidR="00203EB0" w:rsidRPr="00203EB0" w:rsidRDefault="00203EB0" w:rsidP="005936BC">
            <w:pPr>
              <w:snapToGrid w:val="0"/>
              <w:spacing w:before="60" w:line="276" w:lineRule="auto"/>
              <w:jc w:val="center"/>
              <w:rPr>
                <w:b/>
              </w:rPr>
            </w:pPr>
          </w:p>
        </w:tc>
      </w:tr>
      <w:tr w:rsidR="00203EB0" w:rsidRPr="00BA7247" w:rsidTr="00203EB0">
        <w:trPr>
          <w:trHeight w:val="284"/>
        </w:trPr>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before="60" w:after="0" w:line="276" w:lineRule="auto"/>
              <w:ind w:left="0"/>
              <w:jc w:val="both"/>
              <w:rPr>
                <w:sz w:val="24"/>
                <w:szCs w:val="24"/>
              </w:rPr>
            </w:pPr>
            <w:r w:rsidRPr="00203EB0">
              <w:rPr>
                <w:bCs/>
                <w:sz w:val="24"/>
                <w:szCs w:val="24"/>
              </w:rPr>
              <w:t>-</w:t>
            </w:r>
            <w:r w:rsidRPr="00203EB0">
              <w:rPr>
                <w:sz w:val="24"/>
                <w:szCs w:val="24"/>
              </w:rPr>
              <w:t xml:space="preserve"> "evropský“ patent (EPO), patent USA (USPTO) a Japonska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pStyle w:val="Zkladntextodsazen1"/>
              <w:spacing w:before="60" w:after="0" w:line="276" w:lineRule="auto"/>
              <w:ind w:left="0"/>
              <w:jc w:val="center"/>
              <w:rPr>
                <w:b/>
                <w:sz w:val="24"/>
                <w:szCs w:val="24"/>
              </w:rPr>
            </w:pPr>
            <w:r w:rsidRPr="00203EB0">
              <w:rPr>
                <w:sz w:val="24"/>
                <w:szCs w:val="24"/>
              </w:rPr>
              <w:t>0</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before="60" w:after="0" w:line="276" w:lineRule="auto"/>
              <w:ind w:left="178" w:hanging="178"/>
              <w:jc w:val="both"/>
              <w:rPr>
                <w:sz w:val="24"/>
                <w:szCs w:val="24"/>
              </w:rPr>
            </w:pPr>
            <w:r w:rsidRPr="00203EB0">
              <w:rPr>
                <w:bCs/>
                <w:sz w:val="24"/>
                <w:szCs w:val="24"/>
              </w:rPr>
              <w:t xml:space="preserve">- </w:t>
            </w:r>
            <w:r w:rsidRPr="00203EB0">
              <w:rPr>
                <w:sz w:val="24"/>
                <w:szCs w:val="24"/>
              </w:rPr>
              <w:t>český nebo národní patent (s výjimkou patentu USA a Japonska), který je využíván na základě platné licenční smlouvy</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before="60" w:line="276" w:lineRule="auto"/>
              <w:jc w:val="center"/>
              <w:rPr>
                <w:b/>
              </w:rPr>
            </w:pPr>
            <w:r w:rsidRPr="00203EB0">
              <w:t>0</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before="60" w:after="0" w:line="276" w:lineRule="auto"/>
              <w:ind w:left="205" w:hanging="205"/>
              <w:jc w:val="both"/>
              <w:rPr>
                <w:sz w:val="24"/>
                <w:szCs w:val="24"/>
              </w:rPr>
            </w:pPr>
            <w:r w:rsidRPr="00203EB0">
              <w:rPr>
                <w:bCs/>
                <w:sz w:val="24"/>
                <w:szCs w:val="24"/>
              </w:rPr>
              <w:t xml:space="preserve">- </w:t>
            </w:r>
            <w:r w:rsidRPr="00203EB0">
              <w:rPr>
                <w:sz w:val="24"/>
                <w:szCs w:val="24"/>
              </w:rPr>
              <w:t>ostatní patenty Český nebo jiný národní patent udělený, doposud nevyužívaný nebo využívaný vlastníkem patentu</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before="60" w:line="276" w:lineRule="auto"/>
              <w:jc w:val="center"/>
              <w:rPr>
                <w:b/>
              </w:rPr>
            </w:pPr>
            <w:r w:rsidRPr="00203EB0">
              <w:t>0</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before="60" w:after="0" w:line="276" w:lineRule="auto"/>
              <w:ind w:left="0"/>
              <w:jc w:val="both"/>
              <w:rPr>
                <w:sz w:val="24"/>
                <w:szCs w:val="24"/>
              </w:rPr>
            </w:pPr>
            <w:r w:rsidRPr="00203EB0">
              <w:rPr>
                <w:b/>
                <w:bCs/>
                <w:sz w:val="24"/>
                <w:szCs w:val="24"/>
              </w:rPr>
              <w:lastRenderedPageBreak/>
              <w:t>R</w:t>
            </w:r>
            <w:r w:rsidRPr="00203EB0">
              <w:rPr>
                <w:b/>
                <w:sz w:val="24"/>
                <w:szCs w:val="24"/>
              </w:rPr>
              <w:t xml:space="preserve"> </w:t>
            </w:r>
            <w:r w:rsidRPr="00203EB0">
              <w:rPr>
                <w:sz w:val="24"/>
                <w:szCs w:val="24"/>
              </w:rPr>
              <w:t>– software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before="60" w:line="276" w:lineRule="auto"/>
              <w:jc w:val="center"/>
              <w:rPr>
                <w:b/>
              </w:rPr>
            </w:pPr>
            <w:r w:rsidRPr="00203EB0">
              <w:t>0</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before="60" w:after="0" w:line="276" w:lineRule="auto"/>
              <w:ind w:left="0"/>
              <w:jc w:val="both"/>
              <w:rPr>
                <w:sz w:val="24"/>
                <w:szCs w:val="24"/>
              </w:rPr>
            </w:pPr>
            <w:r w:rsidRPr="00203EB0">
              <w:rPr>
                <w:b/>
                <w:bCs/>
                <w:sz w:val="24"/>
                <w:szCs w:val="24"/>
              </w:rPr>
              <w:t>Z</w:t>
            </w:r>
            <w:r w:rsidRPr="00203EB0">
              <w:rPr>
                <w:b/>
                <w:bCs/>
                <w:sz w:val="24"/>
                <w:szCs w:val="24"/>
                <w:vertAlign w:val="subscript"/>
              </w:rPr>
              <w:t>polop</w:t>
            </w:r>
            <w:r w:rsidRPr="00203EB0">
              <w:rPr>
                <w:b/>
                <w:bCs/>
                <w:sz w:val="24"/>
                <w:szCs w:val="24"/>
              </w:rPr>
              <w:t xml:space="preserve"> </w:t>
            </w:r>
            <w:r w:rsidRPr="00203EB0">
              <w:rPr>
                <w:bCs/>
                <w:sz w:val="24"/>
                <w:szCs w:val="24"/>
              </w:rPr>
              <w:t xml:space="preserve">- </w:t>
            </w:r>
            <w:r w:rsidRPr="00203EB0">
              <w:rPr>
                <w:sz w:val="24"/>
                <w:szCs w:val="24"/>
              </w:rPr>
              <w:t xml:space="preserve">poloprovoz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before="60" w:line="276" w:lineRule="auto"/>
              <w:jc w:val="center"/>
              <w:rPr>
                <w:b/>
              </w:rPr>
            </w:pPr>
            <w:r w:rsidRPr="00203EB0">
              <w:t>0</w:t>
            </w:r>
          </w:p>
        </w:tc>
      </w:tr>
      <w:tr w:rsidR="00203EB0" w:rsidRPr="00BA7247" w:rsidTr="00203EB0">
        <w:trPr>
          <w:trHeight w:val="459"/>
        </w:trPr>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after="0" w:line="276" w:lineRule="auto"/>
              <w:ind w:left="0"/>
              <w:jc w:val="both"/>
              <w:rPr>
                <w:sz w:val="24"/>
                <w:szCs w:val="24"/>
              </w:rPr>
            </w:pPr>
            <w:r w:rsidRPr="00203EB0">
              <w:rPr>
                <w:b/>
                <w:bCs/>
                <w:sz w:val="24"/>
                <w:szCs w:val="24"/>
              </w:rPr>
              <w:t>Z</w:t>
            </w:r>
            <w:r w:rsidRPr="00203EB0">
              <w:rPr>
                <w:b/>
                <w:bCs/>
                <w:sz w:val="24"/>
                <w:szCs w:val="24"/>
                <w:vertAlign w:val="subscript"/>
              </w:rPr>
              <w:t>tech</w:t>
            </w:r>
            <w:r w:rsidRPr="00203EB0">
              <w:rPr>
                <w:b/>
                <w:bCs/>
                <w:sz w:val="24"/>
                <w:szCs w:val="24"/>
              </w:rPr>
              <w:t xml:space="preserve"> </w:t>
            </w:r>
            <w:r w:rsidRPr="00203EB0">
              <w:rPr>
                <w:bCs/>
                <w:sz w:val="24"/>
                <w:szCs w:val="24"/>
              </w:rPr>
              <w:t xml:space="preserve">- </w:t>
            </w:r>
            <w:r w:rsidRPr="00203EB0">
              <w:rPr>
                <w:sz w:val="24"/>
                <w:szCs w:val="24"/>
              </w:rPr>
              <w:t>ověřená technologie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line="276" w:lineRule="auto"/>
              <w:jc w:val="center"/>
              <w:rPr>
                <w:b/>
              </w:rPr>
            </w:pPr>
            <w:r w:rsidRPr="00203EB0">
              <w:t>0</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spacing w:line="276" w:lineRule="auto"/>
              <w:jc w:val="both"/>
            </w:pPr>
            <w:r w:rsidRPr="00203EB0">
              <w:rPr>
                <w:b/>
              </w:rPr>
              <w:t>H</w:t>
            </w:r>
            <w:r w:rsidRPr="00203EB0">
              <w:rPr>
                <w:b/>
                <w:bCs/>
                <w:vertAlign w:val="subscript"/>
              </w:rPr>
              <w:t>leg</w:t>
            </w:r>
            <w:r w:rsidRPr="00203EB0">
              <w:rPr>
                <w:b/>
              </w:rPr>
              <w:t xml:space="preserve"> </w:t>
            </w:r>
            <w:r w:rsidRPr="00203EB0">
              <w:t xml:space="preserve">- výsledky promítnuté do právních předpisů a norem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line="276" w:lineRule="auto"/>
              <w:jc w:val="center"/>
              <w:rPr>
                <w:b/>
              </w:rPr>
            </w:pPr>
            <w:r w:rsidRPr="00203EB0">
              <w:t>0</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spacing w:line="276" w:lineRule="auto"/>
              <w:ind w:left="772" w:hanging="772"/>
              <w:jc w:val="both"/>
            </w:pPr>
            <w:r w:rsidRPr="00203EB0">
              <w:rPr>
                <w:b/>
              </w:rPr>
              <w:t>H</w:t>
            </w:r>
            <w:r w:rsidRPr="00203EB0">
              <w:rPr>
                <w:b/>
                <w:bCs/>
                <w:vertAlign w:val="subscript"/>
              </w:rPr>
              <w:t>neleg</w:t>
            </w:r>
            <w:r w:rsidRPr="00203EB0">
              <w:rPr>
                <w:b/>
              </w:rPr>
              <w:t xml:space="preserve"> </w:t>
            </w:r>
            <w:r w:rsidRPr="00203EB0">
              <w:t>- výsledky promítnuté do směrnic a předpisů nelegislativní povahy závazných v rámci kompetence příslušného poskytovatele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line="276" w:lineRule="auto"/>
              <w:jc w:val="center"/>
              <w:rPr>
                <w:b/>
              </w:rPr>
            </w:pPr>
            <w:r w:rsidRPr="00203EB0">
              <w:t>0</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spacing w:line="276" w:lineRule="auto"/>
              <w:jc w:val="both"/>
            </w:pPr>
            <w:r w:rsidRPr="00203EB0">
              <w:rPr>
                <w:b/>
                <w:bCs/>
              </w:rPr>
              <w:t xml:space="preserve">E </w:t>
            </w:r>
            <w:r w:rsidRPr="00203EB0">
              <w:rPr>
                <w:bCs/>
              </w:rPr>
              <w:t xml:space="preserve">- </w:t>
            </w:r>
            <w:r w:rsidRPr="00203EB0">
              <w:t xml:space="preserve">uspořádání výstavy - </w:t>
            </w:r>
            <w:r w:rsidRPr="00203EB0">
              <w:rPr>
                <w:b/>
                <w:bCs/>
              </w:rPr>
              <w:t>specifický výsledek programu NAKI II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line="276" w:lineRule="auto"/>
              <w:jc w:val="center"/>
              <w:rPr>
                <w:b/>
              </w:rPr>
            </w:pPr>
            <w:r w:rsidRPr="00203EB0">
              <w:t>3</w:t>
            </w:r>
          </w:p>
        </w:tc>
      </w:tr>
      <w:tr w:rsidR="00203EB0" w:rsidRPr="00BA7247" w:rsidTr="00203EB0">
        <w:tc>
          <w:tcPr>
            <w:tcW w:w="8300" w:type="dxa"/>
            <w:gridSpan w:val="2"/>
            <w:tcBorders>
              <w:top w:val="single" w:sz="4" w:space="0" w:color="000000"/>
              <w:left w:val="single" w:sz="4" w:space="0" w:color="000000"/>
              <w:bottom w:val="single" w:sz="4" w:space="0" w:color="000000"/>
              <w:right w:val="single" w:sz="4" w:space="0" w:color="000000"/>
            </w:tcBorders>
            <w:shd w:val="clear" w:color="auto" w:fill="B3B3B3"/>
          </w:tcPr>
          <w:p w:rsidR="00203EB0" w:rsidRPr="00203EB0" w:rsidRDefault="00203EB0" w:rsidP="005936BC">
            <w:pPr>
              <w:pStyle w:val="Zkladntextodsazen1"/>
              <w:spacing w:before="60" w:after="0" w:line="276" w:lineRule="auto"/>
              <w:ind w:left="0"/>
              <w:rPr>
                <w:b/>
                <w:sz w:val="24"/>
                <w:szCs w:val="24"/>
              </w:rPr>
            </w:pPr>
            <w:r w:rsidRPr="00203EB0">
              <w:rPr>
                <w:b/>
                <w:sz w:val="24"/>
                <w:szCs w:val="24"/>
              </w:rPr>
              <w:t>Vedlejší výsledky</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spacing w:line="276" w:lineRule="auto"/>
              <w:jc w:val="both"/>
            </w:pPr>
            <w:r w:rsidRPr="00203EB0">
              <w:rPr>
                <w:b/>
                <w:bCs/>
              </w:rPr>
              <w:t xml:space="preserve">A </w:t>
            </w:r>
            <w:r w:rsidRPr="00203EB0">
              <w:rPr>
                <w:bCs/>
              </w:rPr>
              <w:t xml:space="preserve">- </w:t>
            </w:r>
            <w:r w:rsidRPr="00203EB0">
              <w:t>audiovizuální tvorba, elektronické dokumenty</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line="276" w:lineRule="auto"/>
              <w:jc w:val="center"/>
              <w:rPr>
                <w:b/>
              </w:rPr>
            </w:pPr>
            <w:r w:rsidRPr="00203EB0">
              <w:t>0</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after="0" w:line="276" w:lineRule="auto"/>
              <w:ind w:left="0"/>
              <w:jc w:val="both"/>
              <w:rPr>
                <w:sz w:val="24"/>
                <w:szCs w:val="24"/>
              </w:rPr>
            </w:pPr>
            <w:r w:rsidRPr="00203EB0">
              <w:rPr>
                <w:b/>
                <w:bCs/>
                <w:sz w:val="24"/>
                <w:szCs w:val="24"/>
              </w:rPr>
              <w:t xml:space="preserve">B </w:t>
            </w:r>
            <w:r w:rsidRPr="00203EB0">
              <w:rPr>
                <w:bCs/>
                <w:sz w:val="24"/>
                <w:szCs w:val="24"/>
              </w:rPr>
              <w:t>-</w:t>
            </w:r>
            <w:r w:rsidRPr="00203EB0">
              <w:rPr>
                <w:sz w:val="24"/>
                <w:szCs w:val="24"/>
              </w:rPr>
              <w:t xml:space="preserve"> odborná kniha (včetně kritických katalogů k výstavám)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line="276" w:lineRule="auto"/>
              <w:jc w:val="center"/>
            </w:pPr>
            <w:r>
              <w:t>3</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after="0" w:line="276" w:lineRule="auto"/>
              <w:ind w:left="0"/>
              <w:jc w:val="both"/>
              <w:rPr>
                <w:sz w:val="24"/>
                <w:szCs w:val="24"/>
              </w:rPr>
            </w:pPr>
            <w:r w:rsidRPr="00203EB0">
              <w:rPr>
                <w:b/>
                <w:bCs/>
                <w:sz w:val="24"/>
                <w:szCs w:val="24"/>
              </w:rPr>
              <w:t>C</w:t>
            </w:r>
            <w:r w:rsidRPr="00203EB0">
              <w:rPr>
                <w:b/>
                <w:sz w:val="24"/>
                <w:szCs w:val="24"/>
              </w:rPr>
              <w:t xml:space="preserve"> </w:t>
            </w:r>
            <w:r w:rsidRPr="00203EB0">
              <w:rPr>
                <w:sz w:val="24"/>
                <w:szCs w:val="24"/>
              </w:rPr>
              <w:t>- kapitola v odborné knize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line="276" w:lineRule="auto"/>
              <w:jc w:val="center"/>
              <w:rPr>
                <w:b/>
              </w:rPr>
            </w:pPr>
            <w:r w:rsidRPr="00203EB0">
              <w:t>0</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after="0" w:line="276" w:lineRule="auto"/>
              <w:ind w:left="0"/>
              <w:jc w:val="both"/>
              <w:rPr>
                <w:sz w:val="24"/>
                <w:szCs w:val="24"/>
              </w:rPr>
            </w:pPr>
            <w:r w:rsidRPr="00203EB0">
              <w:rPr>
                <w:b/>
                <w:bCs/>
                <w:sz w:val="24"/>
                <w:szCs w:val="24"/>
              </w:rPr>
              <w:t>D -</w:t>
            </w:r>
            <w:r w:rsidRPr="00203EB0">
              <w:rPr>
                <w:sz w:val="24"/>
                <w:szCs w:val="24"/>
              </w:rPr>
              <w:t xml:space="preserve"> článek ve sborníku (z konference)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line="276" w:lineRule="auto"/>
              <w:jc w:val="center"/>
              <w:rPr>
                <w:b/>
              </w:rPr>
            </w:pPr>
            <w:r w:rsidRPr="00203EB0">
              <w:t>0</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spacing w:line="276" w:lineRule="auto"/>
              <w:jc w:val="both"/>
            </w:pPr>
            <w:r w:rsidRPr="00203EB0">
              <w:rPr>
                <w:b/>
                <w:bCs/>
              </w:rPr>
              <w:t xml:space="preserve">J </w:t>
            </w:r>
            <w:r w:rsidRPr="00203EB0">
              <w:t>- recenzovaný odborný článek</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line="276" w:lineRule="auto"/>
              <w:jc w:val="center"/>
            </w:pPr>
            <w:r w:rsidRPr="00203EB0">
              <w:t>9</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after="0" w:line="276" w:lineRule="auto"/>
              <w:ind w:left="0"/>
              <w:jc w:val="both"/>
              <w:rPr>
                <w:sz w:val="24"/>
                <w:szCs w:val="24"/>
              </w:rPr>
            </w:pPr>
            <w:r w:rsidRPr="00203EB0">
              <w:rPr>
                <w:b/>
                <w:bCs/>
                <w:sz w:val="24"/>
                <w:szCs w:val="24"/>
              </w:rPr>
              <w:t xml:space="preserve">M </w:t>
            </w:r>
            <w:r w:rsidRPr="00203EB0">
              <w:rPr>
                <w:sz w:val="24"/>
                <w:szCs w:val="24"/>
              </w:rPr>
              <w:t>- uspořádání</w:t>
            </w:r>
            <w:r w:rsidRPr="00203EB0">
              <w:rPr>
                <w:b/>
                <w:bCs/>
                <w:sz w:val="24"/>
                <w:szCs w:val="24"/>
              </w:rPr>
              <w:t xml:space="preserve"> </w:t>
            </w:r>
            <w:r w:rsidRPr="00203EB0">
              <w:rPr>
                <w:sz w:val="24"/>
                <w:szCs w:val="24"/>
              </w:rPr>
              <w:t>konference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line="276" w:lineRule="auto"/>
              <w:jc w:val="center"/>
              <w:rPr>
                <w:b/>
              </w:rPr>
            </w:pPr>
            <w:r w:rsidRPr="00203EB0">
              <w:t>1</w:t>
            </w:r>
          </w:p>
        </w:tc>
      </w:tr>
      <w:tr w:rsidR="00203EB0" w:rsidRPr="00BA7247" w:rsidTr="00203EB0">
        <w:tc>
          <w:tcPr>
            <w:tcW w:w="7380" w:type="dxa"/>
            <w:tcBorders>
              <w:top w:val="single" w:sz="4" w:space="0" w:color="000000"/>
              <w:left w:val="single" w:sz="4" w:space="0" w:color="000000"/>
              <w:bottom w:val="single" w:sz="4" w:space="0" w:color="000000"/>
            </w:tcBorders>
            <w:shd w:val="clear" w:color="auto" w:fill="E6E6E6"/>
          </w:tcPr>
          <w:p w:rsidR="00203EB0" w:rsidRPr="00203EB0" w:rsidRDefault="00203EB0" w:rsidP="005936BC">
            <w:pPr>
              <w:pStyle w:val="Zkladntextodsazen1"/>
              <w:spacing w:after="0" w:line="276" w:lineRule="auto"/>
              <w:ind w:left="0"/>
              <w:jc w:val="both"/>
              <w:rPr>
                <w:sz w:val="24"/>
                <w:szCs w:val="24"/>
              </w:rPr>
            </w:pPr>
            <w:r w:rsidRPr="00203EB0">
              <w:rPr>
                <w:b/>
                <w:bCs/>
                <w:sz w:val="24"/>
                <w:szCs w:val="24"/>
              </w:rPr>
              <w:t xml:space="preserve">W </w:t>
            </w:r>
            <w:r w:rsidRPr="00203EB0">
              <w:rPr>
                <w:sz w:val="24"/>
                <w:szCs w:val="24"/>
              </w:rPr>
              <w:t>- uspořádání</w:t>
            </w:r>
            <w:r w:rsidRPr="00203EB0">
              <w:rPr>
                <w:b/>
                <w:bCs/>
                <w:sz w:val="24"/>
                <w:szCs w:val="24"/>
              </w:rPr>
              <w:t xml:space="preserve"> </w:t>
            </w:r>
            <w:r w:rsidRPr="00203EB0">
              <w:rPr>
                <w:sz w:val="24"/>
                <w:szCs w:val="24"/>
              </w:rPr>
              <w:t>workshopu</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203EB0" w:rsidRPr="00203EB0" w:rsidRDefault="00203EB0" w:rsidP="005936BC">
            <w:pPr>
              <w:spacing w:line="276" w:lineRule="auto"/>
              <w:jc w:val="center"/>
              <w:rPr>
                <w:b/>
              </w:rPr>
            </w:pPr>
            <w:r w:rsidRPr="00203EB0">
              <w:t>0</w:t>
            </w:r>
          </w:p>
        </w:tc>
      </w:tr>
    </w:tbl>
    <w:p w:rsidR="00203EB0" w:rsidRDefault="00203EB0" w:rsidP="00203EB0">
      <w:pPr>
        <w:widowControl w:val="0"/>
        <w:spacing w:after="60" w:line="276" w:lineRule="auto"/>
        <w:ind w:left="426"/>
        <w:jc w:val="both"/>
      </w:pPr>
    </w:p>
    <w:p w:rsidR="003B5FC9" w:rsidRDefault="003B5FC9" w:rsidP="00203EB0">
      <w:pPr>
        <w:tabs>
          <w:tab w:val="left" w:pos="360"/>
        </w:tabs>
        <w:spacing w:after="60" w:line="276" w:lineRule="auto"/>
        <w:ind w:left="360" w:hanging="360"/>
        <w:jc w:val="both"/>
        <w:rPr>
          <w:b/>
        </w:rPr>
        <w:sectPr w:rsidR="003B5FC9" w:rsidSect="003B5FC9">
          <w:type w:val="continuous"/>
          <w:pgSz w:w="11906" w:h="16838"/>
          <w:pgMar w:top="1134" w:right="1134" w:bottom="851" w:left="1418" w:header="709" w:footer="709" w:gutter="0"/>
          <w:cols w:space="708"/>
          <w:titlePg/>
          <w:rtlGutter/>
          <w:docGrid w:linePitch="360"/>
        </w:sectPr>
      </w:pPr>
    </w:p>
    <w:p w:rsidR="003E5A86" w:rsidRDefault="003E5A86" w:rsidP="00203EB0">
      <w:pPr>
        <w:tabs>
          <w:tab w:val="left" w:pos="360"/>
        </w:tabs>
        <w:spacing w:after="60" w:line="276" w:lineRule="auto"/>
        <w:ind w:left="360" w:hanging="360"/>
        <w:jc w:val="both"/>
      </w:pPr>
      <w:r w:rsidRPr="002615BB">
        <w:rPr>
          <w:b/>
        </w:rPr>
        <w:t>6.</w:t>
      </w:r>
      <w:r>
        <w:tab/>
      </w:r>
      <w:r w:rsidRPr="0008038E">
        <w:t xml:space="preserve">Hlavní výsledky řešení projektu druhů </w:t>
      </w:r>
      <w:r w:rsidRPr="00804504">
        <w:t>F</w:t>
      </w:r>
      <w:r w:rsidRPr="00F53BC5">
        <w:rPr>
          <w:vertAlign w:val="subscript"/>
        </w:rPr>
        <w:t>u</w:t>
      </w:r>
      <w:r w:rsidRPr="003D6EBA">
        <w:rPr>
          <w:vertAlign w:val="subscript"/>
        </w:rPr>
        <w:t xml:space="preserve">zit </w:t>
      </w:r>
      <w:r w:rsidRPr="003D6EBA">
        <w:t>- užitný vzor, F</w:t>
      </w:r>
      <w:r w:rsidRPr="003D6EBA">
        <w:rPr>
          <w:vertAlign w:val="subscript"/>
        </w:rPr>
        <w:t>prum</w:t>
      </w:r>
      <w:r w:rsidRPr="003D6EBA">
        <w:t xml:space="preserve"> - průmyslový vzor, G</w:t>
      </w:r>
      <w:r w:rsidRPr="003D6EBA">
        <w:rPr>
          <w:vertAlign w:val="subscript"/>
        </w:rPr>
        <w:t>prot</w:t>
      </w:r>
      <w:r>
        <w:rPr>
          <w:vertAlign w:val="subscript"/>
        </w:rPr>
        <w:t> </w:t>
      </w:r>
      <w:r w:rsidRPr="003D6EBA">
        <w:t>–</w:t>
      </w:r>
      <w:r>
        <w:t> </w:t>
      </w:r>
      <w:r w:rsidRPr="003D6EBA">
        <w:t>prototyp, G</w:t>
      </w:r>
      <w:r w:rsidRPr="003D6EBA">
        <w:rPr>
          <w:vertAlign w:val="subscript"/>
        </w:rPr>
        <w:t>funk</w:t>
      </w:r>
      <w:r w:rsidRPr="003D6EBA">
        <w:t xml:space="preserve"> - funkční vzorek, N</w:t>
      </w:r>
      <w:r w:rsidRPr="003D6EBA">
        <w:rPr>
          <w:vertAlign w:val="subscript"/>
        </w:rPr>
        <w:t>met</w:t>
      </w:r>
      <w:r w:rsidRPr="003D6EBA">
        <w:t xml:space="preserve"> - certifikovaná metodika, N</w:t>
      </w:r>
      <w:r w:rsidRPr="003D6EBA">
        <w:rPr>
          <w:vertAlign w:val="subscript"/>
        </w:rPr>
        <w:t>pam</w:t>
      </w:r>
      <w:r w:rsidRPr="003D6EBA">
        <w:t xml:space="preserve"> - památkový postup, </w:t>
      </w:r>
      <w:r w:rsidRPr="0092372D">
        <w:t>N</w:t>
      </w:r>
      <w:r w:rsidRPr="0092372D">
        <w:rPr>
          <w:vertAlign w:val="subscript"/>
        </w:rPr>
        <w:t>map</w:t>
      </w:r>
      <w:r w:rsidRPr="0092372D">
        <w:t xml:space="preserve"> - specializovaná mapa s odborným obsahem, P – patent, R </w:t>
      </w:r>
      <w:r w:rsidRPr="00D76699">
        <w:t>– software, Z</w:t>
      </w:r>
      <w:r w:rsidRPr="00D76699">
        <w:rPr>
          <w:vertAlign w:val="subscript"/>
        </w:rPr>
        <w:t>polop</w:t>
      </w:r>
      <w:r w:rsidRPr="00D76699">
        <w:t xml:space="preserve"> </w:t>
      </w:r>
      <w:r w:rsidRPr="00F53BC5">
        <w:t>– poloprovoz, Z</w:t>
      </w:r>
      <w:r w:rsidRPr="00F53BC5">
        <w:rPr>
          <w:vertAlign w:val="subscript"/>
        </w:rPr>
        <w:t>tech</w:t>
      </w:r>
      <w:r w:rsidRPr="00F53BC5">
        <w:t xml:space="preserve"> - ověřená technologie, H</w:t>
      </w:r>
      <w:r w:rsidRPr="00F53BC5">
        <w:rPr>
          <w:vertAlign w:val="subscript"/>
        </w:rPr>
        <w:t>leg</w:t>
      </w:r>
      <w:r w:rsidRPr="00F53BC5">
        <w:t xml:space="preserve"> - výsledky pr</w:t>
      </w:r>
      <w:r>
        <w:t>omítnuté do právních předpisů a </w:t>
      </w:r>
      <w:r w:rsidRPr="00F53BC5">
        <w:t>norem, H</w:t>
      </w:r>
      <w:r w:rsidRPr="00F53BC5">
        <w:rPr>
          <w:vertAlign w:val="subscript"/>
        </w:rPr>
        <w:t>neleg</w:t>
      </w:r>
      <w:r w:rsidRPr="00F53BC5">
        <w:t xml:space="preserve"> - výsledky promítnuté do směrnic a předpisů nelegislativní povahy závazných v rámci kompetence příslušného poskytovatele a E - uspořádání výstavy (včetně vydání kritického katalogu k této výstavě – druh výsledku B) a vedlejší výsledky druhu B - odborná kniha, která není kritickým katalogem plánované výstavy, A - audiovizuální </w:t>
      </w:r>
      <w:r>
        <w:t>tvorba, elektronické dokumenty,</w:t>
      </w:r>
      <w:r w:rsidR="00203EB0">
        <w:t xml:space="preserve"> </w:t>
      </w:r>
      <w:r>
        <w:t xml:space="preserve">jsou-li v projektu jako plánované výsledky uvedeny, které budou příjemcem v průběhu řešení či po jeho ukončení uplatněny, s ohledem na skutečnost, že poskytovatel poskytuje podporu až ve výši 100% uznaných nákladů projektu z programu NAKI II, budou </w:t>
      </w:r>
      <w:r w:rsidRPr="003D3E0D">
        <w:t>předloženy k hodnocení výlučně poskytovateli a následně budou příjemcem uplatněny v Informačním systému výzkumu, vývoje a inovací – databázi RIV jako jedinečné výsledky tohoto projektu</w:t>
      </w:r>
      <w:r>
        <w:t xml:space="preserve">. Příjemce se zavazuje, že tyto výsledky neuplatní jako výsledky jiných výzkumných aktivit podporovaných dle zákona č. 130/2002 Sb., o podpoře výzkumu, experimentálního </w:t>
      </w:r>
      <w:r w:rsidRPr="002E4443">
        <w:t>vývoje</w:t>
      </w:r>
      <w:r w:rsidRPr="00E34F3B" w:rsidDel="00DB0474">
        <w:t xml:space="preserve"> </w:t>
      </w:r>
      <w:r>
        <w:t xml:space="preserve">a inovací, u jiných poskytovatelů než u Ministerstva kultury (dále jen </w:t>
      </w:r>
      <w:r w:rsidRPr="009B4F50">
        <w:t>„</w:t>
      </w:r>
      <w:r>
        <w:t>MK</w:t>
      </w:r>
      <w:r w:rsidRPr="009B4F50">
        <w:t>“</w:t>
      </w:r>
      <w:r>
        <w:t>). Porušení tohoto závazku ze strany příjemce a řešitelů projektu bude poskytovatelem považováno za hrubé porušení podmínek této smlouvy.</w:t>
      </w:r>
    </w:p>
    <w:p w:rsidR="003E5A86" w:rsidRDefault="003E5A86" w:rsidP="003E5A86">
      <w:pPr>
        <w:widowControl w:val="0"/>
        <w:spacing w:after="60" w:line="276" w:lineRule="auto"/>
        <w:ind w:left="360" w:hanging="360"/>
        <w:jc w:val="both"/>
      </w:pPr>
      <w:r w:rsidRPr="002615BB">
        <w:rPr>
          <w:b/>
        </w:rPr>
        <w:t>7.</w:t>
      </w:r>
      <w:r>
        <w:tab/>
      </w:r>
      <w:r w:rsidRPr="006709D3">
        <w:t>Projekt bude realizován za podmínek této smlouvy v souladu se schválen</w:t>
      </w:r>
      <w:r>
        <w:t>ou</w:t>
      </w:r>
      <w:r w:rsidRPr="00E22D34">
        <w:t xml:space="preserve"> </w:t>
      </w:r>
      <w:r>
        <w:t>Přihláškou návrhu projektu</w:t>
      </w:r>
      <w:r w:rsidRPr="006709D3">
        <w:t xml:space="preserve">, který je přílohou </w:t>
      </w:r>
      <w:r>
        <w:t xml:space="preserve">č. </w:t>
      </w:r>
      <w:smartTag w:uri="urn:schemas-microsoft-com:office:smarttags" w:element="metricconverter">
        <w:smartTagPr>
          <w:attr w:name="ProductID" w:val="1 a"/>
        </w:smartTagPr>
        <w:r>
          <w:t>1 a</w:t>
        </w:r>
      </w:smartTag>
      <w:r>
        <w:t xml:space="preserve"> se schváleným rozpočtem projektu, který je přílohou č. 2 </w:t>
      </w:r>
      <w:r w:rsidRPr="006709D3">
        <w:t>této smlouvy.</w:t>
      </w:r>
    </w:p>
    <w:p w:rsidR="003E5A86" w:rsidRPr="00F62F48" w:rsidRDefault="003E5A86" w:rsidP="003E5A86">
      <w:pPr>
        <w:widowControl w:val="0"/>
        <w:spacing w:after="60" w:line="276" w:lineRule="auto"/>
        <w:ind w:left="360" w:hanging="360"/>
        <w:jc w:val="both"/>
      </w:pPr>
      <w:r w:rsidRPr="002615BB">
        <w:rPr>
          <w:b/>
        </w:rPr>
        <w:t>8.</w:t>
      </w:r>
      <w:r>
        <w:tab/>
      </w:r>
      <w:r w:rsidRPr="00F62F48">
        <w:t>Časový plán řešení projektu, předpokládané výsledky, způsob jejich dosažení a ověření a</w:t>
      </w:r>
      <w:r>
        <w:t> </w:t>
      </w:r>
      <w:r w:rsidRPr="00F62F48">
        <w:t>osoby odpovědné za odbornou úroveň pr</w:t>
      </w:r>
      <w:r>
        <w:t>ojektu jsou uvedeny v příloze č. 1 této smlouvy.</w:t>
      </w:r>
    </w:p>
    <w:p w:rsidR="003E5A86" w:rsidRPr="00F62F48" w:rsidRDefault="003E5A86" w:rsidP="003E5A86">
      <w:pPr>
        <w:widowControl w:val="0"/>
        <w:spacing w:after="60" w:line="276" w:lineRule="auto"/>
        <w:ind w:left="360" w:hanging="360"/>
        <w:jc w:val="both"/>
      </w:pPr>
      <w:r w:rsidRPr="002615BB">
        <w:rPr>
          <w:b/>
        </w:rPr>
        <w:t>9.</w:t>
      </w:r>
      <w:r>
        <w:tab/>
      </w:r>
      <w:r w:rsidRPr="00F62F48">
        <w:t>S výjimkou okolností vyšší moci a dalších okolností neovlivnitelných smluvními stran</w:t>
      </w:r>
      <w:r>
        <w:t xml:space="preserve">ami je příjemce </w:t>
      </w:r>
      <w:r w:rsidRPr="00F62F48">
        <w:t>p</w:t>
      </w:r>
      <w:r>
        <w:t>odílející se na řešení projektu</w:t>
      </w:r>
      <w:r w:rsidRPr="00F62F48">
        <w:t xml:space="preserve"> povin</w:t>
      </w:r>
      <w:r>
        <w:t>en</w:t>
      </w:r>
      <w:r w:rsidRPr="00F62F48">
        <w:t xml:space="preserve"> svo</w:t>
      </w:r>
      <w:r>
        <w:t>ji</w:t>
      </w:r>
      <w:r w:rsidRPr="00F62F48">
        <w:t xml:space="preserve"> činností při řešení projektu dosáhnout výsledků řešení a cíle projektu stanovených touto smlouvou.</w:t>
      </w:r>
    </w:p>
    <w:p w:rsidR="003E5A86" w:rsidRDefault="003E5A86" w:rsidP="003E5A86">
      <w:pPr>
        <w:widowControl w:val="0"/>
        <w:spacing w:after="60" w:line="276" w:lineRule="auto"/>
        <w:jc w:val="center"/>
        <w:rPr>
          <w:b/>
        </w:rPr>
      </w:pPr>
    </w:p>
    <w:p w:rsidR="003E5A86" w:rsidRDefault="003E5A86" w:rsidP="003E5A86">
      <w:pPr>
        <w:keepNext/>
        <w:spacing w:after="60" w:line="276" w:lineRule="auto"/>
        <w:jc w:val="center"/>
        <w:rPr>
          <w:b/>
        </w:rPr>
      </w:pPr>
      <w:r>
        <w:rPr>
          <w:b/>
        </w:rPr>
        <w:t>Článek 2</w:t>
      </w:r>
    </w:p>
    <w:p w:rsidR="003E5A86" w:rsidRDefault="003E5A86" w:rsidP="003E5A86">
      <w:pPr>
        <w:keepNext/>
        <w:spacing w:after="60" w:line="276" w:lineRule="auto"/>
        <w:jc w:val="center"/>
        <w:rPr>
          <w:b/>
        </w:rPr>
      </w:pPr>
      <w:r>
        <w:rPr>
          <w:b/>
        </w:rPr>
        <w:t xml:space="preserve">Doba řešení projektu a účinnost smlouvy </w:t>
      </w:r>
    </w:p>
    <w:p w:rsidR="003E5A86" w:rsidRPr="00373E21" w:rsidRDefault="003E5A86" w:rsidP="003E5A86">
      <w:pPr>
        <w:widowControl w:val="0"/>
        <w:spacing w:after="60" w:line="276" w:lineRule="auto"/>
        <w:ind w:left="360" w:hanging="360"/>
        <w:jc w:val="both"/>
      </w:pPr>
      <w:r w:rsidRPr="00F62F48">
        <w:rPr>
          <w:b/>
        </w:rPr>
        <w:t>1.</w:t>
      </w:r>
      <w:r>
        <w:rPr>
          <w:b/>
        </w:rPr>
        <w:tab/>
      </w:r>
      <w:r w:rsidRPr="00373E21">
        <w:t>Smlouva nabývá</w:t>
      </w:r>
      <w:r>
        <w:t xml:space="preserve"> platnosti </w:t>
      </w:r>
      <w:r w:rsidRPr="00373E21">
        <w:t>dnem podpisu poslední ze smluvních stran</w:t>
      </w:r>
      <w:r>
        <w:t xml:space="preserve">, účinnosti dnem vložení smlouvy do registru smluv dle zákona č. 340/2015 Sb., </w:t>
      </w:r>
      <w:r w:rsidRPr="00196ACF">
        <w:t>o zvláštních podmínkách účinnosti některých smluv, uveřejňování těchto smluv a o registru smluv (zákon o registru smluv)</w:t>
      </w:r>
      <w:r w:rsidRPr="00373E21">
        <w:t xml:space="preserve">. </w:t>
      </w:r>
      <w:r>
        <w:t>Vložení smlouvy do registru smluv jako informačního systému veřejné správy (ISES) zajistí v zákonem stanovené lhůtě poskytovatel podpory.</w:t>
      </w:r>
    </w:p>
    <w:p w:rsidR="003E5A86" w:rsidRPr="00373E21" w:rsidRDefault="003E5A86" w:rsidP="003E5A86">
      <w:pPr>
        <w:pStyle w:val="Zkladntext"/>
        <w:spacing w:after="60" w:line="276" w:lineRule="auto"/>
        <w:ind w:left="360" w:hanging="360"/>
        <w:rPr>
          <w:rFonts w:ascii="Times New Roman" w:hAnsi="Times New Roman"/>
          <w:b/>
          <w:i/>
          <w:sz w:val="24"/>
          <w:szCs w:val="24"/>
        </w:rPr>
      </w:pPr>
      <w:r w:rsidRPr="00F62F48">
        <w:rPr>
          <w:rFonts w:ascii="Times New Roman" w:hAnsi="Times New Roman"/>
          <w:b/>
          <w:sz w:val="24"/>
          <w:szCs w:val="24"/>
        </w:rPr>
        <w:t>2.</w:t>
      </w:r>
      <w:r>
        <w:rPr>
          <w:rFonts w:ascii="Times New Roman" w:hAnsi="Times New Roman"/>
          <w:b/>
          <w:sz w:val="24"/>
          <w:szCs w:val="24"/>
        </w:rPr>
        <w:tab/>
      </w:r>
      <w:r w:rsidRPr="00373E21">
        <w:rPr>
          <w:rFonts w:ascii="Times New Roman" w:hAnsi="Times New Roman"/>
          <w:sz w:val="24"/>
          <w:szCs w:val="24"/>
        </w:rPr>
        <w:t>Doba platnosti smlouvy zahrnuje dobu řešení projektu a následující období potřebné pro vyhodnocení výsledků řešení</w:t>
      </w:r>
      <w:r>
        <w:rPr>
          <w:rFonts w:ascii="Times New Roman" w:hAnsi="Times New Roman"/>
          <w:sz w:val="24"/>
          <w:szCs w:val="24"/>
        </w:rPr>
        <w:t>,</w:t>
      </w:r>
      <w:r w:rsidRPr="00373E21">
        <w:rPr>
          <w:rFonts w:ascii="Times New Roman" w:hAnsi="Times New Roman"/>
          <w:sz w:val="24"/>
          <w:szCs w:val="24"/>
        </w:rPr>
        <w:t xml:space="preserve"> včetně vypořádání poskytnuté </w:t>
      </w:r>
      <w:r>
        <w:rPr>
          <w:rFonts w:ascii="Times New Roman" w:hAnsi="Times New Roman"/>
          <w:sz w:val="24"/>
          <w:szCs w:val="24"/>
        </w:rPr>
        <w:t xml:space="preserve">účelové </w:t>
      </w:r>
      <w:r w:rsidRPr="00373E21">
        <w:rPr>
          <w:rFonts w:ascii="Times New Roman" w:hAnsi="Times New Roman"/>
          <w:sz w:val="24"/>
          <w:szCs w:val="24"/>
        </w:rPr>
        <w:t xml:space="preserve">podpory podle rozpočtových pravidel </w:t>
      </w:r>
      <w:r w:rsidRPr="00373E21">
        <w:rPr>
          <w:rStyle w:val="Znakapoznpodarou"/>
          <w:rFonts w:ascii="Times New Roman" w:hAnsi="Times New Roman"/>
          <w:sz w:val="24"/>
          <w:szCs w:val="24"/>
        </w:rPr>
        <w:footnoteReference w:id="1"/>
      </w:r>
      <w:r w:rsidRPr="00373E21">
        <w:rPr>
          <w:rFonts w:ascii="Times New Roman" w:hAnsi="Times New Roman"/>
          <w:sz w:val="24"/>
          <w:szCs w:val="24"/>
          <w:vertAlign w:val="superscript"/>
        </w:rPr>
        <w:t>)</w:t>
      </w:r>
      <w:r>
        <w:rPr>
          <w:rFonts w:ascii="Times New Roman" w:hAnsi="Times New Roman"/>
          <w:sz w:val="24"/>
          <w:szCs w:val="24"/>
        </w:rPr>
        <w:t xml:space="preserve"> a závěrečné zhodnocení projektu za celou dobu řešení.</w:t>
      </w:r>
    </w:p>
    <w:p w:rsidR="003E5A86" w:rsidRDefault="003E5A86" w:rsidP="003E5A86">
      <w:pPr>
        <w:pStyle w:val="Zkladntextodsazen"/>
        <w:spacing w:after="60" w:line="276" w:lineRule="auto"/>
      </w:pPr>
      <w:r w:rsidRPr="00F62F48">
        <w:rPr>
          <w:b/>
        </w:rPr>
        <w:t>3.</w:t>
      </w:r>
      <w:r>
        <w:tab/>
        <w:t xml:space="preserve">Zahájení řešení projektu: </w:t>
      </w:r>
      <w:r w:rsidRPr="006709D3">
        <w:rPr>
          <w:b/>
        </w:rPr>
        <w:t xml:space="preserve">rok </w:t>
      </w:r>
      <w:r>
        <w:rPr>
          <w:b/>
        </w:rPr>
        <w:t>2018</w:t>
      </w:r>
      <w:r w:rsidRPr="006709D3">
        <w:rPr>
          <w:b/>
        </w:rPr>
        <w:t>.</w:t>
      </w:r>
      <w:r>
        <w:t xml:space="preserve"> Příjemce je povinen zahájit řešení projektu do 60 kalendářních dnů ode dne nabytí účinnosti této smlouvy.</w:t>
      </w:r>
    </w:p>
    <w:p w:rsidR="003E5A86" w:rsidRDefault="003E5A86" w:rsidP="003E5A86">
      <w:pPr>
        <w:widowControl w:val="0"/>
        <w:spacing w:after="60" w:line="276" w:lineRule="auto"/>
        <w:ind w:left="360" w:hanging="360"/>
        <w:jc w:val="both"/>
      </w:pPr>
      <w:r w:rsidRPr="00F62F48">
        <w:rPr>
          <w:b/>
        </w:rPr>
        <w:t>4.</w:t>
      </w:r>
      <w:r>
        <w:tab/>
        <w:t xml:space="preserve">Ukončení řešení projektu: Příjemce ukončí čerpání poskytnuté účelové podpory k řešení projektu nejpozději dnem </w:t>
      </w:r>
      <w:r w:rsidRPr="002217FA">
        <w:rPr>
          <w:b/>
        </w:rPr>
        <w:t xml:space="preserve">31. 12. </w:t>
      </w:r>
      <w:r w:rsidRPr="00E63EB4">
        <w:rPr>
          <w:b/>
        </w:rPr>
        <w:t>20</w:t>
      </w:r>
      <w:r w:rsidR="002C47DD">
        <w:rPr>
          <w:b/>
        </w:rPr>
        <w:t>22.</w:t>
      </w:r>
    </w:p>
    <w:p w:rsidR="003E5A86" w:rsidRDefault="003E5A86" w:rsidP="003E5A86">
      <w:pPr>
        <w:widowControl w:val="0"/>
        <w:spacing w:after="60" w:line="276" w:lineRule="auto"/>
        <w:ind w:left="360"/>
        <w:jc w:val="both"/>
      </w:pPr>
      <w:r>
        <w:t>Smlouva je splněna dnem schválení závěrečné zprávy o řešení projektu a jeho výsledků poskytovatelem a vložení údajů o závěrečném zhodnocení projektu do Informačního systému výzkumu, vývoje a inovací - databáze Centrální evidence projektů (IS VaVaI - CEP). Splněním pozbývá smlouva účinnosti s výjimkou odst. 5 tohoto článku.</w:t>
      </w:r>
    </w:p>
    <w:p w:rsidR="003E5A86" w:rsidRDefault="003E5A86" w:rsidP="003E5A86">
      <w:pPr>
        <w:pStyle w:val="Default"/>
        <w:spacing w:after="60" w:line="276" w:lineRule="auto"/>
        <w:ind w:left="360" w:hanging="360"/>
        <w:jc w:val="both"/>
        <w:rPr>
          <w:rFonts w:ascii="Times New Roman" w:hAnsi="Times New Roman" w:cs="Times New Roman"/>
          <w:color w:val="auto"/>
        </w:rPr>
      </w:pPr>
      <w:r w:rsidRPr="00F62F48">
        <w:rPr>
          <w:rFonts w:ascii="Times New Roman" w:hAnsi="Times New Roman" w:cs="Times New Roman"/>
          <w:b/>
          <w:color w:val="auto"/>
        </w:rPr>
        <w:t>5</w:t>
      </w:r>
      <w:r w:rsidRPr="00810FE1">
        <w:rPr>
          <w:rFonts w:ascii="Times New Roman" w:hAnsi="Times New Roman" w:cs="Times New Roman"/>
          <w:color w:val="auto"/>
        </w:rPr>
        <w:t>.</w:t>
      </w:r>
      <w:r>
        <w:rPr>
          <w:rFonts w:ascii="Times New Roman" w:hAnsi="Times New Roman" w:cs="Times New Roman"/>
          <w:color w:val="auto"/>
        </w:rPr>
        <w:tab/>
      </w:r>
      <w:r w:rsidRPr="00810FE1">
        <w:rPr>
          <w:rFonts w:ascii="Times New Roman" w:hAnsi="Times New Roman" w:cs="Times New Roman"/>
          <w:color w:val="auto"/>
        </w:rPr>
        <w:t>I po splnění smlouvy zůstávají v účinnosti její následující ustanovení:</w:t>
      </w:r>
    </w:p>
    <w:p w:rsidR="003E5A86" w:rsidRDefault="003E5A86" w:rsidP="003E5A86">
      <w:pPr>
        <w:pStyle w:val="Default"/>
        <w:spacing w:after="60" w:line="276" w:lineRule="auto"/>
        <w:ind w:left="1400" w:hanging="700"/>
        <w:jc w:val="both"/>
        <w:rPr>
          <w:rFonts w:ascii="Times New Roman" w:hAnsi="Times New Roman" w:cs="Times New Roman"/>
          <w:color w:val="auto"/>
        </w:rPr>
      </w:pPr>
      <w:r w:rsidRPr="00810FE1">
        <w:rPr>
          <w:rFonts w:ascii="Times New Roman" w:hAnsi="Times New Roman" w:cs="Times New Roman"/>
          <w:color w:val="auto"/>
        </w:rPr>
        <w:t>a) článk</w:t>
      </w:r>
      <w:r>
        <w:rPr>
          <w:rFonts w:ascii="Times New Roman" w:hAnsi="Times New Roman" w:cs="Times New Roman"/>
          <w:color w:val="auto"/>
        </w:rPr>
        <w:t>y</w:t>
      </w:r>
      <w:r w:rsidRPr="00810FE1">
        <w:rPr>
          <w:rFonts w:ascii="Times New Roman" w:hAnsi="Times New Roman" w:cs="Times New Roman"/>
          <w:color w:val="auto"/>
        </w:rPr>
        <w:t xml:space="preserve"> </w:t>
      </w:r>
      <w:smartTag w:uri="urn:schemas-microsoft-com:office:smarttags" w:element="metricconverter">
        <w:smartTagPr>
          <w:attr w:name="ProductID" w:val="6 a"/>
        </w:smartTagPr>
        <w:r>
          <w:rPr>
            <w:rFonts w:ascii="Times New Roman" w:hAnsi="Times New Roman" w:cs="Times New Roman"/>
            <w:color w:val="auto"/>
          </w:rPr>
          <w:t>6</w:t>
        </w:r>
        <w:r w:rsidRPr="00810FE1">
          <w:rPr>
            <w:rFonts w:ascii="Times New Roman" w:hAnsi="Times New Roman" w:cs="Times New Roman"/>
            <w:color w:val="auto"/>
          </w:rPr>
          <w:t xml:space="preserve"> </w:t>
        </w:r>
        <w:r>
          <w:rPr>
            <w:rFonts w:ascii="Times New Roman" w:hAnsi="Times New Roman" w:cs="Times New Roman"/>
            <w:color w:val="auto"/>
          </w:rPr>
          <w:t>a</w:t>
        </w:r>
      </w:smartTag>
      <w:r>
        <w:rPr>
          <w:rFonts w:ascii="Times New Roman" w:hAnsi="Times New Roman" w:cs="Times New Roman"/>
          <w:color w:val="auto"/>
        </w:rPr>
        <w:t xml:space="preserve"> 7 </w:t>
      </w:r>
      <w:r w:rsidRPr="00810FE1">
        <w:rPr>
          <w:rFonts w:ascii="Times New Roman" w:hAnsi="Times New Roman" w:cs="Times New Roman"/>
          <w:color w:val="auto"/>
        </w:rPr>
        <w:t>smlouvy,</w:t>
      </w:r>
      <w:r>
        <w:rPr>
          <w:rFonts w:ascii="Times New Roman" w:hAnsi="Times New Roman" w:cs="Times New Roman"/>
          <w:color w:val="auto"/>
        </w:rPr>
        <w:t xml:space="preserve"> </w:t>
      </w:r>
    </w:p>
    <w:p w:rsidR="003E5A86" w:rsidRPr="00810FE1" w:rsidRDefault="003E5A86" w:rsidP="003E5A86">
      <w:pPr>
        <w:pStyle w:val="Default"/>
        <w:spacing w:after="60" w:line="276" w:lineRule="auto"/>
        <w:ind w:left="1400" w:hanging="700"/>
        <w:jc w:val="both"/>
        <w:rPr>
          <w:rFonts w:ascii="Times New Roman" w:hAnsi="Times New Roman" w:cs="Times New Roman"/>
          <w:color w:val="auto"/>
        </w:rPr>
      </w:pPr>
      <w:r w:rsidRPr="00810FE1">
        <w:rPr>
          <w:rFonts w:ascii="Times New Roman" w:hAnsi="Times New Roman" w:cs="Times New Roman"/>
          <w:color w:val="auto"/>
        </w:rPr>
        <w:t xml:space="preserve">b) článek 4 odst. </w:t>
      </w:r>
      <w:smartTag w:uri="urn:schemas-microsoft-com:office:smarttags" w:element="metricconverter">
        <w:smartTagPr>
          <w:attr w:name="ProductID" w:val="9 a"/>
        </w:smartTagPr>
        <w:r>
          <w:rPr>
            <w:rFonts w:ascii="Times New Roman" w:hAnsi="Times New Roman" w:cs="Times New Roman"/>
            <w:color w:val="auto"/>
          </w:rPr>
          <w:t>9 a</w:t>
        </w:r>
      </w:smartTag>
      <w:r>
        <w:rPr>
          <w:rFonts w:ascii="Times New Roman" w:hAnsi="Times New Roman" w:cs="Times New Roman"/>
          <w:color w:val="auto"/>
        </w:rPr>
        <w:t xml:space="preserve"> 10,</w:t>
      </w:r>
      <w:r w:rsidRPr="00810FE1">
        <w:rPr>
          <w:rFonts w:ascii="Times New Roman" w:hAnsi="Times New Roman" w:cs="Times New Roman"/>
          <w:color w:val="auto"/>
        </w:rPr>
        <w:t xml:space="preserve"> </w:t>
      </w:r>
      <w:r>
        <w:rPr>
          <w:rFonts w:ascii="Times New Roman" w:hAnsi="Times New Roman" w:cs="Times New Roman"/>
          <w:color w:val="auto"/>
        </w:rPr>
        <w:t>část A přílohy č. 3,</w:t>
      </w:r>
    </w:p>
    <w:p w:rsidR="003E5A86" w:rsidRPr="00810FE1" w:rsidRDefault="003E5A86" w:rsidP="003E5A86">
      <w:pPr>
        <w:pStyle w:val="Default"/>
        <w:spacing w:after="60" w:line="276" w:lineRule="auto"/>
        <w:ind w:left="1400" w:hanging="700"/>
        <w:jc w:val="both"/>
        <w:rPr>
          <w:rFonts w:ascii="Times New Roman" w:hAnsi="Times New Roman" w:cs="Times New Roman"/>
          <w:color w:val="auto"/>
        </w:rPr>
      </w:pPr>
      <w:r>
        <w:rPr>
          <w:rFonts w:ascii="Times New Roman" w:hAnsi="Times New Roman" w:cs="Times New Roman"/>
          <w:color w:val="auto"/>
        </w:rPr>
        <w:t>c) článek 7 přílohy č. 3,</w:t>
      </w:r>
    </w:p>
    <w:p w:rsidR="003E5A86" w:rsidRPr="00810FE1" w:rsidRDefault="003E5A86" w:rsidP="003E5A86">
      <w:pPr>
        <w:pStyle w:val="Default"/>
        <w:spacing w:after="60" w:line="276" w:lineRule="auto"/>
        <w:ind w:left="1400" w:hanging="700"/>
        <w:jc w:val="both"/>
        <w:rPr>
          <w:rFonts w:ascii="Times New Roman" w:hAnsi="Times New Roman" w:cs="Times New Roman"/>
          <w:color w:val="auto"/>
        </w:rPr>
      </w:pPr>
      <w:r w:rsidRPr="00810FE1">
        <w:rPr>
          <w:rFonts w:ascii="Times New Roman" w:hAnsi="Times New Roman" w:cs="Times New Roman"/>
          <w:color w:val="auto"/>
        </w:rPr>
        <w:t xml:space="preserve">d) článek </w:t>
      </w:r>
      <w:r w:rsidRPr="00CF302B">
        <w:rPr>
          <w:rFonts w:ascii="Times New Roman" w:hAnsi="Times New Roman" w:cs="Times New Roman"/>
          <w:color w:val="auto"/>
        </w:rPr>
        <w:t xml:space="preserve">8 odst. </w:t>
      </w:r>
      <w:r>
        <w:rPr>
          <w:rFonts w:ascii="Times New Roman" w:hAnsi="Times New Roman" w:cs="Times New Roman"/>
          <w:color w:val="auto"/>
        </w:rPr>
        <w:t>8 až 11,</w:t>
      </w:r>
      <w:r w:rsidRPr="00CF302B">
        <w:rPr>
          <w:rFonts w:ascii="Times New Roman" w:hAnsi="Times New Roman" w:cs="Times New Roman"/>
          <w:color w:val="auto"/>
        </w:rPr>
        <w:t xml:space="preserve"> </w:t>
      </w:r>
      <w:r>
        <w:rPr>
          <w:rFonts w:ascii="Times New Roman" w:hAnsi="Times New Roman" w:cs="Times New Roman"/>
          <w:color w:val="auto"/>
        </w:rPr>
        <w:t xml:space="preserve">část A </w:t>
      </w:r>
      <w:r w:rsidRPr="00CF302B">
        <w:rPr>
          <w:rFonts w:ascii="Times New Roman" w:hAnsi="Times New Roman" w:cs="Times New Roman"/>
          <w:color w:val="auto"/>
        </w:rPr>
        <w:t xml:space="preserve">přílohy </w:t>
      </w:r>
      <w:r>
        <w:rPr>
          <w:rFonts w:ascii="Times New Roman" w:hAnsi="Times New Roman" w:cs="Times New Roman"/>
          <w:color w:val="auto"/>
        </w:rPr>
        <w:t>č. 3</w:t>
      </w:r>
      <w:r w:rsidRPr="00CF302B">
        <w:rPr>
          <w:rFonts w:ascii="Times New Roman" w:hAnsi="Times New Roman" w:cs="Times New Roman"/>
          <w:color w:val="auto"/>
        </w:rPr>
        <w:t>,</w:t>
      </w:r>
    </w:p>
    <w:p w:rsidR="003E5A86" w:rsidRDefault="003E5A86" w:rsidP="003E5A86">
      <w:pPr>
        <w:pStyle w:val="Default"/>
        <w:spacing w:after="60" w:line="276" w:lineRule="auto"/>
        <w:ind w:left="1400" w:hanging="700"/>
        <w:jc w:val="both"/>
        <w:rPr>
          <w:rFonts w:ascii="Times New Roman" w:hAnsi="Times New Roman" w:cs="Times New Roman"/>
          <w:color w:val="auto"/>
        </w:rPr>
      </w:pPr>
      <w:r>
        <w:rPr>
          <w:rFonts w:ascii="Times New Roman" w:hAnsi="Times New Roman" w:cs="Times New Roman"/>
          <w:color w:val="auto"/>
        </w:rPr>
        <w:t>e) část B přílohy č. 3,</w:t>
      </w:r>
    </w:p>
    <w:p w:rsidR="003E5A86" w:rsidRDefault="003E5A86" w:rsidP="003E5A86">
      <w:pPr>
        <w:pStyle w:val="Default"/>
        <w:spacing w:after="60" w:line="276" w:lineRule="auto"/>
        <w:ind w:left="1400" w:hanging="700"/>
        <w:jc w:val="both"/>
        <w:rPr>
          <w:rFonts w:ascii="Times New Roman" w:hAnsi="Times New Roman" w:cs="Times New Roman"/>
          <w:color w:val="auto"/>
        </w:rPr>
      </w:pPr>
      <w:r>
        <w:rPr>
          <w:rFonts w:ascii="Times New Roman" w:hAnsi="Times New Roman" w:cs="Times New Roman"/>
          <w:color w:val="auto"/>
        </w:rPr>
        <w:t>f) část D přílohy č. 3.</w:t>
      </w:r>
    </w:p>
    <w:p w:rsidR="003E5A86" w:rsidRPr="00874C5D" w:rsidRDefault="003E5A86" w:rsidP="003E5A86">
      <w:pPr>
        <w:pStyle w:val="Zkladntext"/>
        <w:spacing w:after="60" w:line="276" w:lineRule="auto"/>
        <w:ind w:left="360" w:hanging="360"/>
        <w:rPr>
          <w:rFonts w:ascii="Times New Roman" w:hAnsi="Times New Roman"/>
          <w:sz w:val="24"/>
          <w:szCs w:val="24"/>
        </w:rPr>
      </w:pPr>
      <w:r w:rsidRPr="002217FA">
        <w:rPr>
          <w:rFonts w:ascii="Times New Roman" w:hAnsi="Times New Roman"/>
          <w:b/>
          <w:sz w:val="24"/>
          <w:szCs w:val="24"/>
        </w:rPr>
        <w:t>6.</w:t>
      </w:r>
      <w:r>
        <w:rPr>
          <w:rFonts w:ascii="Times New Roman" w:hAnsi="Times New Roman"/>
          <w:sz w:val="24"/>
          <w:szCs w:val="24"/>
        </w:rPr>
        <w:tab/>
      </w:r>
      <w:r w:rsidRPr="00874C5D">
        <w:rPr>
          <w:rFonts w:ascii="Times New Roman" w:hAnsi="Times New Roman"/>
          <w:sz w:val="24"/>
          <w:szCs w:val="24"/>
        </w:rPr>
        <w:t>Tato smlouva pozbývá platnosti, stane-li se plnění závazků smluvních stran vyplývajících z této smlouvy nemožným, např. v důsledku vyšší moci.</w:t>
      </w:r>
    </w:p>
    <w:p w:rsidR="003E5A86" w:rsidRPr="00874C5D" w:rsidRDefault="003E5A86" w:rsidP="003E5A86">
      <w:pPr>
        <w:pStyle w:val="Zkladntext"/>
        <w:spacing w:after="60" w:line="276" w:lineRule="auto"/>
        <w:ind w:left="360" w:hanging="360"/>
        <w:rPr>
          <w:rFonts w:ascii="Times New Roman" w:hAnsi="Times New Roman"/>
          <w:sz w:val="24"/>
          <w:szCs w:val="24"/>
        </w:rPr>
      </w:pPr>
      <w:r>
        <w:rPr>
          <w:rFonts w:ascii="Times New Roman" w:hAnsi="Times New Roman"/>
          <w:b/>
          <w:sz w:val="24"/>
          <w:szCs w:val="24"/>
        </w:rPr>
        <w:t>7</w:t>
      </w:r>
      <w:r w:rsidRPr="002217FA">
        <w:rPr>
          <w:rFonts w:ascii="Times New Roman" w:hAnsi="Times New Roman"/>
          <w:b/>
          <w:sz w:val="24"/>
          <w:szCs w:val="24"/>
        </w:rPr>
        <w:t>.</w:t>
      </w:r>
      <w:r>
        <w:rPr>
          <w:rFonts w:ascii="Times New Roman" w:hAnsi="Times New Roman"/>
          <w:sz w:val="24"/>
          <w:szCs w:val="24"/>
        </w:rPr>
        <w:tab/>
      </w:r>
      <w:r w:rsidRPr="00874C5D">
        <w:rPr>
          <w:rFonts w:ascii="Times New Roman" w:hAnsi="Times New Roman"/>
          <w:sz w:val="24"/>
          <w:szCs w:val="24"/>
        </w:rPr>
        <w:t>Plnění závazků smluvních stran vyplývajících z této smlouvy není nemožným, lze-li ho uskutečnit i za ztížených podmínek nebo až po sjednaném termínu plnění.</w:t>
      </w:r>
    </w:p>
    <w:p w:rsidR="003E5A86" w:rsidRDefault="003E5A86" w:rsidP="003E5A86">
      <w:pPr>
        <w:pStyle w:val="Zkladntext"/>
        <w:spacing w:after="60" w:line="276" w:lineRule="auto"/>
        <w:ind w:left="360" w:hanging="360"/>
        <w:rPr>
          <w:rFonts w:ascii="Times New Roman" w:hAnsi="Times New Roman"/>
          <w:sz w:val="24"/>
          <w:szCs w:val="24"/>
        </w:rPr>
      </w:pPr>
      <w:r>
        <w:rPr>
          <w:rFonts w:ascii="Times New Roman" w:hAnsi="Times New Roman"/>
          <w:b/>
          <w:sz w:val="24"/>
          <w:szCs w:val="24"/>
        </w:rPr>
        <w:t>8</w:t>
      </w:r>
      <w:r w:rsidRPr="009C56DC">
        <w:rPr>
          <w:rFonts w:ascii="Times New Roman" w:hAnsi="Times New Roman"/>
          <w:b/>
          <w:sz w:val="24"/>
          <w:szCs w:val="24"/>
        </w:rPr>
        <w:t>.</w:t>
      </w:r>
      <w:r w:rsidRPr="009C56DC">
        <w:rPr>
          <w:rFonts w:ascii="Times New Roman" w:hAnsi="Times New Roman"/>
          <w:b/>
          <w:sz w:val="24"/>
          <w:szCs w:val="24"/>
        </w:rPr>
        <w:tab/>
      </w:r>
      <w:r w:rsidRPr="00874C5D">
        <w:rPr>
          <w:rFonts w:ascii="Times New Roman" w:hAnsi="Times New Roman"/>
          <w:sz w:val="24"/>
          <w:szCs w:val="24"/>
        </w:rPr>
        <w:t xml:space="preserve">Stane-li se plnění závazků smluvních stran z této smlouvy vyplývajících nemožným, uzavřou smluvní strany písemnou dohodu o zániku smlouvy s uvedením důvodu ukončení platnosti smlouvy a dalšími sjednanými podmínkami ukončení. Nedílnou součástí takové dohody musí být řádné vyúčtování </w:t>
      </w:r>
      <w:r>
        <w:rPr>
          <w:rFonts w:ascii="Times New Roman" w:hAnsi="Times New Roman"/>
          <w:sz w:val="24"/>
          <w:szCs w:val="24"/>
        </w:rPr>
        <w:t xml:space="preserve">účelové </w:t>
      </w:r>
      <w:r w:rsidRPr="00874C5D">
        <w:rPr>
          <w:rFonts w:ascii="Times New Roman" w:hAnsi="Times New Roman"/>
          <w:sz w:val="24"/>
          <w:szCs w:val="24"/>
        </w:rPr>
        <w:t>podpory poskytnuté na základě této smlouvy.</w:t>
      </w:r>
      <w:r>
        <w:rPr>
          <w:rFonts w:ascii="Times New Roman" w:hAnsi="Times New Roman"/>
          <w:sz w:val="24"/>
          <w:szCs w:val="24"/>
        </w:rPr>
        <w:t xml:space="preserve"> </w:t>
      </w:r>
    </w:p>
    <w:p w:rsidR="003E5A86" w:rsidRPr="00874C5D" w:rsidRDefault="003E5A86" w:rsidP="003E5A86">
      <w:pPr>
        <w:pStyle w:val="Zkladntext"/>
        <w:spacing w:after="60" w:line="276" w:lineRule="auto"/>
        <w:ind w:left="360" w:hanging="360"/>
        <w:rPr>
          <w:rFonts w:ascii="Times New Roman" w:hAnsi="Times New Roman"/>
          <w:sz w:val="24"/>
          <w:szCs w:val="24"/>
        </w:rPr>
      </w:pPr>
      <w:r>
        <w:rPr>
          <w:rFonts w:ascii="Times New Roman" w:hAnsi="Times New Roman"/>
          <w:b/>
          <w:sz w:val="24"/>
          <w:szCs w:val="24"/>
        </w:rPr>
        <w:t>9</w:t>
      </w:r>
      <w:r w:rsidRPr="009C56DC">
        <w:rPr>
          <w:rFonts w:ascii="Times New Roman" w:hAnsi="Times New Roman"/>
          <w:b/>
          <w:sz w:val="24"/>
          <w:szCs w:val="24"/>
        </w:rPr>
        <w:t>.</w:t>
      </w:r>
      <w:r>
        <w:rPr>
          <w:rFonts w:ascii="Times New Roman" w:hAnsi="Times New Roman"/>
          <w:sz w:val="24"/>
          <w:szCs w:val="24"/>
        </w:rPr>
        <w:tab/>
      </w:r>
      <w:r w:rsidRPr="00874C5D">
        <w:rPr>
          <w:rFonts w:ascii="Times New Roman" w:hAnsi="Times New Roman"/>
          <w:sz w:val="24"/>
          <w:szCs w:val="24"/>
        </w:rPr>
        <w:t xml:space="preserve">Další podmínky ukončení smlouvy vymezují ustanovení článku </w:t>
      </w:r>
      <w:r>
        <w:rPr>
          <w:rFonts w:ascii="Times New Roman" w:hAnsi="Times New Roman"/>
          <w:sz w:val="24"/>
          <w:szCs w:val="24"/>
        </w:rPr>
        <w:t>8</w:t>
      </w:r>
      <w:r w:rsidRPr="00874C5D">
        <w:rPr>
          <w:rFonts w:ascii="Times New Roman" w:hAnsi="Times New Roman"/>
          <w:sz w:val="24"/>
          <w:szCs w:val="24"/>
        </w:rPr>
        <w:t xml:space="preserve"> přílohy </w:t>
      </w:r>
      <w:r>
        <w:rPr>
          <w:rFonts w:ascii="Times New Roman" w:hAnsi="Times New Roman"/>
          <w:sz w:val="24"/>
          <w:szCs w:val="24"/>
        </w:rPr>
        <w:t>č. 3</w:t>
      </w:r>
      <w:r w:rsidRPr="00874C5D">
        <w:rPr>
          <w:rFonts w:ascii="Times New Roman" w:hAnsi="Times New Roman"/>
          <w:sz w:val="24"/>
          <w:szCs w:val="24"/>
        </w:rPr>
        <w:t xml:space="preserve"> k této smlouvě</w:t>
      </w:r>
      <w:r>
        <w:rPr>
          <w:rFonts w:ascii="Times New Roman" w:hAnsi="Times New Roman"/>
          <w:sz w:val="24"/>
          <w:szCs w:val="24"/>
        </w:rPr>
        <w:t>.</w:t>
      </w:r>
    </w:p>
    <w:p w:rsidR="003E5A86" w:rsidRPr="00874C5D" w:rsidRDefault="003E5A86" w:rsidP="00CC0BAD">
      <w:pPr>
        <w:keepNext/>
        <w:spacing w:after="60" w:line="276" w:lineRule="auto"/>
        <w:jc w:val="both"/>
      </w:pPr>
    </w:p>
    <w:p w:rsidR="003E5A86" w:rsidRDefault="003E5A86" w:rsidP="00CC0BAD">
      <w:pPr>
        <w:pStyle w:val="Nadpis10"/>
        <w:widowControl/>
        <w:spacing w:after="60" w:line="276" w:lineRule="auto"/>
        <w:jc w:val="center"/>
        <w:rPr>
          <w:b/>
        </w:rPr>
      </w:pPr>
      <w:r>
        <w:rPr>
          <w:b/>
        </w:rPr>
        <w:t>Článek 3</w:t>
      </w:r>
    </w:p>
    <w:p w:rsidR="003E5A86" w:rsidRDefault="003E5A86" w:rsidP="00CC0BAD">
      <w:pPr>
        <w:pStyle w:val="Nadpis2"/>
        <w:widowControl/>
        <w:spacing w:after="60" w:line="276" w:lineRule="auto"/>
      </w:pPr>
      <w:r>
        <w:t>Uznané náklady projektu a poskytnutí účelové podpory</w:t>
      </w:r>
    </w:p>
    <w:p w:rsidR="003E5A86" w:rsidRPr="002A7ED1" w:rsidRDefault="003E5A86" w:rsidP="003E5A86">
      <w:pPr>
        <w:pStyle w:val="Zkladntext"/>
        <w:spacing w:after="60" w:line="276" w:lineRule="auto"/>
        <w:ind w:left="360" w:hanging="360"/>
        <w:rPr>
          <w:rFonts w:ascii="Times New Roman" w:hAnsi="Times New Roman"/>
          <w:sz w:val="24"/>
          <w:szCs w:val="24"/>
        </w:rPr>
      </w:pPr>
      <w:r w:rsidRPr="009C56DC">
        <w:rPr>
          <w:rFonts w:ascii="Times New Roman" w:hAnsi="Times New Roman"/>
          <w:b/>
          <w:sz w:val="24"/>
          <w:szCs w:val="24"/>
        </w:rPr>
        <w:t>1.</w:t>
      </w:r>
      <w:r>
        <w:rPr>
          <w:rFonts w:ascii="Times New Roman" w:hAnsi="Times New Roman"/>
          <w:sz w:val="24"/>
          <w:szCs w:val="24"/>
        </w:rPr>
        <w:tab/>
      </w:r>
      <w:r w:rsidRPr="002A7ED1">
        <w:rPr>
          <w:rFonts w:ascii="Times New Roman" w:hAnsi="Times New Roman"/>
          <w:sz w:val="24"/>
          <w:szCs w:val="24"/>
        </w:rPr>
        <w:t>Poskytovatel poskytne příjemci podporu na řešení projektu na základě výsledku vyhlášené veřejné soutěže ve výzkumu, experimentálním vývoji a inovacích</w:t>
      </w:r>
      <w:r>
        <w:rPr>
          <w:rFonts w:ascii="Times New Roman" w:hAnsi="Times New Roman"/>
          <w:sz w:val="24"/>
          <w:szCs w:val="24"/>
        </w:rPr>
        <w:t xml:space="preserve"> </w:t>
      </w:r>
      <w:r w:rsidRPr="002A7ED1">
        <w:rPr>
          <w:rFonts w:ascii="Times New Roman" w:hAnsi="Times New Roman"/>
          <w:sz w:val="24"/>
          <w:szCs w:val="24"/>
        </w:rPr>
        <w:t xml:space="preserve">z programu </w:t>
      </w:r>
      <w:r>
        <w:rPr>
          <w:rFonts w:ascii="Times New Roman" w:hAnsi="Times New Roman"/>
          <w:sz w:val="24"/>
          <w:szCs w:val="24"/>
        </w:rPr>
        <w:t>NAKI II</w:t>
      </w:r>
      <w:r w:rsidRPr="002A7ED1">
        <w:rPr>
          <w:rFonts w:ascii="Times New Roman" w:hAnsi="Times New Roman"/>
          <w:sz w:val="24"/>
          <w:szCs w:val="24"/>
        </w:rPr>
        <w:t>, na základě schváleného postupu řešení projektu, schválených aktivit, předpokládaných výsledků</w:t>
      </w:r>
      <w:r>
        <w:rPr>
          <w:rFonts w:ascii="Times New Roman" w:hAnsi="Times New Roman"/>
          <w:sz w:val="24"/>
          <w:szCs w:val="24"/>
        </w:rPr>
        <w:t xml:space="preserve"> </w:t>
      </w:r>
      <w:r w:rsidRPr="002A7ED1">
        <w:rPr>
          <w:rFonts w:ascii="Times New Roman" w:hAnsi="Times New Roman"/>
          <w:sz w:val="24"/>
          <w:szCs w:val="24"/>
        </w:rPr>
        <w:t>řešení</w:t>
      </w:r>
      <w:r>
        <w:rPr>
          <w:rFonts w:ascii="Times New Roman" w:hAnsi="Times New Roman"/>
          <w:sz w:val="24"/>
          <w:szCs w:val="24"/>
        </w:rPr>
        <w:t xml:space="preserve">, </w:t>
      </w:r>
      <w:r w:rsidRPr="002A7ED1">
        <w:rPr>
          <w:rFonts w:ascii="Times New Roman" w:hAnsi="Times New Roman"/>
          <w:sz w:val="24"/>
          <w:szCs w:val="24"/>
        </w:rPr>
        <w:t>poskytovatelem schválených uznaných nákladů projektu</w:t>
      </w:r>
      <w:r>
        <w:rPr>
          <w:rFonts w:ascii="Times New Roman" w:hAnsi="Times New Roman"/>
          <w:sz w:val="24"/>
          <w:szCs w:val="24"/>
        </w:rPr>
        <w:t xml:space="preserve"> celkem a poskytovatelem uznaných nákladů projektu z účelových výdajů MK (z účelové podpory programu NAKI II) dle </w:t>
      </w:r>
      <w:r w:rsidRPr="002A7ED1">
        <w:rPr>
          <w:rFonts w:ascii="Times New Roman" w:hAnsi="Times New Roman"/>
          <w:sz w:val="24"/>
          <w:szCs w:val="24"/>
        </w:rPr>
        <w:t>přílo</w:t>
      </w:r>
      <w:r>
        <w:rPr>
          <w:rFonts w:ascii="Times New Roman" w:hAnsi="Times New Roman"/>
          <w:sz w:val="24"/>
          <w:szCs w:val="24"/>
        </w:rPr>
        <w:t>h</w:t>
      </w:r>
      <w:r w:rsidRPr="002A7ED1">
        <w:rPr>
          <w:rFonts w:ascii="Times New Roman" w:hAnsi="Times New Roman"/>
          <w:sz w:val="24"/>
          <w:szCs w:val="24"/>
        </w:rPr>
        <w:t xml:space="preserve"> </w:t>
      </w:r>
      <w:r>
        <w:rPr>
          <w:rFonts w:ascii="Times New Roman" w:hAnsi="Times New Roman"/>
          <w:sz w:val="24"/>
          <w:szCs w:val="24"/>
        </w:rPr>
        <w:t xml:space="preserve">č. </w:t>
      </w:r>
      <w:smartTag w:uri="urn:schemas-microsoft-com:office:smarttags" w:element="metricconverter">
        <w:smartTagPr>
          <w:attr w:name="ProductID" w:val="26 a"/>
        </w:smartTagPr>
        <w:r>
          <w:rPr>
            <w:rFonts w:ascii="Times New Roman" w:hAnsi="Times New Roman"/>
            <w:sz w:val="24"/>
            <w:szCs w:val="24"/>
          </w:rPr>
          <w:t>1 a</w:t>
        </w:r>
      </w:smartTag>
      <w:r>
        <w:rPr>
          <w:rFonts w:ascii="Times New Roman" w:hAnsi="Times New Roman"/>
          <w:sz w:val="24"/>
          <w:szCs w:val="24"/>
        </w:rPr>
        <w:t xml:space="preserve"> č. 2 </w:t>
      </w:r>
      <w:r w:rsidRPr="002A7ED1">
        <w:rPr>
          <w:rFonts w:ascii="Times New Roman" w:hAnsi="Times New Roman"/>
          <w:sz w:val="24"/>
          <w:szCs w:val="24"/>
        </w:rPr>
        <w:t>této smlouv</w:t>
      </w:r>
      <w:r>
        <w:rPr>
          <w:rFonts w:ascii="Times New Roman" w:hAnsi="Times New Roman"/>
          <w:sz w:val="24"/>
          <w:szCs w:val="24"/>
        </w:rPr>
        <w:t>y</w:t>
      </w:r>
      <w:r w:rsidRPr="002A7ED1">
        <w:rPr>
          <w:rFonts w:ascii="Times New Roman" w:hAnsi="Times New Roman"/>
          <w:sz w:val="24"/>
          <w:szCs w:val="24"/>
        </w:rPr>
        <w:t>.</w:t>
      </w:r>
    </w:p>
    <w:p w:rsidR="003E5A86" w:rsidRPr="002A7ED1" w:rsidRDefault="003E5A86" w:rsidP="003E5A86">
      <w:pPr>
        <w:pStyle w:val="Zkladntext"/>
        <w:spacing w:after="60" w:line="276" w:lineRule="auto"/>
        <w:ind w:left="360" w:hanging="360"/>
        <w:rPr>
          <w:rFonts w:ascii="Times New Roman" w:hAnsi="Times New Roman"/>
          <w:sz w:val="24"/>
          <w:szCs w:val="24"/>
        </w:rPr>
      </w:pPr>
      <w:r w:rsidRPr="009C56DC">
        <w:rPr>
          <w:rFonts w:ascii="Times New Roman" w:hAnsi="Times New Roman"/>
          <w:b/>
          <w:sz w:val="24"/>
          <w:szCs w:val="24"/>
        </w:rPr>
        <w:t>2.</w:t>
      </w:r>
      <w:r>
        <w:rPr>
          <w:rFonts w:ascii="Times New Roman" w:hAnsi="Times New Roman"/>
          <w:sz w:val="24"/>
          <w:szCs w:val="24"/>
        </w:rPr>
        <w:tab/>
      </w:r>
      <w:r w:rsidRPr="002A7ED1">
        <w:rPr>
          <w:rFonts w:ascii="Times New Roman" w:hAnsi="Times New Roman"/>
          <w:sz w:val="24"/>
          <w:szCs w:val="24"/>
        </w:rPr>
        <w:t>Uznané náklady</w:t>
      </w:r>
      <w:r>
        <w:rPr>
          <w:rFonts w:ascii="Times New Roman" w:hAnsi="Times New Roman"/>
          <w:sz w:val="24"/>
          <w:szCs w:val="24"/>
        </w:rPr>
        <w:t xml:space="preserve"> projektu celkem a uznané náklady projektu </w:t>
      </w:r>
      <w:r w:rsidRPr="008F66B0">
        <w:rPr>
          <w:rFonts w:ascii="Times New Roman" w:hAnsi="Times New Roman"/>
          <w:bCs/>
          <w:sz w:val="24"/>
          <w:szCs w:val="24"/>
        </w:rPr>
        <w:t>z účelových výdajů MK</w:t>
      </w:r>
      <w:r>
        <w:rPr>
          <w:rFonts w:ascii="Times New Roman" w:hAnsi="Times New Roman"/>
          <w:bCs/>
          <w:sz w:val="24"/>
          <w:szCs w:val="24"/>
        </w:rPr>
        <w:t xml:space="preserve"> </w:t>
      </w:r>
      <w:r>
        <w:rPr>
          <w:rFonts w:ascii="Times New Roman" w:hAnsi="Times New Roman"/>
          <w:sz w:val="24"/>
          <w:szCs w:val="24"/>
        </w:rPr>
        <w:t xml:space="preserve">(z účelové podpory programu NAKI II) </w:t>
      </w:r>
      <w:r w:rsidRPr="002A7ED1">
        <w:rPr>
          <w:rFonts w:ascii="Times New Roman" w:hAnsi="Times New Roman"/>
          <w:sz w:val="24"/>
          <w:szCs w:val="24"/>
        </w:rPr>
        <w:t>poskytovatel schválil jako</w:t>
      </w:r>
      <w:r>
        <w:rPr>
          <w:rFonts w:ascii="Times New Roman" w:hAnsi="Times New Roman"/>
          <w:sz w:val="24"/>
          <w:szCs w:val="24"/>
        </w:rPr>
        <w:t xml:space="preserve"> </w:t>
      </w:r>
      <w:r w:rsidRPr="002A7ED1">
        <w:rPr>
          <w:rFonts w:ascii="Times New Roman" w:hAnsi="Times New Roman"/>
          <w:sz w:val="24"/>
          <w:szCs w:val="24"/>
        </w:rPr>
        <w:t>náklady</w:t>
      </w:r>
      <w:r>
        <w:rPr>
          <w:rFonts w:ascii="Times New Roman" w:hAnsi="Times New Roman"/>
          <w:sz w:val="24"/>
          <w:szCs w:val="24"/>
        </w:rPr>
        <w:t xml:space="preserve"> </w:t>
      </w:r>
      <w:r w:rsidRPr="002A7ED1">
        <w:rPr>
          <w:rFonts w:ascii="Times New Roman" w:hAnsi="Times New Roman"/>
          <w:sz w:val="24"/>
          <w:szCs w:val="24"/>
        </w:rPr>
        <w:t>nutné k realizaci projektu, které budou vynaloženy během jeho řešení, budou zdův</w:t>
      </w:r>
      <w:r>
        <w:rPr>
          <w:rFonts w:ascii="Times New Roman" w:hAnsi="Times New Roman"/>
          <w:sz w:val="24"/>
          <w:szCs w:val="24"/>
        </w:rPr>
        <w:t>odněné, prokazatelné a </w:t>
      </w:r>
      <w:r w:rsidRPr="002A7ED1">
        <w:rPr>
          <w:rFonts w:ascii="Times New Roman" w:hAnsi="Times New Roman"/>
          <w:sz w:val="24"/>
          <w:szCs w:val="24"/>
        </w:rPr>
        <w:t>přiřazené ke schváleným činnostem. Výše uznaných nákladů</w:t>
      </w:r>
      <w:r>
        <w:rPr>
          <w:rFonts w:ascii="Times New Roman" w:hAnsi="Times New Roman"/>
          <w:sz w:val="24"/>
          <w:szCs w:val="24"/>
        </w:rPr>
        <w:t xml:space="preserve"> celkem a uznaných nákladů projektu</w:t>
      </w:r>
      <w:r w:rsidRPr="008F66B0">
        <w:rPr>
          <w:rFonts w:ascii="Times New Roman" w:hAnsi="Times New Roman"/>
          <w:bCs/>
          <w:sz w:val="24"/>
          <w:szCs w:val="24"/>
        </w:rPr>
        <w:t xml:space="preserve"> </w:t>
      </w:r>
      <w:r w:rsidRPr="008C58AA">
        <w:rPr>
          <w:rFonts w:ascii="Times New Roman" w:hAnsi="Times New Roman"/>
          <w:bCs/>
          <w:sz w:val="24"/>
          <w:szCs w:val="24"/>
        </w:rPr>
        <w:t>z účelových výdajů MK</w:t>
      </w:r>
      <w:r>
        <w:rPr>
          <w:rFonts w:ascii="Times New Roman" w:hAnsi="Times New Roman"/>
          <w:bCs/>
          <w:sz w:val="24"/>
          <w:szCs w:val="24"/>
        </w:rPr>
        <w:t xml:space="preserve"> </w:t>
      </w:r>
      <w:r>
        <w:rPr>
          <w:rFonts w:ascii="Times New Roman" w:hAnsi="Times New Roman"/>
          <w:sz w:val="24"/>
          <w:szCs w:val="24"/>
        </w:rPr>
        <w:t>(z účelové podpory programu NAKI II)</w:t>
      </w:r>
      <w:r w:rsidRPr="002A7ED1">
        <w:rPr>
          <w:rFonts w:ascii="Times New Roman" w:hAnsi="Times New Roman"/>
          <w:sz w:val="24"/>
          <w:szCs w:val="24"/>
        </w:rPr>
        <w:t xml:space="preserve"> nesmí být v</w:t>
      </w:r>
      <w:r>
        <w:rPr>
          <w:rFonts w:ascii="Times New Roman" w:hAnsi="Times New Roman"/>
          <w:sz w:val="24"/>
          <w:szCs w:val="24"/>
        </w:rPr>
        <w:t> </w:t>
      </w:r>
      <w:r w:rsidRPr="002A7ED1">
        <w:rPr>
          <w:rFonts w:ascii="Times New Roman" w:hAnsi="Times New Roman"/>
          <w:sz w:val="24"/>
          <w:szCs w:val="24"/>
        </w:rPr>
        <w:t>průběhu řešení projektu změněna o více než</w:t>
      </w:r>
      <w:r>
        <w:rPr>
          <w:rFonts w:ascii="Times New Roman" w:hAnsi="Times New Roman"/>
          <w:sz w:val="24"/>
          <w:szCs w:val="24"/>
        </w:rPr>
        <w:t xml:space="preserve"> </w:t>
      </w:r>
      <w:r w:rsidRPr="002A7ED1">
        <w:rPr>
          <w:rFonts w:ascii="Times New Roman" w:hAnsi="Times New Roman"/>
          <w:sz w:val="24"/>
          <w:szCs w:val="24"/>
        </w:rPr>
        <w:t>50 %.</w:t>
      </w:r>
    </w:p>
    <w:p w:rsidR="003E5A86" w:rsidRPr="002A7ED1" w:rsidRDefault="003E5A86" w:rsidP="003E5A86">
      <w:pPr>
        <w:pStyle w:val="Default"/>
        <w:spacing w:after="60" w:line="276" w:lineRule="auto"/>
        <w:ind w:left="360" w:hanging="360"/>
        <w:jc w:val="both"/>
        <w:rPr>
          <w:rFonts w:ascii="Times New Roman" w:hAnsi="Times New Roman" w:cs="Times New Roman"/>
          <w:color w:val="auto"/>
        </w:rPr>
      </w:pPr>
      <w:r w:rsidRPr="002E4443">
        <w:rPr>
          <w:rFonts w:ascii="Times New Roman" w:hAnsi="Times New Roman" w:cs="Times New Roman"/>
          <w:b/>
          <w:color w:val="auto"/>
        </w:rPr>
        <w:t>3.</w:t>
      </w:r>
      <w:r w:rsidRPr="002E4443">
        <w:rPr>
          <w:rFonts w:ascii="Times New Roman" w:hAnsi="Times New Roman" w:cs="Times New Roman"/>
          <w:color w:val="auto"/>
        </w:rPr>
        <w:tab/>
        <w:t>Při změně výše uznaných nákladů</w:t>
      </w:r>
      <w:r>
        <w:rPr>
          <w:rFonts w:ascii="Times New Roman" w:hAnsi="Times New Roman" w:cs="Times New Roman"/>
          <w:color w:val="auto"/>
        </w:rPr>
        <w:t xml:space="preserve"> projektu celkem a/nebo </w:t>
      </w:r>
      <w:r>
        <w:rPr>
          <w:rFonts w:ascii="Times New Roman" w:hAnsi="Times New Roman"/>
        </w:rPr>
        <w:t xml:space="preserve">uznaných nákladů projektu </w:t>
      </w:r>
      <w:r>
        <w:rPr>
          <w:rFonts w:ascii="Times New Roman" w:hAnsi="Times New Roman" w:cs="Times New Roman"/>
          <w:bCs/>
        </w:rPr>
        <w:t>z </w:t>
      </w:r>
      <w:r w:rsidRPr="008C58AA">
        <w:rPr>
          <w:rFonts w:ascii="Times New Roman" w:hAnsi="Times New Roman" w:cs="Times New Roman"/>
          <w:bCs/>
        </w:rPr>
        <w:t>účelových výdajů MK</w:t>
      </w:r>
      <w:r>
        <w:rPr>
          <w:rFonts w:ascii="Times New Roman" w:hAnsi="Times New Roman"/>
          <w:bCs/>
        </w:rPr>
        <w:t xml:space="preserve"> </w:t>
      </w:r>
      <w:r>
        <w:rPr>
          <w:rFonts w:ascii="Times New Roman" w:hAnsi="Times New Roman"/>
        </w:rPr>
        <w:t xml:space="preserve">(z účelové podpory programu NAKI II), a to i ve vnitřním členění dle jednotlivých druhů nákladů dle přílohy č. 2, komentářů nákladových položek uvedených v příloze č. 2 smlouvy, dalších změnách, které nastaly v době účinnosti smlouvy o poskytnutí podpory, které se týkají právní subjektivity příjemce, řešitelského týmu a popisu projektu uvedeného v příloze č. 1 smlouvy, částech III. a IV. </w:t>
      </w:r>
      <w:r>
        <w:rPr>
          <w:rFonts w:ascii="Times New Roman" w:hAnsi="Times New Roman" w:cs="Times New Roman"/>
          <w:color w:val="auto"/>
        </w:rPr>
        <w:t>s</w:t>
      </w:r>
      <w:r w:rsidRPr="002E4443">
        <w:rPr>
          <w:rFonts w:ascii="Times New Roman" w:hAnsi="Times New Roman" w:cs="Times New Roman"/>
          <w:color w:val="auto"/>
        </w:rPr>
        <w:t>e postup</w:t>
      </w:r>
      <w:r>
        <w:rPr>
          <w:rFonts w:ascii="Times New Roman" w:hAnsi="Times New Roman" w:cs="Times New Roman"/>
          <w:color w:val="auto"/>
        </w:rPr>
        <w:t>uje podle § 9 odst. 8 zákona č. </w:t>
      </w:r>
      <w:r w:rsidRPr="002E4443">
        <w:rPr>
          <w:rFonts w:ascii="Times New Roman" w:hAnsi="Times New Roman" w:cs="Times New Roman"/>
          <w:color w:val="auto"/>
        </w:rPr>
        <w:t>130/2002 Sb., o podpoře výzkumu</w:t>
      </w:r>
      <w:r>
        <w:rPr>
          <w:rFonts w:ascii="Times New Roman" w:hAnsi="Times New Roman" w:cs="Times New Roman"/>
          <w:color w:val="auto"/>
        </w:rPr>
        <w:t xml:space="preserve">, </w:t>
      </w:r>
      <w:r w:rsidRPr="00F223F0">
        <w:rPr>
          <w:rFonts w:ascii="Times New Roman" w:hAnsi="Times New Roman" w:cs="Times New Roman"/>
          <w:color w:val="auto"/>
        </w:rPr>
        <w:t xml:space="preserve">experimentálního </w:t>
      </w:r>
      <w:r w:rsidRPr="002E4443">
        <w:rPr>
          <w:rFonts w:ascii="Times New Roman" w:hAnsi="Times New Roman" w:cs="Times New Roman"/>
          <w:color w:val="auto"/>
        </w:rPr>
        <w:t>vývoje</w:t>
      </w:r>
      <w:r w:rsidRPr="00F223F0" w:rsidDel="00DB0474">
        <w:rPr>
          <w:rFonts w:ascii="Times New Roman" w:hAnsi="Times New Roman" w:cs="Times New Roman"/>
          <w:color w:val="auto"/>
        </w:rPr>
        <w:t xml:space="preserve"> </w:t>
      </w:r>
      <w:r w:rsidRPr="00F223F0">
        <w:rPr>
          <w:rFonts w:ascii="Times New Roman" w:hAnsi="Times New Roman" w:cs="Times New Roman"/>
          <w:color w:val="auto"/>
        </w:rPr>
        <w:t>a inovací</w:t>
      </w:r>
      <w:r w:rsidRPr="002E4443">
        <w:rPr>
          <w:rFonts w:ascii="Times New Roman" w:hAnsi="Times New Roman" w:cs="Times New Roman"/>
          <w:color w:val="auto"/>
        </w:rPr>
        <w:t>.</w:t>
      </w:r>
      <w:r>
        <w:rPr>
          <w:rFonts w:ascii="Times New Roman" w:hAnsi="Times New Roman" w:cs="Times New Roman"/>
          <w:color w:val="auto"/>
        </w:rPr>
        <w:t xml:space="preserve"> Příjemce je povinen písemně informovat poskytovatele formou zdůvodněné žádosti o změnu smlouvy ve všech jí dotčených částech a přílohách č. 1 a č. 2. Poskytovatel na základě kladného vyhodnocení žádosti o změnu tuto provede </w:t>
      </w:r>
      <w:r w:rsidRPr="002E4443">
        <w:rPr>
          <w:rFonts w:ascii="Times New Roman" w:hAnsi="Times New Roman" w:cs="Times New Roman"/>
          <w:color w:val="auto"/>
        </w:rPr>
        <w:t>písemným dodatkem k této smlouvě,</w:t>
      </w:r>
      <w:r>
        <w:rPr>
          <w:rFonts w:ascii="Times New Roman" w:hAnsi="Times New Roman" w:cs="Times New Roman"/>
          <w:color w:val="auto"/>
        </w:rPr>
        <w:t xml:space="preserve"> který je číslován vzestupně a který poskytovatel </w:t>
      </w:r>
      <w:r w:rsidRPr="002E4443">
        <w:rPr>
          <w:rFonts w:ascii="Times New Roman" w:hAnsi="Times New Roman" w:cs="Times New Roman"/>
          <w:color w:val="auto"/>
        </w:rPr>
        <w:t>s příjemcem uzavře do 60 dnů ode dne posouzení písemné žádosti příjemce o změnu.</w:t>
      </w:r>
      <w:r>
        <w:rPr>
          <w:rFonts w:ascii="Times New Roman" w:hAnsi="Times New Roman" w:cs="Times New Roman"/>
          <w:color w:val="auto"/>
        </w:rPr>
        <w:t xml:space="preserve"> V případě, že zdůvodnění změny nebude ze strany poskytovatele akceptováno, bude příjemce písemně informován o důvodech odmítnutí změny smlouvy. Další podmínky změn smlouvy jsou uvedeny v článku 17, bod 7, části C přílohy č. 3 této smlouvy.</w:t>
      </w:r>
    </w:p>
    <w:p w:rsidR="003E5A86" w:rsidRPr="002A7ED1" w:rsidRDefault="003E5A86" w:rsidP="003E5A86">
      <w:pPr>
        <w:pStyle w:val="Default"/>
        <w:spacing w:after="60" w:line="276" w:lineRule="auto"/>
        <w:ind w:left="360" w:hanging="360"/>
        <w:jc w:val="both"/>
        <w:rPr>
          <w:rFonts w:ascii="Times New Roman" w:hAnsi="Times New Roman" w:cs="Times New Roman"/>
          <w:color w:val="auto"/>
        </w:rPr>
      </w:pPr>
      <w:r w:rsidRPr="009C56DC">
        <w:rPr>
          <w:rFonts w:ascii="Times New Roman" w:hAnsi="Times New Roman" w:cs="Times New Roman"/>
          <w:b/>
          <w:color w:val="auto"/>
        </w:rPr>
        <w:t>4.</w:t>
      </w:r>
      <w:r>
        <w:rPr>
          <w:rFonts w:ascii="Times New Roman" w:hAnsi="Times New Roman" w:cs="Times New Roman"/>
          <w:color w:val="auto"/>
        </w:rPr>
        <w:tab/>
        <w:t>Specifikace</w:t>
      </w:r>
      <w:r w:rsidRPr="002A7ED1">
        <w:rPr>
          <w:rFonts w:ascii="Times New Roman" w:hAnsi="Times New Roman" w:cs="Times New Roman"/>
          <w:color w:val="auto"/>
        </w:rPr>
        <w:t xml:space="preserve"> uznaných </w:t>
      </w:r>
      <w:r>
        <w:rPr>
          <w:rFonts w:ascii="Times New Roman" w:hAnsi="Times New Roman" w:cs="Times New Roman"/>
          <w:color w:val="auto"/>
        </w:rPr>
        <w:t xml:space="preserve">nákladů </w:t>
      </w:r>
      <w:r w:rsidRPr="002A7ED1">
        <w:rPr>
          <w:rFonts w:ascii="Times New Roman" w:hAnsi="Times New Roman" w:cs="Times New Roman"/>
          <w:color w:val="auto"/>
        </w:rPr>
        <w:t>se s</w:t>
      </w:r>
      <w:r>
        <w:rPr>
          <w:rFonts w:ascii="Times New Roman" w:hAnsi="Times New Roman" w:cs="Times New Roman"/>
          <w:color w:val="auto"/>
        </w:rPr>
        <w:t>tanoví v článku 17, části C přílohy č. 3 této smlouvy a v příloze č. 2 této smlouvy.</w:t>
      </w:r>
    </w:p>
    <w:p w:rsidR="003E5A86" w:rsidRPr="002A7ED1" w:rsidRDefault="003E5A86" w:rsidP="003E5A86">
      <w:pPr>
        <w:pStyle w:val="Default"/>
        <w:spacing w:after="60" w:line="276" w:lineRule="auto"/>
        <w:ind w:left="360" w:hanging="360"/>
        <w:jc w:val="both"/>
        <w:rPr>
          <w:rFonts w:ascii="Times New Roman" w:hAnsi="Times New Roman" w:cs="Times New Roman"/>
          <w:color w:val="auto"/>
        </w:rPr>
      </w:pPr>
      <w:r w:rsidRPr="009C56DC">
        <w:rPr>
          <w:rFonts w:ascii="Times New Roman" w:hAnsi="Times New Roman" w:cs="Times New Roman"/>
          <w:b/>
        </w:rPr>
        <w:t>5.</w:t>
      </w:r>
      <w:r>
        <w:rPr>
          <w:rFonts w:ascii="Times New Roman" w:hAnsi="Times New Roman" w:cs="Times New Roman"/>
        </w:rPr>
        <w:tab/>
      </w:r>
      <w:r w:rsidRPr="002A7ED1">
        <w:rPr>
          <w:rFonts w:ascii="Times New Roman" w:hAnsi="Times New Roman" w:cs="Times New Roman"/>
        </w:rPr>
        <w:t xml:space="preserve">Poskytnutou podporu může příjemce použít výhradně </w:t>
      </w:r>
      <w:r>
        <w:rPr>
          <w:rFonts w:ascii="Times New Roman" w:hAnsi="Times New Roman" w:cs="Times New Roman"/>
        </w:rPr>
        <w:t xml:space="preserve">na nehospodářské činnosti výzkumné organizace podle čl. 19 Rámce pro státní podporu výzkumu, vývoje a inovací </w:t>
      </w:r>
      <w:r w:rsidRPr="000473A9">
        <w:rPr>
          <w:rFonts w:ascii="Times New Roman" w:hAnsi="Times New Roman" w:cs="Times New Roman"/>
        </w:rPr>
        <w:t>(2014/C 198/01)</w:t>
      </w:r>
      <w:r>
        <w:rPr>
          <w:rFonts w:ascii="Times New Roman" w:hAnsi="Times New Roman" w:cs="Times New Roman"/>
        </w:rPr>
        <w:t>,</w:t>
      </w:r>
      <w:r w:rsidRPr="000473A9">
        <w:rPr>
          <w:rFonts w:ascii="Times New Roman" w:hAnsi="Times New Roman" w:cs="Times New Roman"/>
        </w:rPr>
        <w:t xml:space="preserve"> a to </w:t>
      </w:r>
      <w:r w:rsidRPr="002A7ED1">
        <w:rPr>
          <w:rFonts w:ascii="Times New Roman" w:hAnsi="Times New Roman" w:cs="Times New Roman"/>
        </w:rPr>
        <w:t>způsobem, který je v souladu s poskytovatelem uznanými</w:t>
      </w:r>
      <w:r>
        <w:rPr>
          <w:rFonts w:ascii="Times New Roman" w:hAnsi="Times New Roman" w:cs="Times New Roman"/>
        </w:rPr>
        <w:t xml:space="preserve"> </w:t>
      </w:r>
      <w:r w:rsidRPr="002A7ED1">
        <w:rPr>
          <w:rFonts w:ascii="Times New Roman" w:hAnsi="Times New Roman" w:cs="Times New Roman"/>
        </w:rPr>
        <w:t>náklady projektu</w:t>
      </w:r>
      <w:r>
        <w:rPr>
          <w:rFonts w:ascii="Times New Roman" w:hAnsi="Times New Roman" w:cs="Times New Roman"/>
        </w:rPr>
        <w:t xml:space="preserve"> hrazenými z této podpory dle příloh č. 1 a 2 smlouvy.</w:t>
      </w:r>
    </w:p>
    <w:p w:rsidR="003E5A86" w:rsidRPr="007973AE" w:rsidRDefault="003E5A86" w:rsidP="003E5A86">
      <w:pPr>
        <w:spacing w:after="60" w:line="276" w:lineRule="auto"/>
        <w:ind w:left="360" w:hanging="360"/>
        <w:jc w:val="both"/>
      </w:pPr>
      <w:r w:rsidRPr="009C56DC">
        <w:rPr>
          <w:b/>
        </w:rPr>
        <w:t>6.</w:t>
      </w:r>
      <w:r>
        <w:tab/>
      </w:r>
      <w:r w:rsidRPr="002A7ED1">
        <w:t>Uznané náklady projektu</w:t>
      </w:r>
      <w:r>
        <w:t xml:space="preserve"> celkem </w:t>
      </w:r>
      <w:r w:rsidRPr="002A7ED1">
        <w:t>za dobu řešení projektu jsou</w:t>
      </w:r>
      <w:r>
        <w:t xml:space="preserve"> </w:t>
      </w:r>
      <w:r w:rsidR="00203EB0">
        <w:rPr>
          <w:b/>
          <w:bCs/>
          <w:noProof/>
        </w:rPr>
        <w:t xml:space="preserve">7 850 </w:t>
      </w:r>
      <w:r w:rsidR="00203EB0" w:rsidRPr="007973AE">
        <w:rPr>
          <w:b/>
          <w:bCs/>
        </w:rPr>
        <w:t>tis. Kč</w:t>
      </w:r>
      <w:r w:rsidR="00203EB0" w:rsidRPr="007973AE">
        <w:t xml:space="preserve"> (slovy</w:t>
      </w:r>
      <w:r w:rsidR="00203EB0" w:rsidRPr="00DC56F8">
        <w:t xml:space="preserve">: </w:t>
      </w:r>
      <w:r w:rsidR="00203EB0">
        <w:rPr>
          <w:noProof/>
        </w:rPr>
        <w:t xml:space="preserve">sedmtisícsedmsetpadesát tisíc </w:t>
      </w:r>
      <w:r w:rsidR="00203EB0" w:rsidRPr="007973AE">
        <w:rPr>
          <w:noProof/>
        </w:rPr>
        <w:t>Kč</w:t>
      </w:r>
      <w:r w:rsidR="00203EB0" w:rsidRPr="007973AE">
        <w:t>)</w:t>
      </w:r>
      <w:r w:rsidRPr="007973AE">
        <w:t>.</w:t>
      </w:r>
    </w:p>
    <w:p w:rsidR="003E5A86" w:rsidRPr="007973AE" w:rsidRDefault="003E5A86" w:rsidP="003E5A86">
      <w:pPr>
        <w:spacing w:after="60" w:line="276" w:lineRule="auto"/>
        <w:ind w:left="360"/>
        <w:jc w:val="both"/>
      </w:pPr>
      <w:r w:rsidRPr="002A7ED1">
        <w:t>Uznané náklady projektu</w:t>
      </w:r>
      <w:r>
        <w:t xml:space="preserve"> z účelových výdajů MK (z účelové podpory programu NAKI II) </w:t>
      </w:r>
      <w:r w:rsidRPr="002A7ED1">
        <w:t>za dobu řešení projektu j</w:t>
      </w:r>
      <w:r>
        <w:t xml:space="preserve">sou </w:t>
      </w:r>
      <w:r w:rsidR="00203EB0">
        <w:rPr>
          <w:b/>
          <w:bCs/>
          <w:noProof/>
        </w:rPr>
        <w:t xml:space="preserve">7 850 </w:t>
      </w:r>
      <w:r w:rsidR="00203EB0" w:rsidRPr="007973AE">
        <w:rPr>
          <w:b/>
          <w:bCs/>
        </w:rPr>
        <w:t>tis. Kč</w:t>
      </w:r>
      <w:r w:rsidR="00203EB0" w:rsidRPr="007973AE">
        <w:t xml:space="preserve"> (slovy</w:t>
      </w:r>
      <w:r w:rsidR="00203EB0" w:rsidRPr="00DC56F8">
        <w:t xml:space="preserve">: </w:t>
      </w:r>
      <w:r w:rsidR="00203EB0">
        <w:rPr>
          <w:noProof/>
        </w:rPr>
        <w:t xml:space="preserve">sedmtisícsedmsetpadesát tisíc </w:t>
      </w:r>
      <w:r w:rsidR="00203EB0" w:rsidRPr="007973AE">
        <w:rPr>
          <w:noProof/>
        </w:rPr>
        <w:t>Kč</w:t>
      </w:r>
      <w:r w:rsidR="00203EB0" w:rsidRPr="007973AE">
        <w:t>)</w:t>
      </w:r>
      <w:r w:rsidRPr="007973AE">
        <w:t>.</w:t>
      </w:r>
    </w:p>
    <w:p w:rsidR="003E5A86" w:rsidRDefault="003E5A86" w:rsidP="003E5A86">
      <w:pPr>
        <w:spacing w:after="60" w:line="276" w:lineRule="auto"/>
        <w:ind w:left="360" w:hanging="360"/>
        <w:jc w:val="both"/>
      </w:pPr>
      <w:r w:rsidRPr="009C56DC">
        <w:rPr>
          <w:b/>
        </w:rPr>
        <w:t>7.</w:t>
      </w:r>
      <w:r>
        <w:rPr>
          <w:b/>
        </w:rPr>
        <w:tab/>
      </w:r>
      <w:r>
        <w:t xml:space="preserve">Účelová podpora projektu z programu NAKI II, kterou poskytovatel poskytne příjemci za celou dobu řešení je </w:t>
      </w:r>
      <w:r w:rsidR="00203EB0">
        <w:rPr>
          <w:b/>
          <w:bCs/>
          <w:noProof/>
        </w:rPr>
        <w:t>7 850</w:t>
      </w:r>
      <w:r>
        <w:rPr>
          <w:b/>
          <w:bCs/>
          <w:noProof/>
        </w:rPr>
        <w:t xml:space="preserve"> </w:t>
      </w:r>
      <w:r w:rsidRPr="007973AE">
        <w:rPr>
          <w:b/>
          <w:bCs/>
        </w:rPr>
        <w:t>tis. Kč</w:t>
      </w:r>
      <w:r w:rsidRPr="007973AE">
        <w:t xml:space="preserve"> (slovy</w:t>
      </w:r>
      <w:r w:rsidRPr="00DC56F8">
        <w:t xml:space="preserve">: </w:t>
      </w:r>
      <w:r w:rsidR="00203EB0">
        <w:rPr>
          <w:noProof/>
        </w:rPr>
        <w:t>sedmtisícsedmsetpadesát tisíc</w:t>
      </w:r>
      <w:r>
        <w:rPr>
          <w:noProof/>
        </w:rPr>
        <w:t xml:space="preserve"> </w:t>
      </w:r>
      <w:r w:rsidRPr="007973AE">
        <w:rPr>
          <w:noProof/>
        </w:rPr>
        <w:t>Kč</w:t>
      </w:r>
      <w:r w:rsidRPr="007973AE">
        <w:t>).</w:t>
      </w:r>
    </w:p>
    <w:p w:rsidR="003B5FC9" w:rsidRDefault="003B5FC9" w:rsidP="003E5A86">
      <w:pPr>
        <w:tabs>
          <w:tab w:val="left" w:pos="8100"/>
        </w:tabs>
        <w:spacing w:after="60" w:line="276" w:lineRule="auto"/>
        <w:ind w:left="360" w:hanging="360"/>
        <w:jc w:val="both"/>
        <w:rPr>
          <w:b/>
        </w:rPr>
        <w:sectPr w:rsidR="003B5FC9" w:rsidSect="003B5FC9">
          <w:type w:val="continuous"/>
          <w:pgSz w:w="11906" w:h="16838"/>
          <w:pgMar w:top="1134" w:right="1134" w:bottom="851" w:left="1418" w:header="709" w:footer="709" w:gutter="0"/>
          <w:cols w:space="708"/>
          <w:titlePg/>
          <w:rtlGutter/>
          <w:docGrid w:linePitch="360"/>
        </w:sectPr>
      </w:pPr>
    </w:p>
    <w:p w:rsidR="003E5A86" w:rsidRDefault="003E5A86" w:rsidP="003E5A86">
      <w:pPr>
        <w:tabs>
          <w:tab w:val="left" w:pos="8100"/>
        </w:tabs>
        <w:spacing w:after="60" w:line="276" w:lineRule="auto"/>
        <w:ind w:left="360" w:hanging="360"/>
        <w:jc w:val="both"/>
      </w:pPr>
      <w:r w:rsidRPr="009C56DC">
        <w:rPr>
          <w:b/>
        </w:rPr>
        <w:t>8.</w:t>
      </w:r>
      <w:r>
        <w:tab/>
      </w:r>
      <w:r w:rsidRPr="00392370">
        <w:t xml:space="preserve">Poskytovatel poskytne </w:t>
      </w:r>
      <w:r>
        <w:t xml:space="preserve">účelovou </w:t>
      </w:r>
      <w:r w:rsidRPr="00392370">
        <w:t>podporu</w:t>
      </w:r>
      <w:r>
        <w:t xml:space="preserve"> dle bodu 7</w:t>
      </w:r>
      <w:r w:rsidRPr="00392370">
        <w:t xml:space="preserve"> příjemci, který je výzku</w:t>
      </w:r>
      <w:r>
        <w:t xml:space="preserve">mnou organizací, přímým </w:t>
      </w:r>
      <w:r w:rsidRPr="00392370">
        <w:t>převodem z účtu poskytovatele na</w:t>
      </w:r>
      <w:r w:rsidRPr="00392370">
        <w:rPr>
          <w:b/>
        </w:rPr>
        <w:t xml:space="preserve"> </w:t>
      </w:r>
      <w:r>
        <w:t>účet příjemce č</w:t>
      </w:r>
      <w:r w:rsidRPr="00221079">
        <w:t xml:space="preserve">.: </w:t>
      </w:r>
      <w:r w:rsidR="005936BC">
        <w:t>XXXXXXXXXX</w:t>
      </w:r>
    </w:p>
    <w:p w:rsidR="003B5FC9" w:rsidRDefault="003B5FC9" w:rsidP="003E5A86">
      <w:pPr>
        <w:tabs>
          <w:tab w:val="left" w:pos="8100"/>
        </w:tabs>
        <w:spacing w:after="60" w:line="276" w:lineRule="auto"/>
        <w:ind w:left="360" w:hanging="360"/>
        <w:jc w:val="both"/>
        <w:rPr>
          <w:b/>
        </w:rPr>
        <w:sectPr w:rsidR="003B5FC9" w:rsidSect="003B5FC9">
          <w:type w:val="continuous"/>
          <w:pgSz w:w="11906" w:h="16838"/>
          <w:pgMar w:top="1134" w:right="1134" w:bottom="851" w:left="1418" w:header="709" w:footer="709" w:gutter="0"/>
          <w:cols w:space="708"/>
          <w:formProt w:val="0"/>
          <w:titlePg/>
          <w:rtlGutter/>
          <w:docGrid w:linePitch="360"/>
        </w:sectPr>
      </w:pPr>
    </w:p>
    <w:p w:rsidR="003E5A86" w:rsidRPr="002A7ED1" w:rsidRDefault="003E5A86" w:rsidP="003E5A86">
      <w:pPr>
        <w:tabs>
          <w:tab w:val="left" w:pos="8100"/>
        </w:tabs>
        <w:spacing w:after="60" w:line="276" w:lineRule="auto"/>
        <w:ind w:left="360" w:hanging="360"/>
        <w:jc w:val="both"/>
      </w:pPr>
      <w:r>
        <w:rPr>
          <w:b/>
        </w:rPr>
        <w:lastRenderedPageBreak/>
        <w:t>9</w:t>
      </w:r>
      <w:r w:rsidRPr="00EB188A">
        <w:rPr>
          <w:b/>
        </w:rPr>
        <w:t>.</w:t>
      </w:r>
      <w:r>
        <w:tab/>
      </w:r>
      <w:r w:rsidRPr="002A7ED1">
        <w:t xml:space="preserve">Rozdělení </w:t>
      </w:r>
      <w:r>
        <w:t xml:space="preserve">účelové </w:t>
      </w:r>
      <w:r w:rsidRPr="002A7ED1">
        <w:t>podpory pro jednotlivé kalendářní roky řešení projektu je uvedeno v</w:t>
      </w:r>
      <w:r>
        <w:t> </w:t>
      </w:r>
      <w:r w:rsidRPr="002A7ED1">
        <w:t xml:space="preserve">příloze </w:t>
      </w:r>
      <w:r>
        <w:t xml:space="preserve">č. 2 </w:t>
      </w:r>
      <w:r w:rsidRPr="002A7ED1">
        <w:t>této</w:t>
      </w:r>
      <w:r>
        <w:t xml:space="preserve"> </w:t>
      </w:r>
      <w:r w:rsidRPr="002A7ED1">
        <w:t>smlouvy</w:t>
      </w:r>
      <w:r w:rsidRPr="002A7ED1">
        <w:rPr>
          <w:color w:val="0000FF"/>
        </w:rPr>
        <w:t>.</w:t>
      </w:r>
    </w:p>
    <w:p w:rsidR="003E5A86" w:rsidRPr="00203EB0" w:rsidRDefault="003E5A86" w:rsidP="003E5A86">
      <w:pPr>
        <w:tabs>
          <w:tab w:val="left" w:pos="8100"/>
        </w:tabs>
        <w:spacing w:after="60" w:line="276" w:lineRule="auto"/>
        <w:ind w:left="360" w:hanging="360"/>
        <w:jc w:val="both"/>
        <w:rPr>
          <w:sz w:val="22"/>
          <w:szCs w:val="22"/>
        </w:rPr>
      </w:pPr>
      <w:r>
        <w:rPr>
          <w:b/>
        </w:rPr>
        <w:t>10</w:t>
      </w:r>
      <w:r w:rsidRPr="00EB188A">
        <w:rPr>
          <w:b/>
        </w:rPr>
        <w:t>.</w:t>
      </w:r>
      <w:r>
        <w:tab/>
        <w:t xml:space="preserve">Uznané </w:t>
      </w:r>
      <w:r w:rsidRPr="002A7ED1">
        <w:t>náklad</w:t>
      </w:r>
      <w:r>
        <w:t>y</w:t>
      </w:r>
      <w:r w:rsidRPr="002A7ED1">
        <w:t xml:space="preserve"> projektu</w:t>
      </w:r>
      <w:r>
        <w:t xml:space="preserve"> celkem hrazené z účelových výdajů MK (účelové podpory programu NAKI II),</w:t>
      </w:r>
      <w:r w:rsidRPr="002A7ED1">
        <w:t xml:space="preserve"> </w:t>
      </w:r>
      <w:r>
        <w:t xml:space="preserve">z jiných veřejných zdrojů a neveřejných zdrojů </w:t>
      </w:r>
      <w:r w:rsidRPr="002A7ED1">
        <w:t xml:space="preserve">v jednotlivých letech </w:t>
      </w:r>
      <w:r w:rsidRPr="00203EB0">
        <w:t xml:space="preserve">řešení projektu jsou </w:t>
      </w:r>
      <w:r w:rsidRPr="00203EB0">
        <w:rPr>
          <w:sz w:val="22"/>
          <w:szCs w:val="22"/>
        </w:rPr>
        <w:t>(v tis. Kč):</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929"/>
        <w:gridCol w:w="992"/>
        <w:gridCol w:w="992"/>
        <w:gridCol w:w="992"/>
        <w:gridCol w:w="992"/>
        <w:gridCol w:w="992"/>
      </w:tblGrid>
      <w:tr w:rsidR="003E5A86" w:rsidRPr="00203EB0" w:rsidTr="003E5A86">
        <w:trPr>
          <w:jc w:val="center"/>
        </w:trPr>
        <w:tc>
          <w:tcPr>
            <w:tcW w:w="2972" w:type="dxa"/>
            <w:vMerge w:val="restart"/>
            <w:shd w:val="clear" w:color="auto" w:fill="E6E6E6"/>
            <w:vAlign w:val="center"/>
          </w:tcPr>
          <w:p w:rsidR="003E5A86" w:rsidRPr="00203EB0" w:rsidRDefault="003E5A86" w:rsidP="003E5A86">
            <w:pPr>
              <w:pStyle w:val="Zkladntext"/>
              <w:spacing w:before="60" w:after="0" w:line="276" w:lineRule="auto"/>
              <w:jc w:val="left"/>
              <w:rPr>
                <w:rFonts w:ascii="Times New Roman" w:hAnsi="Times New Roman"/>
              </w:rPr>
            </w:pPr>
            <w:r w:rsidRPr="00203EB0">
              <w:rPr>
                <w:rFonts w:ascii="Times New Roman" w:hAnsi="Times New Roman"/>
              </w:rPr>
              <w:t>Rok</w:t>
            </w:r>
          </w:p>
        </w:tc>
        <w:tc>
          <w:tcPr>
            <w:tcW w:w="5889" w:type="dxa"/>
            <w:gridSpan w:val="6"/>
            <w:shd w:val="clear" w:color="auto" w:fill="E6E6E6"/>
          </w:tcPr>
          <w:p w:rsidR="003E5A86" w:rsidRPr="00203EB0" w:rsidRDefault="003E5A86" w:rsidP="003E5A86">
            <w:pPr>
              <w:pStyle w:val="Zkladntext"/>
              <w:spacing w:before="60" w:after="0" w:line="276" w:lineRule="auto"/>
              <w:jc w:val="center"/>
              <w:rPr>
                <w:rFonts w:ascii="Times New Roman" w:hAnsi="Times New Roman"/>
              </w:rPr>
            </w:pPr>
            <w:r w:rsidRPr="00203EB0">
              <w:rPr>
                <w:rFonts w:ascii="Times New Roman" w:hAnsi="Times New Roman"/>
              </w:rPr>
              <w:t>Uznané náklady projektu (tis Kč)</w:t>
            </w:r>
          </w:p>
        </w:tc>
      </w:tr>
      <w:tr w:rsidR="003E5A86" w:rsidRPr="00203EB0" w:rsidTr="003E5A86">
        <w:trPr>
          <w:jc w:val="center"/>
        </w:trPr>
        <w:tc>
          <w:tcPr>
            <w:tcW w:w="2972" w:type="dxa"/>
            <w:vMerge/>
            <w:shd w:val="clear" w:color="auto" w:fill="E6E6E6"/>
          </w:tcPr>
          <w:p w:rsidR="003E5A86" w:rsidRPr="00203EB0" w:rsidRDefault="003E5A86" w:rsidP="003E5A86">
            <w:pPr>
              <w:pStyle w:val="Zkladntext"/>
              <w:spacing w:before="60" w:after="0" w:line="276" w:lineRule="auto"/>
              <w:rPr>
                <w:rFonts w:ascii="Times New Roman" w:hAnsi="Times New Roman"/>
              </w:rPr>
            </w:pPr>
          </w:p>
        </w:tc>
        <w:tc>
          <w:tcPr>
            <w:tcW w:w="929" w:type="dxa"/>
            <w:shd w:val="clear" w:color="auto" w:fill="E6E6E6"/>
          </w:tcPr>
          <w:p w:rsidR="003E5A86" w:rsidRPr="00203EB0" w:rsidRDefault="003E5A86" w:rsidP="003E5A86">
            <w:pPr>
              <w:pStyle w:val="Zkladntext"/>
              <w:spacing w:before="60" w:after="0" w:line="276" w:lineRule="auto"/>
              <w:jc w:val="center"/>
              <w:rPr>
                <w:rFonts w:ascii="Times New Roman" w:hAnsi="Times New Roman"/>
              </w:rPr>
            </w:pPr>
            <w:r w:rsidRPr="00203EB0">
              <w:rPr>
                <w:rFonts w:ascii="Times New Roman" w:hAnsi="Times New Roman"/>
              </w:rPr>
              <w:t>2018</w:t>
            </w:r>
          </w:p>
        </w:tc>
        <w:tc>
          <w:tcPr>
            <w:tcW w:w="992" w:type="dxa"/>
            <w:shd w:val="clear" w:color="auto" w:fill="E6E6E6"/>
          </w:tcPr>
          <w:p w:rsidR="003E5A86" w:rsidRPr="00203EB0" w:rsidRDefault="003E5A86" w:rsidP="003E5A86">
            <w:pPr>
              <w:pStyle w:val="Zkladntext"/>
              <w:spacing w:before="60" w:after="0" w:line="276" w:lineRule="auto"/>
              <w:jc w:val="center"/>
              <w:rPr>
                <w:rFonts w:ascii="Times New Roman" w:hAnsi="Times New Roman"/>
              </w:rPr>
            </w:pPr>
            <w:r w:rsidRPr="00203EB0">
              <w:rPr>
                <w:rFonts w:ascii="Times New Roman" w:hAnsi="Times New Roman"/>
              </w:rPr>
              <w:t>2019</w:t>
            </w:r>
          </w:p>
        </w:tc>
        <w:tc>
          <w:tcPr>
            <w:tcW w:w="992" w:type="dxa"/>
            <w:shd w:val="clear" w:color="auto" w:fill="E6E6E6"/>
          </w:tcPr>
          <w:p w:rsidR="003E5A86" w:rsidRPr="00203EB0" w:rsidRDefault="003E5A86" w:rsidP="003E5A86">
            <w:pPr>
              <w:pStyle w:val="Zkladntext"/>
              <w:spacing w:before="60" w:after="0" w:line="276" w:lineRule="auto"/>
              <w:jc w:val="center"/>
              <w:rPr>
                <w:rFonts w:ascii="Times New Roman" w:hAnsi="Times New Roman"/>
              </w:rPr>
            </w:pPr>
            <w:r w:rsidRPr="00203EB0">
              <w:rPr>
                <w:rFonts w:ascii="Times New Roman" w:hAnsi="Times New Roman"/>
              </w:rPr>
              <w:t>2020</w:t>
            </w:r>
          </w:p>
        </w:tc>
        <w:tc>
          <w:tcPr>
            <w:tcW w:w="992" w:type="dxa"/>
            <w:shd w:val="clear" w:color="auto" w:fill="E6E6E6"/>
          </w:tcPr>
          <w:p w:rsidR="003E5A86" w:rsidRPr="00203EB0" w:rsidRDefault="003E5A86" w:rsidP="003E5A86">
            <w:pPr>
              <w:pStyle w:val="Zkladntext"/>
              <w:spacing w:before="60" w:after="0" w:line="276" w:lineRule="auto"/>
              <w:jc w:val="center"/>
              <w:rPr>
                <w:rFonts w:ascii="Times New Roman" w:hAnsi="Times New Roman"/>
              </w:rPr>
            </w:pPr>
            <w:r w:rsidRPr="00203EB0">
              <w:rPr>
                <w:rFonts w:ascii="Times New Roman" w:hAnsi="Times New Roman"/>
              </w:rPr>
              <w:t>2021</w:t>
            </w:r>
          </w:p>
        </w:tc>
        <w:tc>
          <w:tcPr>
            <w:tcW w:w="992" w:type="dxa"/>
            <w:shd w:val="clear" w:color="auto" w:fill="E6E6E6"/>
          </w:tcPr>
          <w:p w:rsidR="003E5A86" w:rsidRPr="00203EB0" w:rsidRDefault="003E5A86" w:rsidP="003E5A86">
            <w:pPr>
              <w:pStyle w:val="Zkladntext"/>
              <w:spacing w:before="60" w:after="0" w:line="276" w:lineRule="auto"/>
              <w:jc w:val="center"/>
              <w:rPr>
                <w:rFonts w:ascii="Times New Roman" w:hAnsi="Times New Roman"/>
              </w:rPr>
            </w:pPr>
            <w:r w:rsidRPr="00203EB0">
              <w:rPr>
                <w:rFonts w:ascii="Times New Roman" w:hAnsi="Times New Roman"/>
              </w:rPr>
              <w:t>2022</w:t>
            </w:r>
          </w:p>
        </w:tc>
        <w:tc>
          <w:tcPr>
            <w:tcW w:w="992" w:type="dxa"/>
            <w:shd w:val="clear" w:color="auto" w:fill="E6E6E6"/>
          </w:tcPr>
          <w:p w:rsidR="003E5A86" w:rsidRPr="00203EB0" w:rsidRDefault="003E5A86" w:rsidP="003E5A86">
            <w:pPr>
              <w:pStyle w:val="Zkladntext"/>
              <w:spacing w:before="60" w:after="0" w:line="276" w:lineRule="auto"/>
              <w:jc w:val="center"/>
              <w:rPr>
                <w:rFonts w:ascii="Times New Roman" w:hAnsi="Times New Roman"/>
              </w:rPr>
            </w:pPr>
            <w:r w:rsidRPr="00203EB0">
              <w:rPr>
                <w:rFonts w:ascii="Times New Roman" w:hAnsi="Times New Roman"/>
              </w:rPr>
              <w:t>celkem</w:t>
            </w:r>
          </w:p>
        </w:tc>
      </w:tr>
      <w:tr w:rsidR="00203EB0" w:rsidRPr="00203EB0" w:rsidTr="005936BC">
        <w:trPr>
          <w:jc w:val="center"/>
        </w:trPr>
        <w:tc>
          <w:tcPr>
            <w:tcW w:w="2972" w:type="dxa"/>
          </w:tcPr>
          <w:p w:rsidR="00203EB0" w:rsidRPr="00203EB0" w:rsidRDefault="00203EB0" w:rsidP="00203EB0">
            <w:pPr>
              <w:pStyle w:val="Zkladntext"/>
              <w:spacing w:before="60" w:after="0" w:line="276" w:lineRule="auto"/>
              <w:rPr>
                <w:rFonts w:ascii="Times New Roman" w:hAnsi="Times New Roman"/>
              </w:rPr>
            </w:pPr>
            <w:r w:rsidRPr="00203EB0">
              <w:rPr>
                <w:rFonts w:ascii="Times New Roman" w:hAnsi="Times New Roman"/>
              </w:rPr>
              <w:t>Uznané náklady projektu celkem</w:t>
            </w:r>
          </w:p>
          <w:p w:rsidR="00203EB0" w:rsidRPr="00203EB0" w:rsidRDefault="00203EB0" w:rsidP="00203EB0">
            <w:pPr>
              <w:pStyle w:val="Zkladntext"/>
              <w:spacing w:before="60" w:after="0" w:line="276" w:lineRule="auto"/>
              <w:rPr>
                <w:rFonts w:ascii="Times New Roman" w:hAnsi="Times New Roman"/>
              </w:rPr>
            </w:pPr>
            <w:r w:rsidRPr="00203EB0">
              <w:rPr>
                <w:rFonts w:ascii="Times New Roman" w:hAnsi="Times New Roman"/>
              </w:rPr>
              <w:t>- z toho:</w:t>
            </w:r>
          </w:p>
        </w:tc>
        <w:tc>
          <w:tcPr>
            <w:tcW w:w="929" w:type="dxa"/>
            <w:vAlign w:val="center"/>
          </w:tcPr>
          <w:p w:rsidR="00203EB0" w:rsidRDefault="00203EB0" w:rsidP="00203EB0">
            <w:pPr>
              <w:jc w:val="right"/>
              <w:rPr>
                <w:color w:val="000000"/>
                <w:sz w:val="20"/>
                <w:szCs w:val="20"/>
              </w:rPr>
            </w:pPr>
            <w:r>
              <w:rPr>
                <w:color w:val="000000"/>
                <w:sz w:val="20"/>
                <w:szCs w:val="20"/>
              </w:rPr>
              <w:t>996</w:t>
            </w:r>
          </w:p>
        </w:tc>
        <w:tc>
          <w:tcPr>
            <w:tcW w:w="992" w:type="dxa"/>
            <w:vAlign w:val="center"/>
          </w:tcPr>
          <w:p w:rsidR="00203EB0" w:rsidRDefault="00203EB0" w:rsidP="00203EB0">
            <w:pPr>
              <w:jc w:val="right"/>
              <w:rPr>
                <w:color w:val="000000"/>
                <w:sz w:val="20"/>
                <w:szCs w:val="20"/>
              </w:rPr>
            </w:pPr>
            <w:r>
              <w:rPr>
                <w:color w:val="000000"/>
                <w:sz w:val="20"/>
                <w:szCs w:val="20"/>
              </w:rPr>
              <w:t>1 177</w:t>
            </w:r>
          </w:p>
        </w:tc>
        <w:tc>
          <w:tcPr>
            <w:tcW w:w="992" w:type="dxa"/>
            <w:vAlign w:val="center"/>
          </w:tcPr>
          <w:p w:rsidR="00203EB0" w:rsidRDefault="00203EB0" w:rsidP="00203EB0">
            <w:pPr>
              <w:jc w:val="right"/>
              <w:rPr>
                <w:color w:val="000000"/>
                <w:sz w:val="20"/>
                <w:szCs w:val="20"/>
              </w:rPr>
            </w:pPr>
            <w:r>
              <w:rPr>
                <w:color w:val="000000"/>
                <w:sz w:val="20"/>
                <w:szCs w:val="20"/>
              </w:rPr>
              <w:t>1 890</w:t>
            </w:r>
          </w:p>
        </w:tc>
        <w:tc>
          <w:tcPr>
            <w:tcW w:w="992" w:type="dxa"/>
            <w:vAlign w:val="center"/>
          </w:tcPr>
          <w:p w:rsidR="00203EB0" w:rsidRDefault="00203EB0" w:rsidP="00203EB0">
            <w:pPr>
              <w:jc w:val="right"/>
              <w:rPr>
                <w:color w:val="000000"/>
                <w:sz w:val="20"/>
                <w:szCs w:val="20"/>
              </w:rPr>
            </w:pPr>
            <w:r>
              <w:rPr>
                <w:color w:val="000000"/>
                <w:sz w:val="20"/>
                <w:szCs w:val="20"/>
              </w:rPr>
              <w:t>1 674</w:t>
            </w:r>
          </w:p>
        </w:tc>
        <w:tc>
          <w:tcPr>
            <w:tcW w:w="992" w:type="dxa"/>
            <w:vAlign w:val="center"/>
          </w:tcPr>
          <w:p w:rsidR="00203EB0" w:rsidRDefault="00203EB0" w:rsidP="00203EB0">
            <w:pPr>
              <w:jc w:val="right"/>
              <w:rPr>
                <w:color w:val="000000"/>
                <w:sz w:val="20"/>
                <w:szCs w:val="20"/>
              </w:rPr>
            </w:pPr>
            <w:r>
              <w:rPr>
                <w:color w:val="000000"/>
                <w:sz w:val="20"/>
                <w:szCs w:val="20"/>
              </w:rPr>
              <w:t>2 113</w:t>
            </w:r>
          </w:p>
        </w:tc>
        <w:tc>
          <w:tcPr>
            <w:tcW w:w="992" w:type="dxa"/>
            <w:vAlign w:val="center"/>
          </w:tcPr>
          <w:p w:rsidR="00203EB0" w:rsidRDefault="00203EB0" w:rsidP="00203EB0">
            <w:pPr>
              <w:jc w:val="right"/>
              <w:rPr>
                <w:color w:val="000000"/>
                <w:sz w:val="20"/>
                <w:szCs w:val="20"/>
              </w:rPr>
            </w:pPr>
            <w:r>
              <w:rPr>
                <w:color w:val="000000"/>
                <w:sz w:val="20"/>
                <w:szCs w:val="20"/>
              </w:rPr>
              <w:t>7 850</w:t>
            </w:r>
          </w:p>
        </w:tc>
      </w:tr>
      <w:tr w:rsidR="00203EB0" w:rsidRPr="00203EB0" w:rsidTr="005936BC">
        <w:trPr>
          <w:jc w:val="center"/>
        </w:trPr>
        <w:tc>
          <w:tcPr>
            <w:tcW w:w="2972" w:type="dxa"/>
          </w:tcPr>
          <w:p w:rsidR="00203EB0" w:rsidRPr="00203EB0" w:rsidRDefault="00203EB0" w:rsidP="00203EB0">
            <w:pPr>
              <w:pStyle w:val="Zkladntext"/>
              <w:spacing w:before="60" w:after="0" w:line="276" w:lineRule="auto"/>
              <w:ind w:left="69" w:hanging="69"/>
              <w:rPr>
                <w:rFonts w:ascii="Times New Roman" w:hAnsi="Times New Roman"/>
              </w:rPr>
            </w:pPr>
            <w:r w:rsidRPr="00203EB0">
              <w:rPr>
                <w:rFonts w:ascii="Times New Roman" w:hAnsi="Times New Roman"/>
              </w:rPr>
              <w:t>- uznané náklady projektu hrazené z účelových výdajů MK (účelové podpory programu NAKI II)</w:t>
            </w:r>
          </w:p>
        </w:tc>
        <w:tc>
          <w:tcPr>
            <w:tcW w:w="929" w:type="dxa"/>
            <w:vAlign w:val="center"/>
          </w:tcPr>
          <w:p w:rsidR="00203EB0" w:rsidRDefault="00203EB0" w:rsidP="00203EB0">
            <w:pPr>
              <w:jc w:val="right"/>
              <w:rPr>
                <w:color w:val="000000"/>
                <w:sz w:val="20"/>
                <w:szCs w:val="20"/>
              </w:rPr>
            </w:pPr>
            <w:r>
              <w:rPr>
                <w:color w:val="000000"/>
                <w:sz w:val="20"/>
                <w:szCs w:val="20"/>
              </w:rPr>
              <w:t>996</w:t>
            </w:r>
          </w:p>
        </w:tc>
        <w:tc>
          <w:tcPr>
            <w:tcW w:w="992" w:type="dxa"/>
            <w:vAlign w:val="center"/>
          </w:tcPr>
          <w:p w:rsidR="00203EB0" w:rsidRDefault="00203EB0" w:rsidP="00203EB0">
            <w:pPr>
              <w:jc w:val="right"/>
              <w:rPr>
                <w:color w:val="000000"/>
                <w:sz w:val="20"/>
                <w:szCs w:val="20"/>
              </w:rPr>
            </w:pPr>
            <w:r>
              <w:rPr>
                <w:color w:val="000000"/>
                <w:sz w:val="20"/>
                <w:szCs w:val="20"/>
              </w:rPr>
              <w:t>1 177</w:t>
            </w:r>
          </w:p>
        </w:tc>
        <w:tc>
          <w:tcPr>
            <w:tcW w:w="992" w:type="dxa"/>
            <w:vAlign w:val="center"/>
          </w:tcPr>
          <w:p w:rsidR="00203EB0" w:rsidRDefault="00203EB0" w:rsidP="00203EB0">
            <w:pPr>
              <w:jc w:val="right"/>
              <w:rPr>
                <w:color w:val="000000"/>
                <w:sz w:val="20"/>
                <w:szCs w:val="20"/>
              </w:rPr>
            </w:pPr>
            <w:r>
              <w:rPr>
                <w:color w:val="000000"/>
                <w:sz w:val="20"/>
                <w:szCs w:val="20"/>
              </w:rPr>
              <w:t>1 890</w:t>
            </w:r>
          </w:p>
        </w:tc>
        <w:tc>
          <w:tcPr>
            <w:tcW w:w="992" w:type="dxa"/>
            <w:vAlign w:val="center"/>
          </w:tcPr>
          <w:p w:rsidR="00203EB0" w:rsidRDefault="00203EB0" w:rsidP="00203EB0">
            <w:pPr>
              <w:jc w:val="right"/>
              <w:rPr>
                <w:color w:val="000000"/>
                <w:sz w:val="20"/>
                <w:szCs w:val="20"/>
              </w:rPr>
            </w:pPr>
            <w:r>
              <w:rPr>
                <w:color w:val="000000"/>
                <w:sz w:val="20"/>
                <w:szCs w:val="20"/>
              </w:rPr>
              <w:t>1 674</w:t>
            </w:r>
          </w:p>
        </w:tc>
        <w:tc>
          <w:tcPr>
            <w:tcW w:w="992" w:type="dxa"/>
            <w:vAlign w:val="center"/>
          </w:tcPr>
          <w:p w:rsidR="00203EB0" w:rsidRDefault="00203EB0" w:rsidP="00203EB0">
            <w:pPr>
              <w:jc w:val="right"/>
              <w:rPr>
                <w:color w:val="000000"/>
                <w:sz w:val="20"/>
                <w:szCs w:val="20"/>
              </w:rPr>
            </w:pPr>
            <w:r>
              <w:rPr>
                <w:color w:val="000000"/>
                <w:sz w:val="20"/>
                <w:szCs w:val="20"/>
              </w:rPr>
              <w:t>2 113</w:t>
            </w:r>
          </w:p>
        </w:tc>
        <w:tc>
          <w:tcPr>
            <w:tcW w:w="992" w:type="dxa"/>
            <w:vAlign w:val="center"/>
          </w:tcPr>
          <w:p w:rsidR="00203EB0" w:rsidRDefault="00203EB0" w:rsidP="00203EB0">
            <w:pPr>
              <w:jc w:val="right"/>
              <w:rPr>
                <w:color w:val="000000"/>
                <w:sz w:val="20"/>
                <w:szCs w:val="20"/>
              </w:rPr>
            </w:pPr>
            <w:r>
              <w:rPr>
                <w:color w:val="000000"/>
                <w:sz w:val="20"/>
                <w:szCs w:val="20"/>
              </w:rPr>
              <w:t>7 850</w:t>
            </w:r>
          </w:p>
        </w:tc>
      </w:tr>
      <w:tr w:rsidR="00203EB0" w:rsidRPr="00203EB0" w:rsidTr="005936BC">
        <w:trPr>
          <w:jc w:val="center"/>
        </w:trPr>
        <w:tc>
          <w:tcPr>
            <w:tcW w:w="2972" w:type="dxa"/>
          </w:tcPr>
          <w:p w:rsidR="00203EB0" w:rsidRPr="00203EB0" w:rsidRDefault="00203EB0" w:rsidP="00203EB0">
            <w:pPr>
              <w:pStyle w:val="Zkladntext"/>
              <w:spacing w:before="60" w:after="0" w:line="276" w:lineRule="auto"/>
              <w:ind w:left="69" w:hanging="69"/>
              <w:rPr>
                <w:rFonts w:ascii="Times New Roman" w:hAnsi="Times New Roman"/>
              </w:rPr>
            </w:pPr>
            <w:r w:rsidRPr="00203EB0">
              <w:rPr>
                <w:rFonts w:ascii="Times New Roman" w:hAnsi="Times New Roman"/>
              </w:rPr>
              <w:t>- uznané náklady projektu hrazené z jiných veřejných zdrojů</w:t>
            </w:r>
          </w:p>
        </w:tc>
        <w:tc>
          <w:tcPr>
            <w:tcW w:w="929" w:type="dxa"/>
            <w:vAlign w:val="center"/>
          </w:tcPr>
          <w:p w:rsidR="00203EB0" w:rsidRDefault="00203EB0" w:rsidP="00203EB0">
            <w:pPr>
              <w:jc w:val="right"/>
              <w:rPr>
                <w:color w:val="000000"/>
                <w:sz w:val="20"/>
                <w:szCs w:val="20"/>
              </w:rPr>
            </w:pPr>
            <w:r>
              <w:rPr>
                <w:color w:val="000000"/>
                <w:sz w:val="20"/>
                <w:szCs w:val="20"/>
              </w:rPr>
              <w:t>0</w:t>
            </w:r>
          </w:p>
        </w:tc>
        <w:tc>
          <w:tcPr>
            <w:tcW w:w="992" w:type="dxa"/>
            <w:vAlign w:val="center"/>
          </w:tcPr>
          <w:p w:rsidR="00203EB0" w:rsidRDefault="00203EB0" w:rsidP="00203EB0">
            <w:pPr>
              <w:jc w:val="right"/>
              <w:rPr>
                <w:color w:val="000000"/>
                <w:sz w:val="20"/>
                <w:szCs w:val="20"/>
              </w:rPr>
            </w:pPr>
            <w:r>
              <w:rPr>
                <w:color w:val="000000"/>
                <w:sz w:val="20"/>
                <w:szCs w:val="20"/>
              </w:rPr>
              <w:t>0</w:t>
            </w:r>
          </w:p>
        </w:tc>
        <w:tc>
          <w:tcPr>
            <w:tcW w:w="992" w:type="dxa"/>
            <w:vAlign w:val="center"/>
          </w:tcPr>
          <w:p w:rsidR="00203EB0" w:rsidRDefault="00203EB0" w:rsidP="00203EB0">
            <w:pPr>
              <w:jc w:val="right"/>
              <w:rPr>
                <w:color w:val="000000"/>
                <w:sz w:val="20"/>
                <w:szCs w:val="20"/>
              </w:rPr>
            </w:pPr>
            <w:r>
              <w:rPr>
                <w:color w:val="000000"/>
                <w:sz w:val="20"/>
                <w:szCs w:val="20"/>
              </w:rPr>
              <w:t>0</w:t>
            </w:r>
          </w:p>
        </w:tc>
        <w:tc>
          <w:tcPr>
            <w:tcW w:w="992" w:type="dxa"/>
            <w:vAlign w:val="center"/>
          </w:tcPr>
          <w:p w:rsidR="00203EB0" w:rsidRDefault="00203EB0" w:rsidP="00203EB0">
            <w:pPr>
              <w:jc w:val="right"/>
              <w:rPr>
                <w:color w:val="000000"/>
                <w:sz w:val="20"/>
                <w:szCs w:val="20"/>
              </w:rPr>
            </w:pPr>
            <w:r>
              <w:rPr>
                <w:color w:val="000000"/>
                <w:sz w:val="20"/>
                <w:szCs w:val="20"/>
              </w:rPr>
              <w:t>0</w:t>
            </w:r>
          </w:p>
        </w:tc>
        <w:tc>
          <w:tcPr>
            <w:tcW w:w="992" w:type="dxa"/>
            <w:vAlign w:val="center"/>
          </w:tcPr>
          <w:p w:rsidR="00203EB0" w:rsidRDefault="00203EB0" w:rsidP="00203EB0">
            <w:pPr>
              <w:jc w:val="right"/>
              <w:rPr>
                <w:color w:val="000000"/>
                <w:sz w:val="20"/>
                <w:szCs w:val="20"/>
              </w:rPr>
            </w:pPr>
            <w:r>
              <w:rPr>
                <w:color w:val="000000"/>
                <w:sz w:val="20"/>
                <w:szCs w:val="20"/>
              </w:rPr>
              <w:t>0</w:t>
            </w:r>
          </w:p>
        </w:tc>
        <w:tc>
          <w:tcPr>
            <w:tcW w:w="992" w:type="dxa"/>
            <w:vAlign w:val="center"/>
          </w:tcPr>
          <w:p w:rsidR="00203EB0" w:rsidRDefault="00203EB0" w:rsidP="00203EB0">
            <w:pPr>
              <w:jc w:val="right"/>
              <w:rPr>
                <w:color w:val="000000"/>
                <w:sz w:val="20"/>
                <w:szCs w:val="20"/>
              </w:rPr>
            </w:pPr>
            <w:r>
              <w:rPr>
                <w:color w:val="000000"/>
                <w:sz w:val="20"/>
                <w:szCs w:val="20"/>
              </w:rPr>
              <w:t>0</w:t>
            </w:r>
          </w:p>
        </w:tc>
      </w:tr>
      <w:tr w:rsidR="00203EB0" w:rsidRPr="00203EB0" w:rsidTr="005936BC">
        <w:trPr>
          <w:jc w:val="center"/>
        </w:trPr>
        <w:tc>
          <w:tcPr>
            <w:tcW w:w="2972" w:type="dxa"/>
          </w:tcPr>
          <w:p w:rsidR="00203EB0" w:rsidRPr="00203EB0" w:rsidRDefault="00203EB0" w:rsidP="00203EB0">
            <w:pPr>
              <w:pStyle w:val="Zkladntext"/>
              <w:spacing w:before="60" w:after="0" w:line="276" w:lineRule="auto"/>
              <w:ind w:left="69" w:hanging="69"/>
              <w:rPr>
                <w:rFonts w:ascii="Times New Roman" w:hAnsi="Times New Roman"/>
              </w:rPr>
            </w:pPr>
            <w:r w:rsidRPr="00203EB0">
              <w:rPr>
                <w:rFonts w:ascii="Times New Roman" w:hAnsi="Times New Roman"/>
              </w:rPr>
              <w:t>- uznané náklady projektu hrazené z jiných neveřejných zdrojů</w:t>
            </w:r>
            <w:r w:rsidRPr="00203EB0" w:rsidDel="000B7737">
              <w:rPr>
                <w:rFonts w:ascii="Times New Roman" w:hAnsi="Times New Roman"/>
              </w:rPr>
              <w:t xml:space="preserve"> </w:t>
            </w:r>
          </w:p>
        </w:tc>
        <w:tc>
          <w:tcPr>
            <w:tcW w:w="929" w:type="dxa"/>
            <w:vAlign w:val="center"/>
          </w:tcPr>
          <w:p w:rsidR="00203EB0" w:rsidRDefault="00203EB0" w:rsidP="00203EB0">
            <w:pPr>
              <w:jc w:val="right"/>
              <w:rPr>
                <w:color w:val="000000"/>
                <w:sz w:val="20"/>
                <w:szCs w:val="20"/>
              </w:rPr>
            </w:pPr>
            <w:r>
              <w:rPr>
                <w:color w:val="000000"/>
                <w:sz w:val="20"/>
                <w:szCs w:val="20"/>
              </w:rPr>
              <w:t>0</w:t>
            </w:r>
          </w:p>
        </w:tc>
        <w:tc>
          <w:tcPr>
            <w:tcW w:w="992" w:type="dxa"/>
            <w:vAlign w:val="center"/>
          </w:tcPr>
          <w:p w:rsidR="00203EB0" w:rsidRDefault="00203EB0" w:rsidP="00203EB0">
            <w:pPr>
              <w:jc w:val="right"/>
              <w:rPr>
                <w:color w:val="000000"/>
                <w:sz w:val="20"/>
                <w:szCs w:val="20"/>
              </w:rPr>
            </w:pPr>
            <w:r>
              <w:rPr>
                <w:color w:val="000000"/>
                <w:sz w:val="20"/>
                <w:szCs w:val="20"/>
              </w:rPr>
              <w:t>0</w:t>
            </w:r>
          </w:p>
        </w:tc>
        <w:tc>
          <w:tcPr>
            <w:tcW w:w="992" w:type="dxa"/>
            <w:vAlign w:val="center"/>
          </w:tcPr>
          <w:p w:rsidR="00203EB0" w:rsidRDefault="00203EB0" w:rsidP="00203EB0">
            <w:pPr>
              <w:jc w:val="right"/>
              <w:rPr>
                <w:color w:val="000000"/>
                <w:sz w:val="20"/>
                <w:szCs w:val="20"/>
              </w:rPr>
            </w:pPr>
            <w:r>
              <w:rPr>
                <w:color w:val="000000"/>
                <w:sz w:val="20"/>
                <w:szCs w:val="20"/>
              </w:rPr>
              <w:t>0</w:t>
            </w:r>
          </w:p>
        </w:tc>
        <w:tc>
          <w:tcPr>
            <w:tcW w:w="992" w:type="dxa"/>
            <w:vAlign w:val="center"/>
          </w:tcPr>
          <w:p w:rsidR="00203EB0" w:rsidRDefault="00203EB0" w:rsidP="00203EB0">
            <w:pPr>
              <w:jc w:val="right"/>
              <w:rPr>
                <w:color w:val="000000"/>
                <w:sz w:val="20"/>
                <w:szCs w:val="20"/>
              </w:rPr>
            </w:pPr>
            <w:r>
              <w:rPr>
                <w:color w:val="000000"/>
                <w:sz w:val="20"/>
                <w:szCs w:val="20"/>
              </w:rPr>
              <w:t>0</w:t>
            </w:r>
          </w:p>
        </w:tc>
        <w:tc>
          <w:tcPr>
            <w:tcW w:w="992" w:type="dxa"/>
            <w:vAlign w:val="center"/>
          </w:tcPr>
          <w:p w:rsidR="00203EB0" w:rsidRDefault="00203EB0" w:rsidP="00203EB0">
            <w:pPr>
              <w:jc w:val="right"/>
              <w:rPr>
                <w:color w:val="000000"/>
                <w:sz w:val="20"/>
                <w:szCs w:val="20"/>
              </w:rPr>
            </w:pPr>
            <w:r>
              <w:rPr>
                <w:color w:val="000000"/>
                <w:sz w:val="20"/>
                <w:szCs w:val="20"/>
              </w:rPr>
              <w:t>0</w:t>
            </w:r>
          </w:p>
        </w:tc>
        <w:tc>
          <w:tcPr>
            <w:tcW w:w="992" w:type="dxa"/>
            <w:vAlign w:val="center"/>
          </w:tcPr>
          <w:p w:rsidR="00203EB0" w:rsidRDefault="00203EB0" w:rsidP="00203EB0">
            <w:pPr>
              <w:jc w:val="right"/>
              <w:rPr>
                <w:color w:val="000000"/>
                <w:sz w:val="20"/>
                <w:szCs w:val="20"/>
              </w:rPr>
            </w:pPr>
            <w:r>
              <w:rPr>
                <w:color w:val="000000"/>
                <w:sz w:val="20"/>
                <w:szCs w:val="20"/>
              </w:rPr>
              <w:t>0</w:t>
            </w:r>
          </w:p>
        </w:tc>
      </w:tr>
    </w:tbl>
    <w:p w:rsidR="003E5A86" w:rsidRPr="00203EB0" w:rsidRDefault="003E5A86" w:rsidP="003E5A86">
      <w:pPr>
        <w:pStyle w:val="Zkladntext"/>
        <w:spacing w:after="60" w:line="276" w:lineRule="auto"/>
        <w:rPr>
          <w:rFonts w:ascii="Times New Roman" w:hAnsi="Times New Roman"/>
          <w:sz w:val="24"/>
        </w:rPr>
      </w:pPr>
    </w:p>
    <w:p w:rsidR="003E5A86" w:rsidRPr="00203EB0" w:rsidRDefault="003E5A86" w:rsidP="003E5A86">
      <w:pPr>
        <w:pStyle w:val="Zkladntext"/>
        <w:spacing w:after="60" w:line="276" w:lineRule="auto"/>
        <w:ind w:left="360" w:hanging="360"/>
        <w:rPr>
          <w:rFonts w:ascii="Times New Roman" w:hAnsi="Times New Roman"/>
          <w:sz w:val="24"/>
          <w:szCs w:val="24"/>
        </w:rPr>
      </w:pPr>
      <w:r w:rsidRPr="00203EB0">
        <w:rPr>
          <w:rFonts w:ascii="Times New Roman" w:hAnsi="Times New Roman"/>
          <w:b/>
          <w:sz w:val="24"/>
          <w:szCs w:val="24"/>
        </w:rPr>
        <w:t>1</w:t>
      </w:r>
      <w:r w:rsidR="00CC0BAD">
        <w:rPr>
          <w:rFonts w:ascii="Times New Roman" w:hAnsi="Times New Roman"/>
          <w:b/>
          <w:sz w:val="24"/>
          <w:szCs w:val="24"/>
        </w:rPr>
        <w:t>1</w:t>
      </w:r>
      <w:r w:rsidRPr="00203EB0">
        <w:rPr>
          <w:rFonts w:ascii="Times New Roman" w:hAnsi="Times New Roman"/>
          <w:b/>
          <w:sz w:val="24"/>
          <w:szCs w:val="24"/>
        </w:rPr>
        <w:t>.</w:t>
      </w:r>
      <w:r w:rsidRPr="00203EB0">
        <w:rPr>
          <w:rFonts w:ascii="Times New Roman" w:hAnsi="Times New Roman"/>
          <w:b/>
          <w:sz w:val="24"/>
          <w:szCs w:val="24"/>
        </w:rPr>
        <w:tab/>
      </w:r>
      <w:r w:rsidRPr="00203EB0">
        <w:rPr>
          <w:rFonts w:ascii="Times New Roman" w:hAnsi="Times New Roman"/>
          <w:sz w:val="24"/>
          <w:szCs w:val="24"/>
        </w:rPr>
        <w:t>Poskytovatel neuznal následující náklady projektu (v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59"/>
        <w:gridCol w:w="833"/>
        <w:gridCol w:w="784"/>
        <w:gridCol w:w="838"/>
        <w:gridCol w:w="823"/>
        <w:gridCol w:w="823"/>
        <w:gridCol w:w="983"/>
      </w:tblGrid>
      <w:tr w:rsidR="003E5A86" w:rsidRPr="00203EB0" w:rsidTr="003E5A86">
        <w:trPr>
          <w:jc w:val="center"/>
        </w:trPr>
        <w:tc>
          <w:tcPr>
            <w:tcW w:w="1980" w:type="dxa"/>
            <w:vMerge w:val="restart"/>
            <w:shd w:val="clear" w:color="auto" w:fill="E6E6E6"/>
            <w:tcMar>
              <w:top w:w="28" w:type="dxa"/>
              <w:left w:w="28" w:type="dxa"/>
              <w:right w:w="28" w:type="dxa"/>
            </w:tcMar>
            <w:vAlign w:val="center"/>
          </w:tcPr>
          <w:p w:rsidR="003E5A86" w:rsidRPr="00203EB0" w:rsidRDefault="003E5A86" w:rsidP="003E5A86">
            <w:pPr>
              <w:pStyle w:val="Zkladntext"/>
              <w:spacing w:before="60" w:after="0" w:line="276" w:lineRule="auto"/>
              <w:jc w:val="center"/>
              <w:rPr>
                <w:rFonts w:ascii="Times New Roman" w:hAnsi="Times New Roman"/>
              </w:rPr>
            </w:pPr>
            <w:r w:rsidRPr="00203EB0">
              <w:rPr>
                <w:rFonts w:ascii="Times New Roman" w:hAnsi="Times New Roman"/>
              </w:rPr>
              <w:t>Specifikace neuznaných nákladů</w:t>
            </w:r>
          </w:p>
        </w:tc>
        <w:tc>
          <w:tcPr>
            <w:tcW w:w="1859" w:type="dxa"/>
            <w:vMerge w:val="restart"/>
            <w:shd w:val="clear" w:color="auto" w:fill="E6E6E6"/>
            <w:tcMar>
              <w:top w:w="28" w:type="dxa"/>
              <w:left w:w="28" w:type="dxa"/>
              <w:right w:w="28" w:type="dxa"/>
            </w:tcMar>
          </w:tcPr>
          <w:p w:rsidR="003E5A86" w:rsidRPr="00203EB0" w:rsidRDefault="003E5A86" w:rsidP="003E5A86">
            <w:pPr>
              <w:pStyle w:val="Zkladntext"/>
              <w:spacing w:before="60" w:after="0" w:line="276" w:lineRule="auto"/>
              <w:jc w:val="center"/>
              <w:rPr>
                <w:rFonts w:ascii="Times New Roman" w:hAnsi="Times New Roman"/>
              </w:rPr>
            </w:pPr>
            <w:r w:rsidRPr="00203EB0">
              <w:rPr>
                <w:rFonts w:ascii="Times New Roman" w:hAnsi="Times New Roman"/>
              </w:rPr>
              <w:t xml:space="preserve">Zdroj financování </w:t>
            </w:r>
            <w:r w:rsidRPr="00203EB0">
              <w:rPr>
                <w:rFonts w:ascii="Times New Roman" w:hAnsi="Times New Roman"/>
                <w:sz w:val="18"/>
                <w:szCs w:val="18"/>
              </w:rPr>
              <w:t>(účelová podpora MK, jiné veřejné zdroje, neveřejné zdroje)</w:t>
            </w:r>
          </w:p>
        </w:tc>
        <w:tc>
          <w:tcPr>
            <w:tcW w:w="5084" w:type="dxa"/>
            <w:gridSpan w:val="6"/>
            <w:shd w:val="clear" w:color="auto" w:fill="E6E6E6"/>
            <w:tcMar>
              <w:top w:w="28" w:type="dxa"/>
              <w:left w:w="28" w:type="dxa"/>
              <w:right w:w="28" w:type="dxa"/>
            </w:tcMar>
          </w:tcPr>
          <w:p w:rsidR="003E5A86" w:rsidRPr="00203EB0" w:rsidRDefault="003E5A86" w:rsidP="003E5A86">
            <w:pPr>
              <w:pStyle w:val="Zkladntext"/>
              <w:spacing w:before="60" w:after="0" w:line="276" w:lineRule="auto"/>
              <w:jc w:val="center"/>
              <w:rPr>
                <w:rFonts w:ascii="Times New Roman" w:hAnsi="Times New Roman"/>
              </w:rPr>
            </w:pPr>
            <w:r w:rsidRPr="00203EB0">
              <w:rPr>
                <w:rFonts w:ascii="Times New Roman" w:hAnsi="Times New Roman"/>
              </w:rPr>
              <w:t>Neuznané náklady projektu (tis Kč)</w:t>
            </w:r>
          </w:p>
        </w:tc>
      </w:tr>
      <w:tr w:rsidR="003E5A86" w:rsidRPr="00203EB0" w:rsidTr="003E5A86">
        <w:trPr>
          <w:jc w:val="center"/>
        </w:trPr>
        <w:tc>
          <w:tcPr>
            <w:tcW w:w="1980" w:type="dxa"/>
            <w:vMerge/>
            <w:shd w:val="clear" w:color="auto" w:fill="E6E6E6"/>
            <w:tcMar>
              <w:top w:w="28" w:type="dxa"/>
              <w:left w:w="28" w:type="dxa"/>
              <w:right w:w="28" w:type="dxa"/>
            </w:tcMar>
          </w:tcPr>
          <w:p w:rsidR="003E5A86" w:rsidRPr="00203EB0" w:rsidRDefault="003E5A86" w:rsidP="003E5A86">
            <w:pPr>
              <w:pStyle w:val="Zkladntext"/>
              <w:spacing w:before="60" w:after="0" w:line="276" w:lineRule="auto"/>
              <w:rPr>
                <w:rFonts w:ascii="Times New Roman" w:hAnsi="Times New Roman"/>
              </w:rPr>
            </w:pPr>
          </w:p>
        </w:tc>
        <w:tc>
          <w:tcPr>
            <w:tcW w:w="1859" w:type="dxa"/>
            <w:vMerge/>
            <w:shd w:val="clear" w:color="auto" w:fill="E6E6E6"/>
            <w:tcMar>
              <w:top w:w="28" w:type="dxa"/>
              <w:left w:w="28" w:type="dxa"/>
              <w:right w:w="28" w:type="dxa"/>
            </w:tcMar>
          </w:tcPr>
          <w:p w:rsidR="003E5A86" w:rsidRPr="00203EB0" w:rsidRDefault="003E5A86" w:rsidP="003E5A86">
            <w:pPr>
              <w:pStyle w:val="Zkladntext"/>
              <w:spacing w:before="60" w:after="0" w:line="276" w:lineRule="auto"/>
              <w:jc w:val="center"/>
              <w:rPr>
                <w:rFonts w:ascii="Times New Roman" w:hAnsi="Times New Roman"/>
              </w:rPr>
            </w:pPr>
          </w:p>
        </w:tc>
        <w:tc>
          <w:tcPr>
            <w:tcW w:w="833" w:type="dxa"/>
            <w:shd w:val="clear" w:color="auto" w:fill="E6E6E6"/>
            <w:tcMar>
              <w:top w:w="28" w:type="dxa"/>
              <w:left w:w="28" w:type="dxa"/>
              <w:right w:w="28" w:type="dxa"/>
            </w:tcMar>
          </w:tcPr>
          <w:p w:rsidR="003E5A86" w:rsidRPr="00203EB0" w:rsidRDefault="003E5A86" w:rsidP="003E5A86">
            <w:pPr>
              <w:pStyle w:val="Zkladntext"/>
              <w:spacing w:before="60" w:after="0" w:line="276" w:lineRule="auto"/>
              <w:jc w:val="center"/>
              <w:rPr>
                <w:rFonts w:ascii="Times New Roman" w:hAnsi="Times New Roman"/>
              </w:rPr>
            </w:pPr>
            <w:r w:rsidRPr="00203EB0">
              <w:rPr>
                <w:rFonts w:ascii="Times New Roman" w:hAnsi="Times New Roman"/>
              </w:rPr>
              <w:t>2018</w:t>
            </w:r>
          </w:p>
        </w:tc>
        <w:tc>
          <w:tcPr>
            <w:tcW w:w="784" w:type="dxa"/>
            <w:shd w:val="clear" w:color="auto" w:fill="E6E6E6"/>
            <w:tcMar>
              <w:top w:w="28" w:type="dxa"/>
              <w:left w:w="28" w:type="dxa"/>
              <w:right w:w="28" w:type="dxa"/>
            </w:tcMar>
          </w:tcPr>
          <w:p w:rsidR="003E5A86" w:rsidRPr="00203EB0" w:rsidRDefault="003E5A86" w:rsidP="003E5A86">
            <w:pPr>
              <w:pStyle w:val="Zkladntext"/>
              <w:spacing w:before="60" w:after="0" w:line="276" w:lineRule="auto"/>
              <w:jc w:val="center"/>
              <w:rPr>
                <w:rFonts w:ascii="Times New Roman" w:hAnsi="Times New Roman"/>
              </w:rPr>
            </w:pPr>
            <w:r w:rsidRPr="00203EB0">
              <w:rPr>
                <w:rFonts w:ascii="Times New Roman" w:hAnsi="Times New Roman"/>
              </w:rPr>
              <w:t>2019</w:t>
            </w:r>
          </w:p>
        </w:tc>
        <w:tc>
          <w:tcPr>
            <w:tcW w:w="838" w:type="dxa"/>
            <w:shd w:val="clear" w:color="auto" w:fill="E6E6E6"/>
            <w:tcMar>
              <w:top w:w="28" w:type="dxa"/>
              <w:left w:w="28" w:type="dxa"/>
              <w:right w:w="28" w:type="dxa"/>
            </w:tcMar>
          </w:tcPr>
          <w:p w:rsidR="003E5A86" w:rsidRPr="00203EB0" w:rsidRDefault="003E5A86" w:rsidP="003E5A86">
            <w:pPr>
              <w:pStyle w:val="Zkladntext"/>
              <w:spacing w:before="60" w:after="0" w:line="276" w:lineRule="auto"/>
              <w:jc w:val="center"/>
              <w:rPr>
                <w:rFonts w:ascii="Times New Roman" w:hAnsi="Times New Roman"/>
              </w:rPr>
            </w:pPr>
            <w:r w:rsidRPr="00203EB0">
              <w:rPr>
                <w:rFonts w:ascii="Times New Roman" w:hAnsi="Times New Roman"/>
              </w:rPr>
              <w:t>2020</w:t>
            </w:r>
          </w:p>
        </w:tc>
        <w:tc>
          <w:tcPr>
            <w:tcW w:w="823" w:type="dxa"/>
            <w:shd w:val="clear" w:color="auto" w:fill="E6E6E6"/>
            <w:tcMar>
              <w:top w:w="28" w:type="dxa"/>
              <w:left w:w="28" w:type="dxa"/>
              <w:right w:w="28" w:type="dxa"/>
            </w:tcMar>
          </w:tcPr>
          <w:p w:rsidR="003E5A86" w:rsidRPr="00203EB0" w:rsidRDefault="003E5A86" w:rsidP="003E5A86">
            <w:pPr>
              <w:pStyle w:val="Zkladntext"/>
              <w:spacing w:before="60" w:after="0" w:line="276" w:lineRule="auto"/>
              <w:jc w:val="center"/>
              <w:rPr>
                <w:rFonts w:ascii="Times New Roman" w:hAnsi="Times New Roman"/>
              </w:rPr>
            </w:pPr>
            <w:r w:rsidRPr="00203EB0">
              <w:rPr>
                <w:rFonts w:ascii="Times New Roman" w:hAnsi="Times New Roman"/>
              </w:rPr>
              <w:t>2021</w:t>
            </w:r>
          </w:p>
        </w:tc>
        <w:tc>
          <w:tcPr>
            <w:tcW w:w="823" w:type="dxa"/>
            <w:shd w:val="clear" w:color="auto" w:fill="E6E6E6"/>
            <w:tcMar>
              <w:top w:w="28" w:type="dxa"/>
              <w:left w:w="28" w:type="dxa"/>
              <w:right w:w="28" w:type="dxa"/>
            </w:tcMar>
          </w:tcPr>
          <w:p w:rsidR="003E5A86" w:rsidRPr="00203EB0" w:rsidRDefault="003E5A86" w:rsidP="003E5A86">
            <w:pPr>
              <w:pStyle w:val="Zkladntext"/>
              <w:spacing w:before="60" w:after="0" w:line="276" w:lineRule="auto"/>
              <w:jc w:val="center"/>
              <w:rPr>
                <w:rFonts w:ascii="Times New Roman" w:hAnsi="Times New Roman"/>
              </w:rPr>
            </w:pPr>
            <w:r w:rsidRPr="00203EB0">
              <w:rPr>
                <w:rFonts w:ascii="Times New Roman" w:hAnsi="Times New Roman"/>
              </w:rPr>
              <w:t>2022</w:t>
            </w:r>
          </w:p>
        </w:tc>
        <w:tc>
          <w:tcPr>
            <w:tcW w:w="983" w:type="dxa"/>
            <w:shd w:val="clear" w:color="auto" w:fill="E6E6E6"/>
            <w:tcMar>
              <w:top w:w="28" w:type="dxa"/>
              <w:left w:w="28" w:type="dxa"/>
              <w:right w:w="28" w:type="dxa"/>
            </w:tcMar>
          </w:tcPr>
          <w:p w:rsidR="003E5A86" w:rsidRPr="00203EB0" w:rsidRDefault="003E5A86" w:rsidP="003E5A86">
            <w:pPr>
              <w:pStyle w:val="Zkladntext"/>
              <w:spacing w:before="60" w:after="0" w:line="276" w:lineRule="auto"/>
              <w:jc w:val="center"/>
              <w:rPr>
                <w:rFonts w:ascii="Times New Roman" w:hAnsi="Times New Roman"/>
              </w:rPr>
            </w:pPr>
            <w:r w:rsidRPr="00203EB0">
              <w:rPr>
                <w:rFonts w:ascii="Times New Roman" w:hAnsi="Times New Roman"/>
              </w:rPr>
              <w:t>celkem</w:t>
            </w:r>
          </w:p>
        </w:tc>
      </w:tr>
      <w:tr w:rsidR="003E5A86" w:rsidRPr="00203EB0" w:rsidTr="003E5A86">
        <w:trPr>
          <w:jc w:val="center"/>
        </w:trPr>
        <w:tc>
          <w:tcPr>
            <w:tcW w:w="1980" w:type="dxa"/>
            <w:tcMar>
              <w:top w:w="28" w:type="dxa"/>
              <w:left w:w="28" w:type="dxa"/>
              <w:right w:w="28" w:type="dxa"/>
            </w:tcMar>
          </w:tcPr>
          <w:p w:rsidR="003E5A86" w:rsidRPr="00203EB0" w:rsidRDefault="00203EB0" w:rsidP="003E5A86">
            <w:pPr>
              <w:pStyle w:val="Zkladntext"/>
              <w:spacing w:before="60" w:after="0" w:line="276" w:lineRule="auto"/>
              <w:rPr>
                <w:rFonts w:ascii="Times New Roman" w:hAnsi="Times New Roman"/>
              </w:rPr>
            </w:pPr>
            <w:r>
              <w:rPr>
                <w:rFonts w:ascii="Times New Roman" w:hAnsi="Times New Roman"/>
              </w:rPr>
              <w:t>žádné</w:t>
            </w:r>
          </w:p>
        </w:tc>
        <w:tc>
          <w:tcPr>
            <w:tcW w:w="1859" w:type="dxa"/>
            <w:tcMar>
              <w:top w:w="28" w:type="dxa"/>
              <w:left w:w="28" w:type="dxa"/>
              <w:right w:w="28" w:type="dxa"/>
            </w:tcMar>
          </w:tcPr>
          <w:p w:rsidR="003E5A86" w:rsidRPr="00203EB0" w:rsidRDefault="00203EB0" w:rsidP="003E5A86">
            <w:pPr>
              <w:pStyle w:val="Zkladntext"/>
              <w:spacing w:before="60" w:after="0" w:line="276" w:lineRule="auto"/>
              <w:jc w:val="right"/>
              <w:rPr>
                <w:rFonts w:ascii="Times New Roman" w:hAnsi="Times New Roman"/>
              </w:rPr>
            </w:pPr>
            <w:r>
              <w:rPr>
                <w:rFonts w:ascii="Times New Roman" w:hAnsi="Times New Roman"/>
              </w:rPr>
              <w:t>žádný</w:t>
            </w:r>
          </w:p>
        </w:tc>
        <w:tc>
          <w:tcPr>
            <w:tcW w:w="833" w:type="dxa"/>
            <w:tcMar>
              <w:top w:w="28" w:type="dxa"/>
              <w:left w:w="28" w:type="dxa"/>
              <w:right w:w="28" w:type="dxa"/>
            </w:tcMar>
          </w:tcPr>
          <w:p w:rsidR="003E5A86" w:rsidRPr="00203EB0" w:rsidRDefault="00203EB0" w:rsidP="003E5A86">
            <w:pPr>
              <w:pStyle w:val="Zkladntext"/>
              <w:spacing w:before="60" w:after="0" w:line="276" w:lineRule="auto"/>
              <w:jc w:val="right"/>
              <w:rPr>
                <w:rFonts w:ascii="Times New Roman" w:hAnsi="Times New Roman"/>
              </w:rPr>
            </w:pPr>
            <w:r>
              <w:rPr>
                <w:rFonts w:ascii="Times New Roman" w:hAnsi="Times New Roman"/>
              </w:rPr>
              <w:t>0</w:t>
            </w:r>
          </w:p>
        </w:tc>
        <w:tc>
          <w:tcPr>
            <w:tcW w:w="784" w:type="dxa"/>
            <w:tcMar>
              <w:top w:w="28" w:type="dxa"/>
              <w:left w:w="28" w:type="dxa"/>
              <w:right w:w="28" w:type="dxa"/>
            </w:tcMar>
          </w:tcPr>
          <w:p w:rsidR="003E5A86" w:rsidRPr="00203EB0" w:rsidRDefault="00203EB0" w:rsidP="003E5A86">
            <w:pPr>
              <w:pStyle w:val="Zkladntext"/>
              <w:spacing w:before="60" w:after="0" w:line="276" w:lineRule="auto"/>
              <w:jc w:val="right"/>
              <w:rPr>
                <w:rFonts w:ascii="Times New Roman" w:hAnsi="Times New Roman"/>
              </w:rPr>
            </w:pPr>
            <w:r>
              <w:rPr>
                <w:rFonts w:ascii="Times New Roman" w:hAnsi="Times New Roman"/>
              </w:rPr>
              <w:t>0</w:t>
            </w:r>
          </w:p>
        </w:tc>
        <w:tc>
          <w:tcPr>
            <w:tcW w:w="838" w:type="dxa"/>
            <w:tcMar>
              <w:top w:w="28" w:type="dxa"/>
              <w:left w:w="28" w:type="dxa"/>
              <w:right w:w="28" w:type="dxa"/>
            </w:tcMar>
          </w:tcPr>
          <w:p w:rsidR="003E5A86" w:rsidRPr="00203EB0" w:rsidRDefault="00203EB0" w:rsidP="003E5A86">
            <w:pPr>
              <w:pStyle w:val="Zkladntext"/>
              <w:spacing w:before="60" w:after="0" w:line="276" w:lineRule="auto"/>
              <w:jc w:val="right"/>
              <w:rPr>
                <w:rFonts w:ascii="Times New Roman" w:hAnsi="Times New Roman"/>
              </w:rPr>
            </w:pPr>
            <w:r>
              <w:rPr>
                <w:rFonts w:ascii="Times New Roman" w:hAnsi="Times New Roman"/>
              </w:rPr>
              <w:t>0</w:t>
            </w:r>
          </w:p>
        </w:tc>
        <w:tc>
          <w:tcPr>
            <w:tcW w:w="823" w:type="dxa"/>
            <w:tcMar>
              <w:top w:w="28" w:type="dxa"/>
              <w:left w:w="28" w:type="dxa"/>
              <w:right w:w="28" w:type="dxa"/>
            </w:tcMar>
          </w:tcPr>
          <w:p w:rsidR="003E5A86" w:rsidRPr="00203EB0" w:rsidRDefault="00203EB0" w:rsidP="003E5A86">
            <w:pPr>
              <w:pStyle w:val="Zkladntext"/>
              <w:spacing w:before="60" w:after="0" w:line="276" w:lineRule="auto"/>
              <w:jc w:val="right"/>
              <w:rPr>
                <w:rFonts w:ascii="Times New Roman" w:hAnsi="Times New Roman"/>
              </w:rPr>
            </w:pPr>
            <w:r>
              <w:rPr>
                <w:rFonts w:ascii="Times New Roman" w:hAnsi="Times New Roman"/>
              </w:rPr>
              <w:t>0</w:t>
            </w:r>
          </w:p>
        </w:tc>
        <w:tc>
          <w:tcPr>
            <w:tcW w:w="823" w:type="dxa"/>
            <w:tcMar>
              <w:top w:w="28" w:type="dxa"/>
              <w:left w:w="28" w:type="dxa"/>
              <w:right w:w="28" w:type="dxa"/>
            </w:tcMar>
          </w:tcPr>
          <w:p w:rsidR="003E5A86" w:rsidRPr="00203EB0" w:rsidRDefault="00203EB0" w:rsidP="003E5A86">
            <w:pPr>
              <w:pStyle w:val="Zkladntext"/>
              <w:spacing w:before="60" w:after="0" w:line="276" w:lineRule="auto"/>
              <w:jc w:val="right"/>
              <w:rPr>
                <w:rFonts w:ascii="Times New Roman" w:hAnsi="Times New Roman"/>
              </w:rPr>
            </w:pPr>
            <w:r>
              <w:rPr>
                <w:rFonts w:ascii="Times New Roman" w:hAnsi="Times New Roman"/>
              </w:rPr>
              <w:t>0</w:t>
            </w:r>
          </w:p>
        </w:tc>
        <w:tc>
          <w:tcPr>
            <w:tcW w:w="983" w:type="dxa"/>
            <w:tcMar>
              <w:top w:w="28" w:type="dxa"/>
              <w:left w:w="28" w:type="dxa"/>
              <w:right w:w="28" w:type="dxa"/>
            </w:tcMar>
          </w:tcPr>
          <w:p w:rsidR="003E5A86" w:rsidRPr="00203EB0" w:rsidRDefault="00203EB0" w:rsidP="003E5A86">
            <w:pPr>
              <w:pStyle w:val="Zkladntext"/>
              <w:spacing w:before="60" w:after="0" w:line="276" w:lineRule="auto"/>
              <w:jc w:val="right"/>
              <w:rPr>
                <w:rFonts w:ascii="Times New Roman" w:hAnsi="Times New Roman"/>
              </w:rPr>
            </w:pPr>
            <w:r>
              <w:rPr>
                <w:rFonts w:ascii="Times New Roman" w:hAnsi="Times New Roman"/>
              </w:rPr>
              <w:t>0</w:t>
            </w:r>
          </w:p>
        </w:tc>
      </w:tr>
    </w:tbl>
    <w:p w:rsidR="003E5A86" w:rsidRDefault="003E5A86" w:rsidP="003E5A86">
      <w:pPr>
        <w:pStyle w:val="Zkladntext"/>
        <w:spacing w:after="60" w:line="276" w:lineRule="auto"/>
        <w:ind w:left="357" w:firstLine="3"/>
        <w:rPr>
          <w:rFonts w:ascii="Times New Roman" w:hAnsi="Times New Roman"/>
          <w:sz w:val="24"/>
          <w:szCs w:val="24"/>
        </w:rPr>
      </w:pPr>
      <w:r w:rsidRPr="00203EB0">
        <w:rPr>
          <w:rFonts w:ascii="Times New Roman" w:hAnsi="Times New Roman"/>
          <w:sz w:val="24"/>
          <w:szCs w:val="24"/>
        </w:rPr>
        <w:t>Příjemce se zavazuje řešit projekt a dosáhnout jeho cílů a výsledků s uznanými náklady projektu.</w:t>
      </w:r>
    </w:p>
    <w:p w:rsidR="003E5A86" w:rsidRDefault="003E5A86" w:rsidP="003E5A86">
      <w:pPr>
        <w:pStyle w:val="Zkladntext"/>
        <w:spacing w:after="60" w:line="276" w:lineRule="auto"/>
        <w:ind w:left="360" w:hanging="360"/>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w:t>
      </w:r>
      <w:r>
        <w:rPr>
          <w:rFonts w:ascii="Times New Roman" w:hAnsi="Times New Roman"/>
          <w:sz w:val="24"/>
          <w:szCs w:val="24"/>
        </w:rPr>
        <w:tab/>
      </w:r>
      <w:r w:rsidRPr="002465BD">
        <w:rPr>
          <w:rFonts w:ascii="Times New Roman" w:hAnsi="Times New Roman"/>
          <w:sz w:val="24"/>
          <w:szCs w:val="24"/>
        </w:rPr>
        <w:t xml:space="preserve">Nedojde-li v důsledku rozpočtového provizoria podle zvláštního právního předpisu k regulaci čerpání rozpočtu, bude </w:t>
      </w:r>
      <w:r>
        <w:rPr>
          <w:rFonts w:ascii="Times New Roman" w:hAnsi="Times New Roman"/>
          <w:sz w:val="24"/>
          <w:szCs w:val="24"/>
        </w:rPr>
        <w:t xml:space="preserve">účelová </w:t>
      </w:r>
      <w:r w:rsidRPr="002465BD">
        <w:rPr>
          <w:rFonts w:ascii="Times New Roman" w:hAnsi="Times New Roman"/>
          <w:sz w:val="24"/>
          <w:szCs w:val="24"/>
        </w:rPr>
        <w:t xml:space="preserve">podpora na první rok řešení projektu poskytnuta příjemci do 60 kalendářních dnů ode dne nabytí účinnosti této smlouvy. V dalších letech řešení projektu bude </w:t>
      </w:r>
      <w:r>
        <w:rPr>
          <w:rFonts w:ascii="Times New Roman" w:hAnsi="Times New Roman"/>
          <w:sz w:val="24"/>
          <w:szCs w:val="24"/>
        </w:rPr>
        <w:t xml:space="preserve">účelová </w:t>
      </w:r>
      <w:r w:rsidRPr="002465BD">
        <w:rPr>
          <w:rFonts w:ascii="Times New Roman" w:hAnsi="Times New Roman"/>
          <w:sz w:val="24"/>
          <w:szCs w:val="24"/>
        </w:rPr>
        <w:t>podpora příjemci poskytnuta dl</w:t>
      </w:r>
      <w:r>
        <w:rPr>
          <w:rFonts w:ascii="Times New Roman" w:hAnsi="Times New Roman"/>
          <w:sz w:val="24"/>
          <w:szCs w:val="24"/>
        </w:rPr>
        <w:t>e této smlouvy každoročně po 1. </w:t>
      </w:r>
      <w:r w:rsidRPr="002465BD">
        <w:rPr>
          <w:rFonts w:ascii="Times New Roman" w:hAnsi="Times New Roman"/>
          <w:sz w:val="24"/>
          <w:szCs w:val="24"/>
        </w:rPr>
        <w:t>březn</w:t>
      </w:r>
      <w:r>
        <w:rPr>
          <w:rFonts w:ascii="Times New Roman" w:hAnsi="Times New Roman"/>
          <w:sz w:val="24"/>
          <w:szCs w:val="24"/>
        </w:rPr>
        <w:t>u</w:t>
      </w:r>
      <w:r w:rsidRPr="002465BD">
        <w:rPr>
          <w:rFonts w:ascii="Times New Roman" w:hAnsi="Times New Roman"/>
          <w:sz w:val="24"/>
          <w:szCs w:val="24"/>
        </w:rPr>
        <w:t xml:space="preserve"> roku, v němž má být poskytnuta, za podmínky, že příjemce řádně splnil závazky stanovené touto smlouvou</w:t>
      </w:r>
      <w:r>
        <w:rPr>
          <w:rFonts w:ascii="Times New Roman" w:hAnsi="Times New Roman"/>
          <w:sz w:val="24"/>
          <w:szCs w:val="24"/>
        </w:rPr>
        <w:t xml:space="preserve">, bylo provedeno průběžné roční hodnocení projektu a jeho uplatněných výsledků bez výhrad a s kladným výsledkem </w:t>
      </w:r>
      <w:r w:rsidRPr="002465BD">
        <w:rPr>
          <w:rFonts w:ascii="Times New Roman" w:hAnsi="Times New Roman"/>
          <w:sz w:val="24"/>
          <w:szCs w:val="24"/>
        </w:rPr>
        <w:t>a že jsou do Informačního systému výzkumu, vý</w:t>
      </w:r>
      <w:r>
        <w:rPr>
          <w:rFonts w:ascii="Times New Roman" w:hAnsi="Times New Roman"/>
          <w:sz w:val="24"/>
          <w:szCs w:val="24"/>
        </w:rPr>
        <w:t>voje a inovací zařazeny údaje o </w:t>
      </w:r>
      <w:r w:rsidRPr="002465BD">
        <w:rPr>
          <w:rFonts w:ascii="Times New Roman" w:hAnsi="Times New Roman"/>
          <w:sz w:val="24"/>
          <w:szCs w:val="24"/>
        </w:rPr>
        <w:t>projektu (</w:t>
      </w:r>
      <w:r>
        <w:rPr>
          <w:rFonts w:ascii="Times New Roman" w:hAnsi="Times New Roman"/>
          <w:sz w:val="24"/>
          <w:szCs w:val="24"/>
        </w:rPr>
        <w:t xml:space="preserve">IS VaVaI - </w:t>
      </w:r>
      <w:r w:rsidRPr="002465BD">
        <w:rPr>
          <w:rFonts w:ascii="Times New Roman" w:hAnsi="Times New Roman"/>
          <w:sz w:val="24"/>
          <w:szCs w:val="24"/>
        </w:rPr>
        <w:t xml:space="preserve">CEP) v souladu se </w:t>
      </w:r>
      <w:r w:rsidRPr="000E249A">
        <w:rPr>
          <w:rFonts w:ascii="Times New Roman" w:hAnsi="Times New Roman"/>
          <w:sz w:val="24"/>
          <w:szCs w:val="24"/>
        </w:rPr>
        <w:t xml:space="preserve">zákonem č. 130/2002 Sb., zákon </w:t>
      </w:r>
      <w:r w:rsidRPr="002465BD">
        <w:rPr>
          <w:rFonts w:ascii="Times New Roman" w:hAnsi="Times New Roman"/>
          <w:sz w:val="24"/>
          <w:szCs w:val="24"/>
        </w:rPr>
        <w:t>o podpoře výzkumu</w:t>
      </w:r>
      <w:r>
        <w:rPr>
          <w:rFonts w:ascii="Times New Roman" w:hAnsi="Times New Roman"/>
          <w:sz w:val="24"/>
          <w:szCs w:val="24"/>
        </w:rPr>
        <w:t>, experimentálního vývoje i inovací.</w:t>
      </w:r>
    </w:p>
    <w:p w:rsidR="003E5A86" w:rsidRDefault="003E5A86" w:rsidP="003E5A86">
      <w:pPr>
        <w:pStyle w:val="Zkladntext"/>
        <w:spacing w:after="60" w:line="276" w:lineRule="auto"/>
        <w:ind w:left="360" w:hanging="360"/>
        <w:rPr>
          <w:rFonts w:ascii="Times New Roman" w:hAnsi="Times New Roman"/>
          <w:sz w:val="24"/>
          <w:szCs w:val="24"/>
        </w:rPr>
      </w:pPr>
      <w:r>
        <w:rPr>
          <w:rFonts w:ascii="Times New Roman" w:hAnsi="Times New Roman"/>
          <w:b/>
          <w:sz w:val="24"/>
          <w:szCs w:val="24"/>
        </w:rPr>
        <w:t>13</w:t>
      </w:r>
      <w:r w:rsidRPr="002C002B">
        <w:rPr>
          <w:rFonts w:ascii="Times New Roman" w:hAnsi="Times New Roman"/>
          <w:b/>
          <w:sz w:val="24"/>
          <w:szCs w:val="24"/>
        </w:rPr>
        <w:t>.</w:t>
      </w:r>
      <w:r>
        <w:rPr>
          <w:rFonts w:ascii="Times New Roman" w:hAnsi="Times New Roman"/>
          <w:sz w:val="24"/>
          <w:szCs w:val="24"/>
        </w:rPr>
        <w:tab/>
      </w:r>
      <w:r w:rsidRPr="002465BD">
        <w:rPr>
          <w:rFonts w:ascii="Times New Roman" w:hAnsi="Times New Roman"/>
          <w:sz w:val="24"/>
          <w:szCs w:val="24"/>
        </w:rPr>
        <w:t xml:space="preserve">Poskytovatel si vyhrazuje právo provést nezbytné úpravy výše uvedené </w:t>
      </w:r>
      <w:r>
        <w:rPr>
          <w:rFonts w:ascii="Times New Roman" w:hAnsi="Times New Roman"/>
          <w:sz w:val="24"/>
          <w:szCs w:val="24"/>
        </w:rPr>
        <w:t xml:space="preserve">účelové </w:t>
      </w:r>
      <w:r w:rsidRPr="002465BD">
        <w:rPr>
          <w:rFonts w:ascii="Times New Roman" w:hAnsi="Times New Roman"/>
          <w:sz w:val="24"/>
          <w:szCs w:val="24"/>
        </w:rPr>
        <w:t>podpory</w:t>
      </w:r>
      <w:r>
        <w:rPr>
          <w:rFonts w:ascii="Times New Roman" w:hAnsi="Times New Roman"/>
          <w:sz w:val="24"/>
          <w:szCs w:val="24"/>
        </w:rPr>
        <w:t xml:space="preserve"> z programu NAKI II</w:t>
      </w:r>
      <w:r w:rsidRPr="002465BD">
        <w:rPr>
          <w:rFonts w:ascii="Times New Roman" w:hAnsi="Times New Roman"/>
          <w:sz w:val="24"/>
          <w:szCs w:val="24"/>
        </w:rPr>
        <w:t xml:space="preserve"> pro jednotlivé roky řešení projektu v závislosti na výsledcích průběžných hodnocení projektu a</w:t>
      </w:r>
      <w:r>
        <w:rPr>
          <w:rFonts w:ascii="Times New Roman" w:hAnsi="Times New Roman"/>
          <w:sz w:val="24"/>
          <w:szCs w:val="24"/>
        </w:rPr>
        <w:t> </w:t>
      </w:r>
      <w:r w:rsidRPr="002465BD">
        <w:rPr>
          <w:rFonts w:ascii="Times New Roman" w:hAnsi="Times New Roman"/>
          <w:sz w:val="24"/>
          <w:szCs w:val="24"/>
        </w:rPr>
        <w:t>v</w:t>
      </w:r>
      <w:r>
        <w:rPr>
          <w:rFonts w:ascii="Times New Roman" w:hAnsi="Times New Roman"/>
          <w:sz w:val="24"/>
          <w:szCs w:val="24"/>
        </w:rPr>
        <w:t> </w:t>
      </w:r>
      <w:r w:rsidRPr="002465BD">
        <w:rPr>
          <w:rFonts w:ascii="Times New Roman" w:hAnsi="Times New Roman"/>
          <w:sz w:val="24"/>
          <w:szCs w:val="24"/>
        </w:rPr>
        <w:t>závislosti na objemu disponibilních prostředků poskytovatele</w:t>
      </w:r>
      <w:r>
        <w:rPr>
          <w:rFonts w:ascii="Times New Roman" w:hAnsi="Times New Roman"/>
          <w:sz w:val="24"/>
          <w:szCs w:val="24"/>
        </w:rPr>
        <w:t xml:space="preserve"> dle vládou a Poslaneckou sněmovnou Parlamentu ČR schváleného rozpočtu výdajů na výzkum, experimentální vývoj a inovace pro příslušný kalendářní rok a program NAKI II</w:t>
      </w:r>
      <w:r w:rsidRPr="002465BD">
        <w:rPr>
          <w:rFonts w:ascii="Times New Roman" w:hAnsi="Times New Roman"/>
          <w:sz w:val="24"/>
          <w:szCs w:val="24"/>
        </w:rPr>
        <w:t>.</w:t>
      </w:r>
    </w:p>
    <w:p w:rsidR="003E5A86" w:rsidRDefault="003E5A86" w:rsidP="003E5A86">
      <w:pPr>
        <w:pStyle w:val="Zkladntext"/>
        <w:spacing w:after="60" w:line="276" w:lineRule="auto"/>
        <w:ind w:left="360" w:hanging="360"/>
        <w:rPr>
          <w:rFonts w:ascii="Times New Roman" w:hAnsi="Times New Roman"/>
          <w:sz w:val="24"/>
          <w:szCs w:val="24"/>
        </w:rPr>
      </w:pPr>
      <w:r>
        <w:rPr>
          <w:rFonts w:ascii="Times New Roman" w:hAnsi="Times New Roman"/>
          <w:b/>
          <w:sz w:val="24"/>
          <w:szCs w:val="24"/>
        </w:rPr>
        <w:t>14</w:t>
      </w:r>
      <w:r w:rsidRPr="002C002B">
        <w:rPr>
          <w:rFonts w:ascii="Times New Roman" w:hAnsi="Times New Roman"/>
          <w:b/>
          <w:sz w:val="24"/>
          <w:szCs w:val="24"/>
        </w:rPr>
        <w:t>.</w:t>
      </w:r>
      <w:r>
        <w:rPr>
          <w:rFonts w:ascii="Times New Roman" w:hAnsi="Times New Roman"/>
          <w:sz w:val="24"/>
          <w:szCs w:val="24"/>
        </w:rPr>
        <w:tab/>
        <w:t xml:space="preserve">Použije-li příjemce účelovou podporu z programu NAKI II nebo její část na jiný účel než stanoví tato smlouva, bude poskytovatel postupovat v souladu </w:t>
      </w:r>
      <w:r w:rsidRPr="00150955">
        <w:rPr>
          <w:rFonts w:ascii="Times New Roman" w:hAnsi="Times New Roman"/>
          <w:sz w:val="24"/>
          <w:szCs w:val="24"/>
        </w:rPr>
        <w:t>s ustanovením § 44 a § 44a zákona č. 218/2000 Sb., o rozpočtových</w:t>
      </w:r>
      <w:r>
        <w:rPr>
          <w:rFonts w:ascii="Times New Roman" w:hAnsi="Times New Roman"/>
          <w:sz w:val="24"/>
          <w:szCs w:val="24"/>
        </w:rPr>
        <w:t xml:space="preserve"> pravidlech a o změně některých souvisejících zákonů (rozpočtová pravidla), ve znění pozdějších předpisů; neoprávněné použití nebo zadržení účelové podpory bude posuzováno jako porušení rozpočtové kázně.</w:t>
      </w:r>
    </w:p>
    <w:p w:rsidR="003E5A86" w:rsidRPr="002465BD" w:rsidRDefault="003E5A86" w:rsidP="003E5A86">
      <w:pPr>
        <w:pStyle w:val="Zkladntext"/>
        <w:spacing w:after="60" w:line="276" w:lineRule="auto"/>
        <w:ind w:left="360" w:hanging="360"/>
        <w:rPr>
          <w:rFonts w:ascii="Times New Roman" w:hAnsi="Times New Roman"/>
          <w:sz w:val="24"/>
          <w:szCs w:val="24"/>
        </w:rPr>
      </w:pPr>
      <w:r>
        <w:rPr>
          <w:rFonts w:ascii="Times New Roman" w:hAnsi="Times New Roman"/>
          <w:b/>
          <w:sz w:val="24"/>
          <w:szCs w:val="24"/>
        </w:rPr>
        <w:lastRenderedPageBreak/>
        <w:t>15</w:t>
      </w:r>
      <w:r w:rsidRPr="002C002B">
        <w:rPr>
          <w:rFonts w:ascii="Times New Roman" w:hAnsi="Times New Roman"/>
          <w:b/>
          <w:sz w:val="24"/>
          <w:szCs w:val="24"/>
        </w:rPr>
        <w:t>.</w:t>
      </w:r>
      <w:r>
        <w:rPr>
          <w:rFonts w:ascii="Times New Roman" w:hAnsi="Times New Roman"/>
          <w:sz w:val="24"/>
          <w:szCs w:val="24"/>
        </w:rPr>
        <w:tab/>
      </w:r>
      <w:r w:rsidRPr="002465BD">
        <w:rPr>
          <w:rFonts w:ascii="Times New Roman" w:hAnsi="Times New Roman"/>
          <w:sz w:val="24"/>
          <w:szCs w:val="24"/>
        </w:rPr>
        <w:t>V průběhu řešení projektu nemá příjemce nárok na změnu výše uznaných nákladů</w:t>
      </w:r>
      <w:r>
        <w:rPr>
          <w:rFonts w:ascii="Times New Roman" w:hAnsi="Times New Roman"/>
          <w:sz w:val="24"/>
          <w:szCs w:val="24"/>
        </w:rPr>
        <w:t xml:space="preserve"> projektu</w:t>
      </w:r>
      <w:r w:rsidRPr="002465BD">
        <w:rPr>
          <w:rFonts w:ascii="Times New Roman" w:hAnsi="Times New Roman"/>
          <w:sz w:val="24"/>
          <w:szCs w:val="24"/>
        </w:rPr>
        <w:t xml:space="preserve"> schválených poskytovatelem nebo na změnu výše </w:t>
      </w:r>
      <w:r>
        <w:rPr>
          <w:rFonts w:ascii="Times New Roman" w:hAnsi="Times New Roman"/>
          <w:sz w:val="24"/>
          <w:szCs w:val="24"/>
        </w:rPr>
        <w:t xml:space="preserve">účelové </w:t>
      </w:r>
      <w:r w:rsidRPr="002465BD">
        <w:rPr>
          <w:rFonts w:ascii="Times New Roman" w:hAnsi="Times New Roman"/>
          <w:sz w:val="24"/>
          <w:szCs w:val="24"/>
        </w:rPr>
        <w:t>podpory</w:t>
      </w:r>
      <w:r>
        <w:rPr>
          <w:rFonts w:ascii="Times New Roman" w:hAnsi="Times New Roman"/>
          <w:sz w:val="24"/>
          <w:szCs w:val="24"/>
        </w:rPr>
        <w:t xml:space="preserve"> z programu NAKI II.</w:t>
      </w:r>
    </w:p>
    <w:p w:rsidR="003E5A86" w:rsidRDefault="003E5A86" w:rsidP="003E5A86">
      <w:pPr>
        <w:spacing w:after="60" w:line="276" w:lineRule="auto"/>
      </w:pPr>
    </w:p>
    <w:p w:rsidR="003E5A86" w:rsidRDefault="003E5A86" w:rsidP="003E5A86">
      <w:pPr>
        <w:pStyle w:val="Nadpis2"/>
        <w:spacing w:after="60" w:line="276" w:lineRule="auto"/>
      </w:pPr>
      <w:r>
        <w:t>Článek 4</w:t>
      </w:r>
    </w:p>
    <w:p w:rsidR="003E5A86" w:rsidRDefault="003E5A86" w:rsidP="003E5A86">
      <w:pPr>
        <w:widowControl w:val="0"/>
        <w:spacing w:after="60" w:line="276" w:lineRule="auto"/>
        <w:jc w:val="center"/>
        <w:rPr>
          <w:b/>
        </w:rPr>
      </w:pPr>
      <w:r>
        <w:rPr>
          <w:b/>
        </w:rPr>
        <w:t>Zprávy a doklady o nákladech</w:t>
      </w:r>
    </w:p>
    <w:p w:rsidR="003E5A86" w:rsidRPr="000F40DE" w:rsidRDefault="003E5A86" w:rsidP="003E5A86">
      <w:pPr>
        <w:pStyle w:val="Zkladntext"/>
        <w:spacing w:after="60" w:line="276" w:lineRule="auto"/>
        <w:ind w:left="360" w:hanging="360"/>
        <w:rPr>
          <w:rFonts w:ascii="Times New Roman" w:hAnsi="Times New Roman"/>
          <w:sz w:val="24"/>
          <w:szCs w:val="24"/>
        </w:rPr>
      </w:pPr>
      <w:r w:rsidRPr="003F69E0">
        <w:rPr>
          <w:rFonts w:ascii="Times New Roman" w:hAnsi="Times New Roman"/>
          <w:b/>
          <w:sz w:val="24"/>
          <w:szCs w:val="24"/>
        </w:rPr>
        <w:t>1.</w:t>
      </w:r>
      <w:r w:rsidRPr="003F69E0">
        <w:rPr>
          <w:rFonts w:ascii="Times New Roman" w:hAnsi="Times New Roman"/>
          <w:b/>
          <w:sz w:val="24"/>
          <w:szCs w:val="24"/>
        </w:rPr>
        <w:tab/>
      </w:r>
      <w:r w:rsidRPr="000F40DE">
        <w:rPr>
          <w:rFonts w:ascii="Times New Roman" w:hAnsi="Times New Roman"/>
          <w:sz w:val="24"/>
          <w:szCs w:val="24"/>
        </w:rPr>
        <w:t>Zprávy a doklady o nákladech, které podle této smlouvy příjemce předkládá, se předkládají poskytovateli v jednom vyhotovení, nestanoví-li poskytovatel jiný počet</w:t>
      </w:r>
      <w:r>
        <w:rPr>
          <w:rFonts w:ascii="Times New Roman" w:hAnsi="Times New Roman"/>
          <w:sz w:val="24"/>
          <w:szCs w:val="24"/>
        </w:rPr>
        <w:t>.</w:t>
      </w:r>
    </w:p>
    <w:p w:rsidR="003E5A86" w:rsidRDefault="003E5A86" w:rsidP="003E5A86">
      <w:pPr>
        <w:pStyle w:val="Zkladntext"/>
        <w:spacing w:after="60" w:line="276" w:lineRule="auto"/>
        <w:ind w:left="360" w:hanging="360"/>
        <w:rPr>
          <w:rFonts w:ascii="Times New Roman" w:hAnsi="Times New Roman"/>
          <w:sz w:val="24"/>
          <w:szCs w:val="24"/>
        </w:rPr>
      </w:pPr>
      <w:r w:rsidRPr="003F69E0">
        <w:rPr>
          <w:rFonts w:ascii="Times New Roman" w:hAnsi="Times New Roman"/>
          <w:b/>
          <w:sz w:val="24"/>
          <w:szCs w:val="24"/>
        </w:rPr>
        <w:t>2.</w:t>
      </w:r>
      <w:r w:rsidRPr="003F69E0">
        <w:rPr>
          <w:rFonts w:ascii="Times New Roman" w:hAnsi="Times New Roman"/>
          <w:b/>
          <w:sz w:val="24"/>
          <w:szCs w:val="24"/>
        </w:rPr>
        <w:tab/>
      </w:r>
      <w:r w:rsidRPr="000F40DE">
        <w:rPr>
          <w:rFonts w:ascii="Times New Roman" w:hAnsi="Times New Roman"/>
          <w:sz w:val="24"/>
          <w:szCs w:val="24"/>
        </w:rPr>
        <w:t>Příjemce je povinen provést zúčtování poskytnuté dotace</w:t>
      </w:r>
      <w:r>
        <w:rPr>
          <w:rFonts w:ascii="Times New Roman" w:hAnsi="Times New Roman"/>
          <w:sz w:val="24"/>
          <w:szCs w:val="24"/>
        </w:rPr>
        <w:t xml:space="preserve"> (tj. účelové podpory z programu NAKI II) </w:t>
      </w:r>
      <w:r w:rsidRPr="000F40DE">
        <w:rPr>
          <w:rFonts w:ascii="Times New Roman" w:hAnsi="Times New Roman"/>
          <w:sz w:val="24"/>
          <w:szCs w:val="24"/>
        </w:rPr>
        <w:t>se státním rozpočtem v souladu s platnými právními předpisy. Nestanoví-li poskytovatel jinak, předloží příjemce poskytovateli doklady o nákladech za příslušný rok řešení projektu</w:t>
      </w:r>
      <w:r>
        <w:rPr>
          <w:rFonts w:ascii="Times New Roman" w:hAnsi="Times New Roman"/>
          <w:sz w:val="24"/>
          <w:szCs w:val="24"/>
        </w:rPr>
        <w:t xml:space="preserve"> </w:t>
      </w:r>
      <w:r w:rsidRPr="000F40DE">
        <w:rPr>
          <w:rFonts w:ascii="Times New Roman" w:hAnsi="Times New Roman"/>
          <w:sz w:val="24"/>
          <w:szCs w:val="24"/>
        </w:rPr>
        <w:t>takto:</w:t>
      </w:r>
      <w:r>
        <w:rPr>
          <w:rFonts w:ascii="Times New Roman" w:hAnsi="Times New Roman"/>
          <w:sz w:val="24"/>
          <w:szCs w:val="24"/>
        </w:rPr>
        <w:t xml:space="preserve"> </w:t>
      </w:r>
    </w:p>
    <w:p w:rsidR="003E5A86" w:rsidRPr="008D0589" w:rsidRDefault="003E5A86" w:rsidP="003E5A86">
      <w:pPr>
        <w:spacing w:after="60" w:line="276" w:lineRule="auto"/>
        <w:ind w:right="-108" w:firstLine="360"/>
        <w:jc w:val="both"/>
      </w:pPr>
      <w:r w:rsidRPr="008D0589">
        <w:rPr>
          <w:b/>
        </w:rPr>
        <w:t>K </w:t>
      </w:r>
      <w:r>
        <w:rPr>
          <w:b/>
        </w:rPr>
        <w:t>7</w:t>
      </w:r>
      <w:r w:rsidRPr="008D0589">
        <w:rPr>
          <w:b/>
        </w:rPr>
        <w:t>. lednu</w:t>
      </w:r>
      <w:r>
        <w:rPr>
          <w:b/>
        </w:rPr>
        <w:t xml:space="preserve"> </w:t>
      </w:r>
      <w:r w:rsidRPr="008D0589">
        <w:rPr>
          <w:b/>
        </w:rPr>
        <w:t xml:space="preserve">roku následujícího po poskytnutí </w:t>
      </w:r>
      <w:r>
        <w:rPr>
          <w:b/>
        </w:rPr>
        <w:t xml:space="preserve">účelové </w:t>
      </w:r>
      <w:r w:rsidRPr="008D0589">
        <w:rPr>
          <w:b/>
        </w:rPr>
        <w:t>podpory budou předloženy</w:t>
      </w:r>
      <w:r w:rsidRPr="008D0589">
        <w:t>:</w:t>
      </w:r>
    </w:p>
    <w:p w:rsidR="003E5A86" w:rsidRPr="008D0589" w:rsidRDefault="003E5A86" w:rsidP="003E5A86">
      <w:pPr>
        <w:numPr>
          <w:ilvl w:val="0"/>
          <w:numId w:val="4"/>
        </w:numPr>
        <w:spacing w:after="60" w:line="276" w:lineRule="auto"/>
        <w:ind w:right="-108"/>
        <w:jc w:val="both"/>
      </w:pPr>
      <w:r w:rsidRPr="008D0589">
        <w:t>doklady k zúčtování věcných</w:t>
      </w:r>
      <w:r>
        <w:t xml:space="preserve"> </w:t>
      </w:r>
      <w:r w:rsidRPr="008D0589">
        <w:t>nákladů/výdajů za období 1.</w:t>
      </w:r>
      <w:r>
        <w:t xml:space="preserve"> ledna</w:t>
      </w:r>
      <w:r w:rsidRPr="008D0589">
        <w:t xml:space="preserve"> - 31. </w:t>
      </w:r>
      <w:r>
        <w:t>p</w:t>
      </w:r>
      <w:r w:rsidRPr="008D0589">
        <w:t>rosince</w:t>
      </w:r>
      <w:r>
        <w:t xml:space="preserve"> (v prvém roce řešení za období od zahájení řešení projektu do 31. prosince) </w:t>
      </w:r>
      <w:r w:rsidRPr="008D0589">
        <w:t xml:space="preserve">roku poskytnutí </w:t>
      </w:r>
      <w:r>
        <w:t xml:space="preserve">účelové </w:t>
      </w:r>
      <w:r w:rsidRPr="008D0589">
        <w:t xml:space="preserve">podpory </w:t>
      </w:r>
      <w:r>
        <w:t xml:space="preserve">– </w:t>
      </w:r>
      <w:r w:rsidRPr="008D0589">
        <w:t>skutečnost</w:t>
      </w:r>
      <w:r>
        <w:t>,</w:t>
      </w:r>
    </w:p>
    <w:p w:rsidR="003E5A86" w:rsidRPr="008D0589" w:rsidRDefault="003E5A86" w:rsidP="003E5A86">
      <w:pPr>
        <w:numPr>
          <w:ilvl w:val="0"/>
          <w:numId w:val="4"/>
        </w:numPr>
        <w:spacing w:after="60" w:line="276" w:lineRule="auto"/>
        <w:ind w:right="-108"/>
        <w:jc w:val="both"/>
      </w:pPr>
      <w:r w:rsidRPr="008D0589">
        <w:t>doklady k zúčtování</w:t>
      </w:r>
      <w:r>
        <w:t xml:space="preserve"> </w:t>
      </w:r>
      <w:r w:rsidRPr="008D0589">
        <w:t>osobních nákladů/výdajů</w:t>
      </w:r>
      <w:r>
        <w:t xml:space="preserve"> </w:t>
      </w:r>
      <w:r w:rsidRPr="008D0589">
        <w:t>za období 1.</w:t>
      </w:r>
      <w:r>
        <w:t xml:space="preserve"> ledna</w:t>
      </w:r>
      <w:r w:rsidRPr="008D0589">
        <w:t xml:space="preserve"> - 31. </w:t>
      </w:r>
      <w:r>
        <w:t>p</w:t>
      </w:r>
      <w:r w:rsidRPr="008D0589">
        <w:t>rosince</w:t>
      </w:r>
      <w:r>
        <w:t xml:space="preserve"> (v prvém roce řešení za období od zahájení řešení projektu do 31. prosince)</w:t>
      </w:r>
      <w:r w:rsidRPr="008D0589">
        <w:t xml:space="preserve"> roku poskytnutí </w:t>
      </w:r>
      <w:r>
        <w:t xml:space="preserve">účelové </w:t>
      </w:r>
      <w:r w:rsidRPr="008D0589">
        <w:t xml:space="preserve">podpory </w:t>
      </w:r>
      <w:r>
        <w:t xml:space="preserve">– </w:t>
      </w:r>
      <w:r w:rsidRPr="008D0589">
        <w:t>skutečnost</w:t>
      </w:r>
      <w:r>
        <w:t>.</w:t>
      </w:r>
    </w:p>
    <w:p w:rsidR="003E5A86" w:rsidRPr="00B46A4A" w:rsidRDefault="003E5A86" w:rsidP="003E5A86">
      <w:pPr>
        <w:spacing w:after="60" w:line="276" w:lineRule="auto"/>
        <w:ind w:left="360"/>
        <w:jc w:val="both"/>
        <w:rPr>
          <w:b/>
        </w:rPr>
      </w:pPr>
      <w:r w:rsidRPr="00B46A4A">
        <w:rPr>
          <w:b/>
        </w:rPr>
        <w:t>P</w:t>
      </w:r>
      <w:r>
        <w:rPr>
          <w:b/>
        </w:rPr>
        <w:t>říjemce</w:t>
      </w:r>
      <w:r w:rsidRPr="00B46A4A">
        <w:rPr>
          <w:b/>
        </w:rPr>
        <w:t xml:space="preserve"> je povinen o</w:t>
      </w:r>
      <w:r>
        <w:rPr>
          <w:b/>
        </w:rPr>
        <w:t xml:space="preserve"> </w:t>
      </w:r>
      <w:r w:rsidRPr="00B46A4A">
        <w:rPr>
          <w:b/>
        </w:rPr>
        <w:t>tomto postupu informovat</w:t>
      </w:r>
      <w:r>
        <w:rPr>
          <w:b/>
        </w:rPr>
        <w:t xml:space="preserve"> řešitele příjemce (GP),</w:t>
      </w:r>
      <w:r w:rsidRPr="00B46A4A">
        <w:rPr>
          <w:b/>
        </w:rPr>
        <w:t xml:space="preserve"> </w:t>
      </w:r>
      <w:r>
        <w:rPr>
          <w:b/>
        </w:rPr>
        <w:t>odpovědnou osobu ekonomického úseku příjemce, koordinátora/administrátora projektu na straně příjemce, je-li určen</w:t>
      </w:r>
      <w:r w:rsidRPr="00B46A4A">
        <w:rPr>
          <w:b/>
        </w:rPr>
        <w:t>.</w:t>
      </w:r>
    </w:p>
    <w:p w:rsidR="003E5A86" w:rsidRPr="000F40DE" w:rsidRDefault="003E5A86" w:rsidP="003E5A86">
      <w:pPr>
        <w:spacing w:after="60" w:line="276" w:lineRule="auto"/>
        <w:ind w:left="360"/>
        <w:jc w:val="both"/>
      </w:pPr>
      <w:r w:rsidRPr="000F40DE">
        <w:t>Dotace bude zúčtována ve vazbě na</w:t>
      </w:r>
      <w:r>
        <w:t xml:space="preserve"> </w:t>
      </w:r>
      <w:r w:rsidRPr="000F40DE">
        <w:t>jednotlivé položky</w:t>
      </w:r>
      <w:r>
        <w:t xml:space="preserve"> </w:t>
      </w:r>
      <w:r w:rsidRPr="000F40DE">
        <w:t xml:space="preserve">schváleného </w:t>
      </w:r>
      <w:r>
        <w:t xml:space="preserve">rozpočtu projektu </w:t>
      </w:r>
      <w:r w:rsidRPr="000F40DE">
        <w:t>nebo na základě písemné žádosti příjemce a po písemném souhlasu poskytovatele upraveného rozpočtu projektu dodatkem smlouvy.</w:t>
      </w:r>
    </w:p>
    <w:p w:rsidR="003E5A86" w:rsidRPr="000F40DE" w:rsidRDefault="003E5A86" w:rsidP="003E5A86">
      <w:pPr>
        <w:spacing w:after="60" w:line="276" w:lineRule="auto"/>
        <w:ind w:left="360"/>
        <w:jc w:val="both"/>
      </w:pPr>
      <w:r w:rsidRPr="000F40DE">
        <w:t>Příjemce předloží poskytovateli kopie účetních dokladů</w:t>
      </w:r>
      <w:r>
        <w:t>:</w:t>
      </w:r>
    </w:p>
    <w:p w:rsidR="003E5A86" w:rsidRPr="000F40DE" w:rsidRDefault="003E5A86" w:rsidP="003E5A86">
      <w:pPr>
        <w:pStyle w:val="Zkladntext2"/>
        <w:numPr>
          <w:ilvl w:val="0"/>
          <w:numId w:val="3"/>
        </w:numPr>
        <w:spacing w:after="60" w:line="276" w:lineRule="auto"/>
      </w:pPr>
      <w:r w:rsidRPr="000F40DE">
        <w:rPr>
          <w:u w:val="single"/>
        </w:rPr>
        <w:t>u osobních nákladů nebo výdajů</w:t>
      </w:r>
      <w:r w:rsidRPr="000F40DE">
        <w:t xml:space="preserve"> - sestavy čerpání mzdových prostředků</w:t>
      </w:r>
      <w:r>
        <w:t xml:space="preserve"> řešitelského </w:t>
      </w:r>
      <w:r w:rsidRPr="00CC4B4B">
        <w:t>týmu (osob uvedených jako GP/RP, v příloze č. 1 smlouvy)</w:t>
      </w:r>
      <w:r>
        <w:t xml:space="preserve"> </w:t>
      </w:r>
      <w:r w:rsidRPr="00CC4B4B">
        <w:t>a dalších</w:t>
      </w:r>
      <w:r>
        <w:t xml:space="preserve"> </w:t>
      </w:r>
      <w:r w:rsidRPr="00CC4B4B">
        <w:t>pracovníků podíle</w:t>
      </w:r>
      <w:r>
        <w:t xml:space="preserve">jící se na řešení projektu, kteří </w:t>
      </w:r>
      <w:r w:rsidRPr="00CC4B4B">
        <w:t>nemají autorský/spoluautorský podíl na</w:t>
      </w:r>
      <w:r w:rsidRPr="002B2A2D">
        <w:t xml:space="preserve"> výsledcích, ale jejichž činnost je pro řešení projektu nezbytná</w:t>
      </w:r>
      <w:r>
        <w:t xml:space="preserve"> a jsou rovněž uvedeni v příloze č. 2 smlouvy,</w:t>
      </w:r>
    </w:p>
    <w:p w:rsidR="003E5A86" w:rsidRPr="000F40DE" w:rsidRDefault="003E5A86" w:rsidP="003E5A86">
      <w:pPr>
        <w:pStyle w:val="Zkladntext2"/>
        <w:numPr>
          <w:ilvl w:val="0"/>
          <w:numId w:val="3"/>
        </w:numPr>
        <w:spacing w:after="60" w:line="276" w:lineRule="auto"/>
      </w:pPr>
      <w:r>
        <w:rPr>
          <w:u w:val="single"/>
        </w:rPr>
        <w:t xml:space="preserve">u </w:t>
      </w:r>
      <w:r w:rsidRPr="000F40DE">
        <w:rPr>
          <w:u w:val="single"/>
        </w:rPr>
        <w:t xml:space="preserve">nákladů </w:t>
      </w:r>
      <w:r>
        <w:rPr>
          <w:u w:val="single"/>
        </w:rPr>
        <w:t xml:space="preserve">nebo výdajů </w:t>
      </w:r>
      <w:r w:rsidRPr="000F40DE">
        <w:rPr>
          <w:u w:val="single"/>
        </w:rPr>
        <w:t xml:space="preserve">na pořízení majetku </w:t>
      </w:r>
      <w:r w:rsidRPr="000F40DE">
        <w:t>- fakturu dodavatele a výpis z bankovního účtu/</w:t>
      </w:r>
      <w:r>
        <w:t xml:space="preserve"> </w:t>
      </w:r>
      <w:r w:rsidRPr="000F40DE">
        <w:t>výdajový pokladní doklad příjemce prokazující výdaj na úhradu</w:t>
      </w:r>
      <w:r>
        <w:t xml:space="preserve"> </w:t>
      </w:r>
      <w:r w:rsidRPr="000F40DE">
        <w:t>dodavatelské faktury. V případě pořízení</w:t>
      </w:r>
      <w:r>
        <w:t xml:space="preserve"> dlouhodobého </w:t>
      </w:r>
      <w:r w:rsidRPr="000F40DE">
        <w:t>majetku, který není</w:t>
      </w:r>
      <w:r>
        <w:t xml:space="preserve"> </w:t>
      </w:r>
      <w:r w:rsidRPr="000F40DE">
        <w:t>jedinečný z hlediska potřeb řešení projektu,</w:t>
      </w:r>
      <w:r>
        <w:t xml:space="preserve"> </w:t>
      </w:r>
      <w:r w:rsidRPr="000F40DE">
        <w:t>bude poskytovateli současně předložen doklad o výběru konkrétního dodavatele na základě veřejné zakázky dle zákona č.</w:t>
      </w:r>
      <w:r>
        <w:t> 134/2016</w:t>
      </w:r>
      <w:r w:rsidRPr="000F40DE">
        <w:t xml:space="preserve"> Sb.</w:t>
      </w:r>
      <w:r>
        <w:t>, v platném znění,</w:t>
      </w:r>
    </w:p>
    <w:p w:rsidR="003E5A86" w:rsidRDefault="003E5A86" w:rsidP="003E5A86">
      <w:pPr>
        <w:pStyle w:val="Zkladntext2"/>
        <w:numPr>
          <w:ilvl w:val="0"/>
          <w:numId w:val="3"/>
        </w:numPr>
        <w:spacing w:after="60" w:line="276" w:lineRule="auto"/>
        <w:ind w:left="709"/>
      </w:pPr>
      <w:r w:rsidRPr="00804504">
        <w:rPr>
          <w:u w:val="single"/>
        </w:rPr>
        <w:t xml:space="preserve">u </w:t>
      </w:r>
      <w:r w:rsidRPr="009C0C58">
        <w:rPr>
          <w:u w:val="single"/>
        </w:rPr>
        <w:t>dalších provozních nákladů nebo výdajů</w:t>
      </w:r>
      <w:r w:rsidRPr="00B06522">
        <w:t xml:space="preserve"> v členění dle druhu nákladu nebo výdaje uvedeného v rozpočtu projektu</w:t>
      </w:r>
      <w:r>
        <w:t>; u</w:t>
      </w:r>
      <w:r w:rsidRPr="000F40DE">
        <w:t xml:space="preserve"> cestovních náhrad </w:t>
      </w:r>
      <w:r>
        <w:t xml:space="preserve">povinně </w:t>
      </w:r>
      <w:r w:rsidRPr="000F40DE">
        <w:t>předloží kopii cestovního příkazu s uvedením náhrad na stravné, ubytování, dopravu</w:t>
      </w:r>
      <w:r>
        <w:t xml:space="preserve"> </w:t>
      </w:r>
      <w:r w:rsidRPr="000F40DE">
        <w:t>včetně příslušných</w:t>
      </w:r>
      <w:r>
        <w:t xml:space="preserve"> účetních dokladů a </w:t>
      </w:r>
      <w:r w:rsidRPr="000F40DE">
        <w:t>kopii cestovní zprávy, ze které bude patrný účel</w:t>
      </w:r>
      <w:r>
        <w:t xml:space="preserve"> pracovní cesty,</w:t>
      </w:r>
    </w:p>
    <w:p w:rsidR="003E5A86" w:rsidRPr="000F40DE" w:rsidRDefault="003E5A86" w:rsidP="003E5A86">
      <w:pPr>
        <w:pStyle w:val="Zkladntext2"/>
        <w:numPr>
          <w:ilvl w:val="0"/>
          <w:numId w:val="3"/>
        </w:numPr>
        <w:spacing w:after="60" w:line="276" w:lineRule="auto"/>
        <w:ind w:left="709"/>
      </w:pPr>
      <w:r w:rsidRPr="00804504">
        <w:rPr>
          <w:u w:val="single"/>
        </w:rPr>
        <w:t>u doplňkových (režijních) nákladů nebo výdajů</w:t>
      </w:r>
      <w:r w:rsidRPr="00804504">
        <w:t xml:space="preserve"> - </w:t>
      </w:r>
      <w:r>
        <w:t>faktury dodavatelů síťových služeb vážících se k řešení projektu a proporční výpočet poměrné části těchto nákladů pro daný projekt.</w:t>
      </w:r>
    </w:p>
    <w:p w:rsidR="003E5A86" w:rsidRDefault="003E5A86" w:rsidP="003E5A86">
      <w:pPr>
        <w:pStyle w:val="Zkladntext2"/>
        <w:numPr>
          <w:ilvl w:val="0"/>
          <w:numId w:val="3"/>
        </w:numPr>
        <w:spacing w:after="60" w:line="276" w:lineRule="auto"/>
      </w:pPr>
      <w:r>
        <w:rPr>
          <w:u w:val="single"/>
        </w:rPr>
        <w:lastRenderedPageBreak/>
        <w:t>u</w:t>
      </w:r>
      <w:r w:rsidRPr="000F40DE">
        <w:rPr>
          <w:u w:val="single"/>
        </w:rPr>
        <w:t xml:space="preserve"> </w:t>
      </w:r>
      <w:r>
        <w:rPr>
          <w:u w:val="single"/>
        </w:rPr>
        <w:t>nákladů nebo výdajů na služby</w:t>
      </w:r>
      <w:r>
        <w:t xml:space="preserve"> </w:t>
      </w:r>
      <w:r w:rsidRPr="000F40DE">
        <w:t>- fakturu dodavatele a výpis z bankovního účtu/</w:t>
      </w:r>
      <w:r>
        <w:t xml:space="preserve"> </w:t>
      </w:r>
      <w:r w:rsidRPr="000F40DE">
        <w:t>výdajový pokladní doklad příjemce prokazující výdaj na úhradu</w:t>
      </w:r>
      <w:r>
        <w:t xml:space="preserve"> </w:t>
      </w:r>
      <w:r w:rsidRPr="000F40DE">
        <w:t>dodavatelské faktury. V případě pořízení služby, která není</w:t>
      </w:r>
      <w:r>
        <w:t xml:space="preserve"> </w:t>
      </w:r>
      <w:r w:rsidRPr="000F40DE">
        <w:t>jedinečná z hlediska potřeb řešení projektu,</w:t>
      </w:r>
      <w:r>
        <w:t xml:space="preserve"> </w:t>
      </w:r>
      <w:r w:rsidRPr="000F40DE">
        <w:t>bude poskytovateli současně předložen doklad o výběru konkrétního dodavatele služby</w:t>
      </w:r>
      <w:r>
        <w:t xml:space="preserve"> </w:t>
      </w:r>
      <w:r w:rsidRPr="000F40DE">
        <w:t xml:space="preserve">na základě veřejné zakázky dle zákona č. </w:t>
      </w:r>
      <w:r>
        <w:t>134/2016</w:t>
      </w:r>
      <w:r w:rsidRPr="000F40DE">
        <w:t xml:space="preserve"> Sb.</w:t>
      </w:r>
      <w:r>
        <w:t>, v platném znění,</w:t>
      </w:r>
    </w:p>
    <w:p w:rsidR="003E5A86" w:rsidRDefault="003E5A86" w:rsidP="003E5A86">
      <w:pPr>
        <w:pStyle w:val="Zkladntext2"/>
        <w:spacing w:after="60" w:line="276" w:lineRule="auto"/>
        <w:ind w:left="360"/>
      </w:pPr>
    </w:p>
    <w:p w:rsidR="003E5A86" w:rsidRDefault="003E5A86" w:rsidP="003E5A86">
      <w:pPr>
        <w:pStyle w:val="Zkladntext2"/>
        <w:spacing w:after="60" w:line="276" w:lineRule="auto"/>
        <w:ind w:left="360"/>
      </w:pPr>
      <w:r w:rsidRPr="000F40DE">
        <w:t xml:space="preserve">Tyto doklady k vyúčtování </w:t>
      </w:r>
      <w:r w:rsidRPr="000D4AB4">
        <w:t>poskytnuté účelové podpory</w:t>
      </w:r>
      <w:r>
        <w:t xml:space="preserve"> </w:t>
      </w:r>
      <w:r w:rsidRPr="000F40DE">
        <w:t>budou</w:t>
      </w:r>
      <w:r>
        <w:t xml:space="preserve"> </w:t>
      </w:r>
      <w:r w:rsidRPr="000F40DE">
        <w:t>dle příslušné</w:t>
      </w:r>
      <w:r>
        <w:t xml:space="preserve"> </w:t>
      </w:r>
      <w:r w:rsidRPr="000F40DE">
        <w:t>položky</w:t>
      </w:r>
      <w:r>
        <w:t xml:space="preserve"> </w:t>
      </w:r>
      <w:r w:rsidRPr="000F40DE">
        <w:t>rozpočtu projektu chronologicky seřazeny a</w:t>
      </w:r>
      <w:r>
        <w:t xml:space="preserve"> </w:t>
      </w:r>
      <w:r w:rsidRPr="000F40DE">
        <w:t>sumárně shrnuty v přehledu, který bude obsahovat identifikaci dokladu, stručný popis</w:t>
      </w:r>
      <w:r>
        <w:t xml:space="preserve"> položky </w:t>
      </w:r>
      <w:r w:rsidRPr="000F40DE">
        <w:t>a</w:t>
      </w:r>
      <w:r>
        <w:t xml:space="preserve"> její výši. Přehled </w:t>
      </w:r>
      <w:r w:rsidRPr="00E34F3B">
        <w:t xml:space="preserve">musí obsahovat podpis a razítko osoby odpovědné za vyúčtování poskytnuté </w:t>
      </w:r>
      <w:r>
        <w:t xml:space="preserve">účelové </w:t>
      </w:r>
      <w:r w:rsidRPr="00E34F3B">
        <w:t>podpory.</w:t>
      </w:r>
      <w:r>
        <w:t xml:space="preserve"> </w:t>
      </w:r>
    </w:p>
    <w:p w:rsidR="003E5A86" w:rsidRDefault="003E5A86" w:rsidP="003E5A86">
      <w:pPr>
        <w:pStyle w:val="Zkladntext2"/>
        <w:spacing w:after="60" w:line="276" w:lineRule="auto"/>
        <w:ind w:left="360" w:hanging="360"/>
      </w:pPr>
      <w:r w:rsidRPr="00C617BF">
        <w:rPr>
          <w:b/>
        </w:rPr>
        <w:t>3.</w:t>
      </w:r>
      <w:r w:rsidRPr="00C617BF">
        <w:rPr>
          <w:b/>
        </w:rPr>
        <w:tab/>
      </w:r>
      <w:r w:rsidRPr="000F40DE">
        <w:t xml:space="preserve">Nestanoví-li poskytovatel jinak, předloží příjemce poskytovateli souhrnnou písemnou roční </w:t>
      </w:r>
      <w:r>
        <w:t xml:space="preserve">periodickou (průběžnou) </w:t>
      </w:r>
      <w:r w:rsidRPr="000F40DE">
        <w:t xml:space="preserve">zprávu o </w:t>
      </w:r>
      <w:r>
        <w:t xml:space="preserve">řešení projektu, plnění cílů projektu, dosažených a uplatněných výsledcích včetně těchto výsledků </w:t>
      </w:r>
      <w:r w:rsidRPr="000F40DE">
        <w:t>do 15.</w:t>
      </w:r>
      <w:r>
        <w:t xml:space="preserve"> </w:t>
      </w:r>
      <w:r w:rsidRPr="000F40DE">
        <w:t>11. za uplynulé období. Zpráva</w:t>
      </w:r>
      <w:r>
        <w:t xml:space="preserve"> a předložené uplatněné výsledky budou </w:t>
      </w:r>
      <w:r w:rsidRPr="000F40DE">
        <w:t>podroben</w:t>
      </w:r>
      <w:r>
        <w:t>y</w:t>
      </w:r>
      <w:r w:rsidRPr="000F40DE">
        <w:t xml:space="preserve"> kontrole – hodnocení poskytovatele.</w:t>
      </w:r>
      <w:r>
        <w:t xml:space="preserve"> </w:t>
      </w:r>
    </w:p>
    <w:p w:rsidR="003E5A86" w:rsidRDefault="003E5A86" w:rsidP="003E5A86">
      <w:pPr>
        <w:pStyle w:val="Zkladntext2"/>
        <w:spacing w:after="60" w:line="276" w:lineRule="auto"/>
        <w:ind w:left="360" w:hanging="360"/>
      </w:pPr>
      <w:r w:rsidRPr="00C617BF">
        <w:rPr>
          <w:b/>
        </w:rPr>
        <w:t>4.</w:t>
      </w:r>
      <w:r w:rsidRPr="00C617BF">
        <w:rPr>
          <w:b/>
        </w:rPr>
        <w:tab/>
      </w:r>
      <w:r w:rsidRPr="003C5F2C">
        <w:t>Nestanoví-li poskytovatel jinak, předloží příjemce poskytovateli závěrečnou zprávu o</w:t>
      </w:r>
      <w:r>
        <w:t> </w:t>
      </w:r>
      <w:r w:rsidRPr="003C5F2C">
        <w:t>realizaci</w:t>
      </w:r>
      <w:r>
        <w:t xml:space="preserve"> projektu </w:t>
      </w:r>
      <w:r w:rsidRPr="003C5F2C">
        <w:t>a</w:t>
      </w:r>
      <w:r>
        <w:t xml:space="preserve"> všech dosažených uplatněných </w:t>
      </w:r>
      <w:r w:rsidRPr="003C5F2C">
        <w:t>výsledcích projektu</w:t>
      </w:r>
      <w:r>
        <w:t xml:space="preserve"> za celou dobu řešení </w:t>
      </w:r>
      <w:r w:rsidRPr="003C5F2C">
        <w:t xml:space="preserve">do </w:t>
      </w:r>
      <w:r w:rsidRPr="006274F2">
        <w:t>30. 1. 20</w:t>
      </w:r>
      <w:r w:rsidR="002C47DD">
        <w:t>23</w:t>
      </w:r>
      <w:r>
        <w:t>.</w:t>
      </w:r>
    </w:p>
    <w:p w:rsidR="003E5A86" w:rsidRDefault="003E5A86" w:rsidP="002C47DD">
      <w:pPr>
        <w:pStyle w:val="Zkladntext2"/>
        <w:spacing w:after="60" w:line="276" w:lineRule="auto"/>
        <w:ind w:left="357" w:hanging="357"/>
      </w:pPr>
      <w:r w:rsidRPr="00C617BF">
        <w:rPr>
          <w:b/>
        </w:rPr>
        <w:t>5.</w:t>
      </w:r>
      <w:r w:rsidRPr="00C617BF">
        <w:rPr>
          <w:b/>
        </w:rPr>
        <w:tab/>
      </w:r>
      <w:r w:rsidRPr="00C75B28">
        <w:t xml:space="preserve">Bude-li řešení projektu ukončeno před termínem </w:t>
      </w:r>
      <w:r w:rsidRPr="006274F2">
        <w:t>31. 12. 20</w:t>
      </w:r>
      <w:r w:rsidR="002C47DD">
        <w:t>22</w:t>
      </w:r>
      <w:r w:rsidRPr="00C75B28">
        <w:t>,</w:t>
      </w:r>
      <w:r w:rsidR="002C47DD">
        <w:t xml:space="preserve"> </w:t>
      </w:r>
      <w:r w:rsidRPr="00C75B28">
        <w:t>platí ustanovení o závěrečné zprávě, příslušných dokladech o nákladech pro období do termínu předčasného zastavení projektu</w:t>
      </w:r>
      <w:r>
        <w:t xml:space="preserve"> dle ustanovení článku 8, části A přílohy č. 3 této smlouvy. </w:t>
      </w:r>
    </w:p>
    <w:p w:rsidR="003E5A86" w:rsidRDefault="003E5A86" w:rsidP="003E5A86">
      <w:pPr>
        <w:widowControl w:val="0"/>
        <w:spacing w:after="60" w:line="276" w:lineRule="auto"/>
        <w:jc w:val="both"/>
      </w:pPr>
    </w:p>
    <w:p w:rsidR="003E5A86" w:rsidRDefault="003E5A86" w:rsidP="003E5A86">
      <w:pPr>
        <w:pStyle w:val="Nadpis2"/>
        <w:keepNext w:val="0"/>
        <w:spacing w:after="60" w:line="276" w:lineRule="auto"/>
      </w:pPr>
      <w:r>
        <w:t>Článek 5</w:t>
      </w:r>
    </w:p>
    <w:p w:rsidR="003E5A86" w:rsidRDefault="003E5A86" w:rsidP="003E5A86">
      <w:pPr>
        <w:widowControl w:val="0"/>
        <w:spacing w:after="60" w:line="276" w:lineRule="auto"/>
        <w:jc w:val="center"/>
        <w:rPr>
          <w:b/>
        </w:rPr>
      </w:pPr>
      <w:r>
        <w:rPr>
          <w:b/>
        </w:rPr>
        <w:t>Práva k výsledkům a využití výsledkům</w:t>
      </w:r>
    </w:p>
    <w:p w:rsidR="003E5A86" w:rsidRPr="001C677A" w:rsidRDefault="003E5A86" w:rsidP="003E5A86">
      <w:pPr>
        <w:pStyle w:val="Zkladntext"/>
        <w:tabs>
          <w:tab w:val="left" w:pos="540"/>
          <w:tab w:val="left" w:pos="8100"/>
        </w:tabs>
        <w:spacing w:after="60" w:line="276" w:lineRule="auto"/>
        <w:ind w:left="360" w:hanging="360"/>
        <w:rPr>
          <w:rFonts w:ascii="Times New Roman" w:hAnsi="Times New Roman"/>
          <w:sz w:val="24"/>
          <w:szCs w:val="24"/>
        </w:rPr>
      </w:pPr>
      <w:r w:rsidRPr="00E73FDD">
        <w:rPr>
          <w:rFonts w:ascii="Times New Roman" w:hAnsi="Times New Roman"/>
          <w:b/>
          <w:sz w:val="24"/>
          <w:szCs w:val="24"/>
        </w:rPr>
        <w:t>1.</w:t>
      </w:r>
      <w:r w:rsidRPr="00E73FDD">
        <w:rPr>
          <w:rFonts w:ascii="Times New Roman" w:hAnsi="Times New Roman"/>
          <w:b/>
          <w:sz w:val="24"/>
          <w:szCs w:val="24"/>
        </w:rPr>
        <w:tab/>
      </w:r>
      <w:r w:rsidRPr="001C677A">
        <w:rPr>
          <w:rFonts w:ascii="Times New Roman" w:hAnsi="Times New Roman"/>
          <w:sz w:val="24"/>
          <w:szCs w:val="24"/>
        </w:rPr>
        <w:t xml:space="preserve">Přístupová práva k výsledkům a k využití výsledků z řešení projektu vymezují ustanovení článků 9 </w:t>
      </w:r>
      <w:r>
        <w:rPr>
          <w:rFonts w:ascii="Times New Roman" w:hAnsi="Times New Roman"/>
          <w:sz w:val="24"/>
          <w:szCs w:val="24"/>
        </w:rPr>
        <w:t>–</w:t>
      </w:r>
      <w:r w:rsidRPr="001C677A">
        <w:rPr>
          <w:rFonts w:ascii="Times New Roman" w:hAnsi="Times New Roman"/>
          <w:sz w:val="24"/>
          <w:szCs w:val="24"/>
        </w:rPr>
        <w:t xml:space="preserve"> 13</w:t>
      </w:r>
      <w:r>
        <w:rPr>
          <w:rFonts w:ascii="Times New Roman" w:hAnsi="Times New Roman"/>
          <w:sz w:val="24"/>
          <w:szCs w:val="24"/>
        </w:rPr>
        <w:t xml:space="preserve">, části B </w:t>
      </w:r>
      <w:r w:rsidRPr="001C677A">
        <w:rPr>
          <w:rFonts w:ascii="Times New Roman" w:hAnsi="Times New Roman"/>
          <w:sz w:val="24"/>
          <w:szCs w:val="24"/>
        </w:rPr>
        <w:t xml:space="preserve">přílohy </w:t>
      </w:r>
      <w:r>
        <w:rPr>
          <w:rFonts w:ascii="Times New Roman" w:hAnsi="Times New Roman"/>
          <w:sz w:val="24"/>
          <w:szCs w:val="24"/>
        </w:rPr>
        <w:t xml:space="preserve">č. 3 </w:t>
      </w:r>
      <w:r w:rsidRPr="001C677A">
        <w:rPr>
          <w:rFonts w:ascii="Times New Roman" w:hAnsi="Times New Roman"/>
          <w:sz w:val="24"/>
          <w:szCs w:val="24"/>
        </w:rPr>
        <w:t>této smlouv</w:t>
      </w:r>
      <w:r>
        <w:rPr>
          <w:rFonts w:ascii="Times New Roman" w:hAnsi="Times New Roman"/>
          <w:sz w:val="24"/>
          <w:szCs w:val="24"/>
        </w:rPr>
        <w:t>y</w:t>
      </w:r>
      <w:r w:rsidRPr="001C677A">
        <w:rPr>
          <w:rFonts w:ascii="Times New Roman" w:hAnsi="Times New Roman"/>
          <w:sz w:val="24"/>
          <w:szCs w:val="24"/>
        </w:rPr>
        <w:t>.</w:t>
      </w:r>
    </w:p>
    <w:p w:rsidR="003E5A86" w:rsidRPr="001C677A" w:rsidRDefault="003E5A86" w:rsidP="003E5A86">
      <w:pPr>
        <w:pStyle w:val="Zkladntext"/>
        <w:tabs>
          <w:tab w:val="left" w:pos="540"/>
          <w:tab w:val="left" w:pos="8100"/>
        </w:tabs>
        <w:spacing w:after="60" w:line="276" w:lineRule="auto"/>
        <w:ind w:left="360" w:hanging="360"/>
        <w:rPr>
          <w:rFonts w:ascii="Times New Roman" w:hAnsi="Times New Roman"/>
          <w:sz w:val="24"/>
          <w:szCs w:val="24"/>
        </w:rPr>
      </w:pPr>
      <w:r w:rsidRPr="00E73FDD">
        <w:rPr>
          <w:rFonts w:ascii="Times New Roman" w:hAnsi="Times New Roman"/>
          <w:b/>
          <w:sz w:val="24"/>
          <w:szCs w:val="24"/>
        </w:rPr>
        <w:t>2.</w:t>
      </w:r>
      <w:r w:rsidRPr="00E73FDD">
        <w:rPr>
          <w:rFonts w:ascii="Times New Roman" w:hAnsi="Times New Roman"/>
          <w:b/>
          <w:sz w:val="24"/>
          <w:szCs w:val="24"/>
        </w:rPr>
        <w:tab/>
      </w:r>
      <w:r w:rsidRPr="001C677A">
        <w:rPr>
          <w:rFonts w:ascii="Times New Roman" w:hAnsi="Times New Roman"/>
          <w:sz w:val="24"/>
          <w:szCs w:val="24"/>
        </w:rPr>
        <w:t>Majetková práva jsou vymezena v</w:t>
      </w:r>
      <w:r>
        <w:rPr>
          <w:rFonts w:ascii="Times New Roman" w:hAnsi="Times New Roman"/>
          <w:sz w:val="24"/>
          <w:szCs w:val="24"/>
        </w:rPr>
        <w:t xml:space="preserve"> </w:t>
      </w:r>
      <w:r w:rsidRPr="001C677A">
        <w:rPr>
          <w:rFonts w:ascii="Times New Roman" w:hAnsi="Times New Roman"/>
          <w:sz w:val="24"/>
          <w:szCs w:val="24"/>
        </w:rPr>
        <w:t>článku 14</w:t>
      </w:r>
      <w:r>
        <w:rPr>
          <w:rFonts w:ascii="Times New Roman" w:hAnsi="Times New Roman"/>
          <w:sz w:val="24"/>
          <w:szCs w:val="24"/>
        </w:rPr>
        <w:t xml:space="preserve">, části B </w:t>
      </w:r>
      <w:r w:rsidRPr="001C677A">
        <w:rPr>
          <w:rFonts w:ascii="Times New Roman" w:hAnsi="Times New Roman"/>
          <w:sz w:val="24"/>
          <w:szCs w:val="24"/>
        </w:rPr>
        <w:t xml:space="preserve">přílohy </w:t>
      </w:r>
      <w:r>
        <w:rPr>
          <w:rFonts w:ascii="Times New Roman" w:hAnsi="Times New Roman"/>
          <w:sz w:val="24"/>
          <w:szCs w:val="24"/>
        </w:rPr>
        <w:t xml:space="preserve">č. 3 </w:t>
      </w:r>
      <w:r w:rsidRPr="001C677A">
        <w:rPr>
          <w:rFonts w:ascii="Times New Roman" w:hAnsi="Times New Roman"/>
          <w:sz w:val="24"/>
          <w:szCs w:val="24"/>
        </w:rPr>
        <w:t>této</w:t>
      </w:r>
      <w:r>
        <w:rPr>
          <w:rFonts w:ascii="Times New Roman" w:hAnsi="Times New Roman"/>
          <w:sz w:val="24"/>
          <w:szCs w:val="24"/>
        </w:rPr>
        <w:t xml:space="preserve"> </w:t>
      </w:r>
      <w:r w:rsidRPr="001C677A">
        <w:rPr>
          <w:rFonts w:ascii="Times New Roman" w:hAnsi="Times New Roman"/>
          <w:sz w:val="24"/>
          <w:szCs w:val="24"/>
        </w:rPr>
        <w:t>smlouv</w:t>
      </w:r>
      <w:r>
        <w:rPr>
          <w:rFonts w:ascii="Times New Roman" w:hAnsi="Times New Roman"/>
          <w:sz w:val="24"/>
          <w:szCs w:val="24"/>
        </w:rPr>
        <w:t>y</w:t>
      </w:r>
      <w:r w:rsidRPr="001C677A">
        <w:rPr>
          <w:rFonts w:ascii="Times New Roman" w:hAnsi="Times New Roman"/>
          <w:sz w:val="24"/>
          <w:szCs w:val="24"/>
        </w:rPr>
        <w:t>.</w:t>
      </w:r>
    </w:p>
    <w:p w:rsidR="003E5A86" w:rsidRDefault="003E5A86" w:rsidP="003E5A86">
      <w:pPr>
        <w:widowControl w:val="0"/>
        <w:spacing w:after="60" w:line="276" w:lineRule="auto"/>
        <w:jc w:val="both"/>
      </w:pPr>
    </w:p>
    <w:p w:rsidR="003E5A86" w:rsidRDefault="003E5A86" w:rsidP="003E5A86">
      <w:pPr>
        <w:pStyle w:val="Nadpis2"/>
        <w:spacing w:after="60" w:line="276" w:lineRule="auto"/>
      </w:pPr>
      <w:r>
        <w:t>Článek 6</w:t>
      </w:r>
    </w:p>
    <w:p w:rsidR="003E5A86" w:rsidRDefault="003E5A86" w:rsidP="003E5A86">
      <w:pPr>
        <w:keepNext/>
        <w:widowControl w:val="0"/>
        <w:spacing w:after="60" w:line="276" w:lineRule="auto"/>
        <w:jc w:val="center"/>
        <w:rPr>
          <w:b/>
        </w:rPr>
      </w:pPr>
      <w:r>
        <w:rPr>
          <w:b/>
        </w:rPr>
        <w:t>Spory smluvních stran</w:t>
      </w:r>
    </w:p>
    <w:p w:rsidR="003E5A86" w:rsidRPr="004D42BB" w:rsidRDefault="003E5A86" w:rsidP="003E5A86">
      <w:pPr>
        <w:pStyle w:val="Zkladntext"/>
        <w:tabs>
          <w:tab w:val="left" w:pos="540"/>
          <w:tab w:val="left" w:pos="8100"/>
        </w:tabs>
        <w:spacing w:after="60" w:line="276" w:lineRule="auto"/>
        <w:ind w:left="360" w:hanging="360"/>
        <w:rPr>
          <w:rFonts w:ascii="Times New Roman" w:hAnsi="Times New Roman"/>
          <w:b/>
          <w:sz w:val="24"/>
          <w:szCs w:val="24"/>
        </w:rPr>
      </w:pPr>
      <w:r w:rsidRPr="00E73FDD">
        <w:rPr>
          <w:rFonts w:ascii="Times New Roman" w:hAnsi="Times New Roman"/>
          <w:b/>
          <w:sz w:val="24"/>
          <w:szCs w:val="24"/>
        </w:rPr>
        <w:t>1.</w:t>
      </w:r>
      <w:r w:rsidRPr="00E73FDD">
        <w:rPr>
          <w:rFonts w:ascii="Times New Roman" w:hAnsi="Times New Roman"/>
          <w:b/>
          <w:sz w:val="24"/>
          <w:szCs w:val="24"/>
        </w:rPr>
        <w:tab/>
      </w:r>
      <w:r w:rsidRPr="004D42BB">
        <w:rPr>
          <w:rFonts w:ascii="Times New Roman" w:hAnsi="Times New Roman"/>
          <w:bCs/>
          <w:sz w:val="24"/>
          <w:szCs w:val="24"/>
        </w:rPr>
        <w:t>Spory smluvních stran, vznikající z této smlouvy a v souvislosti s ní, budou rozhodovány příslušným soudem.</w:t>
      </w:r>
    </w:p>
    <w:p w:rsidR="003E5A86" w:rsidRDefault="003E5A86" w:rsidP="003E5A86">
      <w:pPr>
        <w:widowControl w:val="0"/>
        <w:spacing w:after="60" w:line="276" w:lineRule="auto"/>
        <w:jc w:val="center"/>
        <w:rPr>
          <w:b/>
        </w:rPr>
      </w:pPr>
    </w:p>
    <w:p w:rsidR="003E5A86" w:rsidRDefault="003E5A86" w:rsidP="003E5A86">
      <w:pPr>
        <w:widowControl w:val="0"/>
        <w:spacing w:after="60" w:line="276" w:lineRule="auto"/>
        <w:jc w:val="both"/>
      </w:pPr>
    </w:p>
    <w:p w:rsidR="003E5A86" w:rsidRDefault="003E5A86" w:rsidP="003E5A86">
      <w:pPr>
        <w:pStyle w:val="Default"/>
        <w:spacing w:after="60" w:line="276" w:lineRule="auto"/>
        <w:jc w:val="center"/>
        <w:rPr>
          <w:rFonts w:ascii="Times New Roman" w:hAnsi="Times New Roman" w:cs="Times New Roman"/>
          <w:b/>
          <w:bCs/>
          <w:color w:val="auto"/>
        </w:rPr>
      </w:pPr>
      <w:r w:rsidRPr="00722020">
        <w:rPr>
          <w:rFonts w:ascii="Times New Roman" w:hAnsi="Times New Roman" w:cs="Times New Roman"/>
          <w:b/>
          <w:bCs/>
          <w:color w:val="auto"/>
        </w:rPr>
        <w:t xml:space="preserve">Článek </w:t>
      </w:r>
      <w:r>
        <w:rPr>
          <w:rFonts w:ascii="Times New Roman" w:hAnsi="Times New Roman" w:cs="Times New Roman"/>
          <w:b/>
          <w:bCs/>
          <w:color w:val="auto"/>
        </w:rPr>
        <w:t xml:space="preserve">7 </w:t>
      </w:r>
    </w:p>
    <w:p w:rsidR="003E5A86" w:rsidRDefault="003E5A86" w:rsidP="003E5A86">
      <w:pPr>
        <w:widowControl w:val="0"/>
        <w:spacing w:after="60" w:line="276" w:lineRule="auto"/>
        <w:jc w:val="center"/>
        <w:rPr>
          <w:b/>
        </w:rPr>
      </w:pPr>
      <w:r>
        <w:rPr>
          <w:b/>
        </w:rPr>
        <w:t>Používané právo</w:t>
      </w:r>
    </w:p>
    <w:p w:rsidR="003E5A86" w:rsidRDefault="003E5A86" w:rsidP="003E5A86">
      <w:pPr>
        <w:widowControl w:val="0"/>
        <w:spacing w:after="60" w:line="276" w:lineRule="auto"/>
        <w:ind w:left="360" w:hanging="360"/>
        <w:jc w:val="both"/>
      </w:pPr>
      <w:r w:rsidRPr="00F95A0F">
        <w:rPr>
          <w:b/>
        </w:rPr>
        <w:t>1.</w:t>
      </w:r>
      <w:r w:rsidRPr="00F95A0F">
        <w:rPr>
          <w:b/>
        </w:rPr>
        <w:tab/>
      </w:r>
      <w:r>
        <w:t>Tato smlouva se řídí právním řádem České republiky.</w:t>
      </w:r>
    </w:p>
    <w:p w:rsidR="003E5A86" w:rsidRDefault="003E5A86" w:rsidP="003E5A86">
      <w:pPr>
        <w:widowControl w:val="0"/>
        <w:spacing w:after="60" w:line="276" w:lineRule="auto"/>
        <w:ind w:left="360" w:hanging="360"/>
        <w:jc w:val="both"/>
      </w:pPr>
      <w:r w:rsidRPr="00F95A0F">
        <w:rPr>
          <w:b/>
        </w:rPr>
        <w:t>2.</w:t>
      </w:r>
      <w:r w:rsidRPr="00F95A0F">
        <w:rPr>
          <w:b/>
        </w:rPr>
        <w:tab/>
      </w:r>
      <w:r>
        <w:t xml:space="preserve">Vztahy touto smlouvou neupravené se řídí zákonem č. 130/2002 Sb., o podpoře výzkumu, experimentálního </w:t>
      </w:r>
      <w:r w:rsidRPr="002E4443">
        <w:t>vývoje</w:t>
      </w:r>
      <w:r w:rsidRPr="00E34F3B" w:rsidDel="00DB0474">
        <w:t xml:space="preserve"> </w:t>
      </w:r>
      <w:r>
        <w:t xml:space="preserve">a inovací, a </w:t>
      </w:r>
      <w:r w:rsidRPr="00AA7F5F">
        <w:t>zákonem č. 89/2012 Sb., občanský zákoník</w:t>
      </w:r>
      <w:r>
        <w:t>.</w:t>
      </w:r>
    </w:p>
    <w:p w:rsidR="003E5A86" w:rsidRDefault="003E5A86" w:rsidP="003E5A86">
      <w:pPr>
        <w:widowControl w:val="0"/>
        <w:spacing w:after="60" w:line="276" w:lineRule="auto"/>
        <w:jc w:val="both"/>
      </w:pPr>
    </w:p>
    <w:p w:rsidR="003E5A86" w:rsidRDefault="003E5A86" w:rsidP="003E5A86">
      <w:pPr>
        <w:pStyle w:val="Nadpis2"/>
        <w:keepNext w:val="0"/>
        <w:spacing w:after="60" w:line="276" w:lineRule="auto"/>
      </w:pPr>
    </w:p>
    <w:p w:rsidR="003E5A86" w:rsidRDefault="003E5A86" w:rsidP="003E5A86">
      <w:pPr>
        <w:pStyle w:val="Nadpis2"/>
        <w:keepNext w:val="0"/>
        <w:spacing w:after="60" w:line="276" w:lineRule="auto"/>
      </w:pPr>
      <w:r>
        <w:t>Článek 8</w:t>
      </w:r>
    </w:p>
    <w:p w:rsidR="003E5A86" w:rsidRDefault="003E5A86" w:rsidP="003E5A86">
      <w:pPr>
        <w:widowControl w:val="0"/>
        <w:spacing w:after="60" w:line="276" w:lineRule="auto"/>
        <w:jc w:val="center"/>
        <w:rPr>
          <w:b/>
        </w:rPr>
      </w:pPr>
      <w:r>
        <w:rPr>
          <w:b/>
        </w:rPr>
        <w:lastRenderedPageBreak/>
        <w:t>Zvláštní ustanovení</w:t>
      </w:r>
    </w:p>
    <w:p w:rsidR="003E5A86" w:rsidRPr="004D42BB" w:rsidRDefault="003E5A86" w:rsidP="003E5A86">
      <w:pPr>
        <w:pStyle w:val="Zkladntext"/>
        <w:tabs>
          <w:tab w:val="left" w:pos="540"/>
          <w:tab w:val="left" w:pos="8100"/>
        </w:tabs>
        <w:spacing w:after="60" w:line="276" w:lineRule="auto"/>
        <w:ind w:left="360" w:hanging="360"/>
        <w:rPr>
          <w:rFonts w:ascii="Times New Roman" w:hAnsi="Times New Roman"/>
          <w:bCs/>
          <w:sz w:val="24"/>
          <w:szCs w:val="24"/>
        </w:rPr>
      </w:pPr>
      <w:r w:rsidRPr="00E73FDD">
        <w:rPr>
          <w:rFonts w:ascii="Times New Roman" w:hAnsi="Times New Roman"/>
          <w:b/>
          <w:sz w:val="24"/>
          <w:szCs w:val="24"/>
        </w:rPr>
        <w:t>1.</w:t>
      </w:r>
      <w:r w:rsidRPr="00E73FDD">
        <w:rPr>
          <w:rFonts w:ascii="Times New Roman" w:hAnsi="Times New Roman"/>
          <w:b/>
          <w:sz w:val="24"/>
          <w:szCs w:val="24"/>
        </w:rPr>
        <w:tab/>
      </w:r>
      <w:r w:rsidRPr="004D42BB">
        <w:rPr>
          <w:rFonts w:ascii="Times New Roman" w:hAnsi="Times New Roman"/>
          <w:bCs/>
          <w:sz w:val="24"/>
          <w:szCs w:val="24"/>
        </w:rPr>
        <w:t>Příjemce vyvine veškeré nezbytné úsilí, aby dosáhl cílů uvedených v projektu a splnil veškeré závazky vůči poskytovateli.</w:t>
      </w:r>
    </w:p>
    <w:p w:rsidR="003E5A86" w:rsidRDefault="003E5A86" w:rsidP="003E5A86">
      <w:pPr>
        <w:pStyle w:val="Nadpis2"/>
        <w:keepNext w:val="0"/>
        <w:spacing w:after="60" w:line="276" w:lineRule="auto"/>
      </w:pPr>
    </w:p>
    <w:p w:rsidR="003E5A86" w:rsidRDefault="003E5A86" w:rsidP="003E5A86">
      <w:pPr>
        <w:pStyle w:val="Nadpis2"/>
        <w:widowControl/>
        <w:spacing w:after="60" w:line="276" w:lineRule="auto"/>
      </w:pPr>
      <w:r>
        <w:t>Článek 9</w:t>
      </w:r>
    </w:p>
    <w:p w:rsidR="003E5A86" w:rsidRDefault="003E5A86" w:rsidP="003E5A86">
      <w:pPr>
        <w:widowControl w:val="0"/>
        <w:spacing w:after="60" w:line="276" w:lineRule="auto"/>
        <w:jc w:val="center"/>
        <w:rPr>
          <w:b/>
        </w:rPr>
      </w:pPr>
      <w:r>
        <w:rPr>
          <w:b/>
        </w:rPr>
        <w:t>Změny</w:t>
      </w:r>
    </w:p>
    <w:p w:rsidR="003E5A86" w:rsidRPr="002E4443" w:rsidRDefault="003E5A86" w:rsidP="003E5A86">
      <w:pPr>
        <w:pStyle w:val="Default"/>
        <w:spacing w:after="60" w:line="276" w:lineRule="auto"/>
        <w:ind w:left="360" w:hanging="360"/>
        <w:jc w:val="both"/>
        <w:rPr>
          <w:rFonts w:ascii="Times New Roman" w:hAnsi="Times New Roman" w:cs="Times New Roman"/>
          <w:color w:val="auto"/>
        </w:rPr>
      </w:pPr>
      <w:r w:rsidRPr="00F95A0F">
        <w:rPr>
          <w:rFonts w:ascii="Times New Roman" w:hAnsi="Times New Roman" w:cs="Times New Roman"/>
          <w:b/>
          <w:color w:val="auto"/>
        </w:rPr>
        <w:t>1.</w:t>
      </w:r>
      <w:r w:rsidRPr="00F95A0F">
        <w:rPr>
          <w:rFonts w:ascii="Times New Roman" w:hAnsi="Times New Roman" w:cs="Times New Roman"/>
          <w:b/>
          <w:color w:val="auto"/>
        </w:rPr>
        <w:tab/>
      </w:r>
      <w:r w:rsidRPr="002E4443">
        <w:rPr>
          <w:rFonts w:ascii="Times New Roman" w:hAnsi="Times New Roman" w:cs="Times New Roman"/>
          <w:color w:val="auto"/>
        </w:rPr>
        <w:t>Smlouva a</w:t>
      </w:r>
      <w:r>
        <w:rPr>
          <w:rFonts w:ascii="Times New Roman" w:hAnsi="Times New Roman" w:cs="Times New Roman"/>
          <w:color w:val="auto"/>
        </w:rPr>
        <w:t xml:space="preserve"> její </w:t>
      </w:r>
      <w:r w:rsidRPr="002E4443">
        <w:rPr>
          <w:rFonts w:ascii="Times New Roman" w:hAnsi="Times New Roman" w:cs="Times New Roman"/>
          <w:color w:val="auto"/>
        </w:rPr>
        <w:t>přílohy mohou být změněny pouze písemnými</w:t>
      </w:r>
      <w:r>
        <w:rPr>
          <w:rFonts w:ascii="Times New Roman" w:hAnsi="Times New Roman" w:cs="Times New Roman"/>
          <w:color w:val="auto"/>
        </w:rPr>
        <w:t xml:space="preserve">, </w:t>
      </w:r>
      <w:r w:rsidRPr="002E4443">
        <w:rPr>
          <w:rFonts w:ascii="Times New Roman" w:hAnsi="Times New Roman" w:cs="Times New Roman"/>
          <w:color w:val="auto"/>
        </w:rPr>
        <w:t>po sobě</w:t>
      </w:r>
      <w:r>
        <w:rPr>
          <w:rFonts w:ascii="Times New Roman" w:hAnsi="Times New Roman" w:cs="Times New Roman"/>
          <w:color w:val="auto"/>
        </w:rPr>
        <w:t xml:space="preserve"> vzestupně </w:t>
      </w:r>
      <w:r w:rsidRPr="002E4443">
        <w:rPr>
          <w:rFonts w:ascii="Times New Roman" w:hAnsi="Times New Roman" w:cs="Times New Roman"/>
          <w:color w:val="auto"/>
        </w:rPr>
        <w:t xml:space="preserve">číslovanými dodatky k této smlouvě podepsanými zmocněnými zástupci </w:t>
      </w:r>
      <w:r>
        <w:rPr>
          <w:rFonts w:ascii="Times New Roman" w:hAnsi="Times New Roman" w:cs="Times New Roman"/>
          <w:color w:val="auto"/>
        </w:rPr>
        <w:t xml:space="preserve">všech </w:t>
      </w:r>
      <w:r w:rsidRPr="002E4443">
        <w:rPr>
          <w:rFonts w:ascii="Times New Roman" w:hAnsi="Times New Roman" w:cs="Times New Roman"/>
          <w:color w:val="auto"/>
        </w:rPr>
        <w:t>smluvních stran. Ústní dohody nejsou pro smluvní strany závazné.</w:t>
      </w:r>
    </w:p>
    <w:p w:rsidR="003E5A86" w:rsidRDefault="003E5A86" w:rsidP="003E5A86">
      <w:pPr>
        <w:pStyle w:val="Default"/>
        <w:spacing w:after="60" w:line="276" w:lineRule="auto"/>
        <w:ind w:left="360" w:hanging="360"/>
        <w:jc w:val="both"/>
        <w:rPr>
          <w:rFonts w:ascii="Times New Roman" w:hAnsi="Times New Roman" w:cs="Times New Roman"/>
        </w:rPr>
      </w:pPr>
      <w:r w:rsidRPr="002E4443">
        <w:rPr>
          <w:rFonts w:ascii="Times New Roman" w:hAnsi="Times New Roman" w:cs="Times New Roman"/>
          <w:b/>
        </w:rPr>
        <w:t>2.</w:t>
      </w:r>
      <w:r w:rsidRPr="002E4443">
        <w:rPr>
          <w:rFonts w:ascii="Times New Roman" w:hAnsi="Times New Roman" w:cs="Times New Roman"/>
          <w:b/>
        </w:rPr>
        <w:tab/>
      </w:r>
      <w:r w:rsidRPr="002E4443">
        <w:rPr>
          <w:rFonts w:ascii="Times New Roman" w:hAnsi="Times New Roman" w:cs="Times New Roman"/>
        </w:rPr>
        <w:t>Nestanoví-li tato smlouva jinak, musí být zdůvodněná žádost o změnu smlouvy formou písemného dodatku doručena poskytovateli v příslušném kalendářním roce řešení projektu nejpozději do 31. 10.</w:t>
      </w:r>
    </w:p>
    <w:p w:rsidR="003E5A86" w:rsidRPr="0011512C" w:rsidRDefault="003E5A86" w:rsidP="003E5A86">
      <w:pPr>
        <w:pStyle w:val="Default"/>
        <w:spacing w:after="60" w:line="276" w:lineRule="auto"/>
        <w:ind w:left="360" w:hanging="360"/>
        <w:jc w:val="both"/>
        <w:rPr>
          <w:rFonts w:ascii="Times New Roman" w:hAnsi="Times New Roman" w:cs="Times New Roman"/>
        </w:rPr>
      </w:pPr>
    </w:p>
    <w:p w:rsidR="003E5A86" w:rsidRDefault="003E5A86" w:rsidP="003E5A86">
      <w:pPr>
        <w:pStyle w:val="Nadpis2"/>
        <w:spacing w:after="60" w:line="276" w:lineRule="auto"/>
      </w:pPr>
      <w:r>
        <w:t>Článek 10</w:t>
      </w:r>
    </w:p>
    <w:p w:rsidR="003E5A86" w:rsidRDefault="003E5A86" w:rsidP="003E5A86">
      <w:pPr>
        <w:widowControl w:val="0"/>
        <w:spacing w:after="60" w:line="276" w:lineRule="auto"/>
        <w:jc w:val="center"/>
        <w:rPr>
          <w:b/>
        </w:rPr>
      </w:pPr>
      <w:r>
        <w:rPr>
          <w:b/>
        </w:rPr>
        <w:t>Závěrečná ustanovení</w:t>
      </w:r>
    </w:p>
    <w:p w:rsidR="003E5A86" w:rsidRDefault="003E5A86" w:rsidP="003E5A86">
      <w:pPr>
        <w:widowControl w:val="0"/>
        <w:spacing w:after="60" w:line="276" w:lineRule="auto"/>
        <w:ind w:left="360" w:hanging="360"/>
        <w:jc w:val="both"/>
      </w:pPr>
      <w:r w:rsidRPr="00F95A0F">
        <w:rPr>
          <w:b/>
        </w:rPr>
        <w:t>1.</w:t>
      </w:r>
      <w:r>
        <w:tab/>
        <w:t>Nedílnou součástí této smlouvy jsou následující přílohy:</w:t>
      </w:r>
    </w:p>
    <w:p w:rsidR="003E5A86" w:rsidRDefault="003E5A86" w:rsidP="003E5A86">
      <w:pPr>
        <w:widowControl w:val="0"/>
        <w:numPr>
          <w:ilvl w:val="0"/>
          <w:numId w:val="1"/>
        </w:numPr>
        <w:spacing w:after="60" w:line="276" w:lineRule="auto"/>
        <w:jc w:val="both"/>
      </w:pPr>
      <w:r>
        <w:t>příloha č. 1 - Přihláška návrhu projektu Programu na podporu aplikovaného výzkumu a experimentálního vývoje národní a kulturní identity na léta 2016 až 2022 (NAKI II) (Projekt),</w:t>
      </w:r>
    </w:p>
    <w:p w:rsidR="003E5A86" w:rsidRDefault="003E5A86" w:rsidP="003E5A86">
      <w:pPr>
        <w:widowControl w:val="0"/>
        <w:numPr>
          <w:ilvl w:val="0"/>
          <w:numId w:val="1"/>
        </w:numPr>
        <w:spacing w:after="60" w:line="276" w:lineRule="auto"/>
        <w:jc w:val="both"/>
      </w:pPr>
      <w:r>
        <w:t>příloha č. 2 – Rozpočet projektu,</w:t>
      </w:r>
    </w:p>
    <w:p w:rsidR="003E5A86" w:rsidRDefault="003E5A86" w:rsidP="003E5A86">
      <w:pPr>
        <w:widowControl w:val="0"/>
        <w:numPr>
          <w:ilvl w:val="0"/>
          <w:numId w:val="1"/>
        </w:numPr>
        <w:spacing w:after="60" w:line="276" w:lineRule="auto"/>
        <w:jc w:val="both"/>
      </w:pPr>
      <w:r>
        <w:t>příloha č. 3 - Všeobecné podmínky.</w:t>
      </w:r>
    </w:p>
    <w:p w:rsidR="003E5A86" w:rsidRPr="007B03CF" w:rsidRDefault="003E5A86" w:rsidP="003E5A86">
      <w:pPr>
        <w:widowControl w:val="0"/>
        <w:spacing w:after="60" w:line="276" w:lineRule="auto"/>
        <w:ind w:left="360" w:hanging="360"/>
        <w:jc w:val="both"/>
      </w:pPr>
      <w:r>
        <w:rPr>
          <w:b/>
        </w:rPr>
        <w:t>2.</w:t>
      </w:r>
      <w:r>
        <w:rPr>
          <w:b/>
        </w:rPr>
        <w:tab/>
      </w:r>
      <w:r w:rsidRPr="007B03CF">
        <w:t xml:space="preserve">Tato smlouva se vyhotovuje </w:t>
      </w:r>
      <w:r w:rsidRPr="00F95A0F">
        <w:t xml:space="preserve">ve </w:t>
      </w:r>
      <w:r w:rsidRPr="000C3377">
        <w:t>dvou</w:t>
      </w:r>
      <w:r w:rsidRPr="00F95A0F">
        <w:t xml:space="preserve"> </w:t>
      </w:r>
      <w:r w:rsidRPr="007B03CF">
        <w:t xml:space="preserve">stejnopisech, z nichž každý má platnost originálu. </w:t>
      </w:r>
      <w:r>
        <w:t>Každá ze smluvních stran obdrží jeden stejnopis.</w:t>
      </w:r>
    </w:p>
    <w:p w:rsidR="003E5A86" w:rsidRDefault="003E5A86" w:rsidP="003E5A86">
      <w:pPr>
        <w:widowControl w:val="0"/>
        <w:tabs>
          <w:tab w:val="left" w:pos="5760"/>
        </w:tabs>
        <w:spacing w:after="60" w:line="276" w:lineRule="auto"/>
        <w:jc w:val="both"/>
      </w:pPr>
    </w:p>
    <w:p w:rsidR="003B5FC9" w:rsidRDefault="003B5FC9" w:rsidP="003E5A86">
      <w:pPr>
        <w:widowControl w:val="0"/>
        <w:tabs>
          <w:tab w:val="left" w:pos="5760"/>
        </w:tabs>
        <w:spacing w:after="60" w:line="276" w:lineRule="auto"/>
        <w:jc w:val="both"/>
        <w:sectPr w:rsidR="003B5FC9" w:rsidSect="003B5FC9">
          <w:type w:val="continuous"/>
          <w:pgSz w:w="11906" w:h="16838"/>
          <w:pgMar w:top="1134" w:right="1134" w:bottom="851" w:left="1418" w:header="709" w:footer="709" w:gutter="0"/>
          <w:cols w:space="708"/>
          <w:titlePg/>
          <w:rtlGutter/>
          <w:docGrid w:linePitch="360"/>
        </w:sectPr>
      </w:pPr>
    </w:p>
    <w:p w:rsidR="003E5A86" w:rsidRDefault="003E5A86" w:rsidP="003E5A86">
      <w:pPr>
        <w:widowControl w:val="0"/>
        <w:tabs>
          <w:tab w:val="left" w:pos="5760"/>
        </w:tabs>
        <w:spacing w:after="60" w:line="276" w:lineRule="auto"/>
        <w:jc w:val="both"/>
      </w:pPr>
      <w:r>
        <w:t xml:space="preserve">V Praze dne </w:t>
      </w:r>
      <w:r w:rsidR="002C47DD">
        <w:t>22</w:t>
      </w:r>
      <w:r>
        <w:t>.</w:t>
      </w:r>
      <w:r w:rsidR="002C47DD">
        <w:t xml:space="preserve"> ledna</w:t>
      </w:r>
      <w:r>
        <w:t xml:space="preserve"> 2018</w:t>
      </w:r>
      <w:r>
        <w:tab/>
        <w:t xml:space="preserve">V Praze dne </w:t>
      </w:r>
      <w:r w:rsidR="002C47DD">
        <w:t>….</w:t>
      </w:r>
      <w:r>
        <w:t>.</w:t>
      </w:r>
      <w:r w:rsidR="002C47DD">
        <w:t xml:space="preserve"> ledna</w:t>
      </w:r>
      <w:r>
        <w:t xml:space="preserve"> 2018</w:t>
      </w:r>
    </w:p>
    <w:p w:rsidR="003E5A86" w:rsidRDefault="003E5A86" w:rsidP="003E5A86">
      <w:pPr>
        <w:widowControl w:val="0"/>
        <w:tabs>
          <w:tab w:val="left" w:pos="5760"/>
        </w:tabs>
        <w:spacing w:after="60" w:line="276" w:lineRule="auto"/>
        <w:jc w:val="both"/>
      </w:pPr>
    </w:p>
    <w:p w:rsidR="003E5A86" w:rsidRDefault="003E5A86" w:rsidP="003E5A86">
      <w:pPr>
        <w:widowControl w:val="0"/>
        <w:tabs>
          <w:tab w:val="left" w:pos="5760"/>
        </w:tabs>
        <w:spacing w:after="60" w:line="276" w:lineRule="auto"/>
        <w:jc w:val="both"/>
      </w:pPr>
    </w:p>
    <w:p w:rsidR="003E5A86" w:rsidRDefault="003E5A86" w:rsidP="003E5A86">
      <w:pPr>
        <w:widowControl w:val="0"/>
        <w:tabs>
          <w:tab w:val="left" w:pos="5760"/>
        </w:tabs>
        <w:spacing w:after="60" w:line="276" w:lineRule="auto"/>
        <w:jc w:val="both"/>
      </w:pPr>
      <w:r>
        <w:t>…………………………………….</w:t>
      </w:r>
      <w:r>
        <w:tab/>
        <w:t>………………………………</w:t>
      </w:r>
    </w:p>
    <w:p w:rsidR="003E5A86" w:rsidRPr="00D62CCA" w:rsidRDefault="003E5A86" w:rsidP="003E5A86">
      <w:pPr>
        <w:widowControl w:val="0"/>
        <w:tabs>
          <w:tab w:val="left" w:pos="1080"/>
          <w:tab w:val="left" w:pos="6660"/>
        </w:tabs>
        <w:spacing w:after="60" w:line="276" w:lineRule="auto"/>
        <w:jc w:val="both"/>
      </w:pPr>
      <w:r>
        <w:tab/>
      </w:r>
      <w:r w:rsidR="00000EE6">
        <w:t>P</w:t>
      </w:r>
      <w:r w:rsidRPr="00D62CCA">
        <w:t>oskytovatel</w:t>
      </w:r>
      <w:r w:rsidR="00000EE6">
        <w:t xml:space="preserve">                                                             Ing. Milada Valečková</w:t>
      </w:r>
    </w:p>
    <w:p w:rsidR="003E5A86" w:rsidRPr="00D62CCA" w:rsidRDefault="003E5A86" w:rsidP="003E5A86">
      <w:pPr>
        <w:widowControl w:val="0"/>
        <w:tabs>
          <w:tab w:val="left" w:pos="4860"/>
        </w:tabs>
        <w:spacing w:after="60" w:line="276" w:lineRule="auto"/>
        <w:jc w:val="both"/>
        <w:rPr>
          <w:sz w:val="20"/>
          <w:szCs w:val="20"/>
        </w:rPr>
      </w:pPr>
      <w:r w:rsidRPr="00D62CCA">
        <w:rPr>
          <w:sz w:val="20"/>
          <w:szCs w:val="20"/>
        </w:rPr>
        <w:t>(jméno a podpis zastupující</w:t>
      </w:r>
      <w:r>
        <w:rPr>
          <w:sz w:val="20"/>
          <w:szCs w:val="20"/>
        </w:rPr>
        <w:t xml:space="preserve"> </w:t>
      </w:r>
      <w:r w:rsidRPr="00D62CCA">
        <w:rPr>
          <w:sz w:val="20"/>
          <w:szCs w:val="20"/>
        </w:rPr>
        <w:t>osoby či osoby zmocněné)</w:t>
      </w:r>
      <w:r>
        <w:rPr>
          <w:sz w:val="20"/>
          <w:szCs w:val="20"/>
        </w:rPr>
        <w:tab/>
      </w:r>
      <w:r w:rsidRPr="00D62CCA">
        <w:rPr>
          <w:sz w:val="20"/>
          <w:szCs w:val="20"/>
        </w:rPr>
        <w:t>(jméno a podpis zastupující</w:t>
      </w:r>
      <w:r>
        <w:rPr>
          <w:sz w:val="20"/>
          <w:szCs w:val="20"/>
        </w:rPr>
        <w:t xml:space="preserve"> </w:t>
      </w:r>
      <w:r w:rsidRPr="00D62CCA">
        <w:rPr>
          <w:sz w:val="20"/>
          <w:szCs w:val="20"/>
        </w:rPr>
        <w:t>osoby či osoby zmocněné)</w:t>
      </w:r>
    </w:p>
    <w:p w:rsidR="003E5A86" w:rsidRDefault="003E5A86" w:rsidP="003E5A86">
      <w:pPr>
        <w:widowControl w:val="0"/>
        <w:tabs>
          <w:tab w:val="left" w:pos="1080"/>
          <w:tab w:val="left" w:pos="6660"/>
        </w:tabs>
        <w:spacing w:after="60" w:line="276" w:lineRule="auto"/>
        <w:jc w:val="both"/>
      </w:pPr>
      <w:r>
        <w:tab/>
      </w:r>
      <w:r w:rsidRPr="00D62CCA">
        <w:t>otisk razítka</w:t>
      </w:r>
      <w:r w:rsidRPr="00D62CCA">
        <w:tab/>
        <w:t>otisk razítka</w:t>
      </w:r>
    </w:p>
    <w:p w:rsidR="003E5A86" w:rsidRDefault="003E5A86" w:rsidP="003E5A86">
      <w:pPr>
        <w:widowControl w:val="0"/>
        <w:tabs>
          <w:tab w:val="left" w:pos="1080"/>
          <w:tab w:val="left" w:pos="6660"/>
        </w:tabs>
        <w:spacing w:after="60" w:line="276" w:lineRule="auto"/>
        <w:jc w:val="both"/>
      </w:pPr>
    </w:p>
    <w:p w:rsidR="003E5A86" w:rsidRDefault="003E5A86" w:rsidP="003E5A86">
      <w:pPr>
        <w:widowControl w:val="0"/>
        <w:tabs>
          <w:tab w:val="left" w:pos="1080"/>
          <w:tab w:val="left" w:pos="6660"/>
        </w:tabs>
        <w:spacing w:after="60" w:line="276" w:lineRule="auto"/>
        <w:jc w:val="both"/>
        <w:sectPr w:rsidR="003E5A86" w:rsidSect="003B5FC9">
          <w:type w:val="continuous"/>
          <w:pgSz w:w="11906" w:h="16838"/>
          <w:pgMar w:top="1134" w:right="1134" w:bottom="851" w:left="1418" w:header="709" w:footer="709" w:gutter="0"/>
          <w:cols w:space="708"/>
          <w:formProt w:val="0"/>
          <w:titlePg/>
          <w:rtlGutter/>
          <w:docGrid w:linePitch="360"/>
        </w:sectPr>
      </w:pPr>
    </w:p>
    <w:p w:rsidR="003E5A86" w:rsidRDefault="003E5A86" w:rsidP="003E5A86">
      <w:pPr>
        <w:widowControl w:val="0"/>
        <w:tabs>
          <w:tab w:val="left" w:pos="1080"/>
          <w:tab w:val="left" w:pos="6660"/>
        </w:tabs>
        <w:spacing w:after="60" w:line="276" w:lineRule="auto"/>
        <w:jc w:val="right"/>
      </w:pPr>
      <w:r>
        <w:rPr>
          <w:b/>
        </w:rPr>
        <w:lastRenderedPageBreak/>
        <w:t>Příloha č. 3 – Všeobecné podmínky</w:t>
      </w:r>
    </w:p>
    <w:p w:rsidR="003E5A86" w:rsidRDefault="003E5A86" w:rsidP="003E5A86">
      <w:pPr>
        <w:spacing w:after="60" w:line="276" w:lineRule="auto"/>
        <w:rPr>
          <w:b/>
        </w:rPr>
      </w:pPr>
    </w:p>
    <w:p w:rsidR="003E5A86" w:rsidRDefault="003E5A86" w:rsidP="003E5A86">
      <w:pPr>
        <w:spacing w:after="60" w:line="276" w:lineRule="auto"/>
        <w:jc w:val="center"/>
        <w:rPr>
          <w:b/>
          <w:u w:val="single"/>
        </w:rPr>
      </w:pPr>
      <w:r>
        <w:rPr>
          <w:b/>
          <w:u w:val="single"/>
        </w:rPr>
        <w:t>Část A - Provedení projektu</w:t>
      </w:r>
    </w:p>
    <w:p w:rsidR="003E5A86" w:rsidRDefault="003E5A86" w:rsidP="003E5A86">
      <w:pPr>
        <w:spacing w:after="60" w:line="276" w:lineRule="auto"/>
        <w:jc w:val="center"/>
      </w:pPr>
    </w:p>
    <w:p w:rsidR="003E5A86" w:rsidRDefault="003E5A86" w:rsidP="003E5A86">
      <w:pPr>
        <w:spacing w:after="60" w:line="276" w:lineRule="auto"/>
        <w:jc w:val="center"/>
        <w:rPr>
          <w:b/>
        </w:rPr>
      </w:pPr>
      <w:r>
        <w:rPr>
          <w:b/>
        </w:rPr>
        <w:t>Článek 1</w:t>
      </w:r>
    </w:p>
    <w:p w:rsidR="003E5A86" w:rsidRDefault="003E5A86" w:rsidP="003E5A86">
      <w:pPr>
        <w:spacing w:after="60" w:line="276" w:lineRule="auto"/>
        <w:jc w:val="center"/>
        <w:rPr>
          <w:b/>
        </w:rPr>
      </w:pPr>
      <w:r>
        <w:rPr>
          <w:b/>
        </w:rPr>
        <w:t xml:space="preserve">Definice pojmů </w:t>
      </w:r>
    </w:p>
    <w:p w:rsidR="003E5A86" w:rsidRDefault="003E5A86" w:rsidP="003E5A86">
      <w:pPr>
        <w:pStyle w:val="Zkladntext"/>
        <w:numPr>
          <w:ilvl w:val="0"/>
          <w:numId w:val="11"/>
        </w:numPr>
        <w:tabs>
          <w:tab w:val="clear" w:pos="720"/>
        </w:tabs>
        <w:spacing w:after="60" w:line="276" w:lineRule="auto"/>
        <w:ind w:left="360"/>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Poskytovatelem</w:t>
      </w:r>
      <w:r>
        <w:rPr>
          <w:rFonts w:ascii="Times New Roman" w:hAnsi="Times New Roman"/>
          <w:sz w:val="24"/>
          <w:szCs w:val="24"/>
        </w:rPr>
        <w:t>“ který rozhoduje o poskytnutí účelové podpory a který tuto podporu poskytuje, je Ministerstvo kultury, Maltézské nám. 1, 118 11 Praha 1.</w:t>
      </w:r>
    </w:p>
    <w:p w:rsidR="003E5A86" w:rsidRDefault="003E5A86" w:rsidP="003E5A86">
      <w:pPr>
        <w:pStyle w:val="Zkladntext"/>
        <w:numPr>
          <w:ilvl w:val="0"/>
          <w:numId w:val="11"/>
        </w:numPr>
        <w:tabs>
          <w:tab w:val="clear" w:pos="720"/>
          <w:tab w:val="num" w:pos="-4320"/>
        </w:tabs>
        <w:spacing w:after="60" w:line="276" w:lineRule="auto"/>
        <w:ind w:left="360"/>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Příjemcem</w:t>
      </w:r>
      <w:r>
        <w:rPr>
          <w:rFonts w:ascii="Times New Roman" w:hAnsi="Times New Roman"/>
          <w:sz w:val="24"/>
          <w:szCs w:val="24"/>
        </w:rPr>
        <w:t>“ je právnická osoba, organizační složka státu nebo organizační jednotka ministerstva, zabývající se výzkumem a vývojem, která je organizací pro výzkum a šíření znalostí, v jejíž prospěch bylo o poskytnutí účelové podpory poskytovatelem rozhodnuto. Příjemce odpovídá poskytovateli za celý projekt (včetně částí řešených dalším účastníkem projektu) z hlediska jeho řešení, splnění, podmínek způsobilosti vyhlášených v této soutěži, finanční stránky, dodržování obecně platných předpisů a ustanovení Rozhodnutí/Smlouvy, včetně odpovědnosti za veškeré změny v průběhu trvání účelové podpory. Řešitel odpovídá příjemci za řešení projektu z hlediska pracovně právního a spolu s ním nese odpovědnost za odbornou část řešení vůči poskytovateli.</w:t>
      </w:r>
    </w:p>
    <w:p w:rsidR="003E5A86" w:rsidRDefault="003E5A86" w:rsidP="003E5A86">
      <w:pPr>
        <w:pStyle w:val="Zkladntext2"/>
        <w:numPr>
          <w:ilvl w:val="0"/>
          <w:numId w:val="11"/>
        </w:numPr>
        <w:tabs>
          <w:tab w:val="clear" w:pos="720"/>
        </w:tabs>
        <w:spacing w:after="60" w:line="276" w:lineRule="auto"/>
        <w:ind w:left="360"/>
      </w:pPr>
      <w:r>
        <w:rPr>
          <w:b/>
          <w:bCs/>
        </w:rPr>
        <w:t>Konsorciem</w:t>
      </w:r>
      <w:r>
        <w:t xml:space="preserve">" se rozumí více příjemců současně, se kterými je podle § 9 odst. 4 zákona č. 130/2002 Sb. uzavřena smlouva o poskytnutí podpory / rozhodnutí o poskytnutí podpory. Návrh projektu podává, jednání o uzavření Smlouvy o poskytnutí podpory nebo rozhodnutí o poskytnutí podpory a řešení projektu ve vztahu k poskytovateli koordinuje pouze jeden z uchazečů, kteří jsou členy konsorcia. Tento uchazeč se v případě rozhodnutí o podpoře stává </w:t>
      </w:r>
      <w:r>
        <w:rPr>
          <w:b/>
        </w:rPr>
        <w:t>příjemcem-koordinátorem</w:t>
      </w:r>
      <w:r>
        <w:t xml:space="preserve">. </w:t>
      </w:r>
    </w:p>
    <w:p w:rsidR="003E5A86" w:rsidRDefault="003E5A86" w:rsidP="003E5A86">
      <w:pPr>
        <w:pStyle w:val="Zkladntext"/>
        <w:numPr>
          <w:ilvl w:val="0"/>
          <w:numId w:val="11"/>
        </w:numPr>
        <w:tabs>
          <w:tab w:val="clear" w:pos="720"/>
        </w:tabs>
        <w:spacing w:after="60" w:line="276" w:lineRule="auto"/>
        <w:ind w:left="360"/>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Dalším účastníkem projektu</w:t>
      </w:r>
      <w:r>
        <w:rPr>
          <w:rFonts w:ascii="Times New Roman" w:hAnsi="Times New Roman"/>
          <w:sz w:val="24"/>
          <w:szCs w:val="24"/>
        </w:rPr>
        <w:t xml:space="preserve">“ je právnická osoba, organizační složka státu nebo organizační jednotka ministerstva, zabývající se výzkumem a vývojem, která je organizací pro výzkum a šíření znalostí, jejíž podíl na projektu byl vymezen v návrhu projektu a s níž příjemce uzavřel smlouvu na řešení části projektu. </w:t>
      </w:r>
    </w:p>
    <w:p w:rsidR="003E5A86" w:rsidRDefault="003E5A86" w:rsidP="003E5A86">
      <w:pPr>
        <w:pStyle w:val="Zkladntext"/>
        <w:numPr>
          <w:ilvl w:val="0"/>
          <w:numId w:val="11"/>
        </w:numPr>
        <w:tabs>
          <w:tab w:val="clear" w:pos="720"/>
        </w:tabs>
        <w:spacing w:after="60" w:line="276" w:lineRule="auto"/>
        <w:ind w:left="360"/>
        <w:rPr>
          <w:rFonts w:ascii="Times New Roman" w:hAnsi="Times New Roman"/>
          <w:sz w:val="24"/>
          <w:szCs w:val="24"/>
        </w:rPr>
      </w:pPr>
      <w:r>
        <w:rPr>
          <w:rFonts w:ascii="Times New Roman" w:hAnsi="Times New Roman"/>
          <w:b/>
          <w:sz w:val="24"/>
          <w:szCs w:val="24"/>
        </w:rPr>
        <w:t>Organizací pro výzkum a šíření znalostí</w:t>
      </w:r>
      <w:r>
        <w:rPr>
          <w:rFonts w:ascii="Times New Roman" w:hAnsi="Times New Roman"/>
          <w:sz w:val="24"/>
          <w:szCs w:val="24"/>
        </w:rPr>
        <w:t xml:space="preserve"> (dále jen „výzkumná organizace“) se rozumí subjekt (např. univerzita nebo výzkumný ústav, agentura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 Vykonává-li tento subjekt rovněž hospodářské činnosti, je třeba o financování, nákladech a příjmech souvisejících s těmito činnostmi vést oddělené účetnictví. Podniky, jež mohou uplatňovat rozhodující vliv na takovýto subjekt, například jako podílníci nebo členové, nesmějí mít přednostní přístup k výsledkům, jichž dosáhl; výzkumná organizace musí být vždy právnickou osobou. Organizace musí vést oddělenou evidenci výdajů a příjmů (nebo oddělené účetnictví) na hospodářské a nehospodářské činnosti, tj.:</w:t>
      </w:r>
    </w:p>
    <w:p w:rsidR="003E5A86" w:rsidRDefault="003E5A86" w:rsidP="003E5A86">
      <w:pPr>
        <w:numPr>
          <w:ilvl w:val="0"/>
          <w:numId w:val="12"/>
        </w:numPr>
        <w:tabs>
          <w:tab w:val="num" w:pos="720"/>
        </w:tabs>
        <w:spacing w:after="60" w:line="276" w:lineRule="auto"/>
        <w:ind w:left="720"/>
        <w:jc w:val="both"/>
      </w:pPr>
      <w:r>
        <w:t xml:space="preserve">organizace musí zamezit křížovému financování (tj. použití veřejných prostředků na hospodářskou činnost), s výjimkou dovoleného vedlejšího financování hospodářských </w:t>
      </w:r>
      <w:r>
        <w:lastRenderedPageBreak/>
        <w:t>činností podle čl. 2.1.1 bodu odst. (20) Rámce pro státní podporu výzkumu, vývoje a inovací (2014/C 198/01), které musí:</w:t>
      </w:r>
    </w:p>
    <w:p w:rsidR="003E5A86" w:rsidRDefault="003E5A86" w:rsidP="003E5A86">
      <w:pPr>
        <w:numPr>
          <w:ilvl w:val="1"/>
          <w:numId w:val="13"/>
        </w:numPr>
        <w:tabs>
          <w:tab w:val="num" w:pos="1080"/>
        </w:tabs>
        <w:spacing w:after="60" w:line="276" w:lineRule="auto"/>
        <w:ind w:left="1080"/>
        <w:jc w:val="both"/>
      </w:pPr>
      <w:r>
        <w:t>odpovídat činnosti, která přímo souvisí s provozováním výzkumné organizace a je pro její provozování nezbytná či je neoddělitelně spojena s jejím hlavním nehospodářským využitím, a současně</w:t>
      </w:r>
    </w:p>
    <w:p w:rsidR="003E5A86" w:rsidRDefault="003E5A86" w:rsidP="003E5A86">
      <w:pPr>
        <w:numPr>
          <w:ilvl w:val="1"/>
          <w:numId w:val="13"/>
        </w:numPr>
        <w:tabs>
          <w:tab w:val="num" w:pos="1080"/>
        </w:tabs>
        <w:spacing w:after="60" w:line="276" w:lineRule="auto"/>
        <w:ind w:left="1080"/>
        <w:jc w:val="both"/>
      </w:pPr>
      <w:r>
        <w:t>být omezeno v rozsahu - hospodářské činnosti jsou svým rozsahem omezené, pokud ekonomické aktivity mají přesně stejné vstupy (např. materiál, zřízení, pracovní síla a fixní kapitál) jako nehospodářské činnosti a kapacita přidělená ročně na těchto tyto hospodářské činnosti nepřesahuje 20 % celkové roční kapacity příslušné organizace,</w:t>
      </w:r>
    </w:p>
    <w:p w:rsidR="003E5A86" w:rsidRDefault="003E5A86" w:rsidP="003E5A86">
      <w:pPr>
        <w:numPr>
          <w:ilvl w:val="0"/>
          <w:numId w:val="12"/>
        </w:numPr>
        <w:tabs>
          <w:tab w:val="num" w:pos="720"/>
        </w:tabs>
        <w:spacing w:after="60" w:line="276" w:lineRule="auto"/>
        <w:ind w:left="720"/>
        <w:jc w:val="both"/>
      </w:pPr>
      <w:r>
        <w:t>za služby či výrobky musí být účtovány tržní ceny,</w:t>
      </w:r>
    </w:p>
    <w:p w:rsidR="003E5A86" w:rsidRDefault="003E5A86" w:rsidP="003E5A86">
      <w:pPr>
        <w:numPr>
          <w:ilvl w:val="0"/>
          <w:numId w:val="12"/>
        </w:numPr>
        <w:tabs>
          <w:tab w:val="num" w:pos="720"/>
        </w:tabs>
        <w:spacing w:after="60" w:line="276" w:lineRule="auto"/>
        <w:ind w:left="720"/>
        <w:jc w:val="both"/>
      </w:pPr>
      <w:r>
        <w:t>případný zisk musí být reinvestován do výzkumu, vývoje a šíření jejich výsledků podle podmínek Rámce pro státní podporu výzkumu, vývoje a inovací (2014/C 198/01),</w:t>
      </w:r>
    </w:p>
    <w:p w:rsidR="003E5A86" w:rsidRDefault="003E5A86" w:rsidP="003E5A86">
      <w:pPr>
        <w:numPr>
          <w:ilvl w:val="0"/>
          <w:numId w:val="12"/>
        </w:numPr>
        <w:tabs>
          <w:tab w:val="num" w:pos="720"/>
        </w:tabs>
        <w:spacing w:after="60" w:line="276" w:lineRule="auto"/>
        <w:ind w:left="720"/>
        <w:jc w:val="both"/>
      </w:pPr>
      <w:r>
        <w:t>musí být zamezen přednostní přístup podniku, který může na subjekt uplatňovat vliv podílníků nebo členů, k výzkumným kapacitám subjektu, nebo jím vytvořeným výsledkům výzkumu.</w:t>
      </w:r>
    </w:p>
    <w:p w:rsidR="003E5A86" w:rsidRDefault="003E5A86" w:rsidP="003E5A86">
      <w:pPr>
        <w:pStyle w:val="Zkladntext2"/>
        <w:numPr>
          <w:ilvl w:val="0"/>
          <w:numId w:val="11"/>
        </w:numPr>
        <w:tabs>
          <w:tab w:val="clear" w:pos="720"/>
        </w:tabs>
        <w:spacing w:after="60" w:line="276" w:lineRule="auto"/>
        <w:ind w:left="360"/>
      </w:pPr>
      <w:r>
        <w:t>„</w:t>
      </w:r>
      <w:r>
        <w:rPr>
          <w:b/>
          <w:bCs/>
        </w:rPr>
        <w:t>Smlouva o spolupráci mezi příjemci</w:t>
      </w:r>
      <w:r>
        <w:t>“ (dále jen „smlouva mezi příjemci“) je smluvní uspořádání mezi jednotlivými příjemci za podmínek stanovených touto smlouvou.</w:t>
      </w:r>
    </w:p>
    <w:p w:rsidR="003E5A86" w:rsidRDefault="003E5A86" w:rsidP="003E5A86">
      <w:pPr>
        <w:pStyle w:val="Zkladntext2"/>
        <w:numPr>
          <w:ilvl w:val="0"/>
          <w:numId w:val="11"/>
        </w:numPr>
        <w:tabs>
          <w:tab w:val="clear" w:pos="720"/>
        </w:tabs>
        <w:spacing w:after="60" w:line="276" w:lineRule="auto"/>
        <w:ind w:left="360"/>
      </w:pPr>
      <w:r>
        <w:t>„</w:t>
      </w:r>
      <w:r>
        <w:rPr>
          <w:b/>
          <w:bCs/>
        </w:rPr>
        <w:t>Smlouva o spolupráci mezi příjemcem a dalšími účastníky</w:t>
      </w:r>
      <w:r>
        <w:rPr>
          <w:bCs/>
        </w:rPr>
        <w:t xml:space="preserve"> (dále jen „smlouva s dalším účastníkem projektu</w:t>
      </w:r>
      <w:r>
        <w:t>“) je smluvní uspořádání mezi příjemcem a dalším účastníkem projektu za podmínek stanovených touto smlouvou.</w:t>
      </w:r>
    </w:p>
    <w:p w:rsidR="003E5A86" w:rsidRDefault="003E5A86" w:rsidP="003E5A86">
      <w:pPr>
        <w:pStyle w:val="Zkladntext2"/>
        <w:numPr>
          <w:ilvl w:val="0"/>
          <w:numId w:val="11"/>
        </w:numPr>
        <w:tabs>
          <w:tab w:val="clear" w:pos="720"/>
        </w:tabs>
        <w:spacing w:after="60" w:line="276" w:lineRule="auto"/>
        <w:ind w:left="360"/>
      </w:pPr>
      <w:r>
        <w:t>„</w:t>
      </w:r>
      <w:r>
        <w:rPr>
          <w:b/>
        </w:rPr>
        <w:t>Vedlejší smlouva</w:t>
      </w:r>
      <w:r>
        <w:t>“ je smlouva mezi příjemcem a jedním nebo několika dodavateli, která je uzavřena na dodávku služeb nebo zařízení výlučně pro projekt.</w:t>
      </w:r>
    </w:p>
    <w:p w:rsidR="003E5A86" w:rsidRDefault="003E5A86" w:rsidP="003E5A86">
      <w:pPr>
        <w:pStyle w:val="Zkladntext2"/>
        <w:numPr>
          <w:ilvl w:val="0"/>
          <w:numId w:val="11"/>
        </w:numPr>
        <w:tabs>
          <w:tab w:val="clear" w:pos="720"/>
        </w:tabs>
        <w:spacing w:after="60" w:line="276" w:lineRule="auto"/>
        <w:ind w:left="360"/>
      </w:pPr>
      <w:r>
        <w:t>„</w:t>
      </w:r>
      <w:r>
        <w:rPr>
          <w:b/>
        </w:rPr>
        <w:t>Dodavate</w:t>
      </w:r>
      <w:r>
        <w:t>l“ je právnická osoba nebo fyzická osoba, která uzavřela vedlejší smlouvu.</w:t>
      </w:r>
    </w:p>
    <w:p w:rsidR="003E5A86" w:rsidRDefault="003E5A86" w:rsidP="003E5A86">
      <w:pPr>
        <w:pStyle w:val="Zkladntext2"/>
        <w:numPr>
          <w:ilvl w:val="0"/>
          <w:numId w:val="11"/>
        </w:numPr>
        <w:tabs>
          <w:tab w:val="clear" w:pos="720"/>
        </w:tabs>
        <w:spacing w:after="60" w:line="276" w:lineRule="auto"/>
        <w:ind w:left="360"/>
      </w:pPr>
      <w:r>
        <w:t xml:space="preserve"> „</w:t>
      </w:r>
      <w:r>
        <w:rPr>
          <w:b/>
        </w:rPr>
        <w:t xml:space="preserve">Projektem“ </w:t>
      </w:r>
      <w:r>
        <w:t>výzkumu, vývoje a inovací se rozumí činnosti spadající do jedné nebo několika kategorií podpory, které mají splnit nedělitelný úkol přesné hospodářské, vědecké nebo technické povahy s předem jasně určenými cíli, formulovaný uchazečem ve veřejné soutěži ve výzkumu, vývoji a inovacích, nebo poskytovatelem v rámci zadání veřejné zakázky. Kategoriemi podpory se zde rozumí oblasti podpory základního výzkumu, aplikovaného výzkumu a inovací.</w:t>
      </w:r>
    </w:p>
    <w:p w:rsidR="003E5A86" w:rsidRDefault="003E5A86" w:rsidP="003E5A86">
      <w:pPr>
        <w:pStyle w:val="Zkladntext2"/>
        <w:numPr>
          <w:ilvl w:val="0"/>
          <w:numId w:val="11"/>
        </w:numPr>
        <w:tabs>
          <w:tab w:val="clear" w:pos="720"/>
        </w:tabs>
        <w:spacing w:after="60" w:line="276" w:lineRule="auto"/>
        <w:ind w:left="360"/>
      </w:pPr>
      <w:r>
        <w:t xml:space="preserve"> „</w:t>
      </w:r>
      <w:r>
        <w:rPr>
          <w:b/>
        </w:rPr>
        <w:t>Programem výzkumu, vývoje a inovací (programem)</w:t>
      </w:r>
      <w:r>
        <w:t>“ je soubor věcných, časových a finančních podmínek pro činnosti potřebné k dosažení cílů aplikovaného výzkumu, vyhlášených poskytovatelem ve veřejné soutěži ve výzkumu, experimentálním vývoji a inovacích,</w:t>
      </w:r>
    </w:p>
    <w:p w:rsidR="003E5A86" w:rsidRDefault="003E5A86" w:rsidP="003E5A86">
      <w:pPr>
        <w:pStyle w:val="Zkladntext2"/>
        <w:numPr>
          <w:ilvl w:val="0"/>
          <w:numId w:val="11"/>
        </w:numPr>
        <w:tabs>
          <w:tab w:val="clear" w:pos="720"/>
        </w:tabs>
        <w:spacing w:after="60" w:line="276" w:lineRule="auto"/>
        <w:ind w:left="360"/>
      </w:pPr>
      <w:r>
        <w:t>„</w:t>
      </w:r>
      <w:r>
        <w:rPr>
          <w:b/>
        </w:rPr>
        <w:t>Základním výzkumem</w:t>
      </w:r>
      <w:r>
        <w:t>“ se rozumí teoretická nebo experimentální práce vykonávaná především za účelem získání nových poznatků o základních principech jevů a pozorovatelných skutečností, která není zaměřena na přímé komerční uplatnění nebo využití.</w:t>
      </w:r>
    </w:p>
    <w:p w:rsidR="003E5A86" w:rsidRDefault="003E5A86" w:rsidP="003E5A86">
      <w:pPr>
        <w:pStyle w:val="Zkladntext2"/>
        <w:numPr>
          <w:ilvl w:val="0"/>
          <w:numId w:val="11"/>
        </w:numPr>
        <w:tabs>
          <w:tab w:val="clear" w:pos="720"/>
        </w:tabs>
        <w:spacing w:after="60" w:line="276" w:lineRule="auto"/>
        <w:ind w:left="360"/>
      </w:pPr>
      <w:r>
        <w:t>„</w:t>
      </w:r>
      <w:r>
        <w:rPr>
          <w:b/>
        </w:rPr>
        <w:t>Aplikovaným výzkumem</w:t>
      </w:r>
      <w:r>
        <w:t xml:space="preserve">“ se rozumí teoretická a experimentální práce zaměřená na získání nových poznatků a dovedností pro vývoj nových nebo podstatně zdokonalených výrobků, postupů nebo služeb; průmyslový výzkum, experimentální vývoj nebo jejich </w:t>
      </w:r>
      <w:r>
        <w:lastRenderedPageBreak/>
        <w:t>kombinace jsou součástí aplikovaného výzkumu. Aplikovaný výzkum zahrnuje i aplikovaný výzkum v společenských a humanitních oborech.</w:t>
      </w:r>
    </w:p>
    <w:p w:rsidR="003E5A86" w:rsidRDefault="003E5A86" w:rsidP="003E5A86">
      <w:pPr>
        <w:pStyle w:val="Zkladntext2"/>
        <w:numPr>
          <w:ilvl w:val="0"/>
          <w:numId w:val="11"/>
        </w:numPr>
        <w:tabs>
          <w:tab w:val="clear" w:pos="720"/>
        </w:tabs>
        <w:spacing w:after="60" w:line="276" w:lineRule="auto"/>
        <w:ind w:left="360"/>
      </w:pPr>
      <w:r>
        <w:t>„</w:t>
      </w:r>
      <w:r>
        <w:rPr>
          <w:b/>
        </w:rPr>
        <w:t>Průmyslovým výzkumem“</w:t>
      </w:r>
      <w:r>
        <w:t xml:space="preserve"> se rozumí plánovitý výzkum nebo kritické šetření zaměřené na získání nových poznatků a dovedností pro vývoj nových výrobků, postupů nebo služeb nebo k podstatnému zdokonalení stávajících výrobků, postupů nebo služeb. Zahrnuje vytváření dílčích částí složitých systémů a může zahrnovat výrobu prototypů v laboratorním prostředí nebo v prostředí se simulovaným rozhraním se stávajícími systémy a rovněž výrobu pilotních linek, je-li to nezbytné pro průmyslový výzkum, a zejména pro obecné ověřování technologie.</w:t>
      </w:r>
    </w:p>
    <w:p w:rsidR="003E5A86" w:rsidRDefault="003E5A86" w:rsidP="003E5A86">
      <w:pPr>
        <w:pStyle w:val="Zkladntext2"/>
        <w:numPr>
          <w:ilvl w:val="0"/>
          <w:numId w:val="11"/>
        </w:numPr>
        <w:tabs>
          <w:tab w:val="clear" w:pos="720"/>
        </w:tabs>
        <w:spacing w:after="60" w:line="276" w:lineRule="auto"/>
        <w:ind w:left="360"/>
      </w:pPr>
      <w:r>
        <w:t>„</w:t>
      </w:r>
      <w:r>
        <w:rPr>
          <w:b/>
        </w:rPr>
        <w:t>Experimentálním vývojem</w:t>
      </w:r>
      <w:r>
        <w:t>“ (dále jen „vývoj“) se rozumí získávání, spojování, formování a používání stávajících vědeckých, technologických, obchodních a jiných příslušných poznatků a dovedností za účelem vývoje nových nebo zdokonalených výrobků, postupů nebo služeb. Může se jednat například o činnosti zaměřené na vymezení koncepce, plánování a dokumentaci nových výrobků, postupů nebo služeb. Experimentální vývoj může zahrnovat vývoj prototypů, demonstrační činnosti, pilotní projekty, testování a ověřování nových nebo zdokonalených výrobků, postupů nebo služeb v prostředí reprezentativním z hlediska reálných provozních podmínek, pokud hlavní cíl spočívá v dalším technickém zlepšení výrobků, postupů nebo služeb, které nejsou z velké části dosud stanoveny. Tyto činnosti mohou zahrnovat vývoj komerčně využitelného prototypu nebo pilotního projektu, který je nutně konečným komerčním produktem a jehož výroba je příliš nákladná na to, aby byl použit pouze pro účely demonstrace a ověření. Experimentálním vývojem nejsou běžné nebo pravidelné změny stávajících výrobků, výrobních linek, výrobních postupů, služeb a jiných nedokončených operací, i když tyto změny mohou představovat zlepšení.</w:t>
      </w:r>
    </w:p>
    <w:p w:rsidR="003E5A86" w:rsidRDefault="003E5A86" w:rsidP="003E5A86">
      <w:pPr>
        <w:pStyle w:val="Zkladntext2"/>
        <w:numPr>
          <w:ilvl w:val="0"/>
          <w:numId w:val="11"/>
        </w:numPr>
        <w:tabs>
          <w:tab w:val="clear" w:pos="720"/>
        </w:tabs>
        <w:spacing w:after="60" w:line="276" w:lineRule="auto"/>
        <w:ind w:left="360"/>
      </w:pPr>
      <w:r>
        <w:t>„</w:t>
      </w:r>
      <w:r>
        <w:rPr>
          <w:b/>
          <w:bCs/>
        </w:rPr>
        <w:t>Vyšší mocí</w:t>
      </w:r>
      <w:r>
        <w:t>“ se rozumí nepředvídatelná a nepřekonatelná událost, která negativně ovlivňuje řešení projektu a dosažení jeho cíle u jednoho nebo více příjemců. Za vyšší moc se považují okolnosti mající vliv na průběh řešení, které nejsou závislé na smluvních stranách a které smluvní strany nemohou ovlivnit. Jedná ne např. o válku, mobilizaci, povstání, živelné pohromy apod.</w:t>
      </w:r>
    </w:p>
    <w:p w:rsidR="003E5A86" w:rsidRDefault="003E5A86" w:rsidP="003E5A86">
      <w:pPr>
        <w:pStyle w:val="Zkladntext2"/>
        <w:numPr>
          <w:ilvl w:val="0"/>
          <w:numId w:val="11"/>
        </w:numPr>
        <w:tabs>
          <w:tab w:val="clear" w:pos="720"/>
        </w:tabs>
        <w:spacing w:after="60" w:line="276" w:lineRule="auto"/>
        <w:ind w:left="360"/>
      </w:pPr>
      <w:r>
        <w:t>„</w:t>
      </w:r>
      <w:r>
        <w:rPr>
          <w:b/>
          <w:bCs/>
        </w:rPr>
        <w:t>Duševní vlastnictví</w:t>
      </w:r>
      <w:r>
        <w:t>“ je souhrnný pojem pro práva z průmyslového vlastnictví (patenty na vynálezy, užitné vzory, průmyslové vzory apod.), autorská práva a práva k dalším předmětům obchodního tajemství (výrobní, obchodní, technické a jiné poznatky tvoří know-how včetně práv na software v jakémkoliv kódu, ostatní obdobná práva z oblasti duševního vlastnictví), a to jak pro vstupní informace, tak pro výsledky výzkumu.</w:t>
      </w:r>
    </w:p>
    <w:p w:rsidR="003E5A86" w:rsidRDefault="003E5A86" w:rsidP="003E5A86">
      <w:pPr>
        <w:pStyle w:val="Zkladntext2"/>
        <w:numPr>
          <w:ilvl w:val="0"/>
          <w:numId w:val="11"/>
        </w:numPr>
        <w:tabs>
          <w:tab w:val="clear" w:pos="720"/>
        </w:tabs>
        <w:spacing w:after="60" w:line="276" w:lineRule="auto"/>
        <w:ind w:left="360"/>
      </w:pPr>
      <w:r>
        <w:t>„</w:t>
      </w:r>
      <w:r>
        <w:rPr>
          <w:b/>
          <w:bCs/>
        </w:rPr>
        <w:t>Vstupní informace</w:t>
      </w:r>
      <w:r>
        <w:t>“ je společný pojem pro veškeré vstupní informace včetně předmětu duševního vlastnictví, které jsou ve vlastnictví příjemce/příjemců (s výjimkou výsledků a dříve získaných vstupních informací, se kterými se dosud nakládá podle jiné samostatné smlouvy nebo rozhodnutí), které nejsou běžně dostupné a jsou majitelem utajovány.</w:t>
      </w:r>
    </w:p>
    <w:p w:rsidR="003E5A86" w:rsidRDefault="003E5A86" w:rsidP="003E5A86">
      <w:pPr>
        <w:pStyle w:val="Zkladntext2"/>
        <w:numPr>
          <w:ilvl w:val="0"/>
          <w:numId w:val="11"/>
        </w:numPr>
        <w:tabs>
          <w:tab w:val="clear" w:pos="720"/>
        </w:tabs>
        <w:spacing w:after="60" w:line="276" w:lineRule="auto"/>
        <w:ind w:left="360"/>
      </w:pPr>
      <w:r>
        <w:t>„</w:t>
      </w:r>
      <w:r>
        <w:rPr>
          <w:b/>
          <w:bCs/>
        </w:rPr>
        <w:t>Výsledky“</w:t>
      </w:r>
    </w:p>
    <w:p w:rsidR="003E5A86" w:rsidRDefault="003E5A86" w:rsidP="003E5A86">
      <w:pPr>
        <w:pStyle w:val="Zkladntext"/>
        <w:numPr>
          <w:ilvl w:val="0"/>
          <w:numId w:val="14"/>
        </w:numPr>
        <w:spacing w:after="60" w:line="276" w:lineRule="auto"/>
        <w:ind w:left="720"/>
        <w:rPr>
          <w:rFonts w:ascii="Times New Roman" w:hAnsi="Times New Roman"/>
          <w:sz w:val="24"/>
          <w:szCs w:val="24"/>
        </w:rPr>
      </w:pPr>
      <w:r>
        <w:rPr>
          <w:rFonts w:ascii="Times New Roman" w:hAnsi="Times New Roman"/>
          <w:bCs/>
          <w:sz w:val="24"/>
          <w:szCs w:val="24"/>
          <w:u w:val="single"/>
        </w:rPr>
        <w:t>v základním výzkumu</w:t>
      </w:r>
      <w:r>
        <w:rPr>
          <w:rFonts w:ascii="Times New Roman" w:hAnsi="Times New Roman"/>
          <w:bCs/>
          <w:sz w:val="24"/>
          <w:szCs w:val="24"/>
        </w:rPr>
        <w:t xml:space="preserve"> jsou nové vědomosti o základních principech jevů, procesů nebo pozorovatelných skutečností, které jsou publikovány podle zvyklostí v daném vědním oboru,</w:t>
      </w:r>
    </w:p>
    <w:p w:rsidR="003E5A86" w:rsidRDefault="003E5A86" w:rsidP="003E5A86">
      <w:pPr>
        <w:pStyle w:val="Zkladntext"/>
        <w:numPr>
          <w:ilvl w:val="0"/>
          <w:numId w:val="14"/>
        </w:numPr>
        <w:spacing w:after="60" w:line="276" w:lineRule="auto"/>
        <w:ind w:left="720"/>
        <w:rPr>
          <w:rFonts w:ascii="Times New Roman" w:hAnsi="Times New Roman"/>
          <w:sz w:val="24"/>
          <w:szCs w:val="24"/>
        </w:rPr>
      </w:pPr>
      <w:r>
        <w:rPr>
          <w:rFonts w:ascii="Times New Roman" w:hAnsi="Times New Roman"/>
          <w:bCs/>
          <w:sz w:val="24"/>
          <w:szCs w:val="24"/>
          <w:u w:val="single"/>
        </w:rPr>
        <w:lastRenderedPageBreak/>
        <w:t>v průmyslovém výzkumu</w:t>
      </w:r>
      <w:r>
        <w:rPr>
          <w:rFonts w:ascii="Times New Roman" w:hAnsi="Times New Roman"/>
          <w:bCs/>
          <w:sz w:val="24"/>
          <w:szCs w:val="24"/>
        </w:rPr>
        <w:t xml:space="preserve"> jsou nové poznatky a dovednosti pro vývoj výrobků, postupů nebo služeb, poznatky a dovednosti uplatněné jako výsledky, které jsou chráněny podle zákonů upravujících ochranu výsledků autorské, vynálezecké nebo obdobné činnosti nebo využívané odbornou veřejností či jinými uživateli, nebo poznatky a dovednosti pro potřeby poskytovatele, využité v jeho činnosti, pokud vznikly při plnění veřejné zakázky,</w:t>
      </w:r>
    </w:p>
    <w:p w:rsidR="003E5A86" w:rsidRDefault="003E5A86" w:rsidP="003E5A86">
      <w:pPr>
        <w:pStyle w:val="Zkladntext"/>
        <w:numPr>
          <w:ilvl w:val="0"/>
          <w:numId w:val="14"/>
        </w:numPr>
        <w:spacing w:after="60" w:line="276" w:lineRule="auto"/>
        <w:ind w:left="720"/>
        <w:rPr>
          <w:rFonts w:ascii="Times New Roman" w:hAnsi="Times New Roman"/>
          <w:sz w:val="24"/>
          <w:szCs w:val="24"/>
        </w:rPr>
      </w:pPr>
      <w:r>
        <w:rPr>
          <w:rFonts w:ascii="Times New Roman" w:hAnsi="Times New Roman"/>
          <w:bCs/>
          <w:sz w:val="24"/>
          <w:szCs w:val="24"/>
          <w:u w:val="single"/>
        </w:rPr>
        <w:t>ve vývoji</w:t>
      </w:r>
      <w:r>
        <w:rPr>
          <w:rFonts w:ascii="Times New Roman" w:hAnsi="Times New Roman"/>
          <w:bCs/>
          <w:sz w:val="24"/>
          <w:szCs w:val="24"/>
        </w:rPr>
        <w:t xml:space="preserve"> jsou návrhy nových nebo podstatně zdokonalených výrobků, postupů nebo služeb,</w:t>
      </w:r>
    </w:p>
    <w:p w:rsidR="003E5A86" w:rsidRDefault="003E5A86" w:rsidP="003E5A86">
      <w:pPr>
        <w:pStyle w:val="Zkladntext"/>
        <w:spacing w:after="60" w:line="276" w:lineRule="auto"/>
        <w:ind w:left="360"/>
        <w:rPr>
          <w:rFonts w:ascii="Times New Roman" w:hAnsi="Times New Roman"/>
          <w:sz w:val="24"/>
          <w:szCs w:val="24"/>
        </w:rPr>
      </w:pPr>
      <w:r>
        <w:rPr>
          <w:rFonts w:ascii="Times New Roman" w:hAnsi="Times New Roman"/>
          <w:sz w:val="24"/>
          <w:szCs w:val="24"/>
        </w:rPr>
        <w:t>Výsledky průmyslového výzkumu a/nebo experimentálního vývoje se označují jako výsledky aplikovaného výzkumu.</w:t>
      </w:r>
    </w:p>
    <w:p w:rsidR="003E5A86" w:rsidRDefault="003E5A86" w:rsidP="003E5A86">
      <w:pPr>
        <w:pStyle w:val="Zkladntext2"/>
        <w:numPr>
          <w:ilvl w:val="0"/>
          <w:numId w:val="11"/>
        </w:numPr>
        <w:tabs>
          <w:tab w:val="clear" w:pos="720"/>
        </w:tabs>
        <w:spacing w:after="60" w:line="276" w:lineRule="auto"/>
        <w:ind w:left="360"/>
      </w:pPr>
      <w:r>
        <w:rPr>
          <w:b/>
          <w:bCs/>
        </w:rPr>
        <w:t>„Vlastnické informace</w:t>
      </w:r>
      <w:r>
        <w:t>“ jsou informace ve vlastnictví podnikatelského subjektu obsahující obchodní tajemství, které mají skutečnou nebo potenciální obchodní hodnotu a nejsou všeobecně dostupné pro veřejnost.</w:t>
      </w:r>
    </w:p>
    <w:p w:rsidR="003E5A86" w:rsidRDefault="003E5A86" w:rsidP="003E5A86">
      <w:pPr>
        <w:pStyle w:val="Zkladntext2"/>
        <w:numPr>
          <w:ilvl w:val="0"/>
          <w:numId w:val="11"/>
        </w:numPr>
        <w:tabs>
          <w:tab w:val="clear" w:pos="720"/>
        </w:tabs>
        <w:spacing w:after="60" w:line="276" w:lineRule="auto"/>
        <w:ind w:left="360"/>
      </w:pPr>
      <w:r>
        <w:t>„</w:t>
      </w:r>
      <w:r>
        <w:rPr>
          <w:b/>
        </w:rPr>
        <w:t>Podklady o projektu</w:t>
      </w:r>
      <w:r>
        <w:t>“ jsou zprávy a doklady o nákladech, uvedené v článku 4 smlouvy a v článku 5 této přílohy, jakož i všechny takto označené dokumenty v příloze č. 1 této smlouvy.</w:t>
      </w:r>
    </w:p>
    <w:p w:rsidR="003E5A86" w:rsidRDefault="003E5A86" w:rsidP="003E5A86">
      <w:pPr>
        <w:pStyle w:val="Zkladntext2"/>
        <w:numPr>
          <w:ilvl w:val="0"/>
          <w:numId w:val="11"/>
        </w:numPr>
        <w:tabs>
          <w:tab w:val="clear" w:pos="720"/>
        </w:tabs>
        <w:spacing w:after="60" w:line="276" w:lineRule="auto"/>
        <w:ind w:left="360"/>
      </w:pPr>
      <w:r>
        <w:t>„</w:t>
      </w:r>
      <w:r>
        <w:rPr>
          <w:b/>
        </w:rPr>
        <w:t>Vnesená práva</w:t>
      </w:r>
      <w:r>
        <w:t>“ jsou poznatky a informace, které jsou vlastnictvím příjemce/příjemců před uzavřením této smlouvy nebo které příjemce/příjemci získá/získají paralelně, avšak mimo provádění této smlouvy, a které jsou nezbytné pro provedení (realizaci)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p>
    <w:p w:rsidR="003E5A86" w:rsidRDefault="003E5A86" w:rsidP="003E5A86">
      <w:pPr>
        <w:pStyle w:val="Zkladntext2"/>
        <w:numPr>
          <w:ilvl w:val="0"/>
          <w:numId w:val="11"/>
        </w:numPr>
        <w:tabs>
          <w:tab w:val="clear" w:pos="720"/>
        </w:tabs>
        <w:spacing w:after="60" w:line="276" w:lineRule="auto"/>
        <w:ind w:left="360"/>
      </w:pPr>
      <w:r>
        <w:t xml:space="preserve"> „</w:t>
      </w:r>
      <w:r>
        <w:rPr>
          <w:b/>
        </w:rPr>
        <w:t>Přístupová práva</w:t>
      </w:r>
      <w:r>
        <w:t>“ jsou licence a práva na využití poznatků nebo vnesených práv.</w:t>
      </w:r>
    </w:p>
    <w:p w:rsidR="003E5A86" w:rsidRDefault="003E5A86" w:rsidP="003E5A86">
      <w:pPr>
        <w:pStyle w:val="Zkladntext2"/>
        <w:numPr>
          <w:ilvl w:val="0"/>
          <w:numId w:val="11"/>
        </w:numPr>
        <w:tabs>
          <w:tab w:val="clear" w:pos="720"/>
        </w:tabs>
        <w:spacing w:after="60" w:line="276" w:lineRule="auto"/>
        <w:ind w:left="360"/>
      </w:pPr>
      <w:r>
        <w:t>„</w:t>
      </w:r>
      <w:r>
        <w:rPr>
          <w:b/>
        </w:rPr>
        <w:t>Zaměstnanecké dílo</w:t>
      </w:r>
      <w:r>
        <w:t>“ je předmět autorského nebo průmyslového práva, jehož autorem nebo původcem je osoba v pracovně právním vztahu k příjemci nebo dalšímu účastníkovi projektu.</w:t>
      </w:r>
    </w:p>
    <w:p w:rsidR="003E5A86" w:rsidRDefault="003E5A86" w:rsidP="003E5A86">
      <w:pPr>
        <w:pStyle w:val="Zkladntext2"/>
        <w:numPr>
          <w:ilvl w:val="0"/>
          <w:numId w:val="11"/>
        </w:numPr>
        <w:tabs>
          <w:tab w:val="clear" w:pos="720"/>
        </w:tabs>
        <w:spacing w:after="60" w:line="276" w:lineRule="auto"/>
        <w:ind w:left="360"/>
      </w:pPr>
      <w:r>
        <w:t>„</w:t>
      </w:r>
      <w:r>
        <w:rPr>
          <w:b/>
        </w:rPr>
        <w:t>Využití</w:t>
      </w:r>
      <w:r>
        <w:t>“ je přímé nebo nepřímé použití poznatků nebo výsledků k výzkumným nebo komerčním účelům.</w:t>
      </w:r>
    </w:p>
    <w:p w:rsidR="003E5A86" w:rsidRDefault="003E5A86" w:rsidP="003E5A86">
      <w:pPr>
        <w:pStyle w:val="Zkladntext2"/>
        <w:numPr>
          <w:ilvl w:val="0"/>
          <w:numId w:val="11"/>
        </w:numPr>
        <w:tabs>
          <w:tab w:val="clear" w:pos="720"/>
        </w:tabs>
        <w:spacing w:after="60" w:line="276" w:lineRule="auto"/>
        <w:ind w:left="360"/>
      </w:pPr>
      <w:r>
        <w:t xml:space="preserve"> „</w:t>
      </w:r>
      <w:r>
        <w:rPr>
          <w:b/>
        </w:rPr>
        <w:t>Komerční využití</w:t>
      </w:r>
      <w:r>
        <w:t>“ je přímé nebo nepřímé použití poznatků nebo výsledků pro vývoj výrobku nebo technologie a jejich uplatnění na trhu nebo pro koncepci a poskytování služby.</w:t>
      </w:r>
    </w:p>
    <w:p w:rsidR="003E5A86" w:rsidRDefault="003E5A86" w:rsidP="003E5A86">
      <w:pPr>
        <w:pStyle w:val="Zkladntext2"/>
        <w:numPr>
          <w:ilvl w:val="0"/>
          <w:numId w:val="11"/>
        </w:numPr>
        <w:tabs>
          <w:tab w:val="clear" w:pos="720"/>
        </w:tabs>
        <w:spacing w:after="60" w:line="276" w:lineRule="auto"/>
        <w:ind w:left="360"/>
      </w:pPr>
      <w:r>
        <w:t>„</w:t>
      </w:r>
      <w:r>
        <w:rPr>
          <w:b/>
        </w:rPr>
        <w:t>Rozšiřování</w:t>
      </w:r>
      <w:r>
        <w:t>“ je uvedení výsledků ve známost všemi vhodnými prostředky (kromě publikace formálně chráněných poznatků) za účelem vědecko-technického pokroku.</w:t>
      </w:r>
    </w:p>
    <w:p w:rsidR="003E5A86" w:rsidRDefault="003E5A86" w:rsidP="003E5A86">
      <w:pPr>
        <w:pStyle w:val="Zkladntext2"/>
        <w:numPr>
          <w:ilvl w:val="0"/>
          <w:numId w:val="11"/>
        </w:numPr>
        <w:tabs>
          <w:tab w:val="clear" w:pos="720"/>
        </w:tabs>
        <w:spacing w:after="60" w:line="276" w:lineRule="auto"/>
        <w:ind w:left="360"/>
      </w:pPr>
      <w:r>
        <w:rPr>
          <w:b/>
          <w:bCs/>
        </w:rPr>
        <w:t>„Plán na uplatnění výsledků</w:t>
      </w:r>
      <w:r>
        <w:t xml:space="preserve">“ (PUV) je příjemcem/příjemci předkládaný plán na využití výsledků získaných z řešení projektu, jejich stručný popis, jejich vymezení, termíny uplatnění, uvedení nákladů na realizaci apod. </w:t>
      </w:r>
    </w:p>
    <w:p w:rsidR="003E5A86" w:rsidRDefault="003E5A86" w:rsidP="003E5A86">
      <w:pPr>
        <w:pStyle w:val="Zkladntext2"/>
        <w:numPr>
          <w:ilvl w:val="0"/>
          <w:numId w:val="11"/>
        </w:numPr>
        <w:tabs>
          <w:tab w:val="clear" w:pos="720"/>
        </w:tabs>
        <w:spacing w:after="60" w:line="276" w:lineRule="auto"/>
        <w:ind w:left="360"/>
      </w:pPr>
      <w:r>
        <w:t>„</w:t>
      </w:r>
      <w:r>
        <w:rPr>
          <w:b/>
        </w:rPr>
        <w:t>Oprávněný zájem</w:t>
      </w:r>
      <w:r>
        <w:t>“ označuje každý zájem příjemce/příjemců, který může být prokázán v případech uvedených v této příloze. Podmínkou je, že příjemce/prokáže prokáže/prokáží, že nerespektování tohoto zájmu by mu/jim přineslo konkrétní a nepřiměřené škody.</w:t>
      </w:r>
    </w:p>
    <w:p w:rsidR="003E5A86" w:rsidRDefault="003E5A86" w:rsidP="003E5A86">
      <w:pPr>
        <w:pStyle w:val="Zkladntext2"/>
        <w:numPr>
          <w:ilvl w:val="0"/>
          <w:numId w:val="11"/>
        </w:numPr>
        <w:tabs>
          <w:tab w:val="clear" w:pos="720"/>
        </w:tabs>
        <w:spacing w:after="60" w:line="276" w:lineRule="auto"/>
        <w:ind w:left="360"/>
      </w:pPr>
      <w:r>
        <w:rPr>
          <w:b/>
        </w:rPr>
        <w:t>Způsobilé náklady“</w:t>
      </w:r>
      <w:r>
        <w:rPr>
          <w:bCs/>
        </w:rPr>
        <w:t xml:space="preserve"> jsou</w:t>
      </w:r>
      <w:r>
        <w:t xml:space="preserve"> takové náklady nebo výdaje ve výzkumu, vývoji a inovacích, které mohou být příjemcem/ /dalším účastníkem projektu vynaloženy na činnosti ve </w:t>
      </w:r>
      <w:r>
        <w:lastRenderedPageBreak/>
        <w:t>výzkumu, vývoji a inovacích, nebo v souvislosti i s nimi, jež jsou přiděleny na konkrétní kategorie podpory a mohou být příjemcem vynaloženy na činnosti ve výzkumu, vývoji a inovacích, nebo v souvislosti s nimi, a to v souladu se zákonem č. 130/2002 Sb.:</w:t>
      </w:r>
    </w:p>
    <w:p w:rsidR="003E5A86" w:rsidRDefault="003E5A86" w:rsidP="003E5A86">
      <w:pPr>
        <w:spacing w:after="60" w:line="288" w:lineRule="auto"/>
        <w:ind w:left="709" w:hanging="283"/>
        <w:jc w:val="both"/>
      </w:pPr>
      <w:r>
        <w:t>1.</w:t>
      </w:r>
      <w:r>
        <w:tab/>
      </w:r>
      <w:r>
        <w:rPr>
          <w:b/>
        </w:rPr>
        <w:t>osobní náklady nebo výdaje</w:t>
      </w:r>
      <w:r>
        <w:t xml:space="preserve"> na výzkumné pracovníky, techniky a ostatní podpůrný personál v rozsahu nezbytném pro účely projektu, včetně stipendií na výzkum, vývoj a inovace podle zákona o vysokých školách,</w:t>
      </w:r>
    </w:p>
    <w:p w:rsidR="003E5A86" w:rsidRDefault="003E5A86" w:rsidP="003E5A86">
      <w:pPr>
        <w:spacing w:after="60" w:line="288" w:lineRule="auto"/>
        <w:ind w:left="709" w:hanging="283"/>
        <w:jc w:val="both"/>
      </w:pPr>
      <w:r>
        <w:t>2.</w:t>
      </w:r>
      <w:r>
        <w:tab/>
      </w:r>
      <w:r>
        <w:rPr>
          <w:b/>
        </w:rPr>
        <w:t xml:space="preserve">náklady nebo výdaje na pořízení hmotného majetku </w:t>
      </w:r>
      <w:r>
        <w:t>v rozsahu a po dobu, kdy je tento majetek využíván pro účely projektu; jestliže nejsou náklady nebo výdaje vynakládány v rámci projektu po celou dobu své životnosti, jsou za způsobilé náklady považovány pouze odpisy za dobu trvání projektu vypočítané na základě všeobecně uznávaných účetních zásad,</w:t>
      </w:r>
    </w:p>
    <w:p w:rsidR="003E5A86" w:rsidRDefault="003E5A86" w:rsidP="003E5A86">
      <w:pPr>
        <w:spacing w:after="60" w:line="288" w:lineRule="auto"/>
        <w:ind w:left="709" w:hanging="283"/>
        <w:jc w:val="both"/>
      </w:pPr>
      <w:r>
        <w:t>3.</w:t>
      </w:r>
      <w:r>
        <w:tab/>
      </w:r>
      <w:r>
        <w:rPr>
          <w:b/>
        </w:rPr>
        <w:t>náklady nebo výdaje na pořízení nehmotného majetku</w:t>
      </w:r>
      <w:r>
        <w:t xml:space="preserve">, poznatky a patenty zakoupené nebo pořízené v rámci licence z vnějších zdrojů za obvyklých tržních podmínek využité výlučně pro účely projektu, </w:t>
      </w:r>
    </w:p>
    <w:p w:rsidR="003E5A86" w:rsidRDefault="003E5A86" w:rsidP="003E5A86">
      <w:pPr>
        <w:spacing w:after="60" w:line="288" w:lineRule="auto"/>
        <w:ind w:left="709" w:hanging="283"/>
        <w:jc w:val="both"/>
      </w:pPr>
      <w:r>
        <w:t>4.</w:t>
      </w:r>
      <w:r>
        <w:tab/>
      </w:r>
      <w:r>
        <w:rPr>
          <w:b/>
        </w:rPr>
        <w:t xml:space="preserve">náklady nebo výdaje na služby, </w:t>
      </w:r>
      <w:r>
        <w:t>smluvní výzkum nebo na poradenské a rovnocenné služby využité výlučně pro účely projektu,</w:t>
      </w:r>
    </w:p>
    <w:p w:rsidR="003E5A86" w:rsidRDefault="003E5A86" w:rsidP="003E5A86">
      <w:pPr>
        <w:spacing w:after="60" w:line="288" w:lineRule="auto"/>
        <w:ind w:left="709" w:hanging="283"/>
        <w:jc w:val="both"/>
      </w:pPr>
      <w:r>
        <w:t>5.</w:t>
      </w:r>
      <w:r>
        <w:tab/>
      </w:r>
      <w:r>
        <w:rPr>
          <w:b/>
        </w:rPr>
        <w:t xml:space="preserve">doplňkové náklady nebo výdaje </w:t>
      </w:r>
      <w:r>
        <w:t>vzniklé v přímé časové a věcné souvislosti při řešení projektu, jejichž vynaložení přispěje k realizaci projektu, přičemž tímto vymezením se rozumí podíl na společných provozních nákladech organizace (režii) jako nákladech, které nelze přímo přiřadit ke konkrétnímu projektu (tzv. nepřímé náklady); podíl těchto nákladů je pak určen v procentní výši stanovené poskytovatelem (tzv. flat rate) nebo ve výši skutečných režijních nákladů stanovených dle jednotné metodiky organizace pro uplatňování úplných nepřímých nákladů v projektech (tzv. full-cost),</w:t>
      </w:r>
    </w:p>
    <w:p w:rsidR="003E5A86" w:rsidRDefault="003E5A86" w:rsidP="003E5A86">
      <w:pPr>
        <w:spacing w:after="60" w:line="288" w:lineRule="auto"/>
        <w:ind w:left="360" w:hanging="76"/>
        <w:jc w:val="both"/>
      </w:pPr>
      <w:r>
        <w:rPr>
          <w:u w:val="single"/>
        </w:rPr>
        <w:t>Způsobilé náklady se člení na</w:t>
      </w:r>
      <w:r>
        <w:t>:</w:t>
      </w:r>
    </w:p>
    <w:p w:rsidR="003E5A86" w:rsidRDefault="003E5A86" w:rsidP="003E5A86">
      <w:pPr>
        <w:numPr>
          <w:ilvl w:val="0"/>
          <w:numId w:val="15"/>
        </w:numPr>
        <w:spacing w:after="60" w:line="288" w:lineRule="auto"/>
        <w:jc w:val="both"/>
      </w:pPr>
      <w:r>
        <w:rPr>
          <w:b/>
        </w:rPr>
        <w:t>navrhované způsobilé náklady projektu celkem</w:t>
      </w:r>
      <w:r>
        <w:t>, které zahrnují požadované způsobilé náklady projektu z účelových výdajů MK a náklady hrazené z jiných zdrojů (např. náklady z institucionální podpory na dlouhodobý koncepční rozvoj výzkumných organizací),</w:t>
      </w:r>
    </w:p>
    <w:p w:rsidR="003E5A86" w:rsidRDefault="003E5A86" w:rsidP="003E5A86">
      <w:pPr>
        <w:numPr>
          <w:ilvl w:val="0"/>
          <w:numId w:val="15"/>
        </w:numPr>
        <w:spacing w:after="60" w:line="288" w:lineRule="auto"/>
        <w:jc w:val="both"/>
      </w:pPr>
      <w:r>
        <w:rPr>
          <w:b/>
        </w:rPr>
        <w:t>požadované způsobilé náklady projektu z účelových výdajů MK</w:t>
      </w:r>
      <w:r>
        <w:t>, které jsou stejné jako výše požadované dotace.</w:t>
      </w:r>
    </w:p>
    <w:p w:rsidR="003E5A86" w:rsidRDefault="003E5A86" w:rsidP="003E5A86">
      <w:pPr>
        <w:pStyle w:val="Zkladntext2"/>
        <w:numPr>
          <w:ilvl w:val="0"/>
          <w:numId w:val="11"/>
        </w:numPr>
        <w:tabs>
          <w:tab w:val="clear" w:pos="720"/>
        </w:tabs>
        <w:spacing w:after="60" w:line="276" w:lineRule="auto"/>
        <w:ind w:left="360"/>
      </w:pPr>
      <w:r>
        <w:t>„</w:t>
      </w:r>
      <w:r>
        <w:rPr>
          <w:b/>
          <w:bCs/>
        </w:rPr>
        <w:t>Uznané náklady</w:t>
      </w:r>
      <w:r>
        <w:t>“ jsou takové způsobilé náklady nebo výdaje ve výzkumu, vývoji a inovacích, které poskytovatel schválil a jsou zdůvodněné jako nutné pro řešení projektu, které budou vynaloženy během jeho řešení, prokazatelné a přiřazené k souhrnu schválených činností.</w:t>
      </w:r>
    </w:p>
    <w:p w:rsidR="003E5A86" w:rsidRDefault="003E5A86" w:rsidP="003E5A86">
      <w:pPr>
        <w:spacing w:after="60" w:line="276" w:lineRule="auto"/>
        <w:ind w:left="360"/>
      </w:pPr>
      <w:r>
        <w:t>Uznané náklady se člení na:</w:t>
      </w:r>
    </w:p>
    <w:p w:rsidR="003E5A86" w:rsidRDefault="003E5A86" w:rsidP="003E5A86">
      <w:pPr>
        <w:spacing w:after="60" w:line="276" w:lineRule="auto"/>
        <w:ind w:left="540" w:hanging="180"/>
        <w:jc w:val="both"/>
      </w:pPr>
      <w:r>
        <w:rPr>
          <w:b/>
          <w:bCs/>
        </w:rPr>
        <w:t>- poskytovatelem uznané náklady projektu celkem</w:t>
      </w:r>
      <w:r>
        <w:t>, které jsou rovny nákladům, které uzná poskytovatel z uchazečem navrhovaných způsobilých nákladů projektu celkem,</w:t>
      </w:r>
    </w:p>
    <w:p w:rsidR="003E5A86" w:rsidRDefault="003E5A86" w:rsidP="003E5A86">
      <w:pPr>
        <w:pStyle w:val="Zkladntext2"/>
        <w:spacing w:after="60" w:line="276" w:lineRule="auto"/>
        <w:ind w:left="540" w:hanging="180"/>
      </w:pPr>
      <w:r>
        <w:rPr>
          <w:b/>
          <w:bCs/>
        </w:rPr>
        <w:t xml:space="preserve">- poskytovatelem uznané náklady projektu z účelových výdajů MK </w:t>
      </w:r>
      <w:r>
        <w:rPr>
          <w:b/>
        </w:rPr>
        <w:t>(z účelové podpory programu NAKI II)</w:t>
      </w:r>
      <w:r>
        <w:rPr>
          <w:b/>
          <w:bCs/>
        </w:rPr>
        <w:t xml:space="preserve"> celkem</w:t>
      </w:r>
      <w:r>
        <w:t xml:space="preserve">, které jsou rovny nákladům, které uzná poskytovatel </w:t>
      </w:r>
      <w:r>
        <w:lastRenderedPageBreak/>
        <w:t>z uchazečem požadovaných způsobilých nákladů projektu a které budou hrazeny z účelových výdajů MK - programu NAKI II.</w:t>
      </w:r>
    </w:p>
    <w:p w:rsidR="003E5A86" w:rsidRDefault="003E5A86" w:rsidP="003E5A86">
      <w:pPr>
        <w:pStyle w:val="Zkladntext2"/>
        <w:numPr>
          <w:ilvl w:val="0"/>
          <w:numId w:val="11"/>
        </w:numPr>
        <w:tabs>
          <w:tab w:val="clear" w:pos="720"/>
        </w:tabs>
        <w:spacing w:after="60" w:line="276" w:lineRule="auto"/>
        <w:ind w:left="360"/>
      </w:pPr>
      <w:r>
        <w:t>„</w:t>
      </w:r>
      <w:r>
        <w:rPr>
          <w:b/>
          <w:bCs/>
        </w:rPr>
        <w:t>Účelová podpora</w:t>
      </w:r>
      <w:r>
        <w:t>“ jsou účelové finanční prostředky na řešení projektu poskytnuté poskytovatelem na základě výsledku veřejné soutěže ve výzkumu, vývoji a inovacích.</w:t>
      </w:r>
    </w:p>
    <w:p w:rsidR="003E5A86" w:rsidRDefault="003E5A86" w:rsidP="003E5A86">
      <w:pPr>
        <w:pStyle w:val="Zkladntext2"/>
        <w:numPr>
          <w:ilvl w:val="0"/>
          <w:numId w:val="11"/>
        </w:numPr>
        <w:tabs>
          <w:tab w:val="clear" w:pos="720"/>
        </w:tabs>
        <w:spacing w:after="60" w:line="276" w:lineRule="auto"/>
        <w:ind w:left="360"/>
      </w:pPr>
      <w:r>
        <w:t>„</w:t>
      </w:r>
      <w:r>
        <w:rPr>
          <w:b/>
          <w:bCs/>
        </w:rPr>
        <w:t>Smluvní strany</w:t>
      </w:r>
      <w:r>
        <w:t>“ je příjemce nebo příjemci podílející se na řešení projektu a poskytovatel.</w:t>
      </w:r>
    </w:p>
    <w:p w:rsidR="003E5A86" w:rsidRDefault="003E5A86" w:rsidP="003E5A86">
      <w:pPr>
        <w:spacing w:after="60" w:line="276" w:lineRule="auto"/>
        <w:jc w:val="both"/>
        <w:rPr>
          <w:b/>
        </w:rPr>
      </w:pPr>
    </w:p>
    <w:p w:rsidR="003E5A86" w:rsidRDefault="003E5A86" w:rsidP="003E5A86">
      <w:pPr>
        <w:spacing w:after="60" w:line="276" w:lineRule="auto"/>
        <w:jc w:val="center"/>
        <w:rPr>
          <w:b/>
        </w:rPr>
      </w:pPr>
      <w:r>
        <w:rPr>
          <w:b/>
        </w:rPr>
        <w:t>Článek 2</w:t>
      </w:r>
    </w:p>
    <w:p w:rsidR="003E5A86" w:rsidRDefault="003E5A86" w:rsidP="003E5A86">
      <w:pPr>
        <w:spacing w:after="60" w:line="276" w:lineRule="auto"/>
        <w:jc w:val="center"/>
        <w:rPr>
          <w:b/>
        </w:rPr>
      </w:pPr>
      <w:r>
        <w:rPr>
          <w:b/>
        </w:rPr>
        <w:t>Řízení (provádění) projektu</w:t>
      </w:r>
    </w:p>
    <w:p w:rsidR="003E5A86" w:rsidRDefault="003E5A86" w:rsidP="003E5A86">
      <w:pPr>
        <w:pStyle w:val="Zkladntext"/>
        <w:numPr>
          <w:ilvl w:val="0"/>
          <w:numId w:val="16"/>
        </w:numPr>
        <w:spacing w:after="60" w:line="276" w:lineRule="auto"/>
        <w:rPr>
          <w:rFonts w:ascii="Times New Roman" w:hAnsi="Times New Roman"/>
          <w:sz w:val="24"/>
          <w:szCs w:val="24"/>
        </w:rPr>
      </w:pPr>
      <w:r>
        <w:rPr>
          <w:rFonts w:ascii="Times New Roman" w:hAnsi="Times New Roman"/>
          <w:sz w:val="24"/>
          <w:szCs w:val="24"/>
        </w:rPr>
        <w:t>Příjemce/příjemce-koordinátor:</w:t>
      </w:r>
    </w:p>
    <w:p w:rsidR="003E5A86" w:rsidRDefault="003E5A86" w:rsidP="003E5A86">
      <w:pPr>
        <w:pStyle w:val="Zkladntext"/>
        <w:spacing w:after="60" w:line="276" w:lineRule="auto"/>
        <w:ind w:left="72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přijímá opatření pro řádné provádění svých prací stanovených v příloze č. 1,</w:t>
      </w:r>
    </w:p>
    <w:p w:rsidR="003E5A86" w:rsidRDefault="003E5A86" w:rsidP="003E5A86">
      <w:pPr>
        <w:pStyle w:val="Zkladntext"/>
        <w:spacing w:after="60" w:line="276" w:lineRule="auto"/>
        <w:ind w:left="72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informuje poskytovatele o skutečném zahájení řešení projektu,</w:t>
      </w:r>
    </w:p>
    <w:p w:rsidR="003E5A86" w:rsidRDefault="003E5A86" w:rsidP="003E5A86">
      <w:pPr>
        <w:pStyle w:val="Zkladntext"/>
        <w:spacing w:after="60" w:line="276" w:lineRule="auto"/>
        <w:ind w:left="720" w:hanging="3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zajišťuje kontakt poskytovatele s řešitelem,</w:t>
      </w:r>
    </w:p>
    <w:p w:rsidR="003E5A86" w:rsidRDefault="003E5A86" w:rsidP="003E5A86">
      <w:pPr>
        <w:pStyle w:val="Zkladntext"/>
        <w:spacing w:after="60" w:line="276" w:lineRule="auto"/>
        <w:ind w:left="720" w:hanging="3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předává poskytovateli:</w:t>
      </w:r>
    </w:p>
    <w:p w:rsidR="003E5A86" w:rsidRDefault="003E5A86" w:rsidP="003E5A86">
      <w:pPr>
        <w:pStyle w:val="Zkladntext"/>
        <w:spacing w:after="60" w:line="276" w:lineRule="auto"/>
        <w:ind w:left="900" w:hanging="180"/>
        <w:rPr>
          <w:rFonts w:ascii="Times New Roman" w:hAnsi="Times New Roman"/>
          <w:sz w:val="24"/>
          <w:szCs w:val="24"/>
        </w:rPr>
      </w:pPr>
      <w:r>
        <w:rPr>
          <w:rFonts w:ascii="Times New Roman" w:hAnsi="Times New Roman"/>
          <w:sz w:val="24"/>
          <w:szCs w:val="24"/>
        </w:rPr>
        <w:t xml:space="preserve"> - doklady o nákladech sestavené podle článku 4 smlouvy a článku 5 této přílohy,</w:t>
      </w:r>
    </w:p>
    <w:p w:rsidR="003E5A86" w:rsidRDefault="003E5A86" w:rsidP="003E5A86">
      <w:pPr>
        <w:pStyle w:val="Zkladntext"/>
        <w:spacing w:after="60" w:line="276" w:lineRule="auto"/>
        <w:ind w:left="900" w:hanging="180"/>
        <w:rPr>
          <w:rFonts w:ascii="Times New Roman" w:hAnsi="Times New Roman"/>
          <w:sz w:val="24"/>
          <w:szCs w:val="24"/>
        </w:rPr>
      </w:pPr>
      <w:r>
        <w:rPr>
          <w:rFonts w:ascii="Times New Roman" w:hAnsi="Times New Roman"/>
          <w:sz w:val="24"/>
          <w:szCs w:val="24"/>
        </w:rPr>
        <w:t xml:space="preserve"> - průběžné zprávy o postupu řešení projektu, závěrečnou zprávu, zprávy zahrnují ověřené údaje o vynaložených nákladech,</w:t>
      </w:r>
    </w:p>
    <w:p w:rsidR="003E5A86" w:rsidRDefault="003E5A86" w:rsidP="003E5A86">
      <w:pPr>
        <w:pStyle w:val="Zkladntext"/>
        <w:spacing w:after="60" w:line="276" w:lineRule="auto"/>
        <w:ind w:left="900" w:hanging="180"/>
        <w:rPr>
          <w:rFonts w:ascii="Times New Roman" w:hAnsi="Times New Roman"/>
          <w:sz w:val="24"/>
          <w:szCs w:val="24"/>
        </w:rPr>
      </w:pPr>
      <w:r>
        <w:rPr>
          <w:rFonts w:ascii="Times New Roman" w:hAnsi="Times New Roman"/>
          <w:sz w:val="24"/>
          <w:szCs w:val="24"/>
        </w:rPr>
        <w:t xml:space="preserve"> - uplatněné výsledky projektu k hodnocení poskytovatele,</w:t>
      </w:r>
    </w:p>
    <w:p w:rsidR="003E5A86" w:rsidRDefault="003E5A86" w:rsidP="003E5A86">
      <w:pPr>
        <w:pStyle w:val="Zkladntextodsazen"/>
        <w:spacing w:after="60" w:line="276" w:lineRule="auto"/>
        <w:ind w:left="900" w:hanging="180"/>
      </w:pPr>
      <w:r>
        <w:t xml:space="preserve"> - plán na uplatnění výsledků,</w:t>
      </w:r>
    </w:p>
    <w:p w:rsidR="003E5A86" w:rsidRDefault="003E5A86" w:rsidP="003E5A86">
      <w:pPr>
        <w:pStyle w:val="Zkladntextodsazen"/>
        <w:spacing w:after="60" w:line="276" w:lineRule="auto"/>
        <w:ind w:left="720"/>
      </w:pPr>
      <w:r>
        <w:t>e)</w:t>
      </w:r>
      <w:r>
        <w:tab/>
        <w:t>uchovává řádně podepsaný originál smlouvy týkajících se řešení projektu včetně všech jejích případných písemných dodatků,</w:t>
      </w:r>
    </w:p>
    <w:p w:rsidR="003E5A86" w:rsidRDefault="003E5A86" w:rsidP="003E5A86">
      <w:pPr>
        <w:pStyle w:val="Zkladntextodsazen"/>
        <w:spacing w:after="60" w:line="276" w:lineRule="auto"/>
        <w:ind w:left="720"/>
      </w:pPr>
      <w:r>
        <w:t>f)</w:t>
      </w:r>
      <w:r>
        <w:tab/>
        <w:t>zúčastňuje se jednání, která byla svolána za účelem kontroly, sledování a hodnocení projektu,</w:t>
      </w:r>
    </w:p>
    <w:p w:rsidR="003E5A86" w:rsidRDefault="003E5A86" w:rsidP="003E5A86">
      <w:pPr>
        <w:pStyle w:val="Zkladntextodsazen3"/>
        <w:spacing w:after="60" w:line="276" w:lineRule="auto"/>
        <w:ind w:left="720" w:hanging="360"/>
      </w:pPr>
      <w:r>
        <w:t>g)</w:t>
      </w:r>
      <w:r>
        <w:tab/>
        <w:t>předkládá poskytovateli všechny požadované údaje týkající se smlouvy a jejích příloh, které si poskytovatel vyžádá,</w:t>
      </w:r>
    </w:p>
    <w:p w:rsidR="003E5A86" w:rsidRDefault="003E5A86" w:rsidP="003E5A86">
      <w:pPr>
        <w:pStyle w:val="Zkladntextodsazen3"/>
        <w:spacing w:after="60" w:line="276" w:lineRule="auto"/>
        <w:ind w:left="720" w:hanging="360"/>
      </w:pPr>
      <w:r>
        <w:t>h)</w:t>
      </w:r>
      <w:r>
        <w:tab/>
        <w:t xml:space="preserve">je povinen písemně informovat poskytovatele o změnách, které nastaly v době účinnosti smlouvy o poskytnutí účelové podpory a které se dotýkají jeho právní subjektivity, u společného projektu více účastníků projektu typu příjemce a další účastník(ci) projektu, i o změnách týkajících se dalšího účastníka(ů) projektu. Dále je povinen písemně informovat o změnách údajů požadovaných pro prokázání způsobilosti nebo které by mohly mít vliv na řešení projektu, a to včetně změn rozpočtu projektu, do 7 kalendářních dnů ode dne, kdy se o takové skutečnosti dozvěděl. Příjemce/ příjemce-koordinátor je povinen písemně informovat poskytovatele formou zdůvodněné žádosti o změnu smlouvy ve všech jí dotčených částech a přílohách č. </w:t>
      </w:r>
      <w:smartTag w:uri="urn:schemas-microsoft-com:office:smarttags" w:element="metricconverter">
        <w:smartTagPr>
          <w:attr w:name="ProductID" w:val="1 a"/>
        </w:smartTagPr>
        <w:r>
          <w:t>1 a</w:t>
        </w:r>
      </w:smartTag>
      <w:r>
        <w:t xml:space="preserve"> č. 2.</w:t>
      </w:r>
    </w:p>
    <w:p w:rsidR="003E5A86" w:rsidRDefault="003E5A86" w:rsidP="003E5A86">
      <w:pPr>
        <w:pStyle w:val="Zkladntextodsazen3"/>
        <w:numPr>
          <w:ilvl w:val="0"/>
          <w:numId w:val="16"/>
        </w:numPr>
        <w:spacing w:after="60" w:line="276" w:lineRule="auto"/>
      </w:pPr>
      <w:r>
        <w:t>Veškerá komunikace mezi poskytovatelem a příjemci u společného projektu typu K- s více příjemci („konsorcium“), týkající se závazků a povinností vyplývajících z této smlouvy a řešení projektu, se uskutečňuje prostřednictvím příjemce-koordinátora. U společného projektu více účastníků projektu typu D - příjemce a další účastník(ci) projektu</w:t>
      </w:r>
      <w:r>
        <w:rPr>
          <w:b/>
        </w:rPr>
        <w:t xml:space="preserve"> </w:t>
      </w:r>
      <w:r>
        <w:t>se uskutečňuje komunikace těchto subjektů s poskytovatelem pouze prostřednictvím příjemce.</w:t>
      </w:r>
    </w:p>
    <w:p w:rsidR="003E5A86" w:rsidRDefault="003E5A86" w:rsidP="003E5A86">
      <w:pPr>
        <w:pStyle w:val="Zkladntextodsazen3"/>
        <w:numPr>
          <w:ilvl w:val="0"/>
          <w:numId w:val="16"/>
        </w:numPr>
        <w:spacing w:after="60" w:line="276" w:lineRule="auto"/>
      </w:pPr>
      <w:r>
        <w:t>Příjemce/příjemce-koordinátor zajišťuje vědeckou (odbornou), administrativní a finanční koordinaci projektu.</w:t>
      </w:r>
    </w:p>
    <w:p w:rsidR="003E5A86" w:rsidRDefault="003E5A86" w:rsidP="003E5A86">
      <w:pPr>
        <w:pStyle w:val="Zkladntextodsazen3"/>
        <w:numPr>
          <w:ilvl w:val="0"/>
          <w:numId w:val="16"/>
        </w:numPr>
        <w:spacing w:after="60" w:line="276" w:lineRule="auto"/>
      </w:pPr>
      <w:r>
        <w:lastRenderedPageBreak/>
        <w:t>Nemůže-li příjemce-koordinátor plnit své závazky, má poskytovatel právo jmenovat, po dohodě s ostatními příjemci, některého z nich novým příjemcem-koordinátorem.</w:t>
      </w:r>
    </w:p>
    <w:p w:rsidR="003E5A86" w:rsidRDefault="003E5A86" w:rsidP="003E5A86">
      <w:pPr>
        <w:pStyle w:val="Zkladntextodsazen3"/>
        <w:numPr>
          <w:ilvl w:val="0"/>
          <w:numId w:val="16"/>
        </w:numPr>
        <w:spacing w:after="60" w:line="276" w:lineRule="auto"/>
      </w:pPr>
      <w:r>
        <w:t>Vzájemné vztahy mezi jednotlivými příjemci u společného projektu s více příjemci, včetně vlastnických práv k výsledkům za účelem jejich využití, jsou vymezeny smlouvou mezi příjemci, kterou jsou smluvní strany povinny uzavřít nejpozději do 30 kalendářních dnů ode dne nabytí účinnosti této smlouvy.</w:t>
      </w:r>
    </w:p>
    <w:p w:rsidR="003E5A86" w:rsidRDefault="003E5A86" w:rsidP="003E5A86">
      <w:pPr>
        <w:pStyle w:val="Zkladntextodsazen3"/>
        <w:numPr>
          <w:ilvl w:val="0"/>
          <w:numId w:val="16"/>
        </w:numPr>
        <w:spacing w:after="60" w:line="276" w:lineRule="auto"/>
      </w:pPr>
      <w:r>
        <w:t>Příjemci jsou povinni prostřednictvím příjemce-koordinátora neprodleně písemně informovat poskytovatele o skutečném zahájení prací na projektu.</w:t>
      </w:r>
    </w:p>
    <w:p w:rsidR="003E5A86" w:rsidRDefault="003E5A86" w:rsidP="003E5A86">
      <w:pPr>
        <w:spacing w:after="60" w:line="276" w:lineRule="auto"/>
        <w:jc w:val="both"/>
      </w:pPr>
    </w:p>
    <w:p w:rsidR="003E5A86" w:rsidRDefault="003E5A86" w:rsidP="003E5A86">
      <w:pPr>
        <w:keepNext/>
        <w:spacing w:after="60" w:line="276" w:lineRule="auto"/>
        <w:jc w:val="center"/>
        <w:rPr>
          <w:b/>
        </w:rPr>
      </w:pPr>
      <w:r>
        <w:rPr>
          <w:b/>
        </w:rPr>
        <w:t>Článek 3</w:t>
      </w:r>
    </w:p>
    <w:p w:rsidR="003E5A86" w:rsidRDefault="003E5A86" w:rsidP="003E5A86">
      <w:pPr>
        <w:keepNext/>
        <w:spacing w:after="60" w:line="276" w:lineRule="auto"/>
        <w:jc w:val="center"/>
        <w:rPr>
          <w:b/>
        </w:rPr>
      </w:pPr>
      <w:r>
        <w:rPr>
          <w:b/>
        </w:rPr>
        <w:t>Účast třetích stran</w:t>
      </w:r>
    </w:p>
    <w:p w:rsidR="003E5A86" w:rsidRDefault="003E5A86" w:rsidP="003E5A86">
      <w:pPr>
        <w:pStyle w:val="Zkladntext"/>
        <w:numPr>
          <w:ilvl w:val="0"/>
          <w:numId w:val="17"/>
        </w:numPr>
        <w:tabs>
          <w:tab w:val="num" w:pos="1440"/>
        </w:tabs>
        <w:spacing w:after="60" w:line="276" w:lineRule="auto"/>
        <w:rPr>
          <w:rFonts w:ascii="Times New Roman" w:hAnsi="Times New Roman"/>
          <w:sz w:val="24"/>
          <w:szCs w:val="24"/>
        </w:rPr>
      </w:pPr>
      <w:r>
        <w:rPr>
          <w:rFonts w:ascii="Times New Roman" w:hAnsi="Times New Roman"/>
          <w:sz w:val="24"/>
          <w:szCs w:val="24"/>
        </w:rPr>
        <w:t>Vzájemné vztahy mezi příjemcem a dalším účastníkem projektu nebo dalšími účastníky projektu jsou vymezeny smlouvou mezi příjemcem a dalším účastníkem projektu nebo dalšími účastníky projektu.</w:t>
      </w:r>
    </w:p>
    <w:p w:rsidR="003E5A86" w:rsidRDefault="003E5A86" w:rsidP="003E5A86">
      <w:pPr>
        <w:pStyle w:val="Zkladntext"/>
        <w:numPr>
          <w:ilvl w:val="0"/>
          <w:numId w:val="17"/>
        </w:numPr>
        <w:tabs>
          <w:tab w:val="num" w:pos="1440"/>
        </w:tabs>
        <w:spacing w:after="60" w:line="276" w:lineRule="auto"/>
        <w:rPr>
          <w:rFonts w:ascii="Times New Roman" w:hAnsi="Times New Roman"/>
          <w:sz w:val="24"/>
          <w:szCs w:val="24"/>
        </w:rPr>
      </w:pPr>
      <w:r>
        <w:rPr>
          <w:rFonts w:ascii="Times New Roman" w:hAnsi="Times New Roman"/>
          <w:sz w:val="24"/>
          <w:szCs w:val="24"/>
        </w:rPr>
        <w:t xml:space="preserve">Další účastníci projektu, s nimiž budou k řešení projektu uzavřeny smlouvy o řešení části projektu, jsou uvedeni v příloze č. </w:t>
      </w:r>
      <w:smartTag w:uri="urn:schemas-microsoft-com:office:smarttags" w:element="metricconverter">
        <w:smartTagPr>
          <w:attr w:name="ProductID" w:val="1 a"/>
        </w:smartTagPr>
        <w:r>
          <w:rPr>
            <w:rFonts w:ascii="Times New Roman" w:hAnsi="Times New Roman"/>
            <w:sz w:val="24"/>
            <w:szCs w:val="24"/>
          </w:rPr>
          <w:t>1 a</w:t>
        </w:r>
      </w:smartTag>
      <w:r>
        <w:rPr>
          <w:rFonts w:ascii="Times New Roman" w:hAnsi="Times New Roman"/>
          <w:sz w:val="24"/>
          <w:szCs w:val="24"/>
        </w:rPr>
        <w:t xml:space="preserve"> v příloze č. 2 smlouvy. Smlouvu s dalším účastníkem projektu je příjemce povinen uzavřít nejpozději do 30 kalendářních dnů ode dne nabytí účinnosti této smlouvy. Příjemce je povinen do 7 kalendářních dnů od uzavření smlouvy o řešení části projektu tuto v kopii předat poskytovateli.</w:t>
      </w:r>
    </w:p>
    <w:p w:rsidR="003E5A86" w:rsidRDefault="003E5A86" w:rsidP="003E5A86">
      <w:pPr>
        <w:pStyle w:val="Zkladntext"/>
        <w:numPr>
          <w:ilvl w:val="0"/>
          <w:numId w:val="17"/>
        </w:numPr>
        <w:tabs>
          <w:tab w:val="num" w:pos="1440"/>
        </w:tabs>
        <w:spacing w:after="60" w:line="276" w:lineRule="auto"/>
        <w:rPr>
          <w:rFonts w:ascii="Times New Roman" w:hAnsi="Times New Roman"/>
          <w:sz w:val="24"/>
          <w:szCs w:val="24"/>
        </w:rPr>
      </w:pPr>
      <w:r>
        <w:rPr>
          <w:rFonts w:ascii="Times New Roman" w:hAnsi="Times New Roman"/>
          <w:sz w:val="24"/>
          <w:szCs w:val="24"/>
        </w:rPr>
        <w:t>Příjemce je povinen zajistit, že smlouvou s dalším účastníkem projektu:</w:t>
      </w:r>
    </w:p>
    <w:p w:rsidR="003E5A86" w:rsidRDefault="003E5A86" w:rsidP="003E5A86">
      <w:pPr>
        <w:pStyle w:val="Zkladntextodsazen"/>
        <w:spacing w:after="60" w:line="276" w:lineRule="auto"/>
        <w:ind w:left="720"/>
      </w:pPr>
      <w:r>
        <w:t>a)</w:t>
      </w:r>
      <w:r>
        <w:tab/>
        <w:t>budou upravena práva a povinnosti s dalšími účastníky projektu ve vztahu k výsledkům projektu a přístupovým právům obdobně úpravě těchto práv a povinností u příjemce s přihlédnutím k podílu dalšího účastníka projektu na řešení projektu,</w:t>
      </w:r>
    </w:p>
    <w:p w:rsidR="003E5A86" w:rsidRDefault="003E5A86" w:rsidP="003E5A86">
      <w:pPr>
        <w:pStyle w:val="Zkladntextodsazen"/>
        <w:spacing w:after="60" w:line="276" w:lineRule="auto"/>
        <w:ind w:left="720"/>
      </w:pPr>
      <w:r>
        <w:t>b)</w:t>
      </w:r>
      <w:r>
        <w:tab/>
        <w:t>další účastníci projektu získají kromě minima duševních práv, jak je uvedeno v části B této přílohy, i další přiměřená a spravedlivá práva na výsledky výzkumu v rozsahu, který odpovídá jejich podílu na projektu,</w:t>
      </w:r>
    </w:p>
    <w:p w:rsidR="003E5A86" w:rsidRDefault="003E5A86" w:rsidP="003E5A86">
      <w:pPr>
        <w:pStyle w:val="Zkladntextodsazen"/>
        <w:spacing w:after="60" w:line="276" w:lineRule="auto"/>
        <w:ind w:left="720"/>
      </w:pPr>
      <w:r>
        <w:t>c)</w:t>
      </w:r>
      <w:r>
        <w:tab/>
        <w:t>bude poskytovateli zajištěno stejné právo kontroly dalších účastníků projektu, jaké má poskytovatel vůči příjemci.</w:t>
      </w:r>
    </w:p>
    <w:p w:rsidR="003E5A86" w:rsidRDefault="003E5A86" w:rsidP="003E5A86">
      <w:pPr>
        <w:pStyle w:val="Zkladntext"/>
        <w:numPr>
          <w:ilvl w:val="0"/>
          <w:numId w:val="17"/>
        </w:numPr>
        <w:tabs>
          <w:tab w:val="num" w:pos="1440"/>
        </w:tabs>
        <w:spacing w:after="60" w:line="276" w:lineRule="auto"/>
        <w:rPr>
          <w:rFonts w:ascii="Times New Roman" w:hAnsi="Times New Roman"/>
          <w:sz w:val="24"/>
          <w:szCs w:val="24"/>
        </w:rPr>
      </w:pPr>
      <w:r>
        <w:rPr>
          <w:rFonts w:ascii="Times New Roman" w:hAnsi="Times New Roman"/>
          <w:sz w:val="24"/>
          <w:szCs w:val="24"/>
        </w:rPr>
        <w:t xml:space="preserve">Výše uznaných nákladů a výše účelové podpory pro jednotlivé další účastníky projektu pro jednotlivé kalendářní roky řešení projekt, a postup je uveden v přílohách </w:t>
      </w:r>
      <w:smartTag w:uri="urn:schemas-microsoft-com:office:smarttags" w:element="metricconverter">
        <w:smartTagPr>
          <w:attr w:name="ProductID" w:val="1 a"/>
        </w:smartTagPr>
        <w:r>
          <w:rPr>
            <w:rFonts w:ascii="Times New Roman" w:hAnsi="Times New Roman"/>
            <w:sz w:val="24"/>
            <w:szCs w:val="24"/>
          </w:rPr>
          <w:t>1 a</w:t>
        </w:r>
      </w:smartTag>
      <w:r>
        <w:rPr>
          <w:rFonts w:ascii="Times New Roman" w:hAnsi="Times New Roman"/>
          <w:sz w:val="24"/>
          <w:szCs w:val="24"/>
        </w:rPr>
        <w:t xml:space="preserve"> 2 smlouvy, termín poskytnutí je uveden v odst. 5 tohoto článku.</w:t>
      </w:r>
    </w:p>
    <w:p w:rsidR="003E5A86" w:rsidRDefault="003E5A86" w:rsidP="003E5A86">
      <w:pPr>
        <w:pStyle w:val="Zkladntext"/>
        <w:numPr>
          <w:ilvl w:val="0"/>
          <w:numId w:val="17"/>
        </w:numPr>
        <w:tabs>
          <w:tab w:val="num" w:pos="1440"/>
        </w:tabs>
        <w:spacing w:after="60" w:line="276" w:lineRule="auto"/>
        <w:rPr>
          <w:rFonts w:ascii="Times New Roman" w:hAnsi="Times New Roman"/>
          <w:sz w:val="24"/>
          <w:szCs w:val="24"/>
        </w:rPr>
      </w:pPr>
      <w:r>
        <w:rPr>
          <w:rFonts w:ascii="Times New Roman" w:hAnsi="Times New Roman"/>
          <w:sz w:val="24"/>
          <w:szCs w:val="24"/>
        </w:rPr>
        <w:t>Příjemce je povinen:</w:t>
      </w:r>
    </w:p>
    <w:p w:rsidR="003E5A86" w:rsidRDefault="003E5A86" w:rsidP="003E5A86">
      <w:pPr>
        <w:pStyle w:val="Zkladntext"/>
        <w:spacing w:after="60" w:line="276" w:lineRule="auto"/>
        <w:ind w:left="720" w:hanging="360"/>
        <w:rPr>
          <w:rFonts w:ascii="Times New Roman" w:hAnsi="Times New Roman"/>
          <w:b/>
          <w:i/>
          <w:sz w:val="24"/>
          <w:szCs w:val="24"/>
        </w:rPr>
      </w:pPr>
      <w:r>
        <w:rPr>
          <w:rFonts w:ascii="Times New Roman" w:hAnsi="Times New Roman"/>
          <w:b/>
          <w:i/>
          <w:sz w:val="24"/>
          <w:szCs w:val="24"/>
        </w:rPr>
        <w:t>a)</w:t>
      </w:r>
      <w:r>
        <w:rPr>
          <w:rFonts w:ascii="Times New Roman" w:hAnsi="Times New Roman"/>
          <w:b/>
          <w:sz w:val="24"/>
          <w:szCs w:val="24"/>
        </w:rPr>
        <w:tab/>
      </w:r>
      <w:r>
        <w:rPr>
          <w:rFonts w:ascii="Times New Roman" w:hAnsi="Times New Roman"/>
          <w:b/>
          <w:i/>
          <w:sz w:val="24"/>
          <w:szCs w:val="24"/>
        </w:rPr>
        <w:t>Varianta - další účastník je právnická osoba</w:t>
      </w:r>
    </w:p>
    <w:p w:rsidR="003E5A86" w:rsidRDefault="003E5A86" w:rsidP="003E5A86">
      <w:pPr>
        <w:pStyle w:val="Zkladntext"/>
        <w:spacing w:after="60" w:line="276" w:lineRule="auto"/>
        <w:ind w:left="360"/>
        <w:rPr>
          <w:rFonts w:ascii="Times New Roman" w:hAnsi="Times New Roman"/>
          <w:sz w:val="24"/>
          <w:szCs w:val="24"/>
        </w:rPr>
      </w:pPr>
      <w:r>
        <w:rPr>
          <w:rFonts w:ascii="Times New Roman" w:hAnsi="Times New Roman"/>
          <w:sz w:val="24"/>
          <w:szCs w:val="24"/>
        </w:rPr>
        <w:t>poskytnout dalšímu účastníkovi projektu nebo dalším účastníkům projektu příslušnou část účelové podpory dle přílohy č. 2 smlouvy nejpozději do 7 kalendářních dnů ode dne, kdy obdržel účelovou podporu od poskytovatele. Není-li v této lhůtě uzavřena smlouva mezi příjemcem a dalším účastníkem projektu dle odst. 1 až 3 tohoto článku, poskytne příjemce dalšímu účastníkovi projektu příslušnou část účelové podpory do 7 kalendářních dnů ode dne uzavření uvedené smlouvy. Příjemce se zavazuje poskytnout příslušnou část účelové podpory dalšímu účastníkovi projektu dle této smlouvy pouze za podmínky, že další účastník projektu řádně plnil závazky ze smlouvy o řešení části projektu,</w:t>
      </w:r>
    </w:p>
    <w:p w:rsidR="003E5A86" w:rsidRDefault="003E5A86" w:rsidP="003E5A86">
      <w:pPr>
        <w:spacing w:after="60" w:line="276" w:lineRule="auto"/>
        <w:ind w:left="360"/>
        <w:jc w:val="both"/>
        <w:rPr>
          <w:b/>
          <w:i/>
        </w:rPr>
      </w:pPr>
      <w:r>
        <w:rPr>
          <w:b/>
          <w:i/>
        </w:rPr>
        <w:lastRenderedPageBreak/>
        <w:t>b)</w:t>
      </w:r>
      <w:r>
        <w:rPr>
          <w:b/>
          <w:i/>
        </w:rPr>
        <w:tab/>
        <w:t>Varianta – další účastník je organizační složka státu</w:t>
      </w:r>
    </w:p>
    <w:p w:rsidR="003E5A86" w:rsidRDefault="003E5A86" w:rsidP="003E5A86">
      <w:pPr>
        <w:spacing w:after="60" w:line="276" w:lineRule="auto"/>
        <w:ind w:left="360"/>
        <w:jc w:val="both"/>
      </w:pPr>
      <w:r>
        <w:t>nejpozději do 7 kalendářních dnů ode dne, kdy uzavřel smlouvu mezi příjemcem a dalším účastníkem, tuto předat poskytovateli a požádat jej o poskytnutí příslušné části účelové podpory pro dalšího účastníka dle přílohy č. 2 této smlouvy. Při uzavírání smluv s dalšími účastníky projektu je každý příjemce odpovědný za skutečnost, že další účastníci projektu vyhoví podmínkám této smlouvy. Každá smlouva mezi příjemcem a dalším účastníkem projektu musí obsahovat ustanovení, dávající poskytovateli stejná práva, týkající se kontroly provádění projektu, jaká má poskytovatel vůči příjemci.</w:t>
      </w:r>
    </w:p>
    <w:p w:rsidR="003E5A86" w:rsidRDefault="003E5A86" w:rsidP="003E5A86">
      <w:pPr>
        <w:pStyle w:val="Zkladntext"/>
        <w:numPr>
          <w:ilvl w:val="0"/>
          <w:numId w:val="18"/>
        </w:numPr>
        <w:spacing w:after="60" w:line="276" w:lineRule="auto"/>
        <w:ind w:left="360"/>
        <w:rPr>
          <w:rFonts w:ascii="Times New Roman" w:hAnsi="Times New Roman"/>
          <w:sz w:val="24"/>
          <w:szCs w:val="24"/>
        </w:rPr>
      </w:pPr>
      <w:r>
        <w:rPr>
          <w:rFonts w:ascii="Times New Roman" w:hAnsi="Times New Roman"/>
          <w:b/>
          <w:sz w:val="24"/>
          <w:szCs w:val="24"/>
        </w:rPr>
        <w:t>Vzájemné vztahy mezi příjemcem a dodavatelem</w:t>
      </w:r>
      <w:r>
        <w:rPr>
          <w:rFonts w:ascii="Times New Roman" w:hAnsi="Times New Roman"/>
          <w:sz w:val="24"/>
          <w:szCs w:val="24"/>
        </w:rPr>
        <w:t xml:space="preserve"> jsou vymezeny vedlejší smlouvou o dodávce, kterou je povinen uzavřít nejpozději do 30 kalendářních dnů ode dne nabytí účinnosti této smlouvy nebo v návaznosti na výsledek veřejné zakázky dle zákona č. 134/2016 Sb. Dodavatelé, s nimiž budou k řešení projektu uzavřeny vedlejší smlouvy, jsou uvedeni v příloze č. 2. Příjemce je oprávněn uzavřít vedlejší smlouvy i s dalšími dodavateli, přičemž musí být postupováno dle zákona č. 134/2016 Sb., o zadávání veřejných zakázek, ve znění pozdějších předpisů.</w:t>
      </w:r>
    </w:p>
    <w:p w:rsidR="003E5A86" w:rsidRDefault="003E5A86" w:rsidP="003E5A86">
      <w:pPr>
        <w:pStyle w:val="Zkladntext"/>
        <w:spacing w:after="60" w:line="276" w:lineRule="auto"/>
        <w:ind w:left="360"/>
        <w:rPr>
          <w:rFonts w:ascii="Times New Roman" w:hAnsi="Times New Roman"/>
          <w:sz w:val="24"/>
          <w:szCs w:val="24"/>
        </w:rPr>
      </w:pPr>
    </w:p>
    <w:p w:rsidR="003E5A86" w:rsidRDefault="003E5A86" w:rsidP="003E5A86">
      <w:pPr>
        <w:spacing w:after="60" w:line="276" w:lineRule="auto"/>
        <w:ind w:left="360" w:hanging="360"/>
        <w:jc w:val="both"/>
      </w:pPr>
    </w:p>
    <w:p w:rsidR="003E5A86" w:rsidRDefault="003E5A86" w:rsidP="003E5A86">
      <w:pPr>
        <w:keepNext/>
        <w:spacing w:after="60" w:line="276" w:lineRule="auto"/>
        <w:jc w:val="center"/>
        <w:rPr>
          <w:b/>
        </w:rPr>
      </w:pPr>
      <w:r>
        <w:rPr>
          <w:b/>
        </w:rPr>
        <w:t>Článek 4</w:t>
      </w:r>
    </w:p>
    <w:p w:rsidR="003E5A86" w:rsidRDefault="003E5A86" w:rsidP="003E5A86">
      <w:pPr>
        <w:keepNext/>
        <w:spacing w:after="60" w:line="276" w:lineRule="auto"/>
        <w:jc w:val="center"/>
        <w:rPr>
          <w:b/>
        </w:rPr>
      </w:pPr>
      <w:r>
        <w:rPr>
          <w:b/>
        </w:rPr>
        <w:t>Poskytnutí účelové podpory</w:t>
      </w:r>
    </w:p>
    <w:p w:rsidR="003E5A86" w:rsidRDefault="003E5A86" w:rsidP="003E5A86">
      <w:pPr>
        <w:pStyle w:val="Zkladntext2"/>
        <w:numPr>
          <w:ilvl w:val="0"/>
          <w:numId w:val="19"/>
        </w:numPr>
        <w:tabs>
          <w:tab w:val="num" w:pos="360"/>
        </w:tabs>
        <w:spacing w:after="60" w:line="276" w:lineRule="auto"/>
        <w:ind w:left="360"/>
      </w:pPr>
      <w:r>
        <w:t>Účelovou podporu z programu NAKI II poskytovatel poskytne v souladu s článkem 3 této smlouvy.</w:t>
      </w:r>
    </w:p>
    <w:p w:rsidR="003E5A86" w:rsidRDefault="003E5A86" w:rsidP="003E5A86">
      <w:pPr>
        <w:pStyle w:val="Zkladntext2"/>
        <w:numPr>
          <w:ilvl w:val="0"/>
          <w:numId w:val="19"/>
        </w:numPr>
        <w:tabs>
          <w:tab w:val="num" w:pos="360"/>
        </w:tabs>
        <w:spacing w:after="60" w:line="276" w:lineRule="auto"/>
        <w:ind w:left="360"/>
      </w:pPr>
      <w:r>
        <w:t>Není-li řešení projektu během 60 kalendářních dnů ode dne poskytnutí první platby skutečně zahájeno, může poskytovatel</w:t>
      </w:r>
    </w:p>
    <w:p w:rsidR="003E5A86" w:rsidRDefault="003E5A86" w:rsidP="003E5A86">
      <w:pPr>
        <w:pStyle w:val="Default"/>
        <w:spacing w:after="60" w:line="276" w:lineRule="auto"/>
        <w:ind w:left="700" w:hanging="340"/>
        <w:jc w:val="both"/>
        <w:rPr>
          <w:rFonts w:ascii="Times New Roman" w:hAnsi="Times New Roman" w:cs="Times New Roman"/>
          <w:color w:val="auto"/>
        </w:rPr>
      </w:pPr>
      <w:r>
        <w:rPr>
          <w:rFonts w:ascii="Times New Roman" w:hAnsi="Times New Roman" w:cs="Times New Roman"/>
          <w:color w:val="auto"/>
        </w:rPr>
        <w:t>a)</w:t>
      </w:r>
      <w:r>
        <w:rPr>
          <w:rFonts w:ascii="Times New Roman" w:hAnsi="Times New Roman" w:cs="Times New Roman"/>
          <w:color w:val="auto"/>
        </w:rPr>
        <w:tab/>
        <w:t>odstoupit od smlouvy, neakceptuje-li příjemcem/příjemci nově navrhovaný termín zahájení projektu, nebo</w:t>
      </w:r>
    </w:p>
    <w:p w:rsidR="003E5A86" w:rsidRDefault="003E5A86" w:rsidP="003E5A86">
      <w:pPr>
        <w:pStyle w:val="Default"/>
        <w:spacing w:after="60" w:line="276" w:lineRule="auto"/>
        <w:ind w:left="700" w:hanging="340"/>
        <w:jc w:val="both"/>
        <w:rPr>
          <w:rFonts w:ascii="Times New Roman" w:hAnsi="Times New Roman" w:cs="Times New Roman"/>
          <w:color w:val="auto"/>
        </w:rPr>
      </w:pPr>
      <w:r>
        <w:rPr>
          <w:rFonts w:ascii="Times New Roman" w:hAnsi="Times New Roman" w:cs="Times New Roman"/>
          <w:color w:val="auto"/>
        </w:rPr>
        <w:t>b)</w:t>
      </w:r>
      <w:r>
        <w:rPr>
          <w:rFonts w:ascii="Times New Roman" w:hAnsi="Times New Roman" w:cs="Times New Roman"/>
          <w:color w:val="auto"/>
        </w:rPr>
        <w:tab/>
        <w:t>uplatnit nárok na smluvní pokutu ve výši dvojnásobku diskontní sazby zvýšené o 2 % p.a.; smluvní pokuta se počítá za období od 61 dne po poskytnutí první platby podpory do dne zahájení řešení projektu.</w:t>
      </w:r>
    </w:p>
    <w:p w:rsidR="003E5A86" w:rsidRDefault="003E5A86" w:rsidP="003E5A86">
      <w:pPr>
        <w:pStyle w:val="Default"/>
        <w:numPr>
          <w:ilvl w:val="0"/>
          <w:numId w:val="19"/>
        </w:numPr>
        <w:tabs>
          <w:tab w:val="num" w:pos="36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Je-li řešení projektu zahájeno se zpožděním, v jehož důsledku nebude na řešení projektu vyčerpána část podpory určená pro příslušný kalendářní rok a nevyčerpané prostředky budou vráceny na příjmový účet poskytovatele, je poskytovatel oprávněn požadovat úhradu smluvní pokuty ve výši 10 % z vrácené částky. </w:t>
      </w:r>
    </w:p>
    <w:p w:rsidR="003E5A86" w:rsidRDefault="003E5A86" w:rsidP="003E5A86">
      <w:pPr>
        <w:pStyle w:val="Default"/>
        <w:numPr>
          <w:ilvl w:val="0"/>
          <w:numId w:val="19"/>
        </w:numPr>
        <w:tabs>
          <w:tab w:val="num" w:pos="36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Podporu pro jednotlivé roky řešení projektu poskytovatel poskytne za podmínky, že příjemce/příjemce-koordinátor řádně plnil závazky z této smlouvy, zejména předložil průběžné zprávy o postupu řešení projektu, příslušné doklady o vynaložených nákladech nebo jiné podklady o projektu a tyto byly schváleny nebo jsou podle článku 5, odst. 5, části A této přílohy považovány za schválené, a že jsou do Informačního systému výzkumu, vývoje a inovací - databáze CEP zařazeny údaje o projektu v souladu se </w:t>
      </w:r>
      <w:r>
        <w:rPr>
          <w:rFonts w:ascii="Times New Roman" w:hAnsi="Times New Roman"/>
        </w:rPr>
        <w:t xml:space="preserve">zákonem č. 130/2002 Sb., zákon </w:t>
      </w:r>
      <w:r>
        <w:rPr>
          <w:rFonts w:ascii="Times New Roman" w:hAnsi="Times New Roman" w:cs="Times New Roman"/>
          <w:color w:val="auto"/>
        </w:rPr>
        <w:t>zákonem o podpoře výzkumu, experimentálního vývoje a inovací.</w:t>
      </w:r>
    </w:p>
    <w:p w:rsidR="003E5A86" w:rsidRDefault="003E5A86" w:rsidP="003E5A86">
      <w:pPr>
        <w:pStyle w:val="Default"/>
        <w:numPr>
          <w:ilvl w:val="0"/>
          <w:numId w:val="19"/>
        </w:numPr>
        <w:tabs>
          <w:tab w:val="num" w:pos="360"/>
        </w:tabs>
        <w:spacing w:after="60" w:line="276" w:lineRule="auto"/>
        <w:ind w:left="360"/>
        <w:jc w:val="both"/>
        <w:rPr>
          <w:rFonts w:ascii="Times New Roman" w:hAnsi="Times New Roman" w:cs="Times New Roman"/>
        </w:rPr>
      </w:pPr>
      <w:r>
        <w:rPr>
          <w:rFonts w:ascii="Times New Roman" w:hAnsi="Times New Roman" w:cs="Times New Roman"/>
        </w:rPr>
        <w:lastRenderedPageBreak/>
        <w:t xml:space="preserve">Příjemce se zavazuje poskytnout příslušnou část podpory dalšímu účastníkovi projektu, který není organizační složkou státu dle této smlouvy pouze za podmínky, že další účastník projektu řádně plnil závazky ze smlouvy s dalším účastníkem projektu. </w:t>
      </w:r>
    </w:p>
    <w:p w:rsidR="003E5A86" w:rsidRDefault="003E5A86" w:rsidP="003E5A86">
      <w:pPr>
        <w:pStyle w:val="Default"/>
        <w:numPr>
          <w:ilvl w:val="0"/>
          <w:numId w:val="19"/>
        </w:numPr>
        <w:tabs>
          <w:tab w:val="num" w:pos="36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Při prodlení poskytovatele s poskytnutím podpory dle odst. 1 o více než dva měsíce mohou postižení příjemci požadovat úrok z prodlení. Úrok se stanoví ve výši dvojnásobku diskontní sazby. Úroky se počítají za období od posledního dne lhůty pro zaplacení do dne připsání platby na účet příjemce/příjemce-koordinátora. </w:t>
      </w:r>
    </w:p>
    <w:p w:rsidR="003E5A86" w:rsidRDefault="003E5A86" w:rsidP="003E5A86">
      <w:pPr>
        <w:pStyle w:val="Default"/>
        <w:numPr>
          <w:ilvl w:val="0"/>
          <w:numId w:val="19"/>
        </w:numPr>
        <w:tabs>
          <w:tab w:val="num" w:pos="36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Při podezření z podvodu nebo při významnějším narušování finančních postupů ze strany některého z příjemců může poskytovatel pozastavit platby, a to do dne rozhodnutí příslušných orgánů. </w:t>
      </w:r>
    </w:p>
    <w:p w:rsidR="003E5A86" w:rsidRDefault="003E5A86" w:rsidP="003E5A86">
      <w:pPr>
        <w:pStyle w:val="Default"/>
        <w:numPr>
          <w:ilvl w:val="0"/>
          <w:numId w:val="19"/>
        </w:numPr>
        <w:tabs>
          <w:tab w:val="num" w:pos="360"/>
        </w:tabs>
        <w:spacing w:after="60" w:line="276" w:lineRule="auto"/>
        <w:ind w:left="360"/>
        <w:jc w:val="both"/>
        <w:rPr>
          <w:rFonts w:ascii="Times New Roman" w:hAnsi="Times New Roman" w:cs="Times New Roman"/>
          <w:color w:val="auto"/>
        </w:rPr>
      </w:pPr>
      <w:r>
        <w:rPr>
          <w:rFonts w:ascii="Times New Roman" w:hAnsi="Times New Roman" w:cs="Times New Roman"/>
        </w:rPr>
        <w:t>Neoprávněné použití účelové podpory z programu NAKI II</w:t>
      </w:r>
      <w:r>
        <w:t xml:space="preserve"> </w:t>
      </w:r>
      <w:r>
        <w:rPr>
          <w:rFonts w:ascii="Times New Roman" w:hAnsi="Times New Roman" w:cs="Times New Roman"/>
        </w:rPr>
        <w:t xml:space="preserve">nebo její části na jiný účel než stanoví tato smlouva, se posuzuje jako porušení rozpočtové kázně podle § </w:t>
      </w:r>
      <w:smartTag w:uri="urn:schemas-microsoft-com:office:smarttags" w:element="metricconverter">
        <w:smartTagPr>
          <w:attr w:name="ProductID" w:val="44 a"/>
        </w:smartTagPr>
        <w:r>
          <w:rPr>
            <w:rFonts w:ascii="Times New Roman" w:hAnsi="Times New Roman" w:cs="Times New Roman"/>
          </w:rPr>
          <w:t>44 a</w:t>
        </w:r>
      </w:smartTag>
      <w:r>
        <w:rPr>
          <w:rFonts w:ascii="Times New Roman" w:hAnsi="Times New Roman" w:cs="Times New Roman"/>
        </w:rPr>
        <w:t xml:space="preserve"> § 44a zákona č. 218/2000 Sb., o rozpočtových pravidlech a o změně některých souvisejících zákonů (rozpočtová pravidla), ve znění pozdějších předpisů.</w:t>
      </w:r>
    </w:p>
    <w:p w:rsidR="003E5A86" w:rsidRDefault="003E5A86" w:rsidP="003E5A86">
      <w:pPr>
        <w:pStyle w:val="Default"/>
        <w:numPr>
          <w:ilvl w:val="0"/>
          <w:numId w:val="19"/>
        </w:numPr>
        <w:tabs>
          <w:tab w:val="num" w:pos="36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V případě použití účelové podpory </w:t>
      </w:r>
      <w:r>
        <w:rPr>
          <w:rFonts w:ascii="Times New Roman" w:hAnsi="Times New Roman" w:cs="Times New Roman"/>
        </w:rPr>
        <w:t>z programu NAKI II nebo</w:t>
      </w:r>
      <w:r>
        <w:rPr>
          <w:rFonts w:ascii="Times New Roman" w:hAnsi="Times New Roman" w:cs="Times New Roman"/>
          <w:color w:val="auto"/>
        </w:rPr>
        <w:t xml:space="preserve"> její části na jiný účel než stanoví tato smlouva, je příjemce povinen neoprávněně použité prostředky vrátit do 30 kalendářních dnů ode dne, kdy takové porušení sjednaného užití podpory bylo oznámeno poskytovatelem příjemci, a to na účet u ČNB, z něhož byly prostředky čerpány v daném roce, nebo na depozitní účet poskytovatele u ČNB č. ú. </w:t>
      </w:r>
      <w:r>
        <w:rPr>
          <w:rFonts w:ascii="Times New Roman" w:hAnsi="Times New Roman" w:cs="Times New Roman"/>
        </w:rPr>
        <w:t>6015-3424001/0710</w:t>
      </w:r>
      <w:r>
        <w:rPr>
          <w:rFonts w:ascii="Times New Roman" w:hAnsi="Times New Roman" w:cs="Times New Roman"/>
          <w:color w:val="auto"/>
        </w:rPr>
        <w:t>, jde-li o prostředky čerpané v předchozích letech s uvedením variabilního symbolu platby, který bude příjemci oznámen poskytovatelem písemně.</w:t>
      </w:r>
    </w:p>
    <w:p w:rsidR="003E5A86" w:rsidRDefault="003E5A86" w:rsidP="003E5A86">
      <w:pPr>
        <w:pStyle w:val="Default"/>
        <w:numPr>
          <w:ilvl w:val="0"/>
          <w:numId w:val="19"/>
        </w:numPr>
        <w:tabs>
          <w:tab w:val="num" w:pos="36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V případech, kdy byly po ukončení smlouvy, odstoupení od smlouvy vůči všem příjemcům nebo některému z příjemců při finanční kontrole zjištěny závažné finanční nesrovnalosti nebo podvod, může poskytovatel od příjemce požadovat vrácení celé poskytnuté účelové podpory z programu NAKI II. Vrácená podpora bude zatížena smluvní pokutou ve výši dvojnásobku diskontní sazby zvýšené o 2 % p.a. Smluvní pokuta se počítá ode dne připsání poskytnuté podpory, která má být vrácena, do dne jejího vrácení.</w:t>
      </w:r>
    </w:p>
    <w:p w:rsidR="003E5A86" w:rsidRDefault="003E5A86" w:rsidP="003E5A86">
      <w:pPr>
        <w:spacing w:after="60" w:line="276" w:lineRule="auto"/>
        <w:jc w:val="both"/>
      </w:pPr>
    </w:p>
    <w:p w:rsidR="003E5A86" w:rsidRDefault="003E5A86" w:rsidP="003E5A86">
      <w:pPr>
        <w:keepNext/>
        <w:spacing w:after="60" w:line="276" w:lineRule="auto"/>
        <w:jc w:val="center"/>
        <w:rPr>
          <w:b/>
        </w:rPr>
      </w:pPr>
      <w:r>
        <w:rPr>
          <w:b/>
        </w:rPr>
        <w:t>Článek 5</w:t>
      </w:r>
    </w:p>
    <w:p w:rsidR="003E5A86" w:rsidRDefault="003E5A86" w:rsidP="003E5A86">
      <w:pPr>
        <w:keepNext/>
        <w:spacing w:after="60" w:line="276" w:lineRule="auto"/>
        <w:jc w:val="center"/>
        <w:rPr>
          <w:b/>
        </w:rPr>
      </w:pPr>
      <w:r>
        <w:rPr>
          <w:b/>
        </w:rPr>
        <w:t>Předkládání podkladů o projektu</w:t>
      </w:r>
    </w:p>
    <w:p w:rsidR="003E5A86" w:rsidRDefault="003E5A86" w:rsidP="003E5A86">
      <w:pPr>
        <w:keepNext/>
        <w:spacing w:after="60" w:line="276" w:lineRule="auto"/>
        <w:jc w:val="both"/>
        <w:rPr>
          <w:b/>
        </w:rPr>
      </w:pPr>
      <w:r>
        <w:rPr>
          <w:b/>
        </w:rPr>
        <w:t>A. Zprávy</w:t>
      </w:r>
    </w:p>
    <w:p w:rsidR="003E5A86" w:rsidRDefault="003E5A86" w:rsidP="003E5A86">
      <w:pPr>
        <w:pStyle w:val="Zkladntext"/>
        <w:numPr>
          <w:ilvl w:val="0"/>
          <w:numId w:val="20"/>
        </w:numPr>
        <w:tabs>
          <w:tab w:val="clear" w:pos="720"/>
          <w:tab w:val="num" w:pos="0"/>
        </w:tabs>
        <w:spacing w:after="60" w:line="276" w:lineRule="auto"/>
        <w:ind w:left="360"/>
        <w:rPr>
          <w:rFonts w:ascii="Times New Roman" w:hAnsi="Times New Roman"/>
          <w:sz w:val="24"/>
          <w:szCs w:val="24"/>
        </w:rPr>
      </w:pPr>
      <w:r>
        <w:rPr>
          <w:rFonts w:ascii="Times New Roman" w:hAnsi="Times New Roman"/>
          <w:sz w:val="24"/>
          <w:szCs w:val="24"/>
        </w:rPr>
        <w:t>V případě více příjemců podílejících se na řešení společného projektu zpracovává a předkládá roční periodické (průběžné) zprávy a závěrečnou zprávu z řešení projektu včetně příslušných příloh příjemce-koordinátor projektu.</w:t>
      </w:r>
    </w:p>
    <w:p w:rsidR="003E5A86" w:rsidRDefault="003E5A86" w:rsidP="003E5A86">
      <w:pPr>
        <w:pStyle w:val="Zkladntext"/>
        <w:numPr>
          <w:ilvl w:val="0"/>
          <w:numId w:val="20"/>
        </w:numPr>
        <w:tabs>
          <w:tab w:val="clear" w:pos="720"/>
          <w:tab w:val="num" w:pos="0"/>
        </w:tabs>
        <w:spacing w:after="60" w:line="276" w:lineRule="auto"/>
        <w:ind w:left="360"/>
        <w:rPr>
          <w:rFonts w:ascii="Times New Roman" w:hAnsi="Times New Roman"/>
          <w:sz w:val="24"/>
          <w:szCs w:val="24"/>
        </w:rPr>
      </w:pPr>
      <w:r>
        <w:rPr>
          <w:rFonts w:ascii="Times New Roman" w:hAnsi="Times New Roman"/>
          <w:sz w:val="24"/>
          <w:szCs w:val="24"/>
        </w:rPr>
        <w:t>V případě příjemce a dalšího účastníka projektu zpracovává a předkládá roční periodické (průběžné) zprávy a závěrečnou zprávu z řešení projektu včetně příslušných příloh příjemce projektu.</w:t>
      </w:r>
    </w:p>
    <w:p w:rsidR="003E5A86" w:rsidRDefault="003E5A86" w:rsidP="003E5A86">
      <w:pPr>
        <w:pStyle w:val="Zkladntext"/>
        <w:numPr>
          <w:ilvl w:val="0"/>
          <w:numId w:val="20"/>
        </w:numPr>
        <w:tabs>
          <w:tab w:val="clear" w:pos="720"/>
          <w:tab w:val="num" w:pos="0"/>
        </w:tabs>
        <w:spacing w:after="60" w:line="276" w:lineRule="auto"/>
        <w:ind w:left="360"/>
        <w:rPr>
          <w:rFonts w:ascii="Times New Roman" w:hAnsi="Times New Roman"/>
          <w:sz w:val="24"/>
          <w:szCs w:val="24"/>
        </w:rPr>
      </w:pPr>
      <w:r>
        <w:rPr>
          <w:rFonts w:ascii="Times New Roman" w:hAnsi="Times New Roman"/>
          <w:sz w:val="24"/>
          <w:szCs w:val="24"/>
        </w:rPr>
        <w:t>Závěrečná zpráva bude posouzena na základě posudků dvou nezávislých odborných oponentů a hodnocení odborného poradního orgánu MK.</w:t>
      </w:r>
    </w:p>
    <w:p w:rsidR="003E5A86" w:rsidRDefault="003E5A86" w:rsidP="003E5A86">
      <w:pPr>
        <w:pStyle w:val="Zkladntext"/>
        <w:numPr>
          <w:ilvl w:val="0"/>
          <w:numId w:val="20"/>
        </w:numPr>
        <w:tabs>
          <w:tab w:val="clear" w:pos="720"/>
          <w:tab w:val="num" w:pos="0"/>
        </w:tabs>
        <w:spacing w:after="60" w:line="276" w:lineRule="auto"/>
        <w:ind w:left="360"/>
        <w:rPr>
          <w:rFonts w:ascii="Times New Roman" w:hAnsi="Times New Roman"/>
          <w:sz w:val="24"/>
          <w:szCs w:val="24"/>
        </w:rPr>
      </w:pPr>
      <w:r>
        <w:rPr>
          <w:rFonts w:ascii="Times New Roman" w:hAnsi="Times New Roman"/>
          <w:sz w:val="24"/>
          <w:szCs w:val="24"/>
        </w:rPr>
        <w:t>Roční periodická (průběžná) zpráva bude posouzena na základě posudku jednoho nezávislého odborného oponenta a hodnocení odborného poradního orgánu MK.</w:t>
      </w:r>
    </w:p>
    <w:p w:rsidR="003E5A86" w:rsidRDefault="003E5A86" w:rsidP="003E5A86">
      <w:pPr>
        <w:pStyle w:val="Zkladntext"/>
        <w:numPr>
          <w:ilvl w:val="0"/>
          <w:numId w:val="20"/>
        </w:numPr>
        <w:tabs>
          <w:tab w:val="clear" w:pos="720"/>
          <w:tab w:val="num" w:pos="0"/>
        </w:tabs>
        <w:spacing w:after="60" w:line="276" w:lineRule="auto"/>
        <w:ind w:left="360"/>
        <w:rPr>
          <w:rFonts w:ascii="Times New Roman" w:hAnsi="Times New Roman"/>
          <w:sz w:val="24"/>
          <w:szCs w:val="24"/>
        </w:rPr>
      </w:pPr>
      <w:r>
        <w:rPr>
          <w:rFonts w:ascii="Times New Roman" w:hAnsi="Times New Roman"/>
          <w:sz w:val="24"/>
          <w:szCs w:val="24"/>
        </w:rPr>
        <w:lastRenderedPageBreak/>
        <w:t>Příjemce nebo příjemci prostřednictvím příjemce-koordinátora předkládají poskytovateli ke schválení následující zprávy:</w:t>
      </w:r>
    </w:p>
    <w:p w:rsidR="003E5A86" w:rsidRDefault="003E5A86" w:rsidP="003E5A86">
      <w:pPr>
        <w:pStyle w:val="Zkladntext2"/>
        <w:numPr>
          <w:ilvl w:val="1"/>
          <w:numId w:val="21"/>
        </w:numPr>
        <w:tabs>
          <w:tab w:val="clear" w:pos="1440"/>
          <w:tab w:val="num" w:pos="-4860"/>
          <w:tab w:val="num" w:pos="0"/>
        </w:tabs>
        <w:spacing w:after="60" w:line="276" w:lineRule="auto"/>
        <w:ind w:left="720"/>
        <w:rPr>
          <w:bCs/>
          <w:iCs/>
        </w:rPr>
      </w:pPr>
      <w:r>
        <w:t xml:space="preserve"> Roční periodickou (průběžnou) zprávu za každý uplynulý rok řešení o postupu prací na projektu, vynaložených finančních prostředcích, případných odchylkách od metodiky a plánu projektu a o dosažených uplatněných výsledcích za uplynulé období, plán prací a předpokládaných výsledků, kterých má být v dalším období (roční etapě) docíleno včetně plánu nákladů ve stanovených položkách pro jednotlivé příjemce a další účastníky projektu. </w:t>
      </w:r>
      <w:r>
        <w:rPr>
          <w:bCs/>
          <w:iCs/>
        </w:rPr>
        <w:t>Pokud se cestovné v rozpočtu poskytovatelem uznaných nákladů uplatňuje ve druhém a dalších letech řešení projektu, bude specifikace cestovních náhrad v rozsahu údajů platném pro 1. rok řešení projektu součástí roční periodické (průběžné) zprávy o řešení projektu (nejen specifikace zahraniční či tuzemské cestovné, ale účel a místo předpokládaných cest, účastníci) a tato specifikace podléhá schválení ze strany poskytovatele.</w:t>
      </w:r>
    </w:p>
    <w:p w:rsidR="003E5A86" w:rsidRDefault="003E5A86" w:rsidP="003E5A86">
      <w:pPr>
        <w:pStyle w:val="Zkladntext2"/>
        <w:numPr>
          <w:ilvl w:val="1"/>
          <w:numId w:val="21"/>
        </w:numPr>
        <w:tabs>
          <w:tab w:val="clear" w:pos="1440"/>
          <w:tab w:val="num" w:pos="-4860"/>
          <w:tab w:val="num" w:pos="0"/>
        </w:tabs>
        <w:spacing w:after="60" w:line="276" w:lineRule="auto"/>
        <w:ind w:left="720"/>
        <w:rPr>
          <w:bCs/>
          <w:iCs/>
        </w:rPr>
      </w:pPr>
      <w:r>
        <w:t>neperiodickou zprávu o dosažení dílčích cílů projektu, tj. zprávu o jednotlivých výsledcích, u nichž byly zahájeny kroky k zajištění právní ochrany, či jejich publikování, případně budou jako vlastnické informace předmětem komerčního využití, a to podle jejich povahy,</w:t>
      </w:r>
    </w:p>
    <w:p w:rsidR="003E5A86" w:rsidRDefault="003E5A86" w:rsidP="003E5A86">
      <w:pPr>
        <w:pStyle w:val="Zkladntext2"/>
        <w:numPr>
          <w:ilvl w:val="1"/>
          <w:numId w:val="21"/>
        </w:numPr>
        <w:tabs>
          <w:tab w:val="clear" w:pos="1440"/>
          <w:tab w:val="num" w:pos="-4860"/>
          <w:tab w:val="num" w:pos="0"/>
        </w:tabs>
        <w:spacing w:after="60" w:line="276" w:lineRule="auto"/>
        <w:ind w:left="720"/>
        <w:rPr>
          <w:bCs/>
          <w:iCs/>
        </w:rPr>
      </w:pPr>
      <w:r>
        <w:t>případně další dodatečnou zprávu vyžádanou poskytovatelem,</w:t>
      </w:r>
    </w:p>
    <w:p w:rsidR="003E5A86" w:rsidRDefault="003E5A86" w:rsidP="003E5A86">
      <w:pPr>
        <w:pStyle w:val="Zkladntext2"/>
        <w:numPr>
          <w:ilvl w:val="1"/>
          <w:numId w:val="21"/>
        </w:numPr>
        <w:tabs>
          <w:tab w:val="clear" w:pos="1440"/>
          <w:tab w:val="num" w:pos="-4860"/>
          <w:tab w:val="num" w:pos="0"/>
        </w:tabs>
        <w:spacing w:after="60" w:line="276" w:lineRule="auto"/>
        <w:ind w:left="720"/>
        <w:rPr>
          <w:bCs/>
          <w:iCs/>
        </w:rPr>
      </w:pPr>
      <w:r>
        <w:t>závěrečnou zprávu o všech pracích, dosažených cílech, výsledcích a přínosech z řešení projektu, vynaložených nákladech za celou dobu řešení,</w:t>
      </w:r>
    </w:p>
    <w:p w:rsidR="003E5A86" w:rsidRDefault="003E5A86" w:rsidP="003E5A86">
      <w:pPr>
        <w:pStyle w:val="Zkladntext2"/>
        <w:numPr>
          <w:ilvl w:val="1"/>
          <w:numId w:val="21"/>
        </w:numPr>
        <w:tabs>
          <w:tab w:val="clear" w:pos="1440"/>
          <w:tab w:val="num" w:pos="-4860"/>
          <w:tab w:val="num" w:pos="0"/>
        </w:tabs>
        <w:spacing w:after="60" w:line="276" w:lineRule="auto"/>
        <w:ind w:left="720"/>
        <w:rPr>
          <w:bCs/>
          <w:iCs/>
        </w:rPr>
      </w:pPr>
      <w:r>
        <w:t>při ukončení řešení projektu redakčně upravenou závěrečnou zprávu v podobě vhodné pro poskytovatele a příjemce k publikování, závěrečná zpráva vhodná pro publikování musí být zpracována tak, aby poskytla třetím stranám natolik dostatečnou informaci o dosažených výsledcích, že mohou požádat o využití výsledků v souladu s § 16 zákona č. 130/2002 Sb., o podpoře výzkumu, experimentálního vývoje a inovací,</w:t>
      </w:r>
    </w:p>
    <w:p w:rsidR="003E5A86" w:rsidRDefault="003E5A86" w:rsidP="003E5A86">
      <w:pPr>
        <w:pStyle w:val="Zkladntext2"/>
        <w:numPr>
          <w:ilvl w:val="1"/>
          <w:numId w:val="21"/>
        </w:numPr>
        <w:tabs>
          <w:tab w:val="clear" w:pos="1440"/>
          <w:tab w:val="num" w:pos="-4860"/>
          <w:tab w:val="num" w:pos="0"/>
        </w:tabs>
        <w:spacing w:after="60" w:line="276" w:lineRule="auto"/>
        <w:ind w:left="720"/>
      </w:pPr>
      <w:r>
        <w:t xml:space="preserve">plán uplatnění výsledků jako samostatnou část; plánované využití výsledků bude realizováno nejdéle do 5 let po ukončení řešení projektu. Skutečné plnění plánu bude podléhat kontrole ze strany poskytovatele, a to na základě průběžných zpráv příjemce/ příjemce-koordinátora dle článku 21, části C přílohy č. 3 této smlouvy. </w:t>
      </w:r>
    </w:p>
    <w:p w:rsidR="003E5A86" w:rsidRDefault="003E5A86" w:rsidP="003E5A86">
      <w:pPr>
        <w:pStyle w:val="Zkladntext2"/>
        <w:numPr>
          <w:ilvl w:val="0"/>
          <w:numId w:val="20"/>
        </w:numPr>
        <w:tabs>
          <w:tab w:val="clear" w:pos="720"/>
          <w:tab w:val="num" w:pos="-4860"/>
          <w:tab w:val="num" w:pos="0"/>
        </w:tabs>
        <w:spacing w:after="60" w:line="276" w:lineRule="auto"/>
        <w:ind w:left="360"/>
        <w:rPr>
          <w:bCs/>
          <w:iCs/>
        </w:rPr>
      </w:pPr>
      <w:r>
        <w:t>Poskytovatel požaduje od příjemce nebo v případě více příjemců podílejících se na řešení projektu od příjemce-koordinátora předání ročních periodických (průběžných) zpráv, závěrečné zprávy, vázané redakčně upravené závěrečné zprávy, plánu na uplatnění výsledků a jednotlivých ročních vyúčtování poskytnuté dotace odděleně jako jednotlivé samostatné celky.</w:t>
      </w:r>
    </w:p>
    <w:p w:rsidR="003E5A86" w:rsidRDefault="003E5A86" w:rsidP="003E5A86">
      <w:pPr>
        <w:pStyle w:val="Zkladntext2"/>
        <w:numPr>
          <w:ilvl w:val="0"/>
          <w:numId w:val="20"/>
        </w:numPr>
        <w:tabs>
          <w:tab w:val="clear" w:pos="720"/>
          <w:tab w:val="num" w:pos="-4860"/>
          <w:tab w:val="num" w:pos="0"/>
        </w:tabs>
        <w:spacing w:after="60" w:line="276" w:lineRule="auto"/>
        <w:ind w:left="360"/>
        <w:rPr>
          <w:bCs/>
          <w:iCs/>
        </w:rPr>
      </w:pPr>
      <w:r>
        <w:t>Pokud nebude mít poskytovatel ke zprávám a předloženým uplatněným výsledkům do 180 kalendářních dnů po předložení zprávy připomínky, bude zpráva považována za schválenou.</w:t>
      </w:r>
    </w:p>
    <w:p w:rsidR="003E5A86" w:rsidRDefault="003E5A86" w:rsidP="003E5A86">
      <w:pPr>
        <w:pStyle w:val="Zkladntext2"/>
        <w:numPr>
          <w:ilvl w:val="0"/>
          <w:numId w:val="20"/>
        </w:numPr>
        <w:tabs>
          <w:tab w:val="clear" w:pos="720"/>
          <w:tab w:val="num" w:pos="-4860"/>
          <w:tab w:val="num" w:pos="0"/>
        </w:tabs>
        <w:spacing w:after="60" w:line="276" w:lineRule="auto"/>
        <w:ind w:left="360"/>
        <w:rPr>
          <w:bCs/>
          <w:iCs/>
        </w:rPr>
      </w:pPr>
      <w:r>
        <w:t>V případě publikování redakčně upravené závěrečné zprávy projektu nebo její části je příjemce/příjemce-koordinátor povinen uvést zdroj poskytnuté účelové podpory na řešení projektu.</w:t>
      </w:r>
    </w:p>
    <w:p w:rsidR="003E5A86" w:rsidRDefault="003E5A86" w:rsidP="003E5A86">
      <w:pPr>
        <w:pStyle w:val="Zkladntext2"/>
        <w:numPr>
          <w:ilvl w:val="0"/>
          <w:numId w:val="20"/>
        </w:numPr>
        <w:tabs>
          <w:tab w:val="clear" w:pos="720"/>
          <w:tab w:val="num" w:pos="-4860"/>
          <w:tab w:val="num" w:pos="0"/>
        </w:tabs>
        <w:spacing w:after="60" w:line="276" w:lineRule="auto"/>
        <w:ind w:left="360"/>
        <w:rPr>
          <w:bCs/>
          <w:iCs/>
        </w:rPr>
      </w:pPr>
      <w:r>
        <w:lastRenderedPageBreak/>
        <w:t>Příjemce/příjemce-koordinátor předá poskytovateli zprávy v písemné formě, případně dle požadavku poskytovatele v elektronické podobě (texty v textovém editoru MS Word, tabulky v tabulkovém procesoru MS Excel).</w:t>
      </w:r>
    </w:p>
    <w:p w:rsidR="003E5A86" w:rsidRDefault="003E5A86" w:rsidP="003E5A86">
      <w:pPr>
        <w:pStyle w:val="Zkladntext2"/>
        <w:numPr>
          <w:ilvl w:val="0"/>
          <w:numId w:val="9"/>
        </w:numPr>
        <w:tabs>
          <w:tab w:val="num" w:pos="426"/>
        </w:tabs>
        <w:spacing w:after="60" w:line="276" w:lineRule="auto"/>
        <w:ind w:left="426" w:hanging="426"/>
      </w:pPr>
      <w:r>
        <w:t>Nestanoví-li poskytovatel jinak, předkládá se poskytovateli roční periodická (průběžná) zpráva o průběhu řešení projektu, plnění jeho cílů, dosažených a uplatněných výsledcích v níže uvedené struktuře bodů 1) až 7). K roční periodické (průběžné) zprávě se povinně předkládají příloha č. 1 roční periodické (průběžné) zprávy – seznam dosažených výsledků projektu</w:t>
      </w:r>
      <w:r>
        <w:rPr>
          <w:b/>
        </w:rPr>
        <w:t xml:space="preserve"> </w:t>
      </w:r>
      <w:r>
        <w:t xml:space="preserve">(ve formátu *xls/*xlsx - jiný formát není přípustný) a příloha č. 2 roční periodické (průběžné) zprávy - specifikace místa a účelu (s odůvodněním) konání tuzemských a zahraničních služebních cest. Současně s touto roční periodickou (průběžnou) zprávou se poskytovateli fyzicky předkládají uplatněné výsledky k hodnocení, pokud jejich parametry fyzické předložení umožňují. V ostatních případech musí být výsledek(y) poskytovateli i odborným hodnotitelům (oponenti, poradní orgán poskytovatele) k hodnocení zpřístupněn(y) vhodnou formou tak, aby bylo možné zhodnotit jeho(jejich) plný obsah a funkčnost. </w:t>
      </w:r>
    </w:p>
    <w:p w:rsidR="003E5A86" w:rsidRDefault="003E5A86" w:rsidP="003E5A86">
      <w:pPr>
        <w:spacing w:after="60" w:line="276" w:lineRule="auto"/>
        <w:ind w:left="426"/>
        <w:jc w:val="both"/>
        <w:rPr>
          <w:b/>
          <w:u w:val="single"/>
        </w:rPr>
      </w:pPr>
      <w:r>
        <w:rPr>
          <w:b/>
          <w:u w:val="single"/>
        </w:rPr>
        <w:t>Struktura roční periodické (průběžné) zprávy:</w:t>
      </w:r>
    </w:p>
    <w:p w:rsidR="003E5A86" w:rsidRDefault="003E5A86" w:rsidP="003E5A86">
      <w:pPr>
        <w:pStyle w:val="Odstavecseseznamem1"/>
        <w:numPr>
          <w:ilvl w:val="0"/>
          <w:numId w:val="10"/>
        </w:numPr>
        <w:spacing w:after="60" w:line="276" w:lineRule="auto"/>
        <w:ind w:left="709" w:hanging="283"/>
        <w:jc w:val="both"/>
        <w:rPr>
          <w:rFonts w:ascii="Times New Roman" w:hAnsi="Times New Roman"/>
          <w:b/>
          <w:sz w:val="24"/>
          <w:szCs w:val="24"/>
        </w:rPr>
      </w:pPr>
      <w:r>
        <w:rPr>
          <w:rFonts w:ascii="Times New Roman" w:hAnsi="Times New Roman"/>
          <w:b/>
          <w:sz w:val="24"/>
          <w:szCs w:val="24"/>
        </w:rPr>
        <w:t>Průběh řešení ve sledovaném období, zhodnocení plnění cílů a harmonogramu řešení</w:t>
      </w:r>
    </w:p>
    <w:p w:rsidR="003E5A86" w:rsidRDefault="003E5A86" w:rsidP="003E5A86">
      <w:pPr>
        <w:spacing w:after="60" w:line="276" w:lineRule="auto"/>
        <w:ind w:left="709"/>
        <w:jc w:val="both"/>
      </w:pPr>
      <w:r>
        <w:t>Stručně a věcně charakterizovat, jakým způsobem je projekt řešen a naplňován. Popsat hlavní etapy řešení a dosažené, resp. rozpracované cíle řešení ve sledovaném období</w:t>
      </w:r>
      <w:r>
        <w:rPr>
          <w:i/>
        </w:rPr>
        <w:t>.</w:t>
      </w:r>
    </w:p>
    <w:p w:rsidR="003E5A86" w:rsidRDefault="003E5A86" w:rsidP="003E5A86">
      <w:pPr>
        <w:spacing w:after="60" w:line="276" w:lineRule="auto"/>
        <w:ind w:left="709"/>
        <w:jc w:val="both"/>
      </w:pPr>
      <w:r>
        <w:t>Stručně zhodnotit naplňování cílů a harmonogramu řešení projektu a zdůvodnit případné odchylky oproti platnému znění projektu.</w:t>
      </w:r>
    </w:p>
    <w:p w:rsidR="003E5A86" w:rsidRDefault="003E5A86" w:rsidP="003E5A86">
      <w:pPr>
        <w:pStyle w:val="Odstavecseseznamem1"/>
        <w:numPr>
          <w:ilvl w:val="0"/>
          <w:numId w:val="10"/>
        </w:numPr>
        <w:spacing w:after="60" w:line="276" w:lineRule="auto"/>
        <w:ind w:left="709" w:hanging="283"/>
        <w:jc w:val="both"/>
        <w:rPr>
          <w:rFonts w:ascii="Times New Roman" w:hAnsi="Times New Roman"/>
          <w:b/>
          <w:sz w:val="24"/>
          <w:szCs w:val="24"/>
        </w:rPr>
      </w:pPr>
      <w:r>
        <w:rPr>
          <w:rFonts w:ascii="Times New Roman" w:hAnsi="Times New Roman"/>
          <w:b/>
          <w:sz w:val="24"/>
          <w:szCs w:val="24"/>
        </w:rPr>
        <w:t>Přehled plánovaných cílů</w:t>
      </w:r>
    </w:p>
    <w:p w:rsidR="003E5A86" w:rsidRDefault="003E5A86" w:rsidP="003E5A86">
      <w:pPr>
        <w:spacing w:after="60" w:line="276" w:lineRule="auto"/>
        <w:ind w:left="709"/>
        <w:jc w:val="both"/>
      </w:pPr>
      <w:r>
        <w:t>Uvést plánované cíle v dalším roce řešení v souladu s platným zněním projektu a způsob jejich splnění.</w:t>
      </w:r>
    </w:p>
    <w:p w:rsidR="003E5A86" w:rsidRDefault="003E5A86" w:rsidP="003E5A86">
      <w:pPr>
        <w:pStyle w:val="Odstavecseseznamem1"/>
        <w:keepNext/>
        <w:numPr>
          <w:ilvl w:val="0"/>
          <w:numId w:val="10"/>
        </w:numPr>
        <w:spacing w:after="60" w:line="276" w:lineRule="auto"/>
        <w:ind w:left="709" w:hanging="284"/>
        <w:jc w:val="both"/>
        <w:rPr>
          <w:rFonts w:ascii="Times New Roman" w:hAnsi="Times New Roman"/>
          <w:b/>
          <w:sz w:val="24"/>
          <w:szCs w:val="24"/>
        </w:rPr>
      </w:pPr>
      <w:r>
        <w:rPr>
          <w:rFonts w:ascii="Times New Roman" w:hAnsi="Times New Roman"/>
          <w:b/>
          <w:sz w:val="24"/>
          <w:szCs w:val="24"/>
        </w:rPr>
        <w:t>Uplatněné výsledky</w:t>
      </w:r>
    </w:p>
    <w:p w:rsidR="003E5A86" w:rsidRDefault="003E5A86" w:rsidP="003E5A86">
      <w:pPr>
        <w:spacing w:after="60" w:line="276" w:lineRule="auto"/>
        <w:ind w:left="709"/>
        <w:jc w:val="both"/>
      </w:pPr>
      <w:r>
        <w:t>Vyplnit</w:t>
      </w:r>
      <w:r>
        <w:rPr>
          <w:b/>
        </w:rPr>
        <w:t xml:space="preserve"> </w:t>
      </w:r>
      <w:r>
        <w:t>přílohu č. 1 roční periodické (průběžné) zprávy – seznam dosažených výsledků projektu (formulář ve formátu *.xls/*.xlsx) s uvedením všech dosažených výsledků s požadovanými údaji. Za uplatněné výsledky lze označit pouze ty, které byly k termínu předložení zprávy skutečně uplatněny (tj. články a knihy publikovány, metodiky certifikovány, specializované mapy s odborným obsahem schváleny poskytovatelem či jiným orgánem atd.) a u kterých lze jejich uplatnění doložit (fyzicky výtiskem, osvědčením o certifikaci atd.). V bodě 3) zprávy lze uvést případný komentář a doplňující informace k předloženým výsledkům.</w:t>
      </w:r>
    </w:p>
    <w:p w:rsidR="003E5A86" w:rsidRDefault="003E5A86" w:rsidP="003E5A86">
      <w:pPr>
        <w:spacing w:after="60" w:line="276" w:lineRule="auto"/>
        <w:ind w:left="709"/>
        <w:jc w:val="both"/>
      </w:pPr>
      <w:r>
        <w:t>Dojde-li v období od 15. 11. daného roku do 5. 1. roku následujícího ke změně výsledku(ů), uvedených v Příloze č. 1 roční periodické (průběžné) zprávy – dosažené výsledky projektu, včetně změny jeho(jejich) uplatnění (kniha je vydána atd.), předkládá se nová (opravená) příloha č. 1 pod názvem Příloha č. 1 roční periodické (průběžné) zprávy – seznam dosažených výsledků projektu – OPRAVA</w:t>
      </w:r>
      <w:r>
        <w:rPr>
          <w:b/>
        </w:rPr>
        <w:t xml:space="preserve"> </w:t>
      </w:r>
      <w:r>
        <w:t>(ve formátu *.xls/*.xlsx). Změnou dotčený(é) výsledek(ky) musí být předložen(y) poskytovateli k hodnocení shodným způsobem jako výsledky předkládané do 15. 11. daného roku.</w:t>
      </w:r>
    </w:p>
    <w:p w:rsidR="003E5A86" w:rsidRDefault="003E5A86" w:rsidP="003E5A86">
      <w:pPr>
        <w:pStyle w:val="Odstavecseseznamem1"/>
        <w:numPr>
          <w:ilvl w:val="0"/>
          <w:numId w:val="10"/>
        </w:numPr>
        <w:spacing w:after="60" w:line="276" w:lineRule="auto"/>
        <w:ind w:left="709" w:hanging="283"/>
        <w:jc w:val="both"/>
        <w:rPr>
          <w:rFonts w:ascii="Times New Roman" w:hAnsi="Times New Roman"/>
          <w:b/>
          <w:sz w:val="24"/>
          <w:szCs w:val="24"/>
        </w:rPr>
      </w:pPr>
      <w:r>
        <w:rPr>
          <w:rFonts w:ascii="Times New Roman" w:hAnsi="Times New Roman"/>
          <w:b/>
          <w:sz w:val="24"/>
          <w:szCs w:val="24"/>
        </w:rPr>
        <w:t>Přehled změn v popisovaném období</w:t>
      </w:r>
    </w:p>
    <w:p w:rsidR="003E5A86" w:rsidRDefault="003E5A86" w:rsidP="003E5A86">
      <w:pPr>
        <w:spacing w:after="60" w:line="276" w:lineRule="auto"/>
        <w:ind w:left="709"/>
        <w:jc w:val="both"/>
      </w:pPr>
      <w:r>
        <w:lastRenderedPageBreak/>
        <w:t>Popsat veškeré změny oproti platnému znění projektu, uskutečněné na základě schváleného dodatku smlouvy.</w:t>
      </w:r>
    </w:p>
    <w:p w:rsidR="003E5A86" w:rsidRDefault="003E5A86" w:rsidP="003E5A86">
      <w:pPr>
        <w:pStyle w:val="Odstavecseseznamem1"/>
        <w:numPr>
          <w:ilvl w:val="0"/>
          <w:numId w:val="10"/>
        </w:numPr>
        <w:spacing w:after="60" w:line="276" w:lineRule="auto"/>
        <w:ind w:left="709" w:hanging="283"/>
        <w:jc w:val="both"/>
        <w:rPr>
          <w:rFonts w:ascii="Times New Roman" w:hAnsi="Times New Roman"/>
          <w:b/>
          <w:sz w:val="24"/>
          <w:szCs w:val="24"/>
        </w:rPr>
      </w:pPr>
      <w:r>
        <w:rPr>
          <w:rFonts w:ascii="Times New Roman" w:hAnsi="Times New Roman"/>
          <w:b/>
          <w:sz w:val="24"/>
          <w:szCs w:val="24"/>
        </w:rPr>
        <w:t>Návrh na upřesnění řešení projektu pro další etapu řešení</w:t>
      </w:r>
    </w:p>
    <w:p w:rsidR="003E5A86" w:rsidRDefault="003E5A86" w:rsidP="003E5A86">
      <w:pPr>
        <w:spacing w:after="60" w:line="276" w:lineRule="auto"/>
        <w:ind w:left="709"/>
        <w:jc w:val="both"/>
      </w:pPr>
      <w:r>
        <w:t>Popsat a odůvodnit veškeré změny oproti schválenému platnému znění projektu, které se navrhují uskutečnit v dalším roce/letech řešení projektu.</w:t>
      </w:r>
    </w:p>
    <w:p w:rsidR="003E5A86" w:rsidRDefault="003E5A86" w:rsidP="003E5A86">
      <w:pPr>
        <w:pStyle w:val="Odstavecseseznamem1"/>
        <w:keepNext/>
        <w:numPr>
          <w:ilvl w:val="0"/>
          <w:numId w:val="10"/>
        </w:numPr>
        <w:spacing w:after="60" w:line="276" w:lineRule="auto"/>
        <w:ind w:left="709" w:hanging="284"/>
        <w:jc w:val="both"/>
        <w:rPr>
          <w:rFonts w:ascii="Times New Roman" w:hAnsi="Times New Roman"/>
          <w:b/>
          <w:sz w:val="24"/>
          <w:szCs w:val="24"/>
        </w:rPr>
      </w:pPr>
      <w:r>
        <w:rPr>
          <w:rFonts w:ascii="Times New Roman" w:hAnsi="Times New Roman"/>
          <w:b/>
          <w:sz w:val="24"/>
          <w:szCs w:val="24"/>
        </w:rPr>
        <w:t>Čerpání uznaných nákladů a účelové podpory</w:t>
      </w:r>
    </w:p>
    <w:p w:rsidR="003E5A86" w:rsidRDefault="003E5A86" w:rsidP="003E5A86">
      <w:pPr>
        <w:spacing w:after="60" w:line="276" w:lineRule="auto"/>
        <w:ind w:left="851"/>
        <w:jc w:val="both"/>
      </w:pPr>
      <w:r>
        <w:t xml:space="preserve">Popsat průběh čerpání účelové podpory, případné změny finančních prostředků schválených poskytovatelem v průběhu roku a zdůvodnit případné nedočerpání poskytnuté účelové podpory poskytovatelem na uznané náklady projektu dle platného znění smlouvy. </w:t>
      </w:r>
    </w:p>
    <w:p w:rsidR="003E5A86" w:rsidRDefault="003E5A86" w:rsidP="003E5A86">
      <w:pPr>
        <w:pStyle w:val="Odstavecseseznamem1"/>
        <w:numPr>
          <w:ilvl w:val="0"/>
          <w:numId w:val="10"/>
        </w:numPr>
        <w:spacing w:after="60" w:line="276" w:lineRule="auto"/>
        <w:ind w:left="709" w:hanging="283"/>
        <w:jc w:val="both"/>
        <w:rPr>
          <w:rFonts w:ascii="Times New Roman" w:hAnsi="Times New Roman"/>
          <w:b/>
          <w:sz w:val="24"/>
          <w:szCs w:val="24"/>
        </w:rPr>
      </w:pPr>
      <w:r>
        <w:rPr>
          <w:rFonts w:ascii="Times New Roman" w:hAnsi="Times New Roman"/>
          <w:b/>
          <w:sz w:val="24"/>
          <w:szCs w:val="24"/>
        </w:rPr>
        <w:t>Závěr</w:t>
      </w:r>
    </w:p>
    <w:p w:rsidR="003E5A86" w:rsidRDefault="003E5A86" w:rsidP="003E5A86">
      <w:pPr>
        <w:spacing w:after="60" w:line="276" w:lineRule="auto"/>
        <w:ind w:left="709"/>
        <w:jc w:val="both"/>
      </w:pPr>
      <w:r>
        <w:t>Věcně zhodnotit celkový stav řešení projektu, zásadní odchylky a závažné navrhované změny v dalších letech řešení projektu. Zhodnotit dosavadní přínosy projektu (např. výsledky).</w:t>
      </w:r>
    </w:p>
    <w:p w:rsidR="003E5A86" w:rsidRDefault="003E5A86" w:rsidP="003E5A86">
      <w:pPr>
        <w:pStyle w:val="Odstavecseseznamem1"/>
        <w:spacing w:after="60" w:line="276" w:lineRule="auto"/>
        <w:ind w:left="426"/>
        <w:rPr>
          <w:rFonts w:ascii="Times New Roman" w:hAnsi="Times New Roman"/>
          <w:b/>
          <w:sz w:val="24"/>
        </w:rPr>
      </w:pPr>
      <w:r>
        <w:rPr>
          <w:rFonts w:ascii="Times New Roman" w:hAnsi="Times New Roman"/>
          <w:b/>
          <w:sz w:val="24"/>
        </w:rPr>
        <w:t xml:space="preserve">Přílohy </w:t>
      </w:r>
    </w:p>
    <w:p w:rsidR="003E5A86" w:rsidRDefault="003E5A86" w:rsidP="003E5A86">
      <w:pPr>
        <w:pStyle w:val="Odstavecseseznamem1"/>
        <w:spacing w:after="60" w:line="276" w:lineRule="auto"/>
        <w:rPr>
          <w:rFonts w:ascii="Times New Roman" w:hAnsi="Times New Roman"/>
          <w:sz w:val="24"/>
        </w:rPr>
      </w:pPr>
      <w:r>
        <w:rPr>
          <w:rFonts w:ascii="Times New Roman" w:hAnsi="Times New Roman"/>
          <w:sz w:val="24"/>
        </w:rPr>
        <w:t>Povinnou a samostatnou přílohou ke každé průběžné zprávě bude:</w:t>
      </w:r>
    </w:p>
    <w:p w:rsidR="003E5A86" w:rsidRDefault="003E5A86" w:rsidP="003E5A86">
      <w:pPr>
        <w:tabs>
          <w:tab w:val="left" w:pos="1080"/>
        </w:tabs>
        <w:spacing w:after="60" w:line="276" w:lineRule="auto"/>
        <w:ind w:left="1080" w:hanging="360"/>
        <w:jc w:val="both"/>
      </w:pPr>
      <w:r>
        <w:t>1)</w:t>
      </w:r>
      <w:r>
        <w:tab/>
      </w:r>
      <w:r>
        <w:rPr>
          <w:b/>
        </w:rPr>
        <w:t>Příloha č. 1 roční periodické (průběžné) zprávy</w:t>
      </w:r>
      <w:r>
        <w:t xml:space="preserve"> – seznam dosažených výsledků projektu (ve formátu *xls/*xlsx),</w:t>
      </w:r>
    </w:p>
    <w:p w:rsidR="003E5A86" w:rsidRDefault="003E5A86" w:rsidP="003E5A86">
      <w:pPr>
        <w:spacing w:after="60" w:line="276" w:lineRule="auto"/>
        <w:ind w:left="1080" w:hanging="372"/>
        <w:jc w:val="both"/>
      </w:pPr>
      <w:r>
        <w:t>2)</w:t>
      </w:r>
      <w:r>
        <w:tab/>
      </w:r>
      <w:r>
        <w:rPr>
          <w:b/>
        </w:rPr>
        <w:t>Příloha č. 2 roční periodické (průběžné) zprávy</w:t>
      </w:r>
      <w:r>
        <w:t xml:space="preserve"> - specifikace místa a účelu (s odůvodněním) konání tuzemských a zahraničních služebních cest v členění podle všech účastníků smlouvy v roli příjemce/příjemce-koordinátora/dalšího účastníka projektu, na které mají být čerpány cestovní náhrady uvedené položkách rozpočtu C3 z důvodu, že se ve druhém a dalších letech řešení projektu náklady na cestovní náhrady uvádí pouze v minimálně povinném členění a výše nákladů nebo výdajů na zahraniční a tuzemské cestovné. V tomto případě je účel a místo cest povinně specifikováno v roční periodické (průběžné) zprávě za rok předcházející roku, ve kterém se cesta koná (tato zpráva je posuzována odborným poradním orgánem a schvalována vč. specifikace těchto nákladů poskytovatelem). Opomenutí specifikace v průběžné zprávě dle předchozí věty bude ze strany poskytovatele posuzováno jako nepřezkoumatelné vynaložené náklady s povinností tyto poskytovateli vrátit při ročním zúčtování poskytnuté podpory. Tato příloha bude vždy ve formátu *.doc/docx.</w:t>
      </w:r>
    </w:p>
    <w:p w:rsidR="003E5A86" w:rsidRDefault="003E5A86" w:rsidP="003E5A86">
      <w:pPr>
        <w:spacing w:after="60" w:line="276" w:lineRule="auto"/>
        <w:ind w:left="1080" w:hanging="372"/>
        <w:jc w:val="both"/>
      </w:pPr>
    </w:p>
    <w:p w:rsidR="003E5A86" w:rsidRDefault="003E5A86" w:rsidP="003E5A86">
      <w:pPr>
        <w:spacing w:after="60" w:line="276" w:lineRule="auto"/>
        <w:ind w:left="426" w:hanging="426"/>
        <w:jc w:val="both"/>
      </w:pPr>
      <w:r>
        <w:rPr>
          <w:b/>
        </w:rPr>
        <w:t>11.</w:t>
      </w:r>
      <w:r>
        <w:tab/>
        <w:t>Nestanoví-li poskytovatel jinak, předkládá se závěrečná zpráva poskytovateli k 30. 1. roku následujícího po posledním roce řešení projektu v této struktuře:</w:t>
      </w:r>
    </w:p>
    <w:p w:rsidR="003E5A86" w:rsidRDefault="003E5A86" w:rsidP="003E5A86">
      <w:pPr>
        <w:spacing w:after="60" w:line="276" w:lineRule="auto"/>
        <w:ind w:left="426"/>
        <w:jc w:val="both"/>
        <w:rPr>
          <w:b/>
          <w:u w:val="single"/>
        </w:rPr>
      </w:pPr>
      <w:r>
        <w:rPr>
          <w:b/>
          <w:u w:val="single"/>
        </w:rPr>
        <w:t>Struktura závěrečné zprávy:</w:t>
      </w:r>
    </w:p>
    <w:p w:rsidR="003E5A86" w:rsidRDefault="003E5A86" w:rsidP="003E5A86">
      <w:pPr>
        <w:pStyle w:val="Odstavecseseznamem1"/>
        <w:numPr>
          <w:ilvl w:val="3"/>
          <w:numId w:val="21"/>
        </w:numPr>
        <w:tabs>
          <w:tab w:val="num" w:pos="426"/>
        </w:tabs>
        <w:spacing w:after="60" w:line="276" w:lineRule="auto"/>
        <w:ind w:left="709" w:hanging="283"/>
        <w:jc w:val="both"/>
        <w:rPr>
          <w:rFonts w:ascii="Times New Roman" w:hAnsi="Times New Roman"/>
          <w:b/>
          <w:sz w:val="24"/>
          <w:szCs w:val="24"/>
        </w:rPr>
      </w:pPr>
      <w:r>
        <w:rPr>
          <w:rFonts w:ascii="Times New Roman" w:hAnsi="Times New Roman"/>
          <w:b/>
          <w:sz w:val="24"/>
          <w:szCs w:val="24"/>
        </w:rPr>
        <w:t>Průběh řešení ve sledovaném období, zhodnocení plnění cílů a harmonogramu řešení</w:t>
      </w:r>
    </w:p>
    <w:p w:rsidR="003E5A86" w:rsidRDefault="003E5A86" w:rsidP="003E5A86">
      <w:pPr>
        <w:spacing w:after="60" w:line="276" w:lineRule="auto"/>
        <w:ind w:left="709"/>
        <w:jc w:val="both"/>
      </w:pPr>
      <w:r>
        <w:t xml:space="preserve">Stručně a věcně charakterizovat, jakým způsobem byl projekt řešen a naplňován, komentovat plánované a skutečně vynaložené náklady projektu a popsat zásadní </w:t>
      </w:r>
      <w:r>
        <w:lastRenderedPageBreak/>
        <w:t>skutečnosti, které měly vliv na celkové řešení projektu, pokud takové skutečnosti nastaly.</w:t>
      </w:r>
    </w:p>
    <w:p w:rsidR="003E5A86" w:rsidRDefault="003E5A86" w:rsidP="003E5A86">
      <w:pPr>
        <w:pStyle w:val="Odstavecseseznamem1"/>
        <w:keepNext/>
        <w:numPr>
          <w:ilvl w:val="3"/>
          <w:numId w:val="21"/>
        </w:numPr>
        <w:spacing w:before="120" w:after="60" w:line="288" w:lineRule="auto"/>
        <w:ind w:left="709" w:hanging="284"/>
        <w:jc w:val="both"/>
        <w:rPr>
          <w:rFonts w:ascii="Times New Roman" w:hAnsi="Times New Roman"/>
          <w:b/>
          <w:sz w:val="24"/>
          <w:szCs w:val="24"/>
        </w:rPr>
      </w:pPr>
      <w:r>
        <w:rPr>
          <w:rFonts w:ascii="Times New Roman" w:hAnsi="Times New Roman"/>
          <w:b/>
          <w:sz w:val="24"/>
          <w:szCs w:val="24"/>
        </w:rPr>
        <w:t>Uplatněné výsledky</w:t>
      </w:r>
    </w:p>
    <w:p w:rsidR="003E5A86" w:rsidRDefault="003E5A86" w:rsidP="003E5A86">
      <w:pPr>
        <w:spacing w:before="60" w:line="288" w:lineRule="auto"/>
        <w:ind w:left="709"/>
        <w:jc w:val="both"/>
      </w:pPr>
      <w:r>
        <w:t>Charakterizovat a srovnávací metodou (plán vs. skutečně uplatněné) zhodnotit, zda všechny v projektu plánované výsledky za celou dobu řešení byly dosaženy, uplatněny a poskytovatelem schváleny. Odůvodnit případné nedosažení plánovaných výsledků.</w:t>
      </w:r>
    </w:p>
    <w:p w:rsidR="003E5A86" w:rsidRDefault="003E5A86" w:rsidP="003E5A86">
      <w:pPr>
        <w:pStyle w:val="Odstavecseseznamem1"/>
        <w:keepNext/>
        <w:spacing w:after="60" w:line="276" w:lineRule="auto"/>
        <w:ind w:left="425"/>
        <w:rPr>
          <w:rFonts w:ascii="Times New Roman" w:hAnsi="Times New Roman"/>
          <w:b/>
          <w:sz w:val="24"/>
        </w:rPr>
      </w:pPr>
      <w:r>
        <w:rPr>
          <w:rFonts w:ascii="Times New Roman" w:hAnsi="Times New Roman"/>
          <w:b/>
          <w:sz w:val="24"/>
        </w:rPr>
        <w:t>Příloha</w:t>
      </w:r>
    </w:p>
    <w:p w:rsidR="003E5A86" w:rsidRDefault="003E5A86" w:rsidP="003E5A86">
      <w:pPr>
        <w:pStyle w:val="Zkladntext2"/>
        <w:spacing w:after="60" w:line="276" w:lineRule="auto"/>
        <w:ind w:left="426"/>
      </w:pPr>
      <w:r>
        <w:t>K závěrečné zprávě bude jako samostatná příloha předložen Seznam všech za celou dobu řešení uplatněných a poskytovatelem schválených výsledků vložených do IS VaVaI - RIV. Za poslední rok řešení projektu se uvádí výsledky uplatněné v příloze č. 1 roční periodické (průběžné) zprávy za poslední rok řešení. V případě, že poskytovatel při hodnocení roční periodické (průběžné) zprávy za poslední rok řešení výsledky neschválí, oznámí to včetně důvodu neschválení příjemci/příjemci-koordinátorovi a ten zajistí aktualizaci závěrečné právy a její přílohy č. 1 ve stanoveném termínu.</w:t>
      </w:r>
    </w:p>
    <w:p w:rsidR="003E5A86" w:rsidRDefault="003E5A86" w:rsidP="003E5A86">
      <w:pPr>
        <w:pStyle w:val="Zkladntext2"/>
        <w:spacing w:after="60" w:line="276" w:lineRule="auto"/>
      </w:pPr>
    </w:p>
    <w:p w:rsidR="003E5A86" w:rsidRDefault="003E5A86" w:rsidP="003E5A86">
      <w:pPr>
        <w:spacing w:after="60" w:line="276" w:lineRule="auto"/>
        <w:jc w:val="both"/>
        <w:rPr>
          <w:b/>
        </w:rPr>
      </w:pPr>
      <w:r>
        <w:rPr>
          <w:b/>
        </w:rPr>
        <w:t>B. Prokázání nákladů (doklady)</w:t>
      </w:r>
    </w:p>
    <w:p w:rsidR="003E5A86" w:rsidRDefault="003E5A86" w:rsidP="003E5A86">
      <w:pPr>
        <w:numPr>
          <w:ilvl w:val="0"/>
          <w:numId w:val="22"/>
        </w:numPr>
        <w:spacing w:after="60" w:line="276" w:lineRule="auto"/>
        <w:jc w:val="both"/>
      </w:pPr>
      <w:r>
        <w:t>Příjemce provede zúčtování účelové podpory v termínech stanovených v článku 4 smlouvy a předloží poskytovateli vyúčtování s doklady k prokázání nákladů za každý rok řešení. Ta část účelové podpory, která ke dni 31. 12. nebyla příjemcem/příjemci na stanovený účel použita, bude poskytovateli vrácena. Nevyužité prostředky se v průběhu roku vracejí na účet poskytovatele, ze kterého byly prostředky uvolněny; po skončení roku se nevyužité prostředky vracejí na depozitní účet poskytovatele č. 6015</w:t>
      </w:r>
      <w:r>
        <w:noBreakHyphen/>
        <w:t xml:space="preserve">3424001/0710 s var. symbolem platby </w:t>
      </w:r>
      <w:r w:rsidR="002C47DD">
        <w:t>31</w:t>
      </w:r>
      <w:r w:rsidRPr="002C47DD">
        <w:t>201</w:t>
      </w:r>
      <w:r>
        <w:t>8.</w:t>
      </w:r>
    </w:p>
    <w:p w:rsidR="003E5A86" w:rsidRDefault="003E5A86" w:rsidP="003E5A86">
      <w:pPr>
        <w:pStyle w:val="Zkladntext2"/>
        <w:numPr>
          <w:ilvl w:val="0"/>
          <w:numId w:val="22"/>
        </w:numPr>
        <w:spacing w:after="60" w:line="276" w:lineRule="auto"/>
        <w:rPr>
          <w:strike/>
        </w:rPr>
      </w:pPr>
      <w:r>
        <w:t>Příjemce/příjemci/ další účastník/ci projektu je/jsou povinen/povinni užít podporu výlučně k účelu, ke kterému byla poskytovatelem určena a konkretizována v příloze č. 1 a 2 smlouvy. Příjemce/příjemci/ další účastník/ci projektu je/jsou povinen/povinni s podporou nakládat efektivně, hospodárně a v souladu s právními předpisy.</w:t>
      </w:r>
    </w:p>
    <w:p w:rsidR="003E5A86" w:rsidRDefault="003E5A86" w:rsidP="003E5A86">
      <w:pPr>
        <w:widowControl w:val="0"/>
        <w:spacing w:after="60" w:line="276" w:lineRule="auto"/>
        <w:jc w:val="both"/>
        <w:rPr>
          <w:b/>
        </w:rPr>
      </w:pPr>
      <w:r>
        <w:rPr>
          <w:b/>
        </w:rPr>
        <w:t>C. Společná ustanovení</w:t>
      </w:r>
    </w:p>
    <w:p w:rsidR="003E5A86" w:rsidRDefault="003E5A86" w:rsidP="003E5A86">
      <w:pPr>
        <w:widowControl w:val="0"/>
        <w:numPr>
          <w:ilvl w:val="0"/>
          <w:numId w:val="23"/>
        </w:numPr>
        <w:spacing w:after="60" w:line="276" w:lineRule="auto"/>
        <w:jc w:val="both"/>
      </w:pPr>
      <w:r>
        <w:t>Každá průběžná a závěrečná zpráva bude předložena poskytovateli podle článku 4, bodu 3/bodu 4 smlouvy. Pokud dojde k předčasnému zastavení projektu, bude závěrečná zpráva předložena nejpozději do 30 kalendářních dnů po zastavení projektu.</w:t>
      </w:r>
    </w:p>
    <w:p w:rsidR="003E5A86" w:rsidRDefault="003E5A86" w:rsidP="003E5A86">
      <w:pPr>
        <w:widowControl w:val="0"/>
        <w:numPr>
          <w:ilvl w:val="0"/>
          <w:numId w:val="23"/>
        </w:numPr>
        <w:spacing w:after="60" w:line="276" w:lineRule="auto"/>
        <w:jc w:val="both"/>
      </w:pPr>
      <w:r>
        <w:t>Nevyjádří-li se poskytovatel k předloženým materiálům o projektu do 180 kalendářních dnů po jejich obdržení, potom se tyto materiály považují za schválené, s výjimkou plánu na uplatnění výsledků.</w:t>
      </w:r>
    </w:p>
    <w:p w:rsidR="003E5A86" w:rsidRDefault="003E5A86" w:rsidP="003E5A86">
      <w:pPr>
        <w:numPr>
          <w:ilvl w:val="0"/>
          <w:numId w:val="23"/>
        </w:numPr>
        <w:spacing w:after="60" w:line="276" w:lineRule="auto"/>
        <w:jc w:val="both"/>
      </w:pPr>
      <w:r>
        <w:t xml:space="preserve">Poskytovatel si vyhrazuje právo zadržet část a ve výjimečných případech i celou finanční podporu až do příštího zúčtovacího období, pokud nebyly předloženy doklady k prokázání nákladů, nebyla předložena roční periodické (průběžná) zpráva o postupu řešení projektu, nebo byla-li předložena, vykazuje vážné vady, obsahuje rizika neplnění projektu - plnění jeho cílů a plánovaných hlavních výsledků, nebyly ve stanovených termínech předány informace do Informačního systému výzkumu, vývoje a inovací - CEP a RIV nebo ostatní podklady ve lhůtách stanovených touto smlouvou. </w:t>
      </w:r>
    </w:p>
    <w:p w:rsidR="003E5A86" w:rsidRDefault="003E5A86" w:rsidP="003E5A86">
      <w:pPr>
        <w:spacing w:after="60" w:line="276" w:lineRule="auto"/>
        <w:jc w:val="both"/>
      </w:pPr>
    </w:p>
    <w:p w:rsidR="003E5A86" w:rsidRDefault="003E5A86" w:rsidP="003E5A86">
      <w:pPr>
        <w:pStyle w:val="Default"/>
        <w:keepNext/>
        <w:spacing w:after="60" w:line="276" w:lineRule="auto"/>
        <w:jc w:val="center"/>
        <w:rPr>
          <w:rFonts w:ascii="Times New Roman" w:hAnsi="Times New Roman" w:cs="Times New Roman"/>
          <w:b/>
          <w:bCs/>
          <w:color w:val="auto"/>
        </w:rPr>
      </w:pPr>
      <w:r>
        <w:rPr>
          <w:rFonts w:ascii="Times New Roman" w:hAnsi="Times New Roman" w:cs="Times New Roman"/>
          <w:b/>
          <w:bCs/>
          <w:color w:val="auto"/>
        </w:rPr>
        <w:t xml:space="preserve">Článek 6 </w:t>
      </w:r>
    </w:p>
    <w:p w:rsidR="003E5A86" w:rsidRDefault="003E5A86" w:rsidP="003E5A86">
      <w:pPr>
        <w:pStyle w:val="Default"/>
        <w:keepNext/>
        <w:spacing w:after="60" w:line="276" w:lineRule="auto"/>
        <w:jc w:val="center"/>
        <w:rPr>
          <w:rFonts w:ascii="Times New Roman" w:hAnsi="Times New Roman" w:cs="Times New Roman"/>
          <w:b/>
          <w:bCs/>
          <w:color w:val="auto"/>
        </w:rPr>
      </w:pPr>
      <w:r>
        <w:rPr>
          <w:rFonts w:ascii="Times New Roman" w:hAnsi="Times New Roman" w:cs="Times New Roman"/>
          <w:b/>
          <w:bCs/>
          <w:color w:val="auto"/>
        </w:rPr>
        <w:t xml:space="preserve">Odborný poradní orgán </w:t>
      </w:r>
    </w:p>
    <w:p w:rsidR="003E5A86" w:rsidRDefault="003E5A86" w:rsidP="003E5A86">
      <w:pPr>
        <w:pStyle w:val="Zkladntext"/>
        <w:numPr>
          <w:ilvl w:val="0"/>
          <w:numId w:val="24"/>
        </w:numPr>
        <w:tabs>
          <w:tab w:val="clear" w:pos="720"/>
        </w:tabs>
        <w:spacing w:after="60" w:line="276" w:lineRule="auto"/>
        <w:ind w:left="360"/>
        <w:rPr>
          <w:rFonts w:ascii="Times New Roman" w:hAnsi="Times New Roman"/>
          <w:sz w:val="24"/>
          <w:szCs w:val="24"/>
        </w:rPr>
      </w:pPr>
      <w:r>
        <w:rPr>
          <w:rFonts w:ascii="Times New Roman" w:hAnsi="Times New Roman"/>
          <w:sz w:val="24"/>
          <w:szCs w:val="24"/>
        </w:rPr>
        <w:t>Poskytovatel ustaví odborný poradní orgán, který mu poskytne odbornou pomoc při hodnocení, sledování a kontrole řešení projektu, jeho výsledků, dosažených cílů a parametrů v souladu s touto smlouvou.</w:t>
      </w:r>
    </w:p>
    <w:p w:rsidR="003E5A86" w:rsidRDefault="003E5A86" w:rsidP="003E5A86">
      <w:pPr>
        <w:pStyle w:val="Zkladntext"/>
        <w:numPr>
          <w:ilvl w:val="0"/>
          <w:numId w:val="24"/>
        </w:numPr>
        <w:tabs>
          <w:tab w:val="clear" w:pos="720"/>
        </w:tabs>
        <w:spacing w:after="60" w:line="276" w:lineRule="auto"/>
        <w:ind w:left="360"/>
        <w:rPr>
          <w:rFonts w:ascii="Times New Roman" w:hAnsi="Times New Roman"/>
          <w:sz w:val="24"/>
          <w:szCs w:val="24"/>
        </w:rPr>
      </w:pPr>
      <w:r>
        <w:rPr>
          <w:rFonts w:ascii="Times New Roman" w:hAnsi="Times New Roman"/>
          <w:sz w:val="24"/>
          <w:szCs w:val="24"/>
        </w:rP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3E5A86" w:rsidRDefault="003E5A86" w:rsidP="003E5A86">
      <w:pPr>
        <w:pStyle w:val="Zkladntext"/>
        <w:numPr>
          <w:ilvl w:val="0"/>
          <w:numId w:val="24"/>
        </w:numPr>
        <w:tabs>
          <w:tab w:val="clear" w:pos="720"/>
          <w:tab w:val="num" w:pos="426"/>
        </w:tabs>
        <w:spacing w:after="60" w:line="276" w:lineRule="auto"/>
        <w:ind w:left="426" w:hanging="426"/>
        <w:rPr>
          <w:rFonts w:ascii="Times New Roman" w:hAnsi="Times New Roman"/>
          <w:sz w:val="24"/>
          <w:szCs w:val="24"/>
        </w:rPr>
      </w:pPr>
      <w:r>
        <w:rPr>
          <w:rFonts w:ascii="Times New Roman" w:hAnsi="Times New Roman"/>
          <w:sz w:val="24"/>
          <w:szCs w:val="24"/>
        </w:rPr>
        <w:t xml:space="preserve">Činnost odborného poradního orgánu se řídí jeho statutem a jednacím řádem a Etickým kodexem člena RMKPV, které jsou zveřejněny na webu poskytovatele. </w:t>
      </w:r>
    </w:p>
    <w:p w:rsidR="003E5A86" w:rsidRDefault="003E5A86" w:rsidP="003E5A86">
      <w:pPr>
        <w:pStyle w:val="Default"/>
        <w:spacing w:after="60" w:line="276" w:lineRule="auto"/>
        <w:rPr>
          <w:rFonts w:ascii="Times New Roman" w:hAnsi="Times New Roman" w:cs="Times New Roman"/>
          <w:color w:val="auto"/>
        </w:rPr>
      </w:pPr>
    </w:p>
    <w:p w:rsidR="003E5A86" w:rsidRDefault="003E5A86" w:rsidP="003E5A86">
      <w:pPr>
        <w:pStyle w:val="Default"/>
        <w:spacing w:after="60" w:line="276" w:lineRule="auto"/>
        <w:jc w:val="center"/>
        <w:rPr>
          <w:rFonts w:ascii="Times New Roman" w:hAnsi="Times New Roman" w:cs="Times New Roman"/>
          <w:b/>
          <w:bCs/>
          <w:color w:val="auto"/>
        </w:rPr>
      </w:pPr>
      <w:r>
        <w:rPr>
          <w:rFonts w:ascii="Times New Roman" w:hAnsi="Times New Roman" w:cs="Times New Roman"/>
          <w:b/>
          <w:bCs/>
          <w:color w:val="auto"/>
        </w:rPr>
        <w:t xml:space="preserve">Článek 7 </w:t>
      </w:r>
    </w:p>
    <w:p w:rsidR="003E5A86" w:rsidRDefault="003E5A86" w:rsidP="003E5A86">
      <w:pPr>
        <w:pStyle w:val="Default"/>
        <w:spacing w:after="60" w:line="276" w:lineRule="auto"/>
        <w:jc w:val="center"/>
        <w:rPr>
          <w:rFonts w:ascii="Times New Roman" w:hAnsi="Times New Roman" w:cs="Times New Roman"/>
          <w:b/>
          <w:bCs/>
          <w:color w:val="auto"/>
        </w:rPr>
      </w:pPr>
      <w:r>
        <w:rPr>
          <w:rFonts w:ascii="Times New Roman" w:hAnsi="Times New Roman" w:cs="Times New Roman"/>
          <w:b/>
          <w:bCs/>
          <w:color w:val="auto"/>
        </w:rPr>
        <w:t xml:space="preserve">Ručení </w:t>
      </w:r>
    </w:p>
    <w:p w:rsidR="003E5A86" w:rsidRDefault="003E5A86" w:rsidP="003E5A86">
      <w:pPr>
        <w:pStyle w:val="Default"/>
        <w:numPr>
          <w:ilvl w:val="0"/>
          <w:numId w:val="25"/>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Ručení příjemce/příjemců za ztráty nebo škody každého druhu, které jim vzniknou při plnění této smlouvy, se řídí ustanoveními zákona č. 89/2012 Sb., občanský zákoník. Příjemci ručí společně a nerozdílně.</w:t>
      </w:r>
    </w:p>
    <w:p w:rsidR="003E5A86" w:rsidRDefault="003E5A86" w:rsidP="003E5A86">
      <w:pPr>
        <w:pStyle w:val="Default"/>
        <w:numPr>
          <w:ilvl w:val="0"/>
          <w:numId w:val="25"/>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Příjemci provádějí všechna nezbytná opatření k tomu, aby příjemce, který porušil smlouvu, vykonal všechny práce stanovené projektem. Nemohou však od takového smluvního partnera vyžadovat vrácení dlužného příspěvku (obnosu). Tento obnos je společným dluhem za porušení smlouvy.</w:t>
      </w:r>
    </w:p>
    <w:p w:rsidR="003E5A86" w:rsidRDefault="003E5A86" w:rsidP="003E5A86">
      <w:pPr>
        <w:pStyle w:val="Default"/>
        <w:numPr>
          <w:ilvl w:val="0"/>
          <w:numId w:val="25"/>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Opatření přijímaná v případě vyšší moci se upravují dohodou mezi smluvními stranami. </w:t>
      </w:r>
    </w:p>
    <w:p w:rsidR="003E5A86" w:rsidRDefault="003E5A86" w:rsidP="003E5A86">
      <w:pPr>
        <w:pStyle w:val="Default"/>
        <w:numPr>
          <w:ilvl w:val="0"/>
          <w:numId w:val="25"/>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Poskytovatel nemůže ručit za jednání nebo naopak nečinnost příjemce nebo příjemců. Poskytovatel žádným způsobem neodpovídá za nedostatky výrobků nebo služeb, které spočívají na poznatcích dosažených v rámci projektu. </w:t>
      </w:r>
    </w:p>
    <w:p w:rsidR="003E5A86" w:rsidRDefault="003E5A86" w:rsidP="003E5A86">
      <w:pPr>
        <w:pStyle w:val="Default"/>
        <w:numPr>
          <w:ilvl w:val="0"/>
          <w:numId w:val="25"/>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Příjemce/příjemci se zavazují, že odškodní třetí strany v případě vzneseného požadavku za škody, které vznikly jednáním nebo naopak nečinností příjemce/příjemců nebo za škody z výrobků nebo služeb založených na poznatcích získaných v rámci projektu. Podmínkou ručení je, že příjemce/příjemci přispěli k příslušným škodám nebo že za ně odpovídají. </w:t>
      </w:r>
    </w:p>
    <w:p w:rsidR="003E5A86" w:rsidRDefault="003E5A86" w:rsidP="003E5A86">
      <w:pPr>
        <w:pStyle w:val="Default"/>
        <w:numPr>
          <w:ilvl w:val="0"/>
          <w:numId w:val="25"/>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Prokáže-li třetí strana své nároky spojené s prováděním této smlouvy vůči poskytovateli, je/jsou příjemce/příjemci, kteří by mohli být považováni za odpovědné, povinni poskytovateli pomoci.</w:t>
      </w:r>
    </w:p>
    <w:p w:rsidR="003E5A86" w:rsidRDefault="003E5A86" w:rsidP="003E5A86">
      <w:pPr>
        <w:pStyle w:val="Default"/>
        <w:numPr>
          <w:ilvl w:val="0"/>
          <w:numId w:val="25"/>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Prokáže-li třetí strana své nároky vůči některému z příjemců, může jim poskytovatel, aniž by byl dotčen odst. 1, pomoci. Podmínkou je, aby příslušný příjemce poskytovatele o pomoc písemně požádal. Náklady, které poskytovateli v souvislosti s pomocí vzniknou, jdou k tíži příslušného příjemce.</w:t>
      </w:r>
    </w:p>
    <w:p w:rsidR="003E5A86" w:rsidRDefault="003E5A86" w:rsidP="003E5A86">
      <w:pPr>
        <w:pStyle w:val="Default"/>
        <w:spacing w:after="60" w:line="276" w:lineRule="auto"/>
        <w:jc w:val="both"/>
        <w:rPr>
          <w:rFonts w:ascii="Times New Roman" w:hAnsi="Times New Roman" w:cs="Times New Roman"/>
          <w:color w:val="auto"/>
        </w:rPr>
      </w:pPr>
    </w:p>
    <w:p w:rsidR="003E5A86" w:rsidRDefault="003E5A86" w:rsidP="003E5A86">
      <w:pPr>
        <w:pStyle w:val="Default"/>
        <w:keepNext/>
        <w:spacing w:after="60" w:line="276" w:lineRule="auto"/>
        <w:jc w:val="center"/>
        <w:rPr>
          <w:rFonts w:ascii="Times New Roman" w:hAnsi="Times New Roman" w:cs="Times New Roman"/>
          <w:b/>
          <w:bCs/>
          <w:color w:val="auto"/>
        </w:rPr>
      </w:pPr>
      <w:r>
        <w:rPr>
          <w:rFonts w:ascii="Times New Roman" w:hAnsi="Times New Roman" w:cs="Times New Roman"/>
          <w:b/>
          <w:bCs/>
          <w:color w:val="auto"/>
        </w:rPr>
        <w:lastRenderedPageBreak/>
        <w:t xml:space="preserve">Článek 8 </w:t>
      </w:r>
    </w:p>
    <w:p w:rsidR="003E5A86" w:rsidRDefault="003E5A86" w:rsidP="003E5A86">
      <w:pPr>
        <w:pStyle w:val="Zkladntext"/>
        <w:keepNext/>
        <w:spacing w:after="60" w:line="276" w:lineRule="auto"/>
        <w:jc w:val="center"/>
        <w:rPr>
          <w:rFonts w:ascii="Times New Roman" w:hAnsi="Times New Roman"/>
          <w:b/>
          <w:bCs/>
          <w:sz w:val="24"/>
          <w:szCs w:val="24"/>
        </w:rPr>
      </w:pPr>
      <w:r>
        <w:rPr>
          <w:rFonts w:ascii="Times New Roman" w:hAnsi="Times New Roman"/>
          <w:b/>
          <w:bCs/>
          <w:sz w:val="24"/>
          <w:szCs w:val="24"/>
        </w:rPr>
        <w:t>Ukončení projektu a sankce za porušení smlouvy</w:t>
      </w:r>
    </w:p>
    <w:p w:rsidR="003E5A86" w:rsidRDefault="003E5A86" w:rsidP="003E5A86">
      <w:pPr>
        <w:pStyle w:val="Default"/>
        <w:numPr>
          <w:ilvl w:val="0"/>
          <w:numId w:val="26"/>
        </w:numPr>
        <w:tabs>
          <w:tab w:val="clear" w:pos="720"/>
          <w:tab w:val="num" w:pos="-4860"/>
          <w:tab w:val="num" w:pos="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Příjemce může nebo příjemci mohou společně a jednomyslně, stejně jako poskytovatel sám, písemně vypovědět smlouvu nebo účast jakéhokoliv příjemce na této smlouvě ze závažných technických nebo ekonomických důvodů, které podstatně ovlivňují projekt, nebo v případě, kdy se výrazně sníží možnost využití poznatků projektu. Výpovědní lhůta je dvouměsíční a počíná běžet první den měsíce následujícího po doručení výpovědi. </w:t>
      </w:r>
    </w:p>
    <w:p w:rsidR="003E5A86" w:rsidRDefault="003E5A86" w:rsidP="003E5A86">
      <w:pPr>
        <w:pStyle w:val="Default"/>
        <w:numPr>
          <w:ilvl w:val="0"/>
          <w:numId w:val="26"/>
        </w:numPr>
        <w:tabs>
          <w:tab w:val="clear" w:pos="720"/>
          <w:tab w:val="num" w:pos="-4860"/>
          <w:tab w:val="num" w:pos="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Příjemce může odstoupit od smlouvy a tím i z řešení projektu, jestliže s tímto odstoupením vyslovili písemně souhlas ostatní příjemci a pokud toto neovlivní podmínky, za kterých byla smlouva uzavřena. Příjemce nemůže odstoupit od smlouvy v nevhodné době a k újmě ostatních účastníků této smlouvy. Pokud by se ostatní příjemci zavázali převzít v plném rozsahu závazky odstupujícího při realizaci projektu, je možné odstoupení i v tomto případě. </w:t>
      </w:r>
    </w:p>
    <w:p w:rsidR="003E5A86" w:rsidRDefault="003E5A86" w:rsidP="003E5A86">
      <w:pPr>
        <w:pStyle w:val="Default"/>
        <w:numPr>
          <w:ilvl w:val="0"/>
          <w:numId w:val="26"/>
        </w:numPr>
        <w:tabs>
          <w:tab w:val="clear" w:pos="720"/>
          <w:tab w:val="num" w:pos="-486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Poskytovatel může odstoupit od smlouvy, jestliže </w:t>
      </w:r>
    </w:p>
    <w:p w:rsidR="003E5A86" w:rsidRDefault="003E5A86" w:rsidP="003E5A86">
      <w:pPr>
        <w:pStyle w:val="Default"/>
        <w:numPr>
          <w:ilvl w:val="0"/>
          <w:numId w:val="27"/>
        </w:numPr>
        <w:spacing w:after="60" w:line="276" w:lineRule="auto"/>
        <w:jc w:val="both"/>
        <w:rPr>
          <w:rFonts w:ascii="Times New Roman" w:hAnsi="Times New Roman" w:cs="Times New Roman"/>
          <w:color w:val="auto"/>
        </w:rPr>
      </w:pPr>
      <w:r>
        <w:rPr>
          <w:rFonts w:ascii="Times New Roman" w:hAnsi="Times New Roman" w:cs="Times New Roman"/>
          <w:color w:val="auto"/>
        </w:rPr>
        <w:t>řešení projektu nebylo zahájeno do 60 kalendářních dnů po vyplacení první části účelové podpory a nově navrhovaný termín zahájení řešení nebyl poskytovatelem akceptován,</w:t>
      </w:r>
    </w:p>
    <w:p w:rsidR="003E5A86" w:rsidRDefault="003E5A86" w:rsidP="003E5A86">
      <w:pPr>
        <w:pStyle w:val="Default"/>
        <w:numPr>
          <w:ilvl w:val="0"/>
          <w:numId w:val="27"/>
        </w:numPr>
        <w:spacing w:after="60" w:line="276" w:lineRule="auto"/>
        <w:jc w:val="both"/>
        <w:rPr>
          <w:rFonts w:ascii="Times New Roman" w:hAnsi="Times New Roman" w:cs="Times New Roman"/>
          <w:color w:val="auto"/>
        </w:rPr>
      </w:pPr>
      <w:r>
        <w:rPr>
          <w:rFonts w:ascii="Times New Roman" w:hAnsi="Times New Roman" w:cs="Times New Roman"/>
          <w:color w:val="auto"/>
        </w:rPr>
        <w:t xml:space="preserve">příjemce nedostál v plném rozsahu svým závazkům ani poté, co jej poskytovatel nebo příjemce-koordinátor písemně vyzvali, aby své závazky splnil nejpozději do 30 kalendářních dnů, </w:t>
      </w:r>
    </w:p>
    <w:p w:rsidR="003E5A86" w:rsidRDefault="003E5A86" w:rsidP="003E5A86">
      <w:pPr>
        <w:pStyle w:val="Default"/>
        <w:numPr>
          <w:ilvl w:val="0"/>
          <w:numId w:val="27"/>
        </w:numPr>
        <w:spacing w:after="60" w:line="276" w:lineRule="auto"/>
        <w:jc w:val="both"/>
        <w:rPr>
          <w:rFonts w:ascii="Times New Roman" w:hAnsi="Times New Roman" w:cs="Times New Roman"/>
          <w:color w:val="auto"/>
        </w:rPr>
      </w:pPr>
      <w:r>
        <w:rPr>
          <w:rFonts w:ascii="Times New Roman" w:hAnsi="Times New Roman" w:cs="Times New Roman"/>
          <w:color w:val="auto"/>
        </w:rPr>
        <w:t xml:space="preserve">u příjemce došlo ke změnám kontroly (řízení), které by mohly podstatně ovlivnit projekt nebo zájmy poskytovatele, </w:t>
      </w:r>
    </w:p>
    <w:p w:rsidR="003E5A86" w:rsidRDefault="003E5A86" w:rsidP="003E5A86">
      <w:pPr>
        <w:pStyle w:val="Default"/>
        <w:numPr>
          <w:ilvl w:val="0"/>
          <w:numId w:val="27"/>
        </w:numPr>
        <w:spacing w:after="60" w:line="276" w:lineRule="auto"/>
        <w:jc w:val="both"/>
        <w:rPr>
          <w:rFonts w:ascii="Times New Roman" w:hAnsi="Times New Roman" w:cs="Times New Roman"/>
          <w:color w:val="auto"/>
        </w:rPr>
      </w:pPr>
      <w:r>
        <w:rPr>
          <w:rFonts w:ascii="Times New Roman" w:hAnsi="Times New Roman" w:cs="Times New Roman"/>
          <w:color w:val="auto"/>
        </w:rPr>
        <w:t xml:space="preserve">při zahájení konkursního řízení nebo řízení o likvidaci, </w:t>
      </w:r>
    </w:p>
    <w:p w:rsidR="003E5A86" w:rsidRDefault="003E5A86" w:rsidP="003E5A86">
      <w:pPr>
        <w:pStyle w:val="Default"/>
        <w:numPr>
          <w:ilvl w:val="0"/>
          <w:numId w:val="27"/>
        </w:numPr>
        <w:spacing w:after="60" w:line="276" w:lineRule="auto"/>
        <w:jc w:val="both"/>
        <w:rPr>
          <w:rFonts w:ascii="Times New Roman" w:hAnsi="Times New Roman" w:cs="Times New Roman"/>
          <w:color w:val="auto"/>
        </w:rPr>
      </w:pPr>
      <w:r>
        <w:rPr>
          <w:rFonts w:ascii="Times New Roman" w:hAnsi="Times New Roman" w:cs="Times New Roman"/>
          <w:color w:val="auto"/>
        </w:rPr>
        <w:t xml:space="preserve"> při vážných věcných nebo finančních nesrovnalostech na straně příjemce. </w:t>
      </w:r>
    </w:p>
    <w:p w:rsidR="003E5A86" w:rsidRDefault="003E5A86" w:rsidP="003E5A86">
      <w:pPr>
        <w:pStyle w:val="Default"/>
        <w:numPr>
          <w:ilvl w:val="0"/>
          <w:numId w:val="26"/>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Poskytovatel odstoupí od smlouvy v následujících případech: </w:t>
      </w:r>
    </w:p>
    <w:p w:rsidR="003E5A86" w:rsidRDefault="003E5A86" w:rsidP="003E5A86">
      <w:pPr>
        <w:pStyle w:val="Default"/>
        <w:numPr>
          <w:ilvl w:val="0"/>
          <w:numId w:val="28"/>
        </w:numPr>
        <w:spacing w:after="60" w:line="276" w:lineRule="auto"/>
        <w:jc w:val="both"/>
        <w:rPr>
          <w:rFonts w:ascii="Times New Roman" w:hAnsi="Times New Roman" w:cs="Times New Roman"/>
          <w:color w:val="auto"/>
        </w:rPr>
      </w:pPr>
      <w:r>
        <w:rPr>
          <w:rFonts w:ascii="Times New Roman" w:hAnsi="Times New Roman" w:cs="Times New Roman"/>
          <w:color w:val="auto"/>
        </w:rPr>
        <w:t xml:space="preserve">příjemce poskytl klamavé údaje nebo se dopustil záměrného opomenutí s cílem získat finanční podporu poskytovatele nebo jinou výhodu ze smlouvy, </w:t>
      </w:r>
    </w:p>
    <w:p w:rsidR="003E5A86" w:rsidRDefault="003E5A86" w:rsidP="003E5A86">
      <w:pPr>
        <w:pStyle w:val="Default"/>
        <w:numPr>
          <w:ilvl w:val="0"/>
          <w:numId w:val="28"/>
        </w:numPr>
        <w:spacing w:after="60" w:line="276" w:lineRule="auto"/>
        <w:jc w:val="both"/>
        <w:rPr>
          <w:rFonts w:ascii="Times New Roman" w:hAnsi="Times New Roman" w:cs="Times New Roman"/>
          <w:color w:val="auto"/>
        </w:rPr>
      </w:pPr>
      <w:r>
        <w:rPr>
          <w:rFonts w:ascii="Times New Roman" w:hAnsi="Times New Roman" w:cs="Times New Roman"/>
          <w:color w:val="auto"/>
        </w:rPr>
        <w:t>pokud příjemce či další účastník projektu přestal plnit podmínky pro výzkumnou organizaci dle Rámce společenství pro státní podporu výzkumu, vývoje a inovací (2014/C 198/01), v platném znění</w:t>
      </w:r>
    </w:p>
    <w:p w:rsidR="003E5A86" w:rsidRDefault="003E5A86" w:rsidP="003E5A86">
      <w:pPr>
        <w:pStyle w:val="Default"/>
        <w:numPr>
          <w:ilvl w:val="0"/>
          <w:numId w:val="26"/>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Rozhodnutí o odstoupení poskytovatel sdělí příjemci písemně se sdělením důvodů.</w:t>
      </w:r>
    </w:p>
    <w:p w:rsidR="003E5A86" w:rsidRDefault="003E5A86" w:rsidP="003E5A86">
      <w:pPr>
        <w:pStyle w:val="Default"/>
        <w:numPr>
          <w:ilvl w:val="0"/>
          <w:numId w:val="26"/>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Kopie písemného vyhotovení rozhodnutí o odstoupení zašle poskytovatel v případě odstoupení od smlouvy s jedním z příjemců příjemci-koordinátorovi a ostatním příjemcům. </w:t>
      </w:r>
    </w:p>
    <w:p w:rsidR="003E5A86" w:rsidRDefault="003E5A86" w:rsidP="003E5A86">
      <w:pPr>
        <w:pStyle w:val="Zkladntext"/>
        <w:numPr>
          <w:ilvl w:val="0"/>
          <w:numId w:val="26"/>
        </w:numPr>
        <w:tabs>
          <w:tab w:val="clear" w:pos="720"/>
        </w:tabs>
        <w:spacing w:after="60" w:line="276" w:lineRule="auto"/>
        <w:ind w:left="360"/>
        <w:rPr>
          <w:rFonts w:ascii="Times New Roman" w:hAnsi="Times New Roman"/>
          <w:sz w:val="24"/>
          <w:szCs w:val="24"/>
        </w:rPr>
      </w:pPr>
      <w:r>
        <w:rPr>
          <w:rFonts w:ascii="Times New Roman" w:hAnsi="Times New Roman"/>
          <w:sz w:val="24"/>
          <w:szCs w:val="24"/>
        </w:rPr>
        <w:t>Účelová podpora z programu NAKI II na vykázané náklady k datu předčasného ukončení projektu bude vyplacena, pokud náklady patří k výstupům jako celku a jsou poskytovatelem schváleny, a na takové další náklady, které jsou oprávněné a přiměřené, včetně výdajů plynoucích z převzatých závazků. Příjemci podniknou vhodné kroky ke zrušení nebo zmírnění závazků, do kterých vstoupili před oznámením o ukončení platnosti smlouvy, a vezmou na vědomí písemné pokyny poskytovatele, které se vztahují k ukončení projektu.</w:t>
      </w:r>
    </w:p>
    <w:p w:rsidR="003E5A86" w:rsidRDefault="003E5A86" w:rsidP="003E5A86">
      <w:pPr>
        <w:pStyle w:val="Zkladntext"/>
        <w:numPr>
          <w:ilvl w:val="0"/>
          <w:numId w:val="26"/>
        </w:numPr>
        <w:tabs>
          <w:tab w:val="clear" w:pos="720"/>
        </w:tabs>
        <w:spacing w:after="60" w:line="276" w:lineRule="auto"/>
        <w:ind w:left="360"/>
        <w:rPr>
          <w:rFonts w:ascii="Times New Roman" w:hAnsi="Times New Roman"/>
          <w:sz w:val="24"/>
          <w:szCs w:val="24"/>
        </w:rPr>
      </w:pPr>
      <w:r>
        <w:rPr>
          <w:rFonts w:ascii="Times New Roman" w:hAnsi="Times New Roman"/>
          <w:sz w:val="24"/>
          <w:szCs w:val="24"/>
        </w:rPr>
        <w:t>Při předčasném ukončení projektu je příjemce/příjemci povinen/povinni vrátit nepoužité a nevyčerpané finanční prostředky do 30 kalendářních dnů ode dne rozhodnutí o ukončení platnosti smlouvy.</w:t>
      </w:r>
    </w:p>
    <w:p w:rsidR="003E5A86" w:rsidRDefault="003E5A86" w:rsidP="003E5A86">
      <w:pPr>
        <w:pStyle w:val="Zkladntext"/>
        <w:numPr>
          <w:ilvl w:val="0"/>
          <w:numId w:val="26"/>
        </w:numPr>
        <w:tabs>
          <w:tab w:val="clear" w:pos="720"/>
        </w:tabs>
        <w:spacing w:after="60" w:line="276" w:lineRule="auto"/>
        <w:ind w:left="360"/>
        <w:rPr>
          <w:rFonts w:ascii="Times New Roman" w:hAnsi="Times New Roman"/>
          <w:sz w:val="24"/>
          <w:szCs w:val="24"/>
        </w:rPr>
      </w:pPr>
      <w:r>
        <w:rPr>
          <w:rFonts w:ascii="Times New Roman" w:hAnsi="Times New Roman"/>
          <w:sz w:val="24"/>
          <w:szCs w:val="24"/>
        </w:rPr>
        <w:lastRenderedPageBreak/>
        <w:t>Práva k předmětům duševního vlastnictví, která se týkají prací provedených před ukončením platnosti smlouvy, postoupí každý příjemce, který neplní smlouvu nebo od smlouvy odstoupí, podle pokynů poskytovatele.</w:t>
      </w:r>
    </w:p>
    <w:p w:rsidR="003E5A86" w:rsidRDefault="003E5A86" w:rsidP="003E5A86">
      <w:pPr>
        <w:pStyle w:val="Default"/>
        <w:numPr>
          <w:ilvl w:val="0"/>
          <w:numId w:val="26"/>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Při odstoupení od smlouvy </w:t>
      </w:r>
    </w:p>
    <w:p w:rsidR="003E5A86" w:rsidRDefault="003E5A86" w:rsidP="003E5A86">
      <w:pPr>
        <w:pStyle w:val="Default"/>
        <w:numPr>
          <w:ilvl w:val="0"/>
          <w:numId w:val="29"/>
        </w:numPr>
        <w:spacing w:after="60" w:line="276" w:lineRule="auto"/>
        <w:jc w:val="both"/>
        <w:rPr>
          <w:rFonts w:ascii="Times New Roman" w:hAnsi="Times New Roman" w:cs="Times New Roman"/>
          <w:color w:val="auto"/>
        </w:rPr>
      </w:pPr>
      <w:r>
        <w:rPr>
          <w:rFonts w:ascii="Times New Roman" w:hAnsi="Times New Roman" w:cs="Times New Roman"/>
          <w:color w:val="auto"/>
        </w:rPr>
        <w:t xml:space="preserve">podle odst. 3 písm. a) a odst. 4 písm. a) tohoto článku je příjemce povinen vrátit poskytnutou podporu v plné výši;. prostředky požadované k vrácení budou zatíženy smluvní pokutou ve výši dvojnásobku diskontní sazby zvýšené o 2 % p.a.; smluvní pokuta se počítá za období od obdržení účelové podpory do jejího vrácení, </w:t>
      </w:r>
    </w:p>
    <w:p w:rsidR="003E5A86" w:rsidRDefault="003E5A86" w:rsidP="003E5A86">
      <w:pPr>
        <w:pStyle w:val="Default"/>
        <w:numPr>
          <w:ilvl w:val="0"/>
          <w:numId w:val="29"/>
        </w:numPr>
        <w:spacing w:after="60" w:line="276" w:lineRule="auto"/>
        <w:jc w:val="both"/>
        <w:rPr>
          <w:rFonts w:ascii="Times New Roman" w:hAnsi="Times New Roman" w:cs="Times New Roman"/>
          <w:color w:val="auto"/>
        </w:rPr>
      </w:pPr>
      <w:r>
        <w:rPr>
          <w:rFonts w:ascii="Times New Roman" w:hAnsi="Times New Roman" w:cs="Times New Roman"/>
          <w:color w:val="auto"/>
        </w:rPr>
        <w:t xml:space="preserve">podle odst. 3 písm. b) až e) a odst. 4 písm. b) tohoto článku mohou být uhrazeny jen uznané náklady za poskytovatelem schválené výsledky z projektu, kterých bylo dosaženo před vznikem důvodu pro odstoupení od smlouvy; dále mohou být uhrazeny i uznané náklady, které byly vynaloženy v dobré víře a uznány za platné před termínem odstoupení. </w:t>
      </w:r>
    </w:p>
    <w:p w:rsidR="003E5A86" w:rsidRDefault="003E5A86" w:rsidP="003E5A86">
      <w:pPr>
        <w:pStyle w:val="Default"/>
        <w:numPr>
          <w:ilvl w:val="0"/>
          <w:numId w:val="26"/>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Při odstoupení poskytovatele z důvodů nedodržení povinností stanovených touto smlouvou může poskytovatel vyloučit návrh projektu příjemce/příjemců z veřejné soutěže ve výzkumu, experimentálním vývoji a inovacích po dobu až 3 let ode dne, kdy bylo příjemci/příjemcům toto porušení prokázáno nebo kdy ho písemně uznal/uznali. </w:t>
      </w:r>
    </w:p>
    <w:p w:rsidR="003E5A86" w:rsidRDefault="003E5A86" w:rsidP="003E5A86">
      <w:pPr>
        <w:spacing w:after="60" w:line="276" w:lineRule="auto"/>
        <w:jc w:val="center"/>
        <w:rPr>
          <w:b/>
          <w:u w:val="single"/>
        </w:rPr>
      </w:pPr>
      <w:r>
        <w:br w:type="page"/>
      </w:r>
      <w:r>
        <w:rPr>
          <w:b/>
          <w:u w:val="single"/>
        </w:rPr>
        <w:lastRenderedPageBreak/>
        <w:t xml:space="preserve">Část B – Duševní a průmyslové vlastnictví </w:t>
      </w:r>
    </w:p>
    <w:p w:rsidR="003E5A86" w:rsidRDefault="003E5A86" w:rsidP="003E5A86">
      <w:pPr>
        <w:spacing w:after="60" w:line="276" w:lineRule="auto"/>
        <w:jc w:val="center"/>
      </w:pPr>
    </w:p>
    <w:p w:rsidR="003E5A86" w:rsidRDefault="003E5A86" w:rsidP="003E5A86">
      <w:pPr>
        <w:spacing w:after="60" w:line="276" w:lineRule="auto"/>
        <w:jc w:val="center"/>
        <w:rPr>
          <w:b/>
        </w:rPr>
      </w:pPr>
      <w:r>
        <w:rPr>
          <w:b/>
        </w:rPr>
        <w:t>Článek 9</w:t>
      </w:r>
    </w:p>
    <w:p w:rsidR="003E5A86" w:rsidRDefault="003E5A86" w:rsidP="003E5A86">
      <w:pPr>
        <w:spacing w:after="60" w:line="276" w:lineRule="auto"/>
        <w:jc w:val="center"/>
        <w:rPr>
          <w:b/>
        </w:rPr>
      </w:pPr>
      <w:r>
        <w:rPr>
          <w:b/>
        </w:rPr>
        <w:t xml:space="preserve">Práva k výsledkům </w:t>
      </w:r>
    </w:p>
    <w:p w:rsidR="003E5A86" w:rsidRDefault="003E5A86" w:rsidP="003E5A86">
      <w:pPr>
        <w:pStyle w:val="Zkladntext2"/>
        <w:numPr>
          <w:ilvl w:val="0"/>
          <w:numId w:val="30"/>
        </w:numPr>
        <w:tabs>
          <w:tab w:val="clear" w:pos="1068"/>
          <w:tab w:val="num" w:pos="0"/>
        </w:tabs>
        <w:spacing w:after="60" w:line="276" w:lineRule="auto"/>
        <w:ind w:left="360"/>
      </w:pPr>
      <w:r>
        <w:t>Osobnostní autorská práva k výsledkům, právo na původcovství výsledků a práva majitele ochranné známky náleží příjemci či dalšímu účastníkovi projektu, kteří jich dosáhli při provádění prací na projektu.</w:t>
      </w:r>
    </w:p>
    <w:p w:rsidR="003E5A86" w:rsidRDefault="003E5A86" w:rsidP="003E5A86">
      <w:pPr>
        <w:pStyle w:val="Zkladntext2"/>
        <w:numPr>
          <w:ilvl w:val="0"/>
          <w:numId w:val="30"/>
        </w:numPr>
        <w:tabs>
          <w:tab w:val="clear" w:pos="1068"/>
          <w:tab w:val="num" w:pos="0"/>
        </w:tabs>
        <w:spacing w:after="60" w:line="276" w:lineRule="auto"/>
        <w:ind w:left="360"/>
      </w:pPr>
      <w:r>
        <w:t>Majetková práva k poznatkům náleží příjemci či dalšímu účastníkovi projektu, kteří jich dosáhli při provádění prací na projektu.</w:t>
      </w:r>
    </w:p>
    <w:p w:rsidR="003E5A86" w:rsidRDefault="003E5A86" w:rsidP="003E5A86">
      <w:pPr>
        <w:pStyle w:val="Zkladntext2"/>
        <w:numPr>
          <w:ilvl w:val="0"/>
          <w:numId w:val="30"/>
        </w:numPr>
        <w:tabs>
          <w:tab w:val="clear" w:pos="1068"/>
          <w:tab w:val="num" w:pos="0"/>
        </w:tabs>
        <w:spacing w:after="60" w:line="276" w:lineRule="auto"/>
        <w:ind w:left="360"/>
      </w:pPr>
      <w:r>
        <w:t>Získal-li výsledky příjemce a další účastník projektu, upraví mezi sebou a v souladu s touto smlouvou podíl na majetkových právech k výsledkům.</w:t>
      </w:r>
    </w:p>
    <w:p w:rsidR="003E5A86" w:rsidRDefault="003E5A86" w:rsidP="003E5A86">
      <w:pPr>
        <w:spacing w:after="60" w:line="276" w:lineRule="auto"/>
        <w:jc w:val="both"/>
      </w:pPr>
    </w:p>
    <w:p w:rsidR="003E5A86" w:rsidRDefault="003E5A86" w:rsidP="003E5A86">
      <w:pPr>
        <w:spacing w:after="60" w:line="276" w:lineRule="auto"/>
        <w:jc w:val="center"/>
        <w:rPr>
          <w:b/>
        </w:rPr>
      </w:pPr>
      <w:r>
        <w:rPr>
          <w:b/>
        </w:rPr>
        <w:t>Článek 10</w:t>
      </w:r>
    </w:p>
    <w:p w:rsidR="003E5A86" w:rsidRDefault="003E5A86" w:rsidP="003E5A86">
      <w:pPr>
        <w:spacing w:after="60" w:line="276" w:lineRule="auto"/>
        <w:jc w:val="center"/>
        <w:rPr>
          <w:b/>
        </w:rPr>
      </w:pPr>
      <w:r>
        <w:rPr>
          <w:b/>
        </w:rPr>
        <w:t>Ochrana výsledků</w:t>
      </w:r>
    </w:p>
    <w:p w:rsidR="003E5A86" w:rsidRDefault="003E5A86" w:rsidP="003E5A86">
      <w:pPr>
        <w:pStyle w:val="Zkladntext2"/>
        <w:numPr>
          <w:ilvl w:val="0"/>
          <w:numId w:val="31"/>
        </w:numPr>
        <w:tabs>
          <w:tab w:val="clear" w:pos="1068"/>
          <w:tab w:val="num" w:pos="-5040"/>
        </w:tabs>
        <w:spacing w:after="60" w:line="276" w:lineRule="auto"/>
        <w:ind w:left="360"/>
      </w:pPr>
      <w:r>
        <w:t>Příjemce/ další účastník projektu mající majetková práva k výsledkům, která mohou být využita, zajistí, že tyto výsledky budou přiměřeně a účinně chráněny. Podrobnosti a dobu ochrany stanoví v plánu na uplatnění výsledků.</w:t>
      </w:r>
    </w:p>
    <w:p w:rsidR="003E5A86" w:rsidRDefault="003E5A86" w:rsidP="003E5A86">
      <w:pPr>
        <w:pStyle w:val="Zkladntext2"/>
        <w:numPr>
          <w:ilvl w:val="0"/>
          <w:numId w:val="31"/>
        </w:numPr>
        <w:tabs>
          <w:tab w:val="clear" w:pos="1068"/>
          <w:tab w:val="num" w:pos="-5040"/>
        </w:tabs>
        <w:spacing w:after="60" w:line="276" w:lineRule="auto"/>
        <w:ind w:left="360"/>
      </w:pPr>
      <w:r>
        <w:t>Příjemce/ další účastník projektu může bez ohledu na druh nosiče údajů publikovat informace o výsledcích, ke kterým má majetková práva, pokud publikováním není dotčena jejich ochrana. Součástí publikování informace o výsledcích musí být informace o podpoře poskytovatele v rámci této smlouvy (tzv. dedikace výsledku).</w:t>
      </w:r>
    </w:p>
    <w:p w:rsidR="003E5A86" w:rsidRDefault="003E5A86" w:rsidP="003E5A86">
      <w:pPr>
        <w:spacing w:after="60" w:line="276" w:lineRule="auto"/>
        <w:jc w:val="both"/>
      </w:pPr>
    </w:p>
    <w:p w:rsidR="003E5A86" w:rsidRDefault="003E5A86" w:rsidP="003E5A86">
      <w:pPr>
        <w:spacing w:after="60" w:line="276" w:lineRule="auto"/>
        <w:jc w:val="center"/>
        <w:rPr>
          <w:b/>
        </w:rPr>
      </w:pPr>
      <w:r>
        <w:rPr>
          <w:b/>
        </w:rPr>
        <w:t>Článek 11</w:t>
      </w:r>
    </w:p>
    <w:p w:rsidR="003E5A86" w:rsidRDefault="003E5A86" w:rsidP="003E5A86">
      <w:pPr>
        <w:pStyle w:val="Zkladntext"/>
        <w:spacing w:after="60" w:line="276" w:lineRule="auto"/>
        <w:jc w:val="center"/>
        <w:rPr>
          <w:rFonts w:ascii="Times New Roman" w:hAnsi="Times New Roman"/>
          <w:b/>
          <w:bCs/>
          <w:sz w:val="24"/>
          <w:szCs w:val="24"/>
        </w:rPr>
      </w:pPr>
      <w:r>
        <w:rPr>
          <w:rFonts w:ascii="Times New Roman" w:hAnsi="Times New Roman"/>
          <w:b/>
          <w:bCs/>
          <w:sz w:val="24"/>
          <w:szCs w:val="24"/>
        </w:rPr>
        <w:t>Vlastnická práva k výsledkům za účelem jejich využití</w:t>
      </w:r>
    </w:p>
    <w:p w:rsidR="003E5A86" w:rsidRDefault="003E5A86" w:rsidP="003E5A86">
      <w:pPr>
        <w:pStyle w:val="Zkladntext2"/>
        <w:numPr>
          <w:ilvl w:val="0"/>
          <w:numId w:val="32"/>
        </w:numPr>
        <w:tabs>
          <w:tab w:val="clear" w:pos="1068"/>
        </w:tabs>
        <w:spacing w:after="60" w:line="276" w:lineRule="auto"/>
        <w:ind w:left="360"/>
      </w:pPr>
      <w:r>
        <w:t>Příjemce/ další účastník projektu je povinen si zajistit majetková práva k výsledkům, která byla dosažena dle této smlouvy.</w:t>
      </w:r>
    </w:p>
    <w:p w:rsidR="003E5A86" w:rsidRDefault="003E5A86" w:rsidP="003E5A86">
      <w:pPr>
        <w:pStyle w:val="Zkladntext2"/>
        <w:numPr>
          <w:ilvl w:val="0"/>
          <w:numId w:val="32"/>
        </w:numPr>
        <w:tabs>
          <w:tab w:val="clear" w:pos="1068"/>
        </w:tabs>
        <w:spacing w:after="60" w:line="276" w:lineRule="auto"/>
        <w:ind w:left="360"/>
      </w:pPr>
      <w:r>
        <w:t xml:space="preserve">Příjemce/ další účastník projektu se zavazuje, že výsledky, ke kterým má majetková práva, využije nebo umožní jejich využití ve lhůtě stanovené v plánu na uplatnění výsledků při respektování nezbytné ochrany práv duševního vlastnictví a mlčenlivosti. </w:t>
      </w:r>
    </w:p>
    <w:p w:rsidR="003E5A86" w:rsidRDefault="003E5A86" w:rsidP="003E5A86">
      <w:pPr>
        <w:pStyle w:val="Zkladntext2"/>
        <w:numPr>
          <w:ilvl w:val="0"/>
          <w:numId w:val="32"/>
        </w:numPr>
        <w:tabs>
          <w:tab w:val="clear" w:pos="1068"/>
        </w:tabs>
        <w:spacing w:after="60" w:line="276" w:lineRule="auto"/>
        <w:ind w:left="360"/>
      </w:pPr>
      <w:r>
        <w:t xml:space="preserve">Lhůta na využití výsledků nesmí být delší než lhůta stanovená právními předpisy pro užití zaměstnaneckých děl zaměstnavateli autorů nebo původců (§ </w:t>
      </w:r>
      <w:smartTag w:uri="urn:schemas-microsoft-com:office:smarttags" w:element="metricconverter">
        <w:smartTagPr>
          <w:attr w:name="ProductID" w:val="58 a"/>
        </w:smartTagPr>
        <w:r>
          <w:t>58 a</w:t>
        </w:r>
      </w:smartTag>
      <w:r>
        <w:t xml:space="preserve"> násl. zákona č. 121/2000 Sb., § 9 zákona č.527/1990 Sb. ve znění pozdějších předpisů, § 13 zákona č. 207/2000 Sb.).</w:t>
      </w:r>
    </w:p>
    <w:p w:rsidR="003E5A86" w:rsidRDefault="003E5A86" w:rsidP="003E5A86">
      <w:pPr>
        <w:pStyle w:val="Zkladntext2"/>
        <w:numPr>
          <w:ilvl w:val="0"/>
          <w:numId w:val="32"/>
        </w:numPr>
        <w:tabs>
          <w:tab w:val="clear" w:pos="1068"/>
        </w:tabs>
        <w:spacing w:after="60" w:line="276" w:lineRule="auto"/>
        <w:ind w:left="360"/>
      </w:pPr>
      <w:r>
        <w:t>Nevyužije-li příjemce/ další účastník projektu výsledky nebo neumožní-li využití výsledků ve stanovené lhůtě a nedohodne-li se s poskytovatelem jinak, může poskytovatel požadovat úhradu smluvní pokuty ve výši 25 % z poskytnuté účelové podpory.</w:t>
      </w:r>
    </w:p>
    <w:p w:rsidR="003E5A86" w:rsidRDefault="003E5A86" w:rsidP="003E5A86">
      <w:pPr>
        <w:pStyle w:val="Zkladntext2"/>
        <w:numPr>
          <w:ilvl w:val="0"/>
          <w:numId w:val="32"/>
        </w:numPr>
        <w:tabs>
          <w:tab w:val="clear" w:pos="1068"/>
        </w:tabs>
        <w:spacing w:after="60" w:line="276" w:lineRule="auto"/>
        <w:ind w:left="360"/>
      </w:pPr>
      <w:r>
        <w:t>Podrobnosti využití poznatků jsou stanoveny v plánu na využití výsledků.</w:t>
      </w:r>
    </w:p>
    <w:p w:rsidR="003E5A86" w:rsidRDefault="003E5A86" w:rsidP="003E5A86">
      <w:pPr>
        <w:pStyle w:val="Zkladntext2"/>
        <w:numPr>
          <w:ilvl w:val="0"/>
          <w:numId w:val="32"/>
        </w:numPr>
        <w:tabs>
          <w:tab w:val="clear" w:pos="1068"/>
        </w:tabs>
        <w:spacing w:after="60" w:line="276" w:lineRule="auto"/>
        <w:ind w:left="360"/>
      </w:pPr>
      <w:r>
        <w:t xml:space="preserve">Vlastnická práva k výsledkům projektu patří účastníkům projektu v poměru, v jakém si stanovili smlouvou mezi příjemci nebo smlouvou </w:t>
      </w:r>
      <w:r>
        <w:rPr>
          <w:bCs/>
        </w:rPr>
        <w:t>s dalším účastníkem projektu</w:t>
      </w:r>
      <w:r>
        <w:t>. Příjemce/další účastník projektu, musí mít upraven způsob nakládání s výsledky svým vnitřním předpisem.</w:t>
      </w:r>
    </w:p>
    <w:p w:rsidR="003E5A86" w:rsidRDefault="003E5A86" w:rsidP="003E5A86">
      <w:pPr>
        <w:pStyle w:val="Zkladntext2"/>
        <w:numPr>
          <w:ilvl w:val="0"/>
          <w:numId w:val="32"/>
        </w:numPr>
        <w:tabs>
          <w:tab w:val="clear" w:pos="1068"/>
        </w:tabs>
        <w:spacing w:after="60" w:line="276" w:lineRule="auto"/>
        <w:ind w:left="360"/>
      </w:pPr>
      <w:r>
        <w:lastRenderedPageBreak/>
        <w:t>Pro využití výsledků projektu plně financovaného z veřejných prostředků je příjemce/ další účastník nebo účastníci projektu povinen/povinni zpřístupnit výsledky za stejných podmínek všem zájemcům o jejich využití, pokud předpisy Evropské unie, zejména Rámec pro státní podporu výzkumu, vývoje a inovací (2014/C 198/01), nestanoví jinak.</w:t>
      </w:r>
    </w:p>
    <w:p w:rsidR="003E5A86" w:rsidRDefault="003E5A86" w:rsidP="003E5A86">
      <w:pPr>
        <w:pStyle w:val="Zkladntext2"/>
        <w:numPr>
          <w:ilvl w:val="0"/>
          <w:numId w:val="32"/>
        </w:numPr>
        <w:tabs>
          <w:tab w:val="clear" w:pos="1068"/>
        </w:tabs>
        <w:spacing w:after="60" w:line="276" w:lineRule="auto"/>
        <w:ind w:left="360"/>
      </w:pPr>
      <w:r>
        <w:t>Pro využití komerčně využitelných výsledků příjemce/ dalšího účastníka projektu, který má vlastnická práva k výsledku, zajistí vhodnou formou (např. zveřejněním záměru na webových stránkách) nabídku prodeje tohoto výsledku formou výběrového řízení. Na základě výsledku výběrového řízení výsledek prodá za nejoptimálnější cenu a za tuto cenu pak prodává výsledek i dalším zájemcům.</w:t>
      </w:r>
    </w:p>
    <w:p w:rsidR="003E5A86" w:rsidRDefault="003E5A86" w:rsidP="003E5A86">
      <w:pPr>
        <w:pStyle w:val="Zkladntext2"/>
        <w:numPr>
          <w:ilvl w:val="0"/>
          <w:numId w:val="32"/>
        </w:numPr>
        <w:tabs>
          <w:tab w:val="clear" w:pos="1068"/>
        </w:tabs>
        <w:spacing w:after="60" w:line="276" w:lineRule="auto"/>
        <w:ind w:left="360"/>
      </w:pPr>
      <w:r>
        <w:t>Výnosy z výsledku komerčně uplatněných na trhu v průběhu řešení projektu jsou ziskem výzkumné organizace, který musí v souladu s Rámcem pro státní podporu výzkumu, vývoje a inovací (2014/C 198/01) reinvestovat do primárních nehospodářských činností výzkumné organizace.</w:t>
      </w:r>
    </w:p>
    <w:p w:rsidR="003E5A86" w:rsidRDefault="003E5A86" w:rsidP="003E5A86">
      <w:pPr>
        <w:spacing w:after="60" w:line="276" w:lineRule="auto"/>
        <w:jc w:val="both"/>
      </w:pPr>
    </w:p>
    <w:p w:rsidR="003E5A86" w:rsidRDefault="003E5A86" w:rsidP="003E5A86">
      <w:pPr>
        <w:spacing w:after="60" w:line="276" w:lineRule="auto"/>
        <w:jc w:val="center"/>
        <w:rPr>
          <w:b/>
        </w:rPr>
      </w:pPr>
      <w:r>
        <w:rPr>
          <w:b/>
        </w:rPr>
        <w:t>Článek 12</w:t>
      </w:r>
    </w:p>
    <w:p w:rsidR="003E5A86" w:rsidRDefault="003E5A86" w:rsidP="003E5A86">
      <w:pPr>
        <w:spacing w:after="60" w:line="276" w:lineRule="auto"/>
        <w:jc w:val="center"/>
        <w:rPr>
          <w:b/>
        </w:rPr>
      </w:pPr>
      <w:r>
        <w:rPr>
          <w:b/>
        </w:rPr>
        <w:t>Všeobecné zásady poskytnutí přístupových práv</w:t>
      </w:r>
    </w:p>
    <w:p w:rsidR="003E5A86" w:rsidRDefault="003E5A86" w:rsidP="003E5A86">
      <w:pPr>
        <w:pStyle w:val="Zkladntext2"/>
        <w:numPr>
          <w:ilvl w:val="0"/>
          <w:numId w:val="33"/>
        </w:numPr>
        <w:tabs>
          <w:tab w:val="clear" w:pos="1068"/>
          <w:tab w:val="num" w:pos="-5040"/>
        </w:tabs>
        <w:spacing w:after="60" w:line="276" w:lineRule="auto"/>
        <w:ind w:left="360"/>
      </w:pPr>
      <w:r>
        <w:t>Přístupová práva jsou poskytována na základě licenčních smluv, které mají zaručit, že práva budou využívána výlučně jen k předpokládanému účelu a při zachování odpovídajících podmínek mlčenlivosti.</w:t>
      </w:r>
    </w:p>
    <w:p w:rsidR="003E5A86" w:rsidRDefault="003E5A86" w:rsidP="003E5A86">
      <w:pPr>
        <w:pStyle w:val="Zkladntext2"/>
        <w:numPr>
          <w:ilvl w:val="0"/>
          <w:numId w:val="33"/>
        </w:numPr>
        <w:tabs>
          <w:tab w:val="clear" w:pos="1068"/>
          <w:tab w:val="num" w:pos="-5040"/>
        </w:tabs>
        <w:spacing w:after="60" w:line="276" w:lineRule="auto"/>
        <w:ind w:left="360"/>
      </w:pPr>
      <w:r>
        <w:t>Bez souhlasu příjemce nebo dalšího účastníka projektu, který poskytuje přístupová práva, nelze použít tato práva poskytováním sublicencí.</w:t>
      </w:r>
    </w:p>
    <w:p w:rsidR="003E5A86" w:rsidRDefault="003E5A86" w:rsidP="003E5A86">
      <w:pPr>
        <w:pStyle w:val="Zkladntext2"/>
        <w:numPr>
          <w:ilvl w:val="0"/>
          <w:numId w:val="33"/>
        </w:numPr>
        <w:tabs>
          <w:tab w:val="clear" w:pos="1068"/>
          <w:tab w:val="num" w:pos="-5040"/>
        </w:tabs>
        <w:spacing w:after="60" w:line="276" w:lineRule="auto"/>
        <w:ind w:left="360"/>
      </w:pPr>
      <w:r>
        <w:t>Právo na přístup k vneseným právům lze poskytnout jen tehdy, jestliže je příslušný příjemce nebo další účastník oprávněn takové právo poskytnout.</w:t>
      </w:r>
    </w:p>
    <w:p w:rsidR="003E5A86" w:rsidRDefault="003E5A86" w:rsidP="003E5A86">
      <w:pPr>
        <w:pStyle w:val="Zkladntext2"/>
        <w:numPr>
          <w:ilvl w:val="0"/>
          <w:numId w:val="33"/>
        </w:numPr>
        <w:tabs>
          <w:tab w:val="clear" w:pos="1068"/>
          <w:tab w:val="num" w:pos="-5040"/>
        </w:tabs>
        <w:spacing w:after="60" w:line="276" w:lineRule="auto"/>
        <w:ind w:left="360"/>
      </w:pPr>
      <w:r>
        <w:t>Náklady související s převodem přístupových práv jdou k tíži toho, komu jsou práva poskytována.</w:t>
      </w:r>
    </w:p>
    <w:p w:rsidR="003E5A86" w:rsidRDefault="003E5A86" w:rsidP="003E5A86">
      <w:pPr>
        <w:spacing w:after="60" w:line="276" w:lineRule="auto"/>
        <w:jc w:val="center"/>
      </w:pPr>
    </w:p>
    <w:p w:rsidR="003E5A86" w:rsidRDefault="003E5A86" w:rsidP="003E5A86">
      <w:pPr>
        <w:pStyle w:val="Zkladntext"/>
        <w:spacing w:after="60" w:line="276" w:lineRule="auto"/>
        <w:jc w:val="center"/>
        <w:rPr>
          <w:rFonts w:ascii="Times New Roman" w:hAnsi="Times New Roman"/>
          <w:b/>
          <w:bCs/>
          <w:sz w:val="24"/>
          <w:szCs w:val="24"/>
        </w:rPr>
      </w:pPr>
      <w:r>
        <w:rPr>
          <w:rFonts w:ascii="Times New Roman" w:hAnsi="Times New Roman"/>
          <w:b/>
          <w:bCs/>
          <w:sz w:val="24"/>
          <w:szCs w:val="24"/>
        </w:rPr>
        <w:t>Článek 13</w:t>
      </w:r>
    </w:p>
    <w:p w:rsidR="003E5A86" w:rsidRDefault="003E5A86" w:rsidP="003E5A86">
      <w:pPr>
        <w:pStyle w:val="Zkladntext"/>
        <w:spacing w:after="60" w:line="276" w:lineRule="auto"/>
        <w:jc w:val="center"/>
        <w:rPr>
          <w:rFonts w:ascii="Times New Roman" w:hAnsi="Times New Roman"/>
          <w:b/>
          <w:bCs/>
          <w:sz w:val="24"/>
          <w:szCs w:val="24"/>
        </w:rPr>
      </w:pPr>
      <w:r>
        <w:rPr>
          <w:rFonts w:ascii="Times New Roman" w:hAnsi="Times New Roman"/>
          <w:b/>
          <w:bCs/>
          <w:sz w:val="24"/>
          <w:szCs w:val="24"/>
        </w:rPr>
        <w:t>Přístupová práva za účelem provedení projektu</w:t>
      </w:r>
    </w:p>
    <w:p w:rsidR="003E5A86" w:rsidRDefault="003E5A86" w:rsidP="003E5A86">
      <w:pPr>
        <w:pStyle w:val="Zkladntext"/>
        <w:numPr>
          <w:ilvl w:val="0"/>
          <w:numId w:val="34"/>
        </w:numPr>
        <w:tabs>
          <w:tab w:val="clear" w:pos="1068"/>
          <w:tab w:val="num" w:pos="0"/>
        </w:tabs>
        <w:spacing w:after="60" w:line="276" w:lineRule="auto"/>
        <w:ind w:left="360"/>
        <w:rPr>
          <w:rFonts w:ascii="Times New Roman" w:hAnsi="Times New Roman"/>
          <w:sz w:val="24"/>
          <w:szCs w:val="24"/>
        </w:rPr>
      </w:pPr>
      <w:r>
        <w:rPr>
          <w:rFonts w:ascii="Times New Roman" w:hAnsi="Times New Roman"/>
          <w:sz w:val="24"/>
          <w:szCs w:val="24"/>
        </w:rPr>
        <w:t>Příjemce nebo příjemci, podílející se na řešení projektu, mají právo na přístup k výsledkům a poznatkům, které jsou potřebné pro jejich práci v rámci projektu. Toto právo je jim vymezeno jako bezplatné.</w:t>
      </w:r>
    </w:p>
    <w:p w:rsidR="003E5A86" w:rsidRDefault="003E5A86" w:rsidP="003E5A86">
      <w:pPr>
        <w:pStyle w:val="Zkladntext"/>
        <w:numPr>
          <w:ilvl w:val="0"/>
          <w:numId w:val="34"/>
        </w:numPr>
        <w:tabs>
          <w:tab w:val="clear" w:pos="1068"/>
          <w:tab w:val="num" w:pos="0"/>
        </w:tabs>
        <w:spacing w:after="60" w:line="276" w:lineRule="auto"/>
        <w:ind w:left="360"/>
        <w:rPr>
          <w:rFonts w:ascii="Times New Roman" w:hAnsi="Times New Roman"/>
          <w:sz w:val="24"/>
          <w:szCs w:val="24"/>
        </w:rPr>
      </w:pPr>
      <w:r>
        <w:rPr>
          <w:rFonts w:ascii="Times New Roman" w:hAnsi="Times New Roman"/>
          <w:sz w:val="24"/>
          <w:szCs w:val="24"/>
        </w:rPr>
        <w:t xml:space="preserve">Další účastníci projektu podílející se na řešení projektu mají právo na přístup k výsledkům a poznatkům, které jsou potřebné pro jejich práci v rámci projektu. Toto právo je jim vymezeno bezplatně. </w:t>
      </w:r>
    </w:p>
    <w:p w:rsidR="003E5A86" w:rsidRDefault="003E5A86" w:rsidP="003E5A86">
      <w:pPr>
        <w:pStyle w:val="Zkladntext"/>
        <w:numPr>
          <w:ilvl w:val="0"/>
          <w:numId w:val="34"/>
        </w:numPr>
        <w:tabs>
          <w:tab w:val="clear" w:pos="1068"/>
          <w:tab w:val="num" w:pos="0"/>
        </w:tabs>
        <w:spacing w:after="60" w:line="276" w:lineRule="auto"/>
        <w:ind w:left="360"/>
        <w:rPr>
          <w:rFonts w:ascii="Times New Roman" w:hAnsi="Times New Roman"/>
          <w:sz w:val="24"/>
          <w:szCs w:val="24"/>
        </w:rPr>
      </w:pPr>
      <w:r>
        <w:rPr>
          <w:rFonts w:ascii="Times New Roman" w:hAnsi="Times New Roman"/>
          <w:sz w:val="24"/>
          <w:szCs w:val="24"/>
        </w:rPr>
        <w:t xml:space="preserve">Dodavatelé, kteří se účastní na projektu, jsou příjemcem/ dalším účastníkem vybráni na základě veřejné zakázky dle zákona č. 134/2016 Sb., v platném znění, pokud nejsou dodavateli jedinečnými dle zdůvodnění uvedeného v projektu. </w:t>
      </w:r>
    </w:p>
    <w:p w:rsidR="003E5A86" w:rsidRDefault="003E5A86" w:rsidP="003E5A86">
      <w:pPr>
        <w:pStyle w:val="Zkladntext"/>
        <w:numPr>
          <w:ilvl w:val="0"/>
          <w:numId w:val="34"/>
        </w:numPr>
        <w:tabs>
          <w:tab w:val="clear" w:pos="1068"/>
          <w:tab w:val="num" w:pos="0"/>
        </w:tabs>
        <w:spacing w:after="60" w:line="276" w:lineRule="auto"/>
        <w:ind w:left="360"/>
        <w:rPr>
          <w:rFonts w:ascii="Times New Roman" w:hAnsi="Times New Roman"/>
          <w:sz w:val="24"/>
          <w:szCs w:val="24"/>
        </w:rPr>
      </w:pPr>
      <w:r>
        <w:rPr>
          <w:rFonts w:ascii="Times New Roman" w:hAnsi="Times New Roman"/>
          <w:sz w:val="24"/>
          <w:szCs w:val="24"/>
        </w:rPr>
        <w:t>Příjemce nebo příjemci a další účastník/účastníci projektu podílející se na řešení projektu mají právo na přístup k vneseným právům. Toto právo je jim poskytováno vlastníkem těchto práv bezplatně v rámci řešení projektu.</w:t>
      </w:r>
    </w:p>
    <w:p w:rsidR="003E5A86" w:rsidRDefault="003E5A86" w:rsidP="003E5A86">
      <w:pPr>
        <w:pStyle w:val="Zkladntext"/>
        <w:spacing w:after="60" w:line="276" w:lineRule="auto"/>
        <w:ind w:left="360" w:hanging="360"/>
        <w:rPr>
          <w:rFonts w:ascii="Times New Roman" w:hAnsi="Times New Roman"/>
          <w:sz w:val="24"/>
          <w:szCs w:val="24"/>
        </w:rPr>
      </w:pPr>
    </w:p>
    <w:p w:rsidR="003E5A86" w:rsidRDefault="003E5A86" w:rsidP="003E5A86">
      <w:pPr>
        <w:pStyle w:val="Zkladntext"/>
        <w:keepNext/>
        <w:spacing w:after="60" w:line="276" w:lineRule="auto"/>
        <w:jc w:val="center"/>
        <w:rPr>
          <w:rFonts w:ascii="Times New Roman" w:hAnsi="Times New Roman"/>
          <w:b/>
          <w:bCs/>
          <w:sz w:val="24"/>
          <w:szCs w:val="24"/>
        </w:rPr>
      </w:pPr>
      <w:r>
        <w:rPr>
          <w:rFonts w:ascii="Times New Roman" w:hAnsi="Times New Roman"/>
          <w:b/>
          <w:bCs/>
          <w:sz w:val="24"/>
          <w:szCs w:val="24"/>
        </w:rPr>
        <w:lastRenderedPageBreak/>
        <w:t>Článek 14</w:t>
      </w:r>
    </w:p>
    <w:p w:rsidR="003E5A86" w:rsidRDefault="003E5A86" w:rsidP="003E5A86">
      <w:pPr>
        <w:pStyle w:val="Zkladntext"/>
        <w:keepNext/>
        <w:spacing w:after="60" w:line="276" w:lineRule="auto"/>
        <w:jc w:val="center"/>
        <w:rPr>
          <w:rFonts w:ascii="Times New Roman" w:hAnsi="Times New Roman"/>
          <w:b/>
          <w:bCs/>
          <w:sz w:val="24"/>
          <w:szCs w:val="24"/>
        </w:rPr>
      </w:pPr>
      <w:r>
        <w:rPr>
          <w:rFonts w:ascii="Times New Roman" w:hAnsi="Times New Roman"/>
          <w:b/>
          <w:bCs/>
          <w:sz w:val="24"/>
          <w:szCs w:val="24"/>
        </w:rPr>
        <w:t>Majetková práva</w:t>
      </w:r>
    </w:p>
    <w:p w:rsidR="003E5A86" w:rsidRDefault="003E5A86" w:rsidP="003E5A86">
      <w:pPr>
        <w:pStyle w:val="Zkladntext"/>
        <w:numPr>
          <w:ilvl w:val="0"/>
          <w:numId w:val="35"/>
        </w:numPr>
        <w:tabs>
          <w:tab w:val="clear" w:pos="1068"/>
          <w:tab w:val="num" w:pos="-5040"/>
        </w:tabs>
        <w:spacing w:after="60" w:line="276" w:lineRule="auto"/>
        <w:ind w:left="360"/>
        <w:rPr>
          <w:rFonts w:ascii="Times New Roman" w:hAnsi="Times New Roman"/>
          <w:sz w:val="24"/>
          <w:szCs w:val="24"/>
        </w:rPr>
      </w:pPr>
      <w:r>
        <w:rPr>
          <w:rFonts w:ascii="Times New Roman" w:hAnsi="Times New Roman"/>
          <w:sz w:val="24"/>
          <w:szCs w:val="24"/>
        </w:rPr>
        <w:t>Vlastníky majetku, potřebného k řešení projektu a pořízeného z poskytnuté účelové podpory jsou příjemci nebo další účastníci projektu, kteří si uvedený majetek pořídili.</w:t>
      </w:r>
    </w:p>
    <w:p w:rsidR="003E5A86" w:rsidRDefault="003E5A86" w:rsidP="003E5A86">
      <w:pPr>
        <w:pStyle w:val="Zkladntext"/>
        <w:numPr>
          <w:ilvl w:val="0"/>
          <w:numId w:val="35"/>
        </w:numPr>
        <w:tabs>
          <w:tab w:val="clear" w:pos="1068"/>
          <w:tab w:val="num" w:pos="-5040"/>
        </w:tabs>
        <w:spacing w:after="60" w:line="276" w:lineRule="auto"/>
        <w:ind w:left="360"/>
        <w:rPr>
          <w:rFonts w:ascii="Times New Roman" w:hAnsi="Times New Roman"/>
          <w:sz w:val="24"/>
          <w:szCs w:val="24"/>
        </w:rPr>
      </w:pPr>
      <w:r>
        <w:rPr>
          <w:rFonts w:ascii="Times New Roman" w:hAnsi="Times New Roman"/>
          <w:sz w:val="24"/>
          <w:szCs w:val="24"/>
        </w:rPr>
        <w:t>Je-li příjemcem a/nebo dalším účastníkem projektu organizační složka státu, je vlastníkem majetku potřebného k řešení projektu a pořízeného z poskytnuté účelové podpory Česká republika.</w:t>
      </w:r>
    </w:p>
    <w:p w:rsidR="003E5A86" w:rsidRDefault="003E5A86" w:rsidP="003E5A86">
      <w:pPr>
        <w:pStyle w:val="Zkladntext"/>
        <w:numPr>
          <w:ilvl w:val="0"/>
          <w:numId w:val="35"/>
        </w:numPr>
        <w:tabs>
          <w:tab w:val="clear" w:pos="1068"/>
          <w:tab w:val="num" w:pos="-5040"/>
        </w:tabs>
        <w:spacing w:after="60" w:line="276" w:lineRule="auto"/>
        <w:ind w:left="360"/>
        <w:rPr>
          <w:rFonts w:ascii="Times New Roman" w:hAnsi="Times New Roman"/>
          <w:sz w:val="24"/>
          <w:szCs w:val="24"/>
        </w:rPr>
      </w:pPr>
      <w:r>
        <w:rPr>
          <w:rFonts w:ascii="Times New Roman" w:hAnsi="Times New Roman"/>
          <w:sz w:val="24"/>
          <w:szCs w:val="24"/>
        </w:rPr>
        <w:t>Je-li příjemcem a/nebo dalším účastníkem projektu organizační složka územního samosprávného celku, je vlastníkem takového majetku územní samosprávný celek.</w:t>
      </w:r>
    </w:p>
    <w:p w:rsidR="003E5A86" w:rsidRDefault="003E5A86" w:rsidP="003E5A86">
      <w:pPr>
        <w:spacing w:after="60" w:line="276" w:lineRule="auto"/>
        <w:jc w:val="center"/>
      </w:pPr>
    </w:p>
    <w:p w:rsidR="003E5A86" w:rsidRDefault="003E5A86" w:rsidP="003E5A86">
      <w:pPr>
        <w:pStyle w:val="Zkladntext"/>
        <w:spacing w:after="60" w:line="276" w:lineRule="auto"/>
        <w:jc w:val="center"/>
        <w:rPr>
          <w:rFonts w:ascii="Times New Roman" w:hAnsi="Times New Roman"/>
          <w:b/>
          <w:bCs/>
          <w:sz w:val="24"/>
          <w:szCs w:val="24"/>
        </w:rPr>
      </w:pPr>
      <w:r>
        <w:rPr>
          <w:rFonts w:ascii="Times New Roman" w:hAnsi="Times New Roman"/>
          <w:b/>
          <w:bCs/>
          <w:sz w:val="24"/>
          <w:szCs w:val="24"/>
        </w:rPr>
        <w:t>Článek 15</w:t>
      </w:r>
    </w:p>
    <w:p w:rsidR="003E5A86" w:rsidRDefault="003E5A86" w:rsidP="003E5A86">
      <w:pPr>
        <w:spacing w:after="60" w:line="276" w:lineRule="auto"/>
        <w:jc w:val="center"/>
        <w:rPr>
          <w:b/>
        </w:rPr>
      </w:pPr>
      <w:r>
        <w:rPr>
          <w:b/>
        </w:rPr>
        <w:t>Poskytování informací</w:t>
      </w:r>
    </w:p>
    <w:p w:rsidR="003E5A86" w:rsidRDefault="003E5A86" w:rsidP="003E5A86">
      <w:pPr>
        <w:pStyle w:val="Zkladntext2"/>
        <w:numPr>
          <w:ilvl w:val="0"/>
          <w:numId w:val="36"/>
        </w:numPr>
        <w:tabs>
          <w:tab w:val="clear" w:pos="1068"/>
        </w:tabs>
        <w:spacing w:after="60" w:line="276" w:lineRule="auto"/>
        <w:ind w:left="360"/>
      </w:pPr>
      <w:r>
        <w:t>Příjemce/příjemce-koordinátor je povinen zveřejnit pravdivé a včasné informace o projektu a uplatněných, poskytovatelem schválených výsledcích projektu.</w:t>
      </w:r>
    </w:p>
    <w:p w:rsidR="003E5A86" w:rsidRDefault="003E5A86" w:rsidP="003E5A86">
      <w:pPr>
        <w:pStyle w:val="Zkladntext2"/>
        <w:numPr>
          <w:ilvl w:val="0"/>
          <w:numId w:val="36"/>
        </w:numPr>
        <w:tabs>
          <w:tab w:val="clear" w:pos="1068"/>
        </w:tabs>
        <w:spacing w:after="60" w:line="276" w:lineRule="auto"/>
        <w:ind w:left="360"/>
      </w:pPr>
      <w:r>
        <w:t>Příjemce/příjemce-koordinátor plní povinnost poskytování informací podle odst. 1 tohoto článku prostřednictvím poskytovatele, kterému předává údaje o projektu (data CEP). Údaje o uplatněných, poskytovatelem schválených výsledcích (data RIV) ke zveřejnění prostřednictvím Informačního systému výzkumu, vývoje a inovací (IS VaVaI) předává každý účastník projektu, který výsledek vlastní v souladu s článkem 11, odst. 6 těchto všeobecných podmínek.</w:t>
      </w:r>
    </w:p>
    <w:p w:rsidR="003E5A86" w:rsidRDefault="003E5A86" w:rsidP="003E5A86">
      <w:pPr>
        <w:pStyle w:val="Zkladntext2"/>
        <w:numPr>
          <w:ilvl w:val="0"/>
          <w:numId w:val="36"/>
        </w:numPr>
        <w:tabs>
          <w:tab w:val="clear" w:pos="1068"/>
        </w:tabs>
        <w:spacing w:after="60" w:line="276" w:lineRule="auto"/>
        <w:ind w:left="360"/>
      </w:pPr>
      <w:r>
        <w:t>Při změně této smlouvy je příjemce/ příjemce-koordinátor povinen předat poskytovateli informace o změně údajů zveřejňovaných v IS VaVaI - CEP.</w:t>
      </w:r>
    </w:p>
    <w:p w:rsidR="003E5A86" w:rsidRDefault="003E5A86" w:rsidP="003E5A86">
      <w:pPr>
        <w:pStyle w:val="Zkladntext2"/>
        <w:numPr>
          <w:ilvl w:val="0"/>
          <w:numId w:val="36"/>
        </w:numPr>
        <w:tabs>
          <w:tab w:val="clear" w:pos="1068"/>
        </w:tabs>
        <w:spacing w:after="60" w:line="276" w:lineRule="auto"/>
        <w:ind w:left="360"/>
      </w:pPr>
      <w:r>
        <w:t xml:space="preserve">Formu předání informací a lhůty pro předání informací dle odst. </w:t>
      </w:r>
      <w:smartTag w:uri="urn:schemas-microsoft-com:office:smarttags" w:element="metricconverter">
        <w:smartTagPr>
          <w:attr w:name="ProductID" w:val="1 a"/>
        </w:smartTagPr>
        <w:r>
          <w:t>1 a</w:t>
        </w:r>
      </w:smartTag>
      <w:r>
        <w:t xml:space="preserve"> 2 tohoto článku stanoví poskytovatel.</w:t>
      </w:r>
    </w:p>
    <w:p w:rsidR="003E5A86" w:rsidRDefault="003E5A86" w:rsidP="003E5A86">
      <w:pPr>
        <w:pStyle w:val="Zkladntext2"/>
        <w:spacing w:after="60" w:line="276" w:lineRule="auto"/>
        <w:ind w:left="360"/>
      </w:pPr>
      <w:r>
        <w:t>Příjemce/příjemce-koordinátor předloží poskytovateli:</w:t>
      </w:r>
    </w:p>
    <w:p w:rsidR="003E5A86" w:rsidRDefault="003E5A86" w:rsidP="003E5A86">
      <w:pPr>
        <w:numPr>
          <w:ilvl w:val="0"/>
          <w:numId w:val="2"/>
        </w:numPr>
        <w:tabs>
          <w:tab w:val="clear" w:pos="1068"/>
        </w:tabs>
        <w:spacing w:after="60" w:line="276" w:lineRule="auto"/>
        <w:ind w:left="720"/>
        <w:jc w:val="both"/>
      </w:pPr>
      <w:r>
        <w:t xml:space="preserve">data dodávaná do Centrální evidence projektů výzkumu a vývoje (CEP) v termínu do 4. 2. v roce zahájení řešení projektu za podmínky, že příjemce/příjemci uzavřel/uzavřeli smlouvu o poskytnutí účelové podpory řešení projektu. </w:t>
      </w:r>
    </w:p>
    <w:p w:rsidR="003E5A86" w:rsidRDefault="003E5A86" w:rsidP="003E5A86">
      <w:pPr>
        <w:spacing w:after="60" w:line="276" w:lineRule="auto"/>
        <w:ind w:left="360"/>
        <w:jc w:val="both"/>
      </w:pPr>
      <w:r>
        <w:t>Příjemce/příjemci/ další účastník projektu prostřednictvím příjemce nebo příjemce-koordinátora předloží poskytovateli:</w:t>
      </w:r>
    </w:p>
    <w:p w:rsidR="003E5A86" w:rsidRDefault="003E5A86" w:rsidP="003E5A86">
      <w:pPr>
        <w:numPr>
          <w:ilvl w:val="0"/>
          <w:numId w:val="2"/>
        </w:numPr>
        <w:tabs>
          <w:tab w:val="clear" w:pos="1068"/>
          <w:tab w:val="num" w:pos="-4860"/>
        </w:tabs>
        <w:spacing w:after="60" w:line="276" w:lineRule="auto"/>
        <w:ind w:left="714" w:hanging="357"/>
        <w:jc w:val="both"/>
      </w:pPr>
      <w:r>
        <w:t xml:space="preserve">data o všech uplatněných výsledcích řešení projektu odpovídajících platným datům Rejstříku informací o výsledcích (RIV), které vytvořil do 31. 12. posledního roku řešení, </w:t>
      </w:r>
      <w:r>
        <w:rPr>
          <w:b/>
        </w:rPr>
        <w:t>nejpozději do 1. dubna roku 20</w:t>
      </w:r>
      <w:r w:rsidR="002C47DD">
        <w:rPr>
          <w:b/>
        </w:rPr>
        <w:t>23</w:t>
      </w:r>
      <w:r>
        <w:t>.</w:t>
      </w:r>
    </w:p>
    <w:p w:rsidR="003E5A86" w:rsidRDefault="003E5A86" w:rsidP="003E5A86">
      <w:pPr>
        <w:spacing w:after="60" w:line="276" w:lineRule="auto"/>
        <w:ind w:left="720"/>
        <w:jc w:val="both"/>
      </w:pPr>
      <w:r>
        <w:t xml:space="preserve">Veškeré příjemcem/ dalším účastníkem projektu v průběhu řešení projektu uplatněné výsledky, které byly poskytovateli předloženy k zhodnocení, a poskytovatel je schválil, je nutné předávat do v IS VaVaI - RIV v poskytovatelem stanoveném termínu bez odkladu. Příjemce je oprávněn uplatněné výsledky projektu, které získal nebo kterých dosáhl i po ukončení řešení (účelové podpory) projektu předložit poskytovateli ke schválení a následně je vložit do IS VaVaI- RIV. </w:t>
      </w:r>
      <w:r>
        <w:rPr>
          <w:b/>
        </w:rPr>
        <w:t>Poskytovatel si vyhrazuje právo na</w:t>
      </w:r>
      <w:r>
        <w:t xml:space="preserve"> </w:t>
      </w:r>
      <w:r>
        <w:rPr>
          <w:b/>
        </w:rPr>
        <w:t>vrácení celé poskytnuté dotace za předchozí rok</w:t>
      </w:r>
      <w:r>
        <w:t xml:space="preserve"> při nesplnění povinnosti předat data do RIV ve stanovených termínech. </w:t>
      </w:r>
      <w:r>
        <w:rPr>
          <w:b/>
        </w:rPr>
        <w:t xml:space="preserve">Poskytovatel si vyhrazuje právo na vrácení celé </w:t>
      </w:r>
      <w:r>
        <w:rPr>
          <w:b/>
        </w:rPr>
        <w:lastRenderedPageBreak/>
        <w:t>poskytnuté dotace za celou dobu řešení</w:t>
      </w:r>
      <w:r>
        <w:t xml:space="preserve"> při neuplatnění a/nebo neschválení poskytovatelem </w:t>
      </w:r>
      <w:r>
        <w:rPr>
          <w:b/>
        </w:rPr>
        <w:t xml:space="preserve">alespoň 85% projektem předpokládaných hlavních, aplikovaných výsledků </w:t>
      </w:r>
      <w:r>
        <w:rPr>
          <w:bCs/>
        </w:rPr>
        <w:t>(včetně specifického výsledku E-uspořádání výstavy společně s vydáním kritického katalogu výstavy jako výsledku B)</w:t>
      </w:r>
      <w:r>
        <w:rPr>
          <w:b/>
        </w:rPr>
        <w:t xml:space="preserve">. V případech jediného projektem předpokládaného hlavního, aplikovaného výsledku </w:t>
      </w:r>
      <w:r>
        <w:rPr>
          <w:bCs/>
        </w:rPr>
        <w:t>(včetně specifického výsledku E-uspořádání výstavy společně s vydáním kritického katalogu výstavy jako výsledku B)</w:t>
      </w:r>
      <w:r>
        <w:t xml:space="preserve"> </w:t>
      </w:r>
      <w:r>
        <w:rPr>
          <w:b/>
          <w:bCs/>
        </w:rPr>
        <w:t>si poskytovatel rovněž vyhrazuje právo na</w:t>
      </w:r>
      <w:r>
        <w:rPr>
          <w:b/>
        </w:rPr>
        <w:t xml:space="preserve"> vrácení celé poskytnuté dotace za celou dobu řešení</w:t>
      </w:r>
      <w:r>
        <w:t xml:space="preserve"> při neuplatnění a/nebo poskytovatelem neschválení tohoto jediného hlavního výsledku projektu podporovaného z programu NAKI II v platné struktuře dat.</w:t>
      </w:r>
    </w:p>
    <w:p w:rsidR="003E5A86" w:rsidRDefault="003E5A86" w:rsidP="003E5A86">
      <w:pPr>
        <w:spacing w:after="60" w:line="276" w:lineRule="auto"/>
        <w:ind w:left="709" w:hanging="283"/>
        <w:jc w:val="both"/>
      </w:pPr>
      <w:r>
        <w:t>c)</w:t>
      </w:r>
      <w:r>
        <w:tab/>
        <w:t xml:space="preserve">Data budou předána ve formátu a předepsané struktuře platné pro příslušný rok, které schvaluje Rada pro výzkum, vývoj a inovace. Závazná data spolu s pokyny k vyplnění a kontrole se uveřejňují v informacích pro dodavatele dat na internetové adrese </w:t>
      </w:r>
      <w:hyperlink r:id="rId10" w:history="1">
        <w:r>
          <w:rPr>
            <w:rStyle w:val="Hypertextovodkaz"/>
          </w:rPr>
          <w:t>https://www.rvvi.cz/</w:t>
        </w:r>
      </w:hyperlink>
      <w:r>
        <w:t>.</w:t>
      </w:r>
    </w:p>
    <w:p w:rsidR="003E5A86" w:rsidRDefault="003E5A86" w:rsidP="003E5A86">
      <w:pPr>
        <w:spacing w:after="60" w:line="276" w:lineRule="auto"/>
        <w:ind w:left="709" w:hanging="283"/>
        <w:jc w:val="both"/>
      </w:pPr>
    </w:p>
    <w:p w:rsidR="003E5A86" w:rsidRDefault="003E5A86" w:rsidP="003E5A86">
      <w:pPr>
        <w:spacing w:after="60" w:line="276" w:lineRule="auto"/>
        <w:ind w:left="3552" w:firstLine="696"/>
        <w:jc w:val="both"/>
        <w:rPr>
          <w:b/>
        </w:rPr>
      </w:pPr>
      <w:r>
        <w:rPr>
          <w:b/>
        </w:rPr>
        <w:t>Článek 16</w:t>
      </w:r>
    </w:p>
    <w:p w:rsidR="003E5A86" w:rsidRDefault="003E5A86" w:rsidP="003E5A86">
      <w:pPr>
        <w:spacing w:after="60" w:line="276" w:lineRule="auto"/>
        <w:jc w:val="center"/>
        <w:rPr>
          <w:b/>
        </w:rPr>
      </w:pPr>
      <w:r>
        <w:rPr>
          <w:b/>
        </w:rPr>
        <w:t>Zachování mlčenlivosti</w:t>
      </w:r>
    </w:p>
    <w:p w:rsidR="003E5A86" w:rsidRDefault="003E5A86" w:rsidP="003E5A86">
      <w:pPr>
        <w:numPr>
          <w:ilvl w:val="0"/>
          <w:numId w:val="37"/>
        </w:numPr>
        <w:tabs>
          <w:tab w:val="clear" w:pos="720"/>
          <w:tab w:val="num" w:pos="-4860"/>
        </w:tabs>
        <w:spacing w:after="60" w:line="276" w:lineRule="auto"/>
        <w:ind w:left="360"/>
        <w:jc w:val="both"/>
      </w:pPr>
      <w:r>
        <w:t>Smluvní strany jsou povinny zachovat mlčenlivost o údajích, podkladech a vnesených právech, které jim byly poskytnuty, a byly označeny jako důvěrné.</w:t>
      </w:r>
    </w:p>
    <w:p w:rsidR="003E5A86" w:rsidRDefault="003E5A86" w:rsidP="003E5A86">
      <w:pPr>
        <w:numPr>
          <w:ilvl w:val="0"/>
          <w:numId w:val="37"/>
        </w:numPr>
        <w:tabs>
          <w:tab w:val="clear" w:pos="720"/>
          <w:tab w:val="num" w:pos="-4860"/>
        </w:tabs>
        <w:spacing w:after="60" w:line="276" w:lineRule="auto"/>
        <w:ind w:left="360"/>
        <w:jc w:val="both"/>
      </w:pPr>
      <w:r>
        <w:t>Závazek mlčenlivosti končí:</w:t>
      </w:r>
    </w:p>
    <w:p w:rsidR="003E5A86" w:rsidRDefault="003E5A86" w:rsidP="003E5A86">
      <w:pPr>
        <w:numPr>
          <w:ilvl w:val="0"/>
          <w:numId w:val="38"/>
        </w:numPr>
        <w:tabs>
          <w:tab w:val="clear" w:pos="1068"/>
          <w:tab w:val="num" w:pos="-4680"/>
        </w:tabs>
        <w:spacing w:after="60" w:line="276" w:lineRule="auto"/>
        <w:ind w:left="720"/>
        <w:jc w:val="both"/>
      </w:pPr>
      <w:r>
        <w:t>pokud se obsah těchto údajů, podkladů a vnesených práv stane veřejně přístupným, a to na základě jiných prací prováděných mimo rámec této smlouvy nebo na základě opatření, která nesouvisejí s těmito smluvními pracemi,</w:t>
      </w:r>
    </w:p>
    <w:p w:rsidR="003E5A86" w:rsidRDefault="003E5A86" w:rsidP="003E5A86">
      <w:pPr>
        <w:numPr>
          <w:ilvl w:val="0"/>
          <w:numId w:val="38"/>
        </w:numPr>
        <w:tabs>
          <w:tab w:val="clear" w:pos="1068"/>
          <w:tab w:val="num" w:pos="-4680"/>
        </w:tabs>
        <w:spacing w:after="60" w:line="276" w:lineRule="auto"/>
        <w:ind w:left="720"/>
        <w:jc w:val="both"/>
      </w:pPr>
      <w:r>
        <w:t>sdělením těchto údajů, podkladů a vnesených práv bez požadavku mlčenlivosti nebo pozdějším odvoláním požadavku mlčenlivosti těmi, kteří požadavek stanovili.</w:t>
      </w:r>
    </w:p>
    <w:p w:rsidR="003E5A86" w:rsidRDefault="003E5A86" w:rsidP="003E5A86">
      <w:pPr>
        <w:numPr>
          <w:ilvl w:val="0"/>
          <w:numId w:val="37"/>
        </w:numPr>
        <w:tabs>
          <w:tab w:val="clear" w:pos="720"/>
          <w:tab w:val="num" w:pos="-4860"/>
        </w:tabs>
        <w:spacing w:after="60" w:line="276" w:lineRule="auto"/>
        <w:ind w:left="360"/>
        <w:jc w:val="both"/>
      </w:pPr>
      <w:r>
        <w:t>Pokud jsou smluvní strany na základě této smlouvy oprávněny předávat údaje, podklady a vnesená práva dalším osobám, jsou povinny zajistit, aby tyto osoby zachovávaly mlčenlivost a veškeré údaje používaly jen k účelům, k nimž jim byly předány.</w:t>
      </w:r>
    </w:p>
    <w:p w:rsidR="003E5A86" w:rsidRDefault="003E5A86" w:rsidP="003E5A86">
      <w:pPr>
        <w:spacing w:after="60" w:line="276" w:lineRule="auto"/>
        <w:jc w:val="both"/>
      </w:pPr>
    </w:p>
    <w:p w:rsidR="003E5A86" w:rsidRDefault="003E5A86" w:rsidP="003E5A86">
      <w:pPr>
        <w:spacing w:after="60" w:line="276" w:lineRule="auto"/>
        <w:jc w:val="center"/>
        <w:rPr>
          <w:b/>
          <w:u w:val="single"/>
        </w:rPr>
      </w:pPr>
      <w:r>
        <w:br w:type="page"/>
      </w:r>
      <w:r>
        <w:rPr>
          <w:b/>
          <w:u w:val="single"/>
        </w:rPr>
        <w:lastRenderedPageBreak/>
        <w:t>Část C – Úhrada nákladů</w:t>
      </w:r>
    </w:p>
    <w:p w:rsidR="003E5A86" w:rsidRDefault="003E5A86" w:rsidP="003E5A86">
      <w:pPr>
        <w:spacing w:after="60" w:line="276" w:lineRule="auto"/>
        <w:jc w:val="center"/>
      </w:pPr>
    </w:p>
    <w:p w:rsidR="003E5A86" w:rsidRDefault="003E5A86" w:rsidP="003E5A86">
      <w:pPr>
        <w:spacing w:after="60" w:line="276" w:lineRule="auto"/>
        <w:jc w:val="center"/>
        <w:rPr>
          <w:b/>
        </w:rPr>
      </w:pPr>
      <w:r>
        <w:rPr>
          <w:b/>
        </w:rPr>
        <w:t>Článek 17</w:t>
      </w:r>
    </w:p>
    <w:p w:rsidR="003E5A86" w:rsidRDefault="003E5A86" w:rsidP="003E5A86">
      <w:pPr>
        <w:spacing w:after="60" w:line="276" w:lineRule="auto"/>
        <w:jc w:val="center"/>
        <w:rPr>
          <w:b/>
        </w:rPr>
      </w:pPr>
      <w:r>
        <w:rPr>
          <w:b/>
        </w:rPr>
        <w:t>Uznané náklady</w:t>
      </w:r>
    </w:p>
    <w:p w:rsidR="003E5A86" w:rsidRDefault="003E5A86" w:rsidP="003E5A86">
      <w:pPr>
        <w:pStyle w:val="Zkladntext"/>
        <w:numPr>
          <w:ilvl w:val="0"/>
          <w:numId w:val="39"/>
        </w:numPr>
        <w:tabs>
          <w:tab w:val="clear" w:pos="900"/>
          <w:tab w:val="num" w:pos="-5040"/>
        </w:tabs>
        <w:spacing w:after="60" w:line="276" w:lineRule="auto"/>
        <w:ind w:left="360"/>
        <w:rPr>
          <w:rFonts w:ascii="Times New Roman" w:hAnsi="Times New Roman"/>
          <w:sz w:val="24"/>
          <w:szCs w:val="24"/>
        </w:rPr>
      </w:pPr>
      <w:r>
        <w:rPr>
          <w:rFonts w:ascii="Times New Roman" w:hAnsi="Times New Roman"/>
          <w:bCs/>
          <w:sz w:val="24"/>
          <w:szCs w:val="24"/>
        </w:rPr>
        <w:t>Uznané náklady</w:t>
      </w:r>
      <w:r>
        <w:rPr>
          <w:rFonts w:ascii="Times New Roman" w:hAnsi="Times New Roman"/>
          <w:sz w:val="24"/>
          <w:szCs w:val="24"/>
        </w:rPr>
        <w:t xml:space="preserve"> jsou způsobilé náklady nebo výdaje ve výzkumu, vývoji a inovacích, které poskytovatel schválil a jsou zdůvodněné jako nutné pro řešení projektu, které budou vynaloženy během jeho řešení, prokazatelné a přiřazené k souhrnu schválených činností.</w:t>
      </w:r>
    </w:p>
    <w:p w:rsidR="003E5A86" w:rsidRDefault="003E5A86" w:rsidP="003E5A86">
      <w:pPr>
        <w:numPr>
          <w:ilvl w:val="0"/>
          <w:numId w:val="39"/>
        </w:numPr>
        <w:tabs>
          <w:tab w:val="clear" w:pos="900"/>
          <w:tab w:val="num" w:pos="360"/>
        </w:tabs>
        <w:spacing w:after="60" w:line="276" w:lineRule="auto"/>
        <w:ind w:left="360"/>
      </w:pPr>
      <w:r>
        <w:t>Uznané náklady se člení na:</w:t>
      </w:r>
    </w:p>
    <w:p w:rsidR="003E5A86" w:rsidRDefault="003E5A86" w:rsidP="003E5A86">
      <w:pPr>
        <w:spacing w:after="60" w:line="276" w:lineRule="auto"/>
        <w:ind w:left="540" w:hanging="180"/>
        <w:jc w:val="both"/>
      </w:pPr>
      <w:r>
        <w:rPr>
          <w:b/>
          <w:bCs/>
        </w:rPr>
        <w:t>-</w:t>
      </w:r>
      <w:r>
        <w:rPr>
          <w:b/>
          <w:bCs/>
        </w:rPr>
        <w:tab/>
        <w:t>poskytovatelem uznané náklady projektu celkem</w:t>
      </w:r>
      <w:r>
        <w:t>, které jsou rovny nákladům, které uzná poskytovatel z uchazečem navrhovaných způsobilých nákladů projektu celkem,</w:t>
      </w:r>
    </w:p>
    <w:p w:rsidR="003E5A86" w:rsidRDefault="003E5A86" w:rsidP="003E5A86">
      <w:pPr>
        <w:pStyle w:val="Zkladntext"/>
        <w:spacing w:after="60" w:line="276" w:lineRule="auto"/>
        <w:ind w:left="540" w:hanging="180"/>
        <w:rPr>
          <w:rFonts w:ascii="Times New Roman" w:hAnsi="Times New Roman"/>
          <w:sz w:val="24"/>
          <w:szCs w:val="24"/>
        </w:rPr>
      </w:pPr>
      <w:r>
        <w:rPr>
          <w:rFonts w:ascii="Times New Roman" w:hAnsi="Times New Roman"/>
          <w:b/>
          <w:bCs/>
          <w:sz w:val="24"/>
          <w:szCs w:val="24"/>
        </w:rPr>
        <w:t>-</w:t>
      </w:r>
      <w:r>
        <w:rPr>
          <w:rFonts w:ascii="Times New Roman" w:hAnsi="Times New Roman"/>
          <w:b/>
          <w:bCs/>
          <w:sz w:val="24"/>
          <w:szCs w:val="24"/>
        </w:rPr>
        <w:tab/>
        <w:t xml:space="preserve">poskytovatelem uznané náklady projektu z účelových výdajů MK </w:t>
      </w:r>
      <w:r>
        <w:rPr>
          <w:rFonts w:ascii="Times New Roman" w:hAnsi="Times New Roman"/>
          <w:b/>
          <w:sz w:val="24"/>
          <w:szCs w:val="24"/>
        </w:rPr>
        <w:t>(z účelové podpory programu NAKI II)</w:t>
      </w:r>
      <w:r>
        <w:rPr>
          <w:rFonts w:ascii="Times New Roman" w:hAnsi="Times New Roman"/>
          <w:b/>
          <w:bCs/>
          <w:sz w:val="24"/>
          <w:szCs w:val="24"/>
        </w:rPr>
        <w:t xml:space="preserve"> celkem</w:t>
      </w:r>
      <w:r>
        <w:rPr>
          <w:rFonts w:ascii="Times New Roman" w:hAnsi="Times New Roman"/>
          <w:sz w:val="24"/>
          <w:szCs w:val="24"/>
        </w:rPr>
        <w:t xml:space="preserve">, které jsou rovny nákladům, které uzná poskytovatel z uchazečem požadovaných způsobilých nákladů projektu a které budou hrazeny z účelových výdajů MK - programu NAKI II. Všechny finanční prostředky poskytnuté poskytovatelem jako podpora na řešení projektu výzkumu a vývoje mají charakter účelových finančních prostředků. Tyto finanční prostředky jsou poskytovány právnickým osobám - výzkumným organizacím na základě „Smlouvy/Rozhodnutí o poskytnutí účelové podpory na řešení programového projektu“ v souladu se zákonem č. 130/2002 Sb., zákon o podpoře výzkumu, experimentálního vývoje a inovací. </w:t>
      </w:r>
    </w:p>
    <w:p w:rsidR="003E5A86" w:rsidRDefault="003E5A86" w:rsidP="003E5A86">
      <w:pPr>
        <w:pStyle w:val="Zkladntext"/>
        <w:numPr>
          <w:ilvl w:val="0"/>
          <w:numId w:val="39"/>
        </w:numPr>
        <w:tabs>
          <w:tab w:val="clear" w:pos="900"/>
        </w:tabs>
        <w:spacing w:after="60" w:line="276" w:lineRule="auto"/>
        <w:ind w:left="360"/>
        <w:rPr>
          <w:rFonts w:ascii="Times New Roman" w:hAnsi="Times New Roman"/>
          <w:sz w:val="24"/>
          <w:szCs w:val="24"/>
        </w:rPr>
      </w:pPr>
      <w:r>
        <w:rPr>
          <w:rFonts w:ascii="Times New Roman" w:hAnsi="Times New Roman"/>
          <w:sz w:val="24"/>
          <w:szCs w:val="24"/>
        </w:rPr>
        <w:t>O uznaných nákladech je příjemce povinen vést oddělenou evidenci podle zákona č. 563/1991 Sb., o účetnictví, ve znění pozdějších předpisů.</w:t>
      </w:r>
    </w:p>
    <w:p w:rsidR="003E5A86" w:rsidRDefault="003E5A86" w:rsidP="003E5A86">
      <w:pPr>
        <w:pStyle w:val="Zkladntext"/>
        <w:numPr>
          <w:ilvl w:val="0"/>
          <w:numId w:val="39"/>
        </w:numPr>
        <w:tabs>
          <w:tab w:val="clear" w:pos="900"/>
          <w:tab w:val="num" w:pos="-5040"/>
        </w:tabs>
        <w:spacing w:after="60" w:line="276" w:lineRule="auto"/>
        <w:ind w:left="360"/>
        <w:rPr>
          <w:rFonts w:ascii="Times New Roman" w:hAnsi="Times New Roman"/>
          <w:sz w:val="24"/>
          <w:szCs w:val="24"/>
        </w:rPr>
      </w:pPr>
      <w:r>
        <w:rPr>
          <w:rFonts w:ascii="Times New Roman" w:hAnsi="Times New Roman"/>
          <w:b/>
          <w:sz w:val="24"/>
          <w:szCs w:val="24"/>
        </w:rPr>
        <w:t>Do uznaných nákladů lze zahrnout</w:t>
      </w:r>
      <w:r>
        <w:rPr>
          <w:rFonts w:ascii="Times New Roman" w:hAnsi="Times New Roman"/>
          <w:sz w:val="24"/>
          <w:szCs w:val="24"/>
        </w:rPr>
        <w:t>:</w:t>
      </w:r>
    </w:p>
    <w:p w:rsidR="003E5A86" w:rsidRDefault="003E5A86" w:rsidP="003E5A86">
      <w:pPr>
        <w:autoSpaceDE w:val="0"/>
        <w:autoSpaceDN w:val="0"/>
        <w:adjustRightInd w:val="0"/>
        <w:spacing w:after="60" w:line="288" w:lineRule="auto"/>
        <w:ind w:left="709" w:hanging="283"/>
        <w:jc w:val="both"/>
        <w:rPr>
          <w:bCs/>
        </w:rPr>
      </w:pPr>
      <w:r>
        <w:rPr>
          <w:b/>
          <w:bCs/>
        </w:rPr>
        <w:t>a)</w:t>
      </w:r>
      <w:r>
        <w:rPr>
          <w:b/>
          <w:bCs/>
        </w:rPr>
        <w:tab/>
        <w:t>Osobní náklady nebo výdaje (</w:t>
      </w:r>
      <w:r>
        <w:t>včetně stipendií na výzkum, vývoj a inovace podle zákona o vysokých školách).</w:t>
      </w:r>
    </w:p>
    <w:p w:rsidR="003E5A86" w:rsidRDefault="003E5A86" w:rsidP="003E5A86">
      <w:pPr>
        <w:spacing w:after="60" w:line="288" w:lineRule="auto"/>
        <w:ind w:left="1134" w:hanging="425"/>
        <w:jc w:val="both"/>
        <w:rPr>
          <w:color w:val="000000"/>
        </w:rPr>
      </w:pPr>
      <w:r>
        <w:t>(1)</w:t>
      </w:r>
      <w:r>
        <w:tab/>
        <w:t xml:space="preserve">Osobní náklady nebo výdaje zahrnují zejména osobní náklady nebo výdaje na výzkumné a vývojové zaměstnance, akademické pracovníky, studenty, techniky, laboranty a další pomocný personál příjemce/ dalšího účastníka, včetně zaměstnanců dělnických profesí podílejících se na řešení projektu. </w:t>
      </w:r>
      <w:r>
        <w:rPr>
          <w:color w:val="000000"/>
        </w:rPr>
        <w:t>V rámci osobních nákladů lze uplatňovat náklady na povinné zákonné odvody placené zaměstnavatelem (povinné pojistné na sociální zabezpečení a sociální politiku zaměstnanosti, povinné pojistné na veřejné zdravotní pojištění atd.) a příděl do fondu kulturních a sociálních potřeb (nebo jiného obdobného fondu) nebo jeho poměrnou část (pokud není takový fond tvořen příděly ze zisku), a to ve výši odpovídající příslušným mzdovým prostředkům.</w:t>
      </w:r>
    </w:p>
    <w:p w:rsidR="003E5A86" w:rsidRDefault="003E5A86" w:rsidP="003E5A86">
      <w:pPr>
        <w:spacing w:after="60" w:line="288" w:lineRule="auto"/>
        <w:ind w:left="1134" w:hanging="425"/>
        <w:jc w:val="both"/>
      </w:pPr>
      <w:r>
        <w:t>(2)</w:t>
      </w:r>
      <w:r>
        <w:tab/>
        <w:t xml:space="preserve">Výše osobních nákladů osob v návrhu projektu uvedených a na řešení projektu se podílejících musí odpovídat pracovnímu úvazku na řešení projektu. Nulová výše osobních nákladů se nepřipouští. Současně se nepřipouští nezdůvodněné plošné meziroční procentní nárůsty osobních nákladů při nezměněném pracovním úvazku, pokud nejsou vyvolány změnou platných právních předpisů. Osobními náklady jsou pouze náklady vynakládané na úhradu mezd a platů v rámci pracovněprávních vztahů podle zákona č. 262/2006 Sb., zákoníku práce, ve znění pozdějších </w:t>
      </w:r>
      <w:r>
        <w:lastRenderedPageBreak/>
        <w:t>předpisů. Jedná se o náklady (pro jednoho pracovníka lze využít jen jednu z uvedených možností):</w:t>
      </w:r>
    </w:p>
    <w:p w:rsidR="003E5A86" w:rsidRDefault="003E5A86" w:rsidP="003E5A86">
      <w:pPr>
        <w:numPr>
          <w:ilvl w:val="0"/>
          <w:numId w:val="37"/>
        </w:numPr>
        <w:tabs>
          <w:tab w:val="clear" w:pos="720"/>
          <w:tab w:val="num" w:pos="1418"/>
        </w:tabs>
        <w:spacing w:after="60" w:line="288" w:lineRule="auto"/>
        <w:ind w:left="1418" w:hanging="284"/>
        <w:jc w:val="both"/>
      </w:pPr>
      <w:r>
        <w:t xml:space="preserve">na mzdy a platy, včetně pohyblivých složek, náhrad za dovolenou na zotavenou a náhrad za dočasnou pracovní neschopnost zaměstnanců přijatých na základě pracovní smlouvy výhradně jen na řešení projektu, přičemž součet všech úvazků hrazených z účelových výdajů poskytovatele může u jednoho pracovníka činit maximálně 100 % úvazku. </w:t>
      </w:r>
    </w:p>
    <w:p w:rsidR="003E5A86" w:rsidRDefault="003E5A86" w:rsidP="003E5A86">
      <w:pPr>
        <w:numPr>
          <w:ilvl w:val="0"/>
          <w:numId w:val="37"/>
        </w:numPr>
        <w:tabs>
          <w:tab w:val="clear" w:pos="720"/>
          <w:tab w:val="num" w:pos="1418"/>
        </w:tabs>
        <w:spacing w:after="60" w:line="288" w:lineRule="auto"/>
        <w:ind w:left="1418" w:hanging="284"/>
        <w:jc w:val="both"/>
      </w:pPr>
      <w:r>
        <w:t>na příslušnou část mezd a platů, včetně pohyblivých složek, náhrad za dovolenou na zotavenou a náhrad za dočasnou pracovní neschopnost zaměstnanců, kteří nejsou do pracovního poměru přijati na řešení projektu, ale na jeho řešení se podílejí, a to ve výši podílu jejich pracovního úvazku na řešení projektu, přičemž součet všech úvazků hrazených z účelových výdajů poskytovatele může u jednoho pracovníka činit maximálně 100 % úvazku; souběh částečného pracovního úvazku hrazeného z účelových výdajů projektu a pracovního úvazku zaměstnance vůči uchazeči/spoluuchazeči je poskytovatelem akceptován, pokud nejde o práce, které jsou stejně druhově vymezeny,</w:t>
      </w:r>
    </w:p>
    <w:p w:rsidR="003E5A86" w:rsidRDefault="003E5A86" w:rsidP="003E5A86">
      <w:pPr>
        <w:numPr>
          <w:ilvl w:val="0"/>
          <w:numId w:val="37"/>
        </w:numPr>
        <w:tabs>
          <w:tab w:val="clear" w:pos="720"/>
          <w:tab w:val="num" w:pos="1418"/>
        </w:tabs>
        <w:spacing w:after="60" w:line="288" w:lineRule="auto"/>
        <w:ind w:left="1418" w:hanging="284"/>
        <w:jc w:val="both"/>
      </w:pPr>
      <w:r>
        <w:t>na úhradu dohod o pracovní činnosti nebo dohod o provedení prací konaných mimo pracovní poměr, které byly uzavřeny výhradně na řešení projektu.;</w:t>
      </w:r>
    </w:p>
    <w:p w:rsidR="003E5A86" w:rsidRDefault="003E5A86" w:rsidP="003E5A86">
      <w:pPr>
        <w:numPr>
          <w:ilvl w:val="0"/>
          <w:numId w:val="37"/>
        </w:numPr>
        <w:tabs>
          <w:tab w:val="clear" w:pos="720"/>
          <w:tab w:val="num" w:pos="1418"/>
        </w:tabs>
        <w:spacing w:after="60" w:line="288" w:lineRule="auto"/>
        <w:ind w:left="1418" w:hanging="284"/>
        <w:jc w:val="both"/>
      </w:pPr>
      <w:r>
        <w:t>na autorské honoráře. Autorské honoráře v položce služby se pro účely tohoto programu nepřipouští, a to po celou dobu řešení projektu, proto v případě přijetí projektu k podpoře nelze tyto náklady uplatnit v položce služby v rámci změn projektů.</w:t>
      </w:r>
    </w:p>
    <w:p w:rsidR="003E5A86" w:rsidRDefault="003E5A86" w:rsidP="003E5A86">
      <w:pPr>
        <w:numPr>
          <w:ilvl w:val="0"/>
          <w:numId w:val="37"/>
        </w:numPr>
        <w:tabs>
          <w:tab w:val="clear" w:pos="720"/>
          <w:tab w:val="num" w:pos="1418"/>
        </w:tabs>
        <w:spacing w:after="60" w:line="288" w:lineRule="auto"/>
        <w:ind w:left="1418" w:hanging="284"/>
        <w:jc w:val="both"/>
      </w:pPr>
      <w:r>
        <w:t xml:space="preserve">na stipendia studentů, doktorandů atp., kteří se na projektu podílejí. </w:t>
      </w:r>
    </w:p>
    <w:p w:rsidR="003E5A86" w:rsidRDefault="003E5A86" w:rsidP="003E5A86">
      <w:pPr>
        <w:spacing w:after="60" w:line="288" w:lineRule="auto"/>
        <w:ind w:left="709"/>
        <w:jc w:val="both"/>
        <w:rPr>
          <w:highlight w:val="yellow"/>
        </w:rPr>
      </w:pPr>
    </w:p>
    <w:p w:rsidR="003E5A86" w:rsidRDefault="003E5A86" w:rsidP="003E5A86">
      <w:pPr>
        <w:autoSpaceDE w:val="0"/>
        <w:autoSpaceDN w:val="0"/>
        <w:adjustRightInd w:val="0"/>
        <w:spacing w:after="60" w:line="288" w:lineRule="auto"/>
        <w:ind w:left="709" w:hanging="283"/>
        <w:jc w:val="both"/>
        <w:rPr>
          <w:b/>
        </w:rPr>
      </w:pPr>
      <w:r>
        <w:rPr>
          <w:b/>
        </w:rPr>
        <w:t>b) Náklady nebo výdaje na pořízení majetku</w:t>
      </w:r>
    </w:p>
    <w:p w:rsidR="003E5A86" w:rsidRDefault="003E5A86" w:rsidP="003E5A86">
      <w:pPr>
        <w:spacing w:after="60" w:line="288" w:lineRule="auto"/>
        <w:ind w:left="1134" w:hanging="425"/>
        <w:jc w:val="both"/>
      </w:pPr>
      <w:r>
        <w:t>(1)</w:t>
      </w:r>
      <w:r>
        <w:tab/>
        <w:t>Jako uznané náklady může poskytovatel schválit:</w:t>
      </w:r>
    </w:p>
    <w:p w:rsidR="003E5A86" w:rsidRDefault="003E5A86" w:rsidP="003E5A86">
      <w:pPr>
        <w:numPr>
          <w:ilvl w:val="0"/>
          <w:numId w:val="40"/>
        </w:numPr>
        <w:tabs>
          <w:tab w:val="left" w:pos="1418"/>
        </w:tabs>
        <w:spacing w:after="60" w:line="288" w:lineRule="auto"/>
        <w:ind w:left="1418" w:hanging="284"/>
        <w:jc w:val="both"/>
      </w:pPr>
      <w:r>
        <w:rPr>
          <w:b/>
        </w:rPr>
        <w:t>náklady na pořízení dlouhodobého hmotného majetku</w:t>
      </w:r>
      <w:r>
        <w:t xml:space="preserve"> (přístroje, stroje, zařízení, samostatné movité věci, popřípadě soubory movitých věcí se samostatným technickoekonomickým určením a další dlouhodobý hmotný majetek, který byl nabyt úplatně, přeměnou nebo vytvořen vlastní činností, jeho vstupní cena je vyšší než 40 tis. Kč a má provozně technickou funkci delší než jeden rok). Bude-li se jednat o příjemce/ dalšího účastníka, který je plátcem DPH, jedná se o cenu 40 tis. Kč bez DPH; v případě uchazeče - neplátce DPH se jedná o částku 40 tis. Kč včetně DPH);</w:t>
      </w:r>
    </w:p>
    <w:p w:rsidR="003E5A86" w:rsidRDefault="003E5A86" w:rsidP="003E5A86">
      <w:pPr>
        <w:numPr>
          <w:ilvl w:val="0"/>
          <w:numId w:val="40"/>
        </w:numPr>
        <w:tabs>
          <w:tab w:val="left" w:pos="1418"/>
        </w:tabs>
        <w:spacing w:after="60" w:line="288" w:lineRule="auto"/>
        <w:ind w:left="1418" w:hanging="284"/>
        <w:jc w:val="both"/>
        <w:rPr>
          <w:b/>
        </w:rPr>
      </w:pPr>
      <w:r>
        <w:rPr>
          <w:b/>
        </w:rPr>
        <w:t>náklady na pořízení dlouhodobého nehmotného majetku</w:t>
      </w:r>
      <w:r>
        <w:t xml:space="preserve"> (software, databáze a další dlouhodobý nehmotný majetek, který byl nabyt úplatně, přeměnou nebo vytvořen vlastní činností, jeho vstupní cena je vyšší než </w:t>
      </w:r>
      <w:r>
        <w:rPr>
          <w:bCs/>
        </w:rPr>
        <w:t>60 tis.</w:t>
      </w:r>
      <w:r>
        <w:t xml:space="preserve"> Kč a jeho doba použitelnosti je delší než jeden rok). Bu</w:t>
      </w:r>
      <w:r>
        <w:rPr>
          <w:iCs/>
        </w:rPr>
        <w:t>de-li se jednat o příjemce/ dalšího účastníka, který je plátcem DPH, jedná se o cenu 60 tis. Kč bez DPH; v případě uchazeče - neplátce DPH se jedná o částku 60 tis. Kč včetně DPH);</w:t>
      </w:r>
    </w:p>
    <w:p w:rsidR="003E5A86" w:rsidRDefault="003E5A86" w:rsidP="003E5A86">
      <w:pPr>
        <w:numPr>
          <w:ilvl w:val="0"/>
          <w:numId w:val="40"/>
        </w:numPr>
        <w:tabs>
          <w:tab w:val="left" w:pos="1418"/>
        </w:tabs>
        <w:spacing w:after="60" w:line="288" w:lineRule="auto"/>
        <w:ind w:left="1418" w:hanging="284"/>
        <w:jc w:val="both"/>
      </w:pPr>
      <w:r>
        <w:rPr>
          <w:b/>
        </w:rPr>
        <w:lastRenderedPageBreak/>
        <w:t>na pořízení drobného hmotného majetku</w:t>
      </w:r>
      <w:r>
        <w:t xml:space="preserve"> (přístroje, stroje, zařízení, samostatné movité věci, popřípadě soubory movitých věcí se samostatným technickoekonomickým určením, které jsou inventarizovány), jenž byl nabyt úplatně, přeměnou nebo vytvořen vlastní činností, jehož vstupní cena je nižší nebo rovna 40 tis. Kč a má provozně technickou funkci delší než jeden rok. Bude-li se jednat o příjemce/ dalšího účastníka, který je plátcem DPH, jedná se o cenu do 40 tis. Kč bez DPH; v případě uchazeče - neplátce DPH se jedná o částku do 40 tis. Kč včetně DPH;</w:t>
      </w:r>
    </w:p>
    <w:p w:rsidR="003E5A86" w:rsidRDefault="003E5A86" w:rsidP="003E5A86">
      <w:pPr>
        <w:numPr>
          <w:ilvl w:val="0"/>
          <w:numId w:val="40"/>
        </w:numPr>
        <w:tabs>
          <w:tab w:val="left" w:pos="1418"/>
        </w:tabs>
        <w:spacing w:after="60" w:line="288" w:lineRule="auto"/>
        <w:ind w:left="1418" w:hanging="284"/>
        <w:jc w:val="both"/>
      </w:pPr>
      <w:r>
        <w:rPr>
          <w:b/>
        </w:rPr>
        <w:t xml:space="preserve">náklady na pořízení drobného nehmotného majetku </w:t>
      </w:r>
      <w:r>
        <w:t xml:space="preserve">(software, databáze a další nehmotný majetek, který je inventarizován), jenž byl nabyt úplatně, přeměnou nebo vytvořen vlastní činností, jehož vstupní cena je nižší nebo rovna </w:t>
      </w:r>
      <w:r>
        <w:rPr>
          <w:bCs/>
        </w:rPr>
        <w:t>60 tis.</w:t>
      </w:r>
      <w:r>
        <w:t xml:space="preserve"> Kč a má provozně technickou funkci delší než jeden rok. Bu</w:t>
      </w:r>
      <w:r>
        <w:rPr>
          <w:iCs/>
        </w:rPr>
        <w:t>de-li se jednat o příjemce/ dalšího účastníka, který je plátcem DPH, jedná se o cenu do 60 tis. Kč bez DPH; v případě uchazeče - neplátce DPH se jedná o částku do 60 tis. Kč včetně DPH).</w:t>
      </w:r>
    </w:p>
    <w:p w:rsidR="003E5A86" w:rsidRDefault="003E5A86" w:rsidP="003E5A86">
      <w:pPr>
        <w:spacing w:after="60" w:line="288" w:lineRule="auto"/>
        <w:ind w:left="1134" w:hanging="414"/>
        <w:jc w:val="both"/>
        <w:rPr>
          <w:iCs/>
        </w:rPr>
      </w:pPr>
      <w:r>
        <w:rPr>
          <w:iCs/>
        </w:rPr>
        <w:t>(2)</w:t>
      </w:r>
      <w:r>
        <w:rPr>
          <w:iCs/>
        </w:rPr>
        <w:tab/>
        <w:t>Výše nákladů na pořízení dlouhodobého hmotného a nehmotného majetku příjemce/ dalšího účastníka ve společném projektu používaného v přímé souvislosti s řešením projektu, se stanoví následovně a příslušný výpočet musí být vždy uveden jako součást komentáře uplatněné položky těchto nákladů:</w:t>
      </w:r>
    </w:p>
    <w:p w:rsidR="003E5A86" w:rsidRDefault="003E5A86" w:rsidP="003E5A86">
      <w:pPr>
        <w:pStyle w:val="Zkladntext2"/>
        <w:numPr>
          <w:ilvl w:val="0"/>
          <w:numId w:val="41"/>
        </w:numPr>
        <w:tabs>
          <w:tab w:val="left" w:pos="1418"/>
        </w:tabs>
        <w:spacing w:after="60" w:line="288" w:lineRule="auto"/>
        <w:ind w:left="1418" w:hanging="284"/>
        <w:rPr>
          <w:iCs/>
        </w:rPr>
      </w:pPr>
      <w:r>
        <w:rPr>
          <w:iCs/>
        </w:rPr>
        <w:t>výše uznaných nákladů na pořízení dlouhodobého hmotného/nehmotného majetku s dobou upotřebitelnosti delší, než je doba řešení projektu, nebo na pořízení hmotného/nehmotného majetku, jehož pořizovací cena je vyšší než 40 tis. Kč / 60 tis. Kč (bude-li se jednat o uchazeče, který je plátcem DPH, jedná se o cenu 40 tis. Kč / 60 tis. Kč bez DPH; v případě uchazeče - neplátce DPH se jedná o částku 40 tis. Kč / 60 tis. Kč včetně DPH) a provozně technické funkce delší než 1 rok a současně delší, než je doba řešení projektu, se stanoví ve výši, která je rovna výši odpisů odpovídající délce období a podílu předpokládaného užití tohoto majetku pro řešení projektu. V komentáři bude uvedena celková cena pořizovaného majetku, výše odpisů v jednotlivých letech provozně technické funkce tohoto majetku dle příslušné odpisové skupiny (dle přílohy č. 1 zákona č. 586/1992 Sb., o daních z příjmů, v platném znění) a zvoleného způsobu odpisování příjemcem (§ 26 a násl. zákona č. 586/1992 Sb., o daních z příjmů, v platném znění) a výpočet odpovídající době používání majetku a předpokládanému využití (procenty) pro řešení projektu. Pro výpočet doby odpisování majetku zařazeného do příslušné odpisové skupiny se pro účely projektu použije stanovená minimální doba odpisování dle § 30 zákona č. 586/1992 Sb.,</w:t>
      </w:r>
    </w:p>
    <w:p w:rsidR="003E5A86" w:rsidRDefault="003E5A86" w:rsidP="003E5A86">
      <w:pPr>
        <w:pStyle w:val="Zkladntext2"/>
        <w:numPr>
          <w:ilvl w:val="0"/>
          <w:numId w:val="41"/>
        </w:numPr>
        <w:tabs>
          <w:tab w:val="left" w:pos="1418"/>
        </w:tabs>
        <w:spacing w:after="60" w:line="288" w:lineRule="auto"/>
        <w:ind w:left="1418" w:hanging="284"/>
        <w:rPr>
          <w:iCs/>
        </w:rPr>
      </w:pPr>
      <w:r>
        <w:rPr>
          <w:iCs/>
        </w:rPr>
        <w:t xml:space="preserve">výše uznaných nákladů na pořízení dlouhodobého hmotného/nehmotného majetku s dobou upotřebitelnosti rovnou nebo kratší, než je doba řešení projektu, nebo na pořízení hmotného/nehmotného majetku, jehož pořizovací cena je vyšší než 40 tis. Kč / 60 tis. Kč a který má provozně technické funkce delší než 1 rok </w:t>
      </w:r>
      <w:r>
        <w:rPr>
          <w:iCs/>
        </w:rPr>
        <w:lastRenderedPageBreak/>
        <w:t xml:space="preserve">a současně rovné nebo kratší, než je doba řešení projektu, se stanoví jako pořizovací cena majetku x míra využití pro řešení projektu vyjádřená v procentech, </w:t>
      </w:r>
    </w:p>
    <w:p w:rsidR="003E5A86" w:rsidRDefault="003E5A86" w:rsidP="003E5A86">
      <w:pPr>
        <w:pStyle w:val="Zkladntext2"/>
        <w:spacing w:after="60" w:line="288" w:lineRule="auto"/>
        <w:ind w:left="1134" w:hanging="414"/>
        <w:rPr>
          <w:iCs/>
        </w:rPr>
      </w:pPr>
      <w:r>
        <w:rPr>
          <w:iCs/>
        </w:rPr>
        <w:t>(3)</w:t>
      </w:r>
      <w:r>
        <w:rPr>
          <w:iCs/>
        </w:rPr>
        <w:tab/>
        <w:t xml:space="preserve">V případě pořízení dlouhodobého </w:t>
      </w:r>
      <w:r>
        <w:rPr>
          <w:iCs/>
          <w:u w:val="single"/>
        </w:rPr>
        <w:t>majetku, který je jedinečný</w:t>
      </w:r>
      <w:r>
        <w:rPr>
          <w:iCs/>
        </w:rPr>
        <w:t xml:space="preserve"> z hlediska potřeb řešení projektu, se jako součást komentáře k rozpočtu projektu vyžaduje přesná specifikace tohoto majetku, typové označení, parametry popisující pořizovaný dlouhodobý hmotný/nehmotný majetek a způsob, jakým byl vybrán jedinečný dodavatel pořizovaného majetku, jaká je tržní cena a příp. kurz platný v době podání návrhu projektu s uvedením výpočtu dle zadávací dokumentace. </w:t>
      </w:r>
      <w:r>
        <w:rPr>
          <w:iCs/>
          <w:u w:val="single"/>
        </w:rPr>
        <w:t>Komentář k této položce musí obsahovat věcné zdůvodnění, proč je pořízení tohoto dlouhodobého majetku od konkrétního dodavatele pro řešení projektu nezbytné</w:t>
      </w:r>
      <w:r>
        <w:rPr>
          <w:iCs/>
        </w:rPr>
        <w:t xml:space="preserve"> (např. na základě parametrů nezbytných pro řešení projektu). V takovém případě </w:t>
      </w:r>
      <w:r>
        <w:rPr>
          <w:iCs/>
          <w:u w:val="single"/>
        </w:rPr>
        <w:t>je cena pořizovaného majetku konečná a není nutné postupovat dle zákona č. 134/2016 Sb</w:t>
      </w:r>
      <w:r>
        <w:rPr>
          <w:iCs/>
        </w:rPr>
        <w:t>., pokud vnitřní předpis výzkumné organizace nestanovuje jiný postup (např. centrální nákup).</w:t>
      </w:r>
    </w:p>
    <w:p w:rsidR="003E5A86" w:rsidRDefault="003E5A86" w:rsidP="003E5A86">
      <w:pPr>
        <w:pStyle w:val="Zkladntext2"/>
        <w:spacing w:after="60" w:line="288" w:lineRule="auto"/>
        <w:ind w:left="1134" w:hanging="414"/>
        <w:rPr>
          <w:iCs/>
        </w:rPr>
      </w:pPr>
      <w:r>
        <w:rPr>
          <w:iCs/>
        </w:rPr>
        <w:t>(4)</w:t>
      </w:r>
      <w:r>
        <w:rPr>
          <w:iCs/>
        </w:rPr>
        <w:tab/>
        <w:t xml:space="preserve">V případě pořízení dlouhodobého </w:t>
      </w:r>
      <w:r>
        <w:rPr>
          <w:iCs/>
          <w:u w:val="single"/>
        </w:rPr>
        <w:t>majetku, který není jedinečný</w:t>
      </w:r>
      <w:r>
        <w:rPr>
          <w:iCs/>
        </w:rPr>
        <w:t xml:space="preserve"> z hlediska potřeb řešení projektu, se jako součást komentáře k rozpočtu projektu vyžaduje specifikace tohoto majetku, parametry popisující pořizovaný dlouhodobý hmotný/nehmotný majetek a jaká je obvyklá cena a příp. kurz platný v době podání návrhu na jeho pořízení. V tomto případě se jedná o cenu orientační uvedenou do přihlášky projektu, </w:t>
      </w:r>
      <w:r>
        <w:rPr>
          <w:iCs/>
          <w:u w:val="single"/>
        </w:rPr>
        <w:t>přičemž konkrétní dodavatel musí být vybrán na základě zákona č. 134/2016 Sb.</w:t>
      </w:r>
    </w:p>
    <w:p w:rsidR="003E5A86" w:rsidRDefault="003E5A86" w:rsidP="003E5A86">
      <w:pPr>
        <w:spacing w:after="60" w:line="288" w:lineRule="auto"/>
        <w:ind w:left="1134" w:hanging="425"/>
        <w:jc w:val="both"/>
      </w:pPr>
      <w:r>
        <w:t>(5)</w:t>
      </w:r>
      <w:r>
        <w:tab/>
        <w:t xml:space="preserve">U každé uplatněné dlouhodobé majetkové položky musí být jednoznačně uvedeno, zda se jedná o pořízení majetku, který je jedinečný nebo pořízení majetku, který není jedinečný. </w:t>
      </w:r>
    </w:p>
    <w:p w:rsidR="003E5A86" w:rsidRDefault="003E5A86" w:rsidP="003E5A86">
      <w:pPr>
        <w:spacing w:after="60" w:line="288" w:lineRule="auto"/>
        <w:ind w:left="1134" w:hanging="425"/>
        <w:jc w:val="both"/>
      </w:pPr>
      <w:r>
        <w:t>(6)</w:t>
      </w:r>
      <w:r>
        <w:tab/>
        <w:t>Výše nákladů na pořízení drobného hmotného a nehmotného majetku příjemce nebo dalších účastníků projektu, používaného v přímé souvislosti s řešením projektu, je dána celkovou cenou pořizovaného majetku, při jehož pořízení se postupuje dle zákona č. 134/2016 Sb., pokud vnitřní předpis výzkumné organizace nestanovuje jinak.</w:t>
      </w:r>
    </w:p>
    <w:p w:rsidR="003E5A86" w:rsidRDefault="003E5A86" w:rsidP="003E5A86">
      <w:pPr>
        <w:spacing w:after="60" w:line="288" w:lineRule="auto"/>
        <w:ind w:firstLine="720"/>
        <w:jc w:val="both"/>
      </w:pPr>
    </w:p>
    <w:p w:rsidR="003E5A86" w:rsidRDefault="003E5A86" w:rsidP="003E5A86">
      <w:pPr>
        <w:keepNext/>
        <w:autoSpaceDE w:val="0"/>
        <w:autoSpaceDN w:val="0"/>
        <w:adjustRightInd w:val="0"/>
        <w:spacing w:after="60" w:line="288" w:lineRule="auto"/>
        <w:ind w:left="425"/>
        <w:jc w:val="both"/>
        <w:rPr>
          <w:b/>
          <w:bCs/>
        </w:rPr>
      </w:pPr>
      <w:r>
        <w:rPr>
          <w:b/>
          <w:bCs/>
        </w:rPr>
        <w:t xml:space="preserve">c) Další provozní náklady nebo výdaje </w:t>
      </w:r>
    </w:p>
    <w:p w:rsidR="003E5A86" w:rsidRDefault="003E5A86" w:rsidP="003E5A86">
      <w:pPr>
        <w:spacing w:after="60" w:line="288" w:lineRule="auto"/>
        <w:ind w:left="1134" w:hanging="414"/>
        <w:jc w:val="both"/>
      </w:pPr>
      <w:r>
        <w:t>(1)</w:t>
      </w:r>
      <w:r>
        <w:tab/>
        <w:t>Z hlediska platného znění zákona č. 130/2002 Sb. jde o tzv. „přímé doplňkové náklady nebo výdaje“. Z hlediska Programu a zachování stejných podmínek s projekty přijatými v první veřejné soutěži řešenými od r. 2016 jsou tyto náklady nebo výdaje označeny jako „Další provozní náklady nebo výdaje“.</w:t>
      </w:r>
    </w:p>
    <w:p w:rsidR="003E5A86" w:rsidRDefault="003E5A86" w:rsidP="003E5A86">
      <w:pPr>
        <w:spacing w:after="60" w:line="288" w:lineRule="auto"/>
        <w:ind w:left="1134" w:hanging="425"/>
        <w:jc w:val="both"/>
      </w:pPr>
      <w:r>
        <w:t>(2)</w:t>
      </w:r>
      <w:r>
        <w:tab/>
        <w:t>Další provozní náklady nebo výdaje jsou přímé neinvestiční náklady nebo výdaje vzniklé v přímé časové a věcné souvislosti při řešení projektu, jejichž vynaložení je nezbytné k realizaci projektu. Patří sem:</w:t>
      </w:r>
    </w:p>
    <w:p w:rsidR="003E5A86" w:rsidRDefault="003E5A86" w:rsidP="003E5A86">
      <w:pPr>
        <w:pStyle w:val="Odstavecseseznamem1"/>
        <w:numPr>
          <w:ilvl w:val="0"/>
          <w:numId w:val="41"/>
        </w:numPr>
        <w:tabs>
          <w:tab w:val="left" w:pos="1418"/>
        </w:tabs>
        <w:spacing w:after="60" w:line="288" w:lineRule="auto"/>
        <w:ind w:left="1418" w:hanging="284"/>
        <w:jc w:val="both"/>
        <w:rPr>
          <w:rFonts w:ascii="Times New Roman" w:hAnsi="Times New Roman"/>
          <w:sz w:val="24"/>
          <w:szCs w:val="24"/>
        </w:rPr>
      </w:pPr>
      <w:r>
        <w:rPr>
          <w:rFonts w:ascii="Times New Roman" w:hAnsi="Times New Roman"/>
          <w:sz w:val="24"/>
          <w:szCs w:val="24"/>
        </w:rPr>
        <w:lastRenderedPageBreak/>
        <w:t xml:space="preserve">náklady nebo výdaje </w:t>
      </w:r>
      <w:r>
        <w:rPr>
          <w:rFonts w:ascii="Times New Roman" w:hAnsi="Times New Roman"/>
          <w:sz w:val="24"/>
          <w:szCs w:val="24"/>
          <w:u w:val="single"/>
        </w:rPr>
        <w:t xml:space="preserve">na provoz majetku zakoupeného mimo projekt, </w:t>
      </w:r>
      <w:r>
        <w:rPr>
          <w:rFonts w:ascii="Times New Roman" w:hAnsi="Times New Roman"/>
          <w:sz w:val="24"/>
          <w:szCs w:val="24"/>
        </w:rPr>
        <w:t>které zahrnují náklady nebo výdaje na údržbu, provoz a odpisy hmotného/nehmotného majetku s provozně technickými funkcemi delšími než 1 rok, který nebyl zakoupen/pořízen z prostředků na řešený projekt a současně bude pro řešení projektu průkazně užíván. Tyto náklady musí být konkrétně specifikovány uvedením tohoto majetku, druhu provozního nákladu nebo výdaje a jeho výše s tím, že odpisy lze hradit pouze do výše odpovídající délce období a podílu předpokládaného užití tohoto majetku pro řešení projektu;</w:t>
      </w:r>
    </w:p>
    <w:p w:rsidR="003E5A86" w:rsidRDefault="003E5A86" w:rsidP="003E5A86">
      <w:pPr>
        <w:pStyle w:val="Odstavecseseznamem1"/>
        <w:numPr>
          <w:ilvl w:val="0"/>
          <w:numId w:val="41"/>
        </w:numPr>
        <w:tabs>
          <w:tab w:val="left" w:pos="1418"/>
        </w:tabs>
        <w:spacing w:after="60" w:line="288" w:lineRule="auto"/>
        <w:ind w:left="1418" w:hanging="284"/>
        <w:jc w:val="both"/>
        <w:rPr>
          <w:rFonts w:ascii="Times New Roman" w:hAnsi="Times New Roman"/>
          <w:sz w:val="24"/>
          <w:szCs w:val="24"/>
        </w:rPr>
      </w:pPr>
      <w:r>
        <w:rPr>
          <w:rFonts w:ascii="Times New Roman" w:hAnsi="Times New Roman"/>
          <w:sz w:val="24"/>
          <w:szCs w:val="24"/>
          <w:u w:val="single"/>
        </w:rPr>
        <w:t>náklady na materiál</w:t>
      </w:r>
      <w:r>
        <w:rPr>
          <w:rFonts w:ascii="Times New Roman" w:hAnsi="Times New Roman"/>
          <w:sz w:val="24"/>
          <w:szCs w:val="24"/>
        </w:rPr>
        <w:t>,</w:t>
      </w:r>
    </w:p>
    <w:p w:rsidR="003E5A86" w:rsidRDefault="003E5A86" w:rsidP="003E5A86">
      <w:pPr>
        <w:numPr>
          <w:ilvl w:val="0"/>
          <w:numId w:val="41"/>
        </w:numPr>
        <w:tabs>
          <w:tab w:val="left" w:pos="1418"/>
        </w:tabs>
        <w:autoSpaceDE w:val="0"/>
        <w:autoSpaceDN w:val="0"/>
        <w:adjustRightInd w:val="0"/>
        <w:spacing w:after="60" w:line="288" w:lineRule="auto"/>
        <w:ind w:left="1418" w:hanging="284"/>
        <w:jc w:val="both"/>
      </w:pPr>
      <w:r>
        <w:rPr>
          <w:u w:val="single"/>
        </w:rPr>
        <w:t>cestovní náhrady</w:t>
      </w:r>
      <w:r>
        <w:t xml:space="preserve"> v souladu se zvláštním právním předpisem vzniklé v přímé souvislosti s řešením projektu. Cestovné jsou náklady zahrnující veškeré náklady na pracovní cesty v souladu s ustanoveními § 173 až 181 zákona č. 262/2006 Sb., zákoník práce, ve znění pozdějších předpisů, a to až do výše tímto zákonem stanovené nebo umožněné, a to pro řešitele, ostatní řešitele a další osoby podílející se na řešení projektu. Jedná se o náklady vzniklé výhradně v přímé souvislosti s řešením projektu včetně pracovních pobytů a cest konaných v souvislosti s aktivní účastí na konferencích. Rovněž se jedná o cestovné i náklady na pobyty zahraničních pracovníků účastnících se řešení projektu. V případě konání pracovních cest do zahraničí se jedná o náklady pouze na dobu pobytu, která odpovídá době konání akce, na kterou je pracovník vyslán,</w:t>
      </w:r>
    </w:p>
    <w:p w:rsidR="003E5A86" w:rsidRDefault="003E5A86" w:rsidP="003E5A86">
      <w:pPr>
        <w:numPr>
          <w:ilvl w:val="0"/>
          <w:numId w:val="41"/>
        </w:numPr>
        <w:tabs>
          <w:tab w:val="left" w:pos="1418"/>
        </w:tabs>
        <w:autoSpaceDE w:val="0"/>
        <w:autoSpaceDN w:val="0"/>
        <w:adjustRightInd w:val="0"/>
        <w:spacing w:after="60" w:line="288" w:lineRule="auto"/>
        <w:ind w:left="1418" w:hanging="284"/>
        <w:jc w:val="both"/>
      </w:pPr>
      <w:r>
        <w:t xml:space="preserve">náklady nebo výdaje </w:t>
      </w:r>
      <w:r>
        <w:rPr>
          <w:u w:val="single"/>
        </w:rPr>
        <w:t>na zveřejňování výsledků projektu</w:t>
      </w:r>
      <w:r>
        <w:t>, včetně nákladů a výdajů na zajištění práv k těmto výsledkům výzkumu a vývoje, pokud je nelze zařadit pod jinou rozpočtovou položku (např. služby). Za způsobilé náklady nebo výdaje jsou dále považovány patentové a licenční platby za výkon práv z průmyslového vlastnictví vztahující se k předmětům průmyslového vlastnictví (např. patentům, vynálezům, průmyslovým vzorům, licenčním poplatkům za užití autorského díla) užívaným v přímé souvislosti s řešením projektu a nezbytným k jeho řešení, a to pouze za dobu, po kterou jsou práva z průmyslového vlastnictví vykonávána pro řešení projektu (nejdéle tedy po dobu řešení projektu).</w:t>
      </w:r>
    </w:p>
    <w:p w:rsidR="003E5A86" w:rsidRDefault="003E5A86" w:rsidP="003E5A86">
      <w:pPr>
        <w:spacing w:after="60" w:line="288" w:lineRule="auto"/>
        <w:ind w:left="1133" w:hanging="424"/>
        <w:jc w:val="both"/>
      </w:pPr>
      <w:r>
        <w:t>(3)</w:t>
      </w:r>
      <w:r>
        <w:tab/>
        <w:t>Výše nákladů v případě:</w:t>
      </w:r>
    </w:p>
    <w:p w:rsidR="003E5A86" w:rsidRDefault="003E5A86" w:rsidP="003E5A86">
      <w:pPr>
        <w:numPr>
          <w:ilvl w:val="0"/>
          <w:numId w:val="41"/>
        </w:numPr>
        <w:tabs>
          <w:tab w:val="left" w:pos="1418"/>
        </w:tabs>
        <w:autoSpaceDE w:val="0"/>
        <w:autoSpaceDN w:val="0"/>
        <w:adjustRightInd w:val="0"/>
        <w:spacing w:after="60" w:line="288" w:lineRule="auto"/>
        <w:ind w:left="1418" w:hanging="284"/>
        <w:jc w:val="both"/>
      </w:pPr>
      <w:r>
        <w:t>kdy doba vykonávání práv z průmyslového vlastnictví je delší než doba, po kterou budou práva využívána pro řešení projektu, se způsobilé náklady stanoví podle vzorce:</w:t>
      </w:r>
    </w:p>
    <w:p w:rsidR="003E5A86" w:rsidRDefault="003E5A86" w:rsidP="003E5A86">
      <w:pPr>
        <w:spacing w:after="60" w:line="288" w:lineRule="auto"/>
        <w:ind w:left="1133" w:firstLine="285"/>
        <w:jc w:val="both"/>
      </w:pPr>
      <w:r>
        <w:t>U</w:t>
      </w:r>
      <w:r>
        <w:rPr>
          <w:vertAlign w:val="subscript"/>
        </w:rPr>
        <w:t xml:space="preserve">(N) </w:t>
      </w:r>
      <w:r>
        <w:t>= (A/B) × C × D,</w:t>
      </w:r>
    </w:p>
    <w:p w:rsidR="003E5A86" w:rsidRDefault="003E5A86" w:rsidP="003E5A86">
      <w:pPr>
        <w:spacing w:after="60" w:line="288" w:lineRule="auto"/>
        <w:ind w:left="1418"/>
        <w:jc w:val="both"/>
      </w:pPr>
      <w:r>
        <w:t>kde U</w:t>
      </w:r>
      <w:r>
        <w:rPr>
          <w:vertAlign w:val="subscript"/>
        </w:rPr>
        <w:t>(N)</w:t>
      </w:r>
      <w:r>
        <w:t xml:space="preserve"> jsou způsobilé náklady, A je doba, po kterou budou práva využívána pro řešení projektu, B je doba provozně technické funkce (v souladu se zákonem č. 586/1992 Sb., o daních z příjmů, ve znění pozdějších předpisů), C je pořizovací cena práv a D je podíl jeho využití pro řešení projektu,</w:t>
      </w:r>
    </w:p>
    <w:p w:rsidR="003E5A86" w:rsidRDefault="003E5A86" w:rsidP="003E5A86">
      <w:pPr>
        <w:numPr>
          <w:ilvl w:val="0"/>
          <w:numId w:val="41"/>
        </w:numPr>
        <w:tabs>
          <w:tab w:val="left" w:pos="1418"/>
        </w:tabs>
        <w:autoSpaceDE w:val="0"/>
        <w:autoSpaceDN w:val="0"/>
        <w:adjustRightInd w:val="0"/>
        <w:spacing w:after="60" w:line="288" w:lineRule="auto"/>
        <w:ind w:left="1418" w:hanging="284"/>
        <w:jc w:val="both"/>
      </w:pPr>
      <w:r>
        <w:lastRenderedPageBreak/>
        <w:t>kdy doba vykonávání práv z průmyslového vlastnictví je rovna době řešení projektu nebo je kratší, se způsobilé náklady stanoví ze vzorce:</w:t>
      </w:r>
    </w:p>
    <w:p w:rsidR="003E5A86" w:rsidRDefault="003E5A86" w:rsidP="003E5A86">
      <w:pPr>
        <w:spacing w:after="60" w:line="288" w:lineRule="auto"/>
        <w:ind w:left="1133" w:firstLine="285"/>
        <w:jc w:val="both"/>
      </w:pPr>
      <w:r>
        <w:t>U</w:t>
      </w:r>
      <w:r>
        <w:rPr>
          <w:vertAlign w:val="subscript"/>
        </w:rPr>
        <w:t xml:space="preserve">(N) </w:t>
      </w:r>
      <w:r>
        <w:t>= C × D,</w:t>
      </w:r>
    </w:p>
    <w:p w:rsidR="003E5A86" w:rsidRDefault="003E5A86" w:rsidP="003E5A86">
      <w:pPr>
        <w:spacing w:after="60" w:line="288" w:lineRule="auto"/>
        <w:ind w:left="1418"/>
        <w:jc w:val="both"/>
      </w:pPr>
      <w:r>
        <w:t>kde symboly U</w:t>
      </w:r>
      <w:r>
        <w:rPr>
          <w:vertAlign w:val="subscript"/>
        </w:rPr>
        <w:t>(N)</w:t>
      </w:r>
      <w:r>
        <w:t>, C a D mají stejný význam jako v první odrážce tohoto odstavce.</w:t>
      </w:r>
    </w:p>
    <w:p w:rsidR="003E5A86" w:rsidRDefault="003E5A86" w:rsidP="003E5A86">
      <w:pPr>
        <w:spacing w:after="60" w:line="288" w:lineRule="auto"/>
        <w:jc w:val="both"/>
        <w:rPr>
          <w:highlight w:val="yellow"/>
        </w:rPr>
      </w:pPr>
    </w:p>
    <w:p w:rsidR="003E5A86" w:rsidRDefault="003E5A86" w:rsidP="003E5A86">
      <w:pPr>
        <w:keepNext/>
        <w:autoSpaceDE w:val="0"/>
        <w:autoSpaceDN w:val="0"/>
        <w:adjustRightInd w:val="0"/>
        <w:spacing w:after="60" w:line="288" w:lineRule="auto"/>
        <w:ind w:left="425"/>
        <w:jc w:val="both"/>
        <w:rPr>
          <w:b/>
          <w:bCs/>
        </w:rPr>
      </w:pPr>
      <w:r>
        <w:rPr>
          <w:b/>
          <w:bCs/>
        </w:rPr>
        <w:t>d) Náklady nebo výdaje na služby</w:t>
      </w:r>
    </w:p>
    <w:p w:rsidR="003E5A86" w:rsidRDefault="003E5A86" w:rsidP="003E5A86">
      <w:pPr>
        <w:spacing w:after="60" w:line="288" w:lineRule="auto"/>
        <w:ind w:left="1134" w:hanging="425"/>
        <w:jc w:val="both"/>
      </w:pPr>
      <w:r>
        <w:t>(1)</w:t>
      </w:r>
      <w:r>
        <w:tab/>
        <w:t xml:space="preserve">Náklady nebo výdaje na služby, které musí být nakoupeny za tržní ceny, využívané v přímé souvislosti s řešením projektu, mohou činit maximálně </w:t>
      </w:r>
      <w:r>
        <w:rPr>
          <w:b/>
        </w:rPr>
        <w:t>40 %</w:t>
      </w:r>
      <w:r>
        <w:t xml:space="preserve"> celkových uznaných nákladů projektu.</w:t>
      </w:r>
    </w:p>
    <w:p w:rsidR="003E5A86" w:rsidRDefault="003E5A86" w:rsidP="003E5A86">
      <w:pPr>
        <w:pStyle w:val="Zkladntext2"/>
        <w:spacing w:after="60" w:line="288" w:lineRule="auto"/>
        <w:ind w:left="1134" w:hanging="425"/>
        <w:rPr>
          <w:iCs/>
          <w:highlight w:val="yellow"/>
        </w:rPr>
      </w:pPr>
      <w:r>
        <w:t>(2)</w:t>
      </w:r>
      <w:r>
        <w:tab/>
        <w:t xml:space="preserve">V případě pořízení </w:t>
      </w:r>
      <w:r>
        <w:rPr>
          <w:u w:val="single"/>
        </w:rPr>
        <w:t>služby, která je jedinečná</w:t>
      </w:r>
      <w:r>
        <w:t xml:space="preserve"> z hlediska potřeb řešení projektu, se jako součást komentáře k rozpočtu projektu vyžaduje přesná specifikace předmětu této služby</w:t>
      </w:r>
      <w:r>
        <w:rPr>
          <w:iCs/>
        </w:rPr>
        <w:t xml:space="preserve"> a způsob, jakým byl vybrán jedinečný dodavatel pořizované služby, jaká je tržní cena a příp. kurz platný v době podání návrhu projektu. Komentář k této položce musí obsahovat věcné zdůvodnění, proč je pořízení této služby od konkrétního dodavatele pro řešení projektu nezbytné (např. jedná se o jediného dodavatele služby na trhu). V takovém případě je cena pořizované služby konečná a není nutné postupovat dle zákona č. 134/2016 Sb., pokud vnitřní předpis výzkumné organizace nestanovuje jiný postup (např. centrální nákup).</w:t>
      </w:r>
    </w:p>
    <w:p w:rsidR="003E5A86" w:rsidRDefault="003E5A86" w:rsidP="003E5A86">
      <w:pPr>
        <w:pStyle w:val="Zkladntext2"/>
        <w:spacing w:after="60" w:line="288" w:lineRule="auto"/>
        <w:ind w:left="1134" w:hanging="425"/>
        <w:rPr>
          <w:iCs/>
        </w:rPr>
      </w:pPr>
      <w:r>
        <w:rPr>
          <w:iCs/>
        </w:rPr>
        <w:t>(3)</w:t>
      </w:r>
      <w:r>
        <w:rPr>
          <w:iCs/>
        </w:rPr>
        <w:tab/>
        <w:t xml:space="preserve">V případě </w:t>
      </w:r>
      <w:r>
        <w:rPr>
          <w:iCs/>
          <w:u w:val="single"/>
        </w:rPr>
        <w:t>pořízení standardní služby</w:t>
      </w:r>
      <w:r>
        <w:rPr>
          <w:iCs/>
        </w:rPr>
        <w:t>, která není jedinečná z hlediska potřeb řešení projektu, se jako součást komentáře k rozpočtu projektu vyžaduje specifikace této služby a jaká je obvyklá cena služby a příp. kurz platný v době pořízení služby. V tomto případě se jedná o cenu orientační uvedenou do přihlášky projektu, přičemž konkrétní dodavatel musí být vybrán na základě zákona č. 134/2016 Sb.</w:t>
      </w:r>
    </w:p>
    <w:p w:rsidR="003E5A86" w:rsidRDefault="003E5A86" w:rsidP="003E5A86">
      <w:pPr>
        <w:pStyle w:val="Zkladntext2"/>
        <w:spacing w:after="60" w:line="288" w:lineRule="auto"/>
        <w:ind w:left="1134" w:hanging="425"/>
      </w:pPr>
      <w:r>
        <w:rPr>
          <w:bCs/>
          <w:iCs/>
        </w:rPr>
        <w:t>(4)</w:t>
      </w:r>
      <w:r>
        <w:rPr>
          <w:bCs/>
          <w:iCs/>
        </w:rPr>
        <w:tab/>
        <w:t xml:space="preserve">U každé jednotlivé uplatněné položky služeb musí být jednoznačně uvedeno, </w:t>
      </w:r>
      <w:r>
        <w:t xml:space="preserve">zda se jedná o </w:t>
      </w:r>
      <w:r>
        <w:rPr>
          <w:iCs/>
        </w:rPr>
        <w:t xml:space="preserve">pořízení </w:t>
      </w:r>
      <w:r>
        <w:rPr>
          <w:iCs/>
          <w:u w:val="single"/>
        </w:rPr>
        <w:t>služby, která je jedinečná,</w:t>
      </w:r>
      <w:r>
        <w:rPr>
          <w:iCs/>
        </w:rPr>
        <w:t xml:space="preserve"> </w:t>
      </w:r>
      <w:r>
        <w:t xml:space="preserve">nebo o </w:t>
      </w:r>
      <w:r>
        <w:rPr>
          <w:iCs/>
          <w:u w:val="single"/>
        </w:rPr>
        <w:t>pořízení standardní služby</w:t>
      </w:r>
      <w:r>
        <w:rPr>
          <w:iCs/>
        </w:rPr>
        <w:t>, která není jedinečná</w:t>
      </w:r>
      <w:r>
        <w:t>. Neuvedení bude důvodem pro vyřazení návrhu projektu z veřejné soutěže.</w:t>
      </w:r>
    </w:p>
    <w:p w:rsidR="003E5A86" w:rsidRDefault="003E5A86" w:rsidP="003E5A86">
      <w:pPr>
        <w:spacing w:after="60" w:line="288" w:lineRule="auto"/>
        <w:ind w:left="993" w:hanging="284"/>
        <w:jc w:val="both"/>
        <w:rPr>
          <w:bCs/>
          <w:iCs/>
        </w:rPr>
      </w:pPr>
      <w:r>
        <w:rPr>
          <w:bCs/>
          <w:iCs/>
        </w:rPr>
        <w:t>(5)</w:t>
      </w:r>
      <w:r>
        <w:rPr>
          <w:bCs/>
          <w:iCs/>
        </w:rPr>
        <w:tab/>
        <w:t>Za uznané náklady jsou považovány náklady na pojištění exponátů pro zveřejnění výsledků druhu E – uspořádání výstavy v případě, že stát na pojištění neposkytuje státní záruku s tím, že výběr dodavatele pojištění se řídí zákonem č. 134/2016 Sb.</w:t>
      </w:r>
    </w:p>
    <w:p w:rsidR="003E5A86" w:rsidRDefault="003E5A86" w:rsidP="003E5A86">
      <w:pPr>
        <w:autoSpaceDE w:val="0"/>
        <w:autoSpaceDN w:val="0"/>
        <w:adjustRightInd w:val="0"/>
        <w:spacing w:after="60" w:line="288" w:lineRule="auto"/>
        <w:jc w:val="both"/>
        <w:rPr>
          <w:bCs/>
        </w:rPr>
      </w:pPr>
    </w:p>
    <w:p w:rsidR="003E5A86" w:rsidRDefault="003E5A86" w:rsidP="003E5A86">
      <w:pPr>
        <w:keepNext/>
        <w:autoSpaceDE w:val="0"/>
        <w:autoSpaceDN w:val="0"/>
        <w:adjustRightInd w:val="0"/>
        <w:spacing w:after="60" w:line="288" w:lineRule="auto"/>
        <w:ind w:left="425"/>
        <w:jc w:val="both"/>
        <w:rPr>
          <w:b/>
          <w:bCs/>
        </w:rPr>
      </w:pPr>
      <w:r>
        <w:rPr>
          <w:b/>
          <w:bCs/>
        </w:rPr>
        <w:t>e) Doplňkové (režijní) náklady nebo výdaje</w:t>
      </w:r>
    </w:p>
    <w:p w:rsidR="003E5A86" w:rsidRDefault="003E5A86" w:rsidP="003E5A86">
      <w:pPr>
        <w:pStyle w:val="Odstavecseseznamem1"/>
        <w:spacing w:after="60" w:line="288" w:lineRule="auto"/>
        <w:ind w:left="1134"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 hlediska platného znění zákona č. 130/2002 Sb. jde o tzv. „nepřímé doplňkové náklady nebo výdaje na režie“. Z hlediska Programu a zachování stejných podmínek s projekty přijatými v první veřejné soutěži řešenými od r. 2016 jsou tyto náklady nebo výdaje označeny jako „Doplňkové (režijní) náklady nebo výdaje“.</w:t>
      </w:r>
    </w:p>
    <w:p w:rsidR="003E5A86" w:rsidRDefault="003E5A86" w:rsidP="003E5A86">
      <w:pPr>
        <w:pStyle w:val="Odstavecseseznamem1"/>
        <w:spacing w:after="60" w:line="288" w:lineRule="auto"/>
        <w:ind w:left="1134" w:hanging="425"/>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Doplňkové (režijní) náklady nebo výdaje jsou podílem na společných provozních nákladech organizace (režii) jako nákladech, které nelze přímo přiřadit ke konkrétnímu projektu (tzv. nepřímé náklady). </w:t>
      </w:r>
    </w:p>
    <w:p w:rsidR="003E5A86" w:rsidRDefault="003E5A86" w:rsidP="003E5A86">
      <w:pPr>
        <w:pStyle w:val="Odstavecseseznamem1"/>
        <w:spacing w:after="60" w:line="288" w:lineRule="auto"/>
        <w:ind w:left="1134" w:hanging="425"/>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Musejí vzniknout v přímé časové a věcné souvislosti s řešením projektu, např. náklady na proporčně rozpočítávané síťové služby jako jsou energie, média, telekomunikační a datové služby, poštovné atd. Nesmí zahrnovat osobní náklady osob podílejících se na řešení projektu včetně dalších pracovníků nebo další přímé náklady a výdaje, které lze v projektu specifikovat nebo náklady nebo výdaje na odpisy dlouhodobého hmotného/nehmotného majetku (v rámci podpory z programu NAKI II nelze obecně vytvářet zdroje na obnovu materiálně technického vybavení majetku příjemce/ dalšího účastníka, vyjma položky, která je uplatnitelná v další provozní nákladech nebo výdajích podle písm. c) odst. (2) první odrážky (provoz a odpisy hmotného/nehmotného majetku s provozně technickými funkcemi delšími než 1 rok, který nebyl zakoupen/pořízen z prostředků na řešený projekt a současně bude pro řešení projektu průkazně užíván).</w:t>
      </w:r>
    </w:p>
    <w:p w:rsidR="003E5A86" w:rsidRDefault="003E5A86" w:rsidP="003E5A86">
      <w:pPr>
        <w:pStyle w:val="Odstavecseseznamem1"/>
        <w:spacing w:after="60" w:line="288" w:lineRule="auto"/>
        <w:ind w:left="1134" w:hanging="425"/>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Tyto náklady mohou činit maximálně 8 % celkových uznaných nákladů projektu. Nad tuto hranici nelze poskytnout účelovou podporu.</w:t>
      </w:r>
    </w:p>
    <w:p w:rsidR="003E5A86" w:rsidRDefault="003E5A86" w:rsidP="003E5A86">
      <w:pPr>
        <w:pStyle w:val="Odstavecseseznamem1"/>
        <w:spacing w:after="60" w:line="288" w:lineRule="auto"/>
        <w:ind w:left="1134" w:hanging="425"/>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Doplňkové (režijní) náklady nebo výdaje plánované v návrhu projektu nelze překročit ani žádat o jejich navýšení v průběhu řešení projektu. Nejsou-li tyto náklady požadovány v návrhu projektu, nelze je zahrnout mezi uznané náklady.</w:t>
      </w:r>
    </w:p>
    <w:p w:rsidR="003E5A86" w:rsidRDefault="003E5A86" w:rsidP="003E5A86">
      <w:pPr>
        <w:pStyle w:val="Zkladntext"/>
        <w:spacing w:after="60" w:line="276" w:lineRule="auto"/>
        <w:ind w:left="360"/>
        <w:rPr>
          <w:rFonts w:ascii="Times New Roman" w:hAnsi="Times New Roman"/>
          <w:sz w:val="24"/>
          <w:szCs w:val="24"/>
        </w:rPr>
      </w:pPr>
    </w:p>
    <w:p w:rsidR="003E5A86" w:rsidRDefault="003E5A86" w:rsidP="003E5A86">
      <w:pPr>
        <w:pStyle w:val="Zkladntext"/>
        <w:numPr>
          <w:ilvl w:val="0"/>
          <w:numId w:val="39"/>
        </w:numPr>
        <w:tabs>
          <w:tab w:val="num" w:pos="360"/>
        </w:tabs>
        <w:spacing w:after="60" w:line="276" w:lineRule="auto"/>
        <w:ind w:left="360"/>
        <w:rPr>
          <w:rFonts w:ascii="Times New Roman" w:hAnsi="Times New Roman"/>
          <w:b/>
          <w:sz w:val="24"/>
          <w:szCs w:val="24"/>
        </w:rPr>
      </w:pPr>
      <w:r>
        <w:rPr>
          <w:rFonts w:ascii="Times New Roman" w:hAnsi="Times New Roman"/>
          <w:b/>
          <w:sz w:val="24"/>
          <w:szCs w:val="24"/>
        </w:rPr>
        <w:t>Do uznaných nákladů projektu (bez ohledu na zdroj financování) nelze zahrnout</w:t>
      </w:r>
      <w:r>
        <w:rPr>
          <w:rFonts w:ascii="Times New Roman" w:hAnsi="Times New Roman"/>
          <w:sz w:val="24"/>
          <w:szCs w:val="24"/>
        </w:rPr>
        <w:t xml:space="preserve"> zejména zisk, daň z přidané hodnoty (platí u příjemce/ dalšího účastníka, kteří jsou plátci této daně a kteří uplatňují její odpočet nebo odpočet její poměrné části), náklady na meziroční inflační nárůst, náklady na marketing, propagaci výsledků (inzerce, reklama apod.), prodej a distribuci výrobků, úroky z dluhů, náklady na finanční pronájem a pronájem s následnou koupí, manka a škody, náklady na pohoštění, dary a reprezentaci, náklady na běžné vybavení pracoviště (výjimku tvoří přístroje a zařízení nutné pro řešení projektu, jejichž nezbytnost byla v návrhu projektu odůvodněná), náklady na vydání periodických publikací, učebnic a skript a náklady na vydání knih v případě, když nejsou výlučně dedikovány projektu NAKI II, opravy nebo údržbu místností, stavby včetně pořízení budov a pozemků, rekonstrukce budov nebo místností, nábytek či zařízení, a další náklady, které bezprostředně nesouvisejí s předmětem řešení projektu. </w:t>
      </w:r>
      <w:r>
        <w:rPr>
          <w:rFonts w:ascii="Times New Roman" w:hAnsi="Times New Roman"/>
          <w:b/>
          <w:sz w:val="24"/>
          <w:szCs w:val="24"/>
        </w:rPr>
        <w:t>Tyto náklady jsou vyloučeny ze způsobilých, tedy i uznatelných nákladů po celou dobu řešení projektu, nelze o tyto náklady žádat v rámci změn projektů.</w:t>
      </w:r>
    </w:p>
    <w:p w:rsidR="003E5A86" w:rsidRDefault="003E5A86" w:rsidP="003E5A86">
      <w:pPr>
        <w:pStyle w:val="Zkladntext"/>
        <w:numPr>
          <w:ilvl w:val="0"/>
          <w:numId w:val="39"/>
        </w:numPr>
        <w:tabs>
          <w:tab w:val="clear" w:pos="900"/>
        </w:tabs>
        <w:spacing w:after="60" w:line="276" w:lineRule="auto"/>
        <w:ind w:left="360"/>
        <w:rPr>
          <w:rFonts w:ascii="Times New Roman" w:hAnsi="Times New Roman"/>
          <w:sz w:val="24"/>
          <w:szCs w:val="24"/>
        </w:rPr>
      </w:pPr>
      <w:r>
        <w:rPr>
          <w:rFonts w:ascii="Times New Roman" w:hAnsi="Times New Roman"/>
          <w:sz w:val="24"/>
          <w:szCs w:val="24"/>
        </w:rPr>
        <w:t>O zdůvodněnou změnu mezi jednotlivými položkami uznaných nákladů, může příjemce/ příjemce-koordinátor požádat poskytovatele písemně nejpozději 60 kalendářních dnů před koncem kalendářního roku. Na pozdější žádosti nebude brát poskytovatel zřetel. Poskytovatel upozorňuje, že v případě druhé a další změny rozpočtu projektu v daném roce se bude tento návrh změny rozpočtu posuzovat společně s již provedenými změnami a v případě jejich ekonomického nesouladu nelze druhý a další návrh změny rozpočtu projektu přijmout.</w:t>
      </w:r>
    </w:p>
    <w:p w:rsidR="003E5A86" w:rsidRDefault="003E5A86" w:rsidP="003E5A86">
      <w:pPr>
        <w:pStyle w:val="Zkladntext"/>
        <w:numPr>
          <w:ilvl w:val="0"/>
          <w:numId w:val="39"/>
        </w:numPr>
        <w:tabs>
          <w:tab w:val="clear" w:pos="900"/>
        </w:tabs>
        <w:spacing w:after="60" w:line="276" w:lineRule="auto"/>
        <w:ind w:left="360"/>
        <w:rPr>
          <w:rFonts w:ascii="Times New Roman" w:hAnsi="Times New Roman"/>
          <w:sz w:val="24"/>
          <w:szCs w:val="24"/>
        </w:rPr>
      </w:pPr>
      <w:r>
        <w:rPr>
          <w:rFonts w:ascii="Times New Roman" w:hAnsi="Times New Roman"/>
          <w:sz w:val="24"/>
          <w:szCs w:val="24"/>
        </w:rPr>
        <w:t>Převody finančních prostředků mezi jednotlivými položkami schválených uznaných nákladů musí být uvedeny ve vyúčtování a řádně zdůvodněny v průběžné zprávě projektu za příslušný rok nebo v závěrečné zprávě za poslední rok řešení.</w:t>
      </w:r>
    </w:p>
    <w:p w:rsidR="003E5A86" w:rsidRDefault="003E5A86" w:rsidP="003E5A86">
      <w:pPr>
        <w:pStyle w:val="Zkladntext"/>
        <w:numPr>
          <w:ilvl w:val="0"/>
          <w:numId w:val="39"/>
        </w:numPr>
        <w:tabs>
          <w:tab w:val="clear" w:pos="900"/>
        </w:tabs>
        <w:spacing w:after="60" w:line="276" w:lineRule="auto"/>
        <w:ind w:left="360"/>
        <w:rPr>
          <w:rFonts w:ascii="Times New Roman" w:hAnsi="Times New Roman"/>
          <w:sz w:val="24"/>
          <w:szCs w:val="24"/>
        </w:rPr>
      </w:pPr>
      <w:r>
        <w:rPr>
          <w:rFonts w:ascii="Times New Roman" w:hAnsi="Times New Roman"/>
          <w:sz w:val="24"/>
          <w:szCs w:val="24"/>
        </w:rPr>
        <w:lastRenderedPageBreak/>
        <w:t>Příjemce/ další účastník je povinen dodržet stanovenou a poskytovatelem schválenou výši a strukturu uznaných nákladů za jednotlivé roky řešení a uznané náklady na projekt celkem.</w:t>
      </w:r>
    </w:p>
    <w:p w:rsidR="003E5A86" w:rsidRDefault="003E5A86" w:rsidP="003E5A86">
      <w:pPr>
        <w:pStyle w:val="Zkladntext"/>
        <w:numPr>
          <w:ilvl w:val="0"/>
          <w:numId w:val="39"/>
        </w:numPr>
        <w:tabs>
          <w:tab w:val="clear" w:pos="900"/>
        </w:tabs>
        <w:spacing w:after="60" w:line="276" w:lineRule="auto"/>
        <w:ind w:left="360"/>
        <w:rPr>
          <w:rFonts w:ascii="Times New Roman" w:hAnsi="Times New Roman"/>
          <w:sz w:val="24"/>
          <w:szCs w:val="24"/>
        </w:rPr>
      </w:pPr>
      <w:r>
        <w:rPr>
          <w:rFonts w:ascii="Times New Roman" w:hAnsi="Times New Roman"/>
          <w:sz w:val="24"/>
          <w:szCs w:val="24"/>
        </w:rPr>
        <w:t xml:space="preserve">Veřejné vysoké školy a veřejné výzkumné instituce mohou převést z účelově určených veřejných prostředků poskytnutých v daném kalendářním roce na projekt </w:t>
      </w:r>
      <w:r>
        <w:rPr>
          <w:rFonts w:ascii="Times New Roman" w:hAnsi="Times New Roman"/>
          <w:b/>
          <w:sz w:val="24"/>
          <w:szCs w:val="24"/>
        </w:rPr>
        <w:t>max.</w:t>
      </w:r>
      <w:r>
        <w:rPr>
          <w:rFonts w:ascii="Times New Roman" w:hAnsi="Times New Roman"/>
          <w:sz w:val="24"/>
          <w:szCs w:val="24"/>
        </w:rPr>
        <w:t xml:space="preserve"> </w:t>
      </w:r>
      <w:r>
        <w:rPr>
          <w:rFonts w:ascii="Times New Roman" w:hAnsi="Times New Roman"/>
          <w:b/>
          <w:sz w:val="24"/>
          <w:szCs w:val="24"/>
        </w:rPr>
        <w:t>5%</w:t>
      </w:r>
      <w:r>
        <w:rPr>
          <w:rFonts w:ascii="Times New Roman" w:hAnsi="Times New Roman"/>
          <w:sz w:val="24"/>
          <w:szCs w:val="24"/>
        </w:rPr>
        <w:t xml:space="preserve"> poskytnutých prostředků </w:t>
      </w:r>
      <w:r>
        <w:rPr>
          <w:rFonts w:ascii="Times New Roman" w:hAnsi="Times New Roman"/>
          <w:b/>
          <w:sz w:val="24"/>
          <w:szCs w:val="24"/>
        </w:rPr>
        <w:t>do fondu účelově určených prostředků</w:t>
      </w:r>
      <w:r>
        <w:rPr>
          <w:rFonts w:ascii="Times New Roman" w:hAnsi="Times New Roman"/>
          <w:sz w:val="24"/>
          <w:szCs w:val="24"/>
        </w:rPr>
        <w:t xml:space="preserve">. Převod účelově určených prostředků veřejná vysoká škola a veřejná výzkumná instituce písemně oznámí poskytovateli spolu se zdůvodněním do 7 kalendářních dnů ode dne zjištění této skutečnosti. Takto převedené účelové finanční prostředky musí být vyčerpány nejpozději do data schváleného ukončení projektu a použity výhradně na daný projekt. V posledním roce řešení projektu nelze nedočerpané prostředky účelové podpory programu NAKI II převádět do fondu účelově určených prostředků. Nedočerpané prostředky fondu účelově určených prostředků k 31. 12. posledního roku řešení projektu a nedočerpané prostředky z účelové podpory programu NAKI II za poslední rok řešení projektu budou odvedeny do státního rozpočtu nejpozději při vypořádání se státním rozpočtem v roce následujícím po posledním roce řešení a podpory projektu, a to v termínech stanovených pro toto vypořádání poskytovatelem. </w:t>
      </w:r>
    </w:p>
    <w:p w:rsidR="003E5A86" w:rsidRDefault="003E5A86" w:rsidP="003E5A86">
      <w:pPr>
        <w:pStyle w:val="Zkladntext"/>
        <w:spacing w:after="60" w:line="276" w:lineRule="auto"/>
        <w:jc w:val="center"/>
        <w:rPr>
          <w:rFonts w:ascii="Times New Roman" w:hAnsi="Times New Roman"/>
          <w:b/>
          <w:bCs/>
          <w:sz w:val="24"/>
          <w:szCs w:val="24"/>
        </w:rPr>
      </w:pPr>
    </w:p>
    <w:p w:rsidR="003E5A86" w:rsidRDefault="003E5A86" w:rsidP="003E5A86">
      <w:pPr>
        <w:pStyle w:val="Zkladntext"/>
        <w:keepNext/>
        <w:spacing w:after="60" w:line="276" w:lineRule="auto"/>
        <w:jc w:val="center"/>
        <w:rPr>
          <w:rFonts w:ascii="Times New Roman" w:hAnsi="Times New Roman"/>
          <w:b/>
          <w:bCs/>
          <w:sz w:val="24"/>
          <w:szCs w:val="24"/>
        </w:rPr>
      </w:pPr>
      <w:r>
        <w:rPr>
          <w:rFonts w:ascii="Times New Roman" w:hAnsi="Times New Roman"/>
          <w:b/>
          <w:bCs/>
          <w:sz w:val="24"/>
          <w:szCs w:val="24"/>
        </w:rPr>
        <w:t>Článek 18</w:t>
      </w:r>
    </w:p>
    <w:p w:rsidR="003E5A86" w:rsidRDefault="003E5A86" w:rsidP="003E5A86">
      <w:pPr>
        <w:pStyle w:val="Zkladntext"/>
        <w:keepNext/>
        <w:spacing w:after="60" w:line="276" w:lineRule="auto"/>
        <w:jc w:val="center"/>
        <w:rPr>
          <w:rFonts w:ascii="Times New Roman" w:hAnsi="Times New Roman"/>
          <w:b/>
          <w:bCs/>
          <w:sz w:val="24"/>
          <w:szCs w:val="24"/>
        </w:rPr>
      </w:pPr>
      <w:r>
        <w:rPr>
          <w:rFonts w:ascii="Times New Roman" w:hAnsi="Times New Roman"/>
          <w:b/>
          <w:bCs/>
          <w:sz w:val="24"/>
          <w:szCs w:val="24"/>
        </w:rPr>
        <w:t>Evidence nákladů</w:t>
      </w:r>
    </w:p>
    <w:p w:rsidR="003E5A86" w:rsidRDefault="003E5A86" w:rsidP="003E5A86">
      <w:pPr>
        <w:pStyle w:val="Prosttext"/>
        <w:numPr>
          <w:ilvl w:val="0"/>
          <w:numId w:val="42"/>
        </w:numPr>
        <w:tabs>
          <w:tab w:val="clear" w:pos="900"/>
          <w:tab w:val="num" w:pos="-4860"/>
        </w:tabs>
        <w:spacing w:after="60" w:line="276" w:lineRule="auto"/>
        <w:ind w:left="360"/>
        <w:jc w:val="both"/>
        <w:rPr>
          <w:rFonts w:ascii="Times New Roman" w:hAnsi="Times New Roman" w:cs="Times New Roman"/>
          <w:sz w:val="24"/>
          <w:szCs w:val="24"/>
        </w:rPr>
      </w:pPr>
      <w:r>
        <w:rPr>
          <w:rFonts w:ascii="Times New Roman" w:hAnsi="Times New Roman" w:cs="Times New Roman"/>
          <w:sz w:val="24"/>
          <w:szCs w:val="24"/>
        </w:rPr>
        <w:t>Každý příjemce/ další účastník projektu je povinen vést v účetnictví oddělenou analytickou evidenci nákladů a výdajů financovaných z prostředků určených k řešení projektu pro každý jednotlivý projekt a oznámit poskytovateli při zahájení prací kód, pod kterým je veden v oddělené analytické evidenci nákladů a tento uvádět na dokladech pro zúčtování podpory za příslušný rok.</w:t>
      </w:r>
    </w:p>
    <w:p w:rsidR="003E5A86" w:rsidRDefault="003E5A86" w:rsidP="003E5A86">
      <w:pPr>
        <w:pStyle w:val="Prosttext"/>
        <w:numPr>
          <w:ilvl w:val="0"/>
          <w:numId w:val="42"/>
        </w:numPr>
        <w:tabs>
          <w:tab w:val="clear" w:pos="900"/>
          <w:tab w:val="num" w:pos="-4860"/>
        </w:tabs>
        <w:spacing w:after="60" w:line="276" w:lineRule="auto"/>
        <w:ind w:left="360"/>
        <w:jc w:val="both"/>
        <w:rPr>
          <w:rFonts w:ascii="Times New Roman" w:hAnsi="Times New Roman" w:cs="Times New Roman"/>
          <w:sz w:val="24"/>
          <w:szCs w:val="24"/>
        </w:rPr>
      </w:pPr>
      <w:r>
        <w:rPr>
          <w:rFonts w:ascii="Times New Roman" w:hAnsi="Times New Roman" w:cs="Times New Roman"/>
          <w:sz w:val="24"/>
          <w:szCs w:val="24"/>
        </w:rPr>
        <w:t>Každý příjemce/ další účastník projektu je povinen poskytnout na vyžádání poskytovatele údaje pro potřeby finanční kontroly projektu.</w:t>
      </w:r>
    </w:p>
    <w:p w:rsidR="003E5A86" w:rsidRDefault="003E5A86" w:rsidP="003E5A86">
      <w:pPr>
        <w:pStyle w:val="Prosttext"/>
        <w:numPr>
          <w:ilvl w:val="0"/>
          <w:numId w:val="42"/>
        </w:numPr>
        <w:tabs>
          <w:tab w:val="clear" w:pos="900"/>
          <w:tab w:val="num" w:pos="-4860"/>
        </w:tabs>
        <w:spacing w:after="6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Každý příjemce/příjemce-koordinátor je povinen přímo a neprodleně písemně informovat poskytovatele o zjištěné skutečnosti, že objem skutečně vynaložených nákladů je nižší nebo vyšší než poskytovatelem uznané náklady projektu. </w:t>
      </w:r>
    </w:p>
    <w:p w:rsidR="003E5A86" w:rsidRDefault="003E5A86" w:rsidP="003E5A86">
      <w:pPr>
        <w:pStyle w:val="Zkladntext"/>
        <w:numPr>
          <w:ilvl w:val="0"/>
          <w:numId w:val="42"/>
        </w:numPr>
        <w:tabs>
          <w:tab w:val="clear" w:pos="900"/>
          <w:tab w:val="num" w:pos="360"/>
        </w:tabs>
        <w:spacing w:after="60" w:line="276" w:lineRule="auto"/>
        <w:ind w:left="360"/>
        <w:rPr>
          <w:rFonts w:ascii="Times New Roman" w:hAnsi="Times New Roman"/>
          <w:sz w:val="24"/>
          <w:szCs w:val="24"/>
        </w:rPr>
      </w:pPr>
      <w:r>
        <w:rPr>
          <w:rFonts w:ascii="Times New Roman" w:hAnsi="Times New Roman"/>
          <w:sz w:val="24"/>
          <w:szCs w:val="24"/>
        </w:rPr>
        <w:t xml:space="preserve">Uznané náklady projektu celkem a uznané náklady projektu </w:t>
      </w:r>
      <w:r>
        <w:rPr>
          <w:rFonts w:ascii="Times New Roman" w:hAnsi="Times New Roman"/>
          <w:bCs/>
          <w:sz w:val="24"/>
          <w:szCs w:val="24"/>
        </w:rPr>
        <w:t xml:space="preserve">z účelových výdajů MK </w:t>
      </w:r>
      <w:r>
        <w:rPr>
          <w:rFonts w:ascii="Times New Roman" w:hAnsi="Times New Roman"/>
          <w:sz w:val="24"/>
          <w:szCs w:val="24"/>
        </w:rPr>
        <w:t>(z účelové podpory programu NAKI II) poskytovatel schválil jako náklady nutné k realizaci projektu, které budou vynaloženy během jeho řešení, budou zdůvodněné, prokazatelné a přiřazené ke schváleným činnostem. Výše uznaných nákladů celkem a uznaných nákladů projektu</w:t>
      </w:r>
      <w:r>
        <w:rPr>
          <w:rFonts w:ascii="Times New Roman" w:hAnsi="Times New Roman"/>
          <w:bCs/>
          <w:sz w:val="24"/>
          <w:szCs w:val="24"/>
        </w:rPr>
        <w:t xml:space="preserve"> z účelových výdajů MK </w:t>
      </w:r>
      <w:r>
        <w:rPr>
          <w:rFonts w:ascii="Times New Roman" w:hAnsi="Times New Roman"/>
          <w:sz w:val="24"/>
          <w:szCs w:val="24"/>
        </w:rPr>
        <w:t>(z účelové podpory programu NAKI II) nesmí být v průběhu řešení projektu změněna o více než 50 % oproti celkovým uznaným nákladům a/nebo podpoře z účelových výdajů MK- programu NAKI II, jak o nich poskytovatel rozhodl při vyhlášení výsledků veřejné soutěže ve výzkumu, experimentálním vývoji a inovacích.</w:t>
      </w:r>
    </w:p>
    <w:p w:rsidR="003E5A86" w:rsidRDefault="003E5A86" w:rsidP="003E5A86">
      <w:pPr>
        <w:pStyle w:val="Default"/>
        <w:spacing w:after="60" w:line="276" w:lineRule="auto"/>
        <w:jc w:val="both"/>
        <w:rPr>
          <w:rFonts w:ascii="Times New Roman" w:hAnsi="Times New Roman" w:cs="Times New Roman"/>
          <w:b/>
          <w:color w:val="auto"/>
        </w:rPr>
      </w:pPr>
    </w:p>
    <w:p w:rsidR="003E5A86" w:rsidRDefault="003E5A86" w:rsidP="003E5A86">
      <w:pPr>
        <w:spacing w:after="60" w:line="276" w:lineRule="auto"/>
        <w:jc w:val="center"/>
        <w:rPr>
          <w:b/>
        </w:rPr>
      </w:pPr>
      <w:r>
        <w:rPr>
          <w:b/>
        </w:rPr>
        <w:t>Článek 19</w:t>
      </w:r>
    </w:p>
    <w:p w:rsidR="003E5A86" w:rsidRDefault="003E5A86" w:rsidP="003E5A86">
      <w:pPr>
        <w:spacing w:after="60" w:line="276" w:lineRule="auto"/>
        <w:jc w:val="center"/>
        <w:rPr>
          <w:b/>
        </w:rPr>
      </w:pPr>
      <w:r>
        <w:rPr>
          <w:b/>
        </w:rPr>
        <w:t>Výkazy nákladů</w:t>
      </w:r>
    </w:p>
    <w:p w:rsidR="003E5A86" w:rsidRDefault="003E5A86" w:rsidP="003E5A86">
      <w:pPr>
        <w:pStyle w:val="Zkladntext2"/>
        <w:numPr>
          <w:ilvl w:val="0"/>
          <w:numId w:val="43"/>
        </w:numPr>
        <w:tabs>
          <w:tab w:val="clear" w:pos="900"/>
        </w:tabs>
        <w:spacing w:after="60" w:line="276" w:lineRule="auto"/>
        <w:ind w:left="360"/>
      </w:pPr>
      <w:r>
        <w:lastRenderedPageBreak/>
        <w:t>Výkazy nákladů jsou předkládány v termínu a formě stanovené v článku 4 smlouvy. Tyto výkazy budou pokrývat období za každý kalendářní rok po celou dobu řešení projektu.</w:t>
      </w:r>
    </w:p>
    <w:p w:rsidR="003E5A86" w:rsidRDefault="003E5A86" w:rsidP="003E5A86">
      <w:pPr>
        <w:pStyle w:val="Zkladntext2"/>
        <w:numPr>
          <w:ilvl w:val="0"/>
          <w:numId w:val="43"/>
        </w:numPr>
        <w:tabs>
          <w:tab w:val="clear" w:pos="900"/>
        </w:tabs>
        <w:spacing w:after="60" w:line="276" w:lineRule="auto"/>
        <w:ind w:left="360"/>
      </w:pPr>
      <w:r>
        <w:t>Příjemce/další účastník poskytne údaje požadované poskytovatelem pro finanční kontrolu projektu.</w:t>
      </w:r>
    </w:p>
    <w:p w:rsidR="003E5A86" w:rsidRDefault="003E5A86" w:rsidP="003E5A86">
      <w:pPr>
        <w:pStyle w:val="Zkladntext2"/>
        <w:numPr>
          <w:ilvl w:val="0"/>
          <w:numId w:val="43"/>
        </w:numPr>
        <w:tabs>
          <w:tab w:val="clear" w:pos="900"/>
        </w:tabs>
        <w:spacing w:after="60" w:line="276" w:lineRule="auto"/>
        <w:ind w:left="360"/>
      </w:pPr>
      <w:r>
        <w:t>Příjemce/další účastník je povinen vést o poskytnuté podpoře účetnictví v souladu s platnými právními předpisy. Účetní evidenci je příjemce/další účastník povinen uchovávat po dobu pěti let od poskytnutí poslední účelové podpory. Kopie veškerých účetních dokladů souvisejících s realizací projektu musí být uloženy u osoby odpovědné za realizaci projektu určené příjemcem v projektu.</w:t>
      </w:r>
    </w:p>
    <w:p w:rsidR="003E5A86" w:rsidRDefault="003E5A86" w:rsidP="003E5A86">
      <w:pPr>
        <w:spacing w:after="60" w:line="276" w:lineRule="auto"/>
        <w:jc w:val="center"/>
      </w:pPr>
    </w:p>
    <w:p w:rsidR="003E5A86" w:rsidRDefault="003E5A86" w:rsidP="003E5A86">
      <w:pPr>
        <w:spacing w:after="60" w:line="276" w:lineRule="auto"/>
        <w:jc w:val="center"/>
        <w:rPr>
          <w:b/>
          <w:u w:val="single"/>
        </w:rPr>
      </w:pPr>
      <w:r>
        <w:br w:type="page"/>
      </w:r>
      <w:r>
        <w:rPr>
          <w:b/>
          <w:u w:val="single"/>
        </w:rPr>
        <w:lastRenderedPageBreak/>
        <w:t>Část D - Kontroly</w:t>
      </w:r>
    </w:p>
    <w:p w:rsidR="003E5A86" w:rsidRDefault="003E5A86" w:rsidP="003E5A86">
      <w:pPr>
        <w:spacing w:after="60" w:line="276" w:lineRule="auto"/>
        <w:jc w:val="center"/>
      </w:pPr>
    </w:p>
    <w:p w:rsidR="003E5A86" w:rsidRDefault="003E5A86" w:rsidP="003E5A86">
      <w:pPr>
        <w:spacing w:after="60" w:line="276" w:lineRule="auto"/>
        <w:jc w:val="center"/>
        <w:rPr>
          <w:b/>
        </w:rPr>
      </w:pPr>
      <w:r>
        <w:rPr>
          <w:b/>
        </w:rPr>
        <w:t>Článek 20</w:t>
      </w:r>
    </w:p>
    <w:p w:rsidR="003E5A86" w:rsidRDefault="003E5A86" w:rsidP="003E5A86">
      <w:pPr>
        <w:spacing w:after="60" w:line="276" w:lineRule="auto"/>
        <w:jc w:val="center"/>
        <w:rPr>
          <w:b/>
        </w:rPr>
      </w:pPr>
      <w:r>
        <w:rPr>
          <w:b/>
        </w:rPr>
        <w:t>Kontroly</w:t>
      </w:r>
    </w:p>
    <w:p w:rsidR="003E5A86" w:rsidRDefault="003E5A86" w:rsidP="003E5A86">
      <w:pPr>
        <w:pStyle w:val="Zkladntext"/>
        <w:numPr>
          <w:ilvl w:val="0"/>
          <w:numId w:val="8"/>
        </w:numPr>
        <w:tabs>
          <w:tab w:val="num" w:pos="360"/>
        </w:tabs>
        <w:spacing w:after="60" w:line="276" w:lineRule="auto"/>
        <w:ind w:left="360"/>
        <w:rPr>
          <w:rFonts w:ascii="Times New Roman" w:hAnsi="Times New Roman"/>
          <w:sz w:val="24"/>
          <w:szCs w:val="24"/>
        </w:rPr>
      </w:pPr>
      <w:r>
        <w:rPr>
          <w:rFonts w:ascii="Times New Roman" w:hAnsi="Times New Roman"/>
          <w:sz w:val="24"/>
          <w:szCs w:val="24"/>
        </w:rPr>
        <w:t>Každý příjemce je povinen uchovávat a na požádání zpřístupnit poskytovateli informace a dokumenty, které potvrdí dodržení plánu na uplatnění výsledků a závazků při využití a zpřístupnění výsledků z řešení projektu.</w:t>
      </w:r>
    </w:p>
    <w:p w:rsidR="003E5A86" w:rsidRDefault="003E5A86" w:rsidP="003E5A86">
      <w:pPr>
        <w:pStyle w:val="Zkladntext"/>
        <w:numPr>
          <w:ilvl w:val="0"/>
          <w:numId w:val="8"/>
        </w:numPr>
        <w:tabs>
          <w:tab w:val="num" w:pos="360"/>
        </w:tabs>
        <w:spacing w:after="60" w:line="276" w:lineRule="auto"/>
        <w:ind w:left="360"/>
        <w:rPr>
          <w:rFonts w:ascii="Times New Roman" w:hAnsi="Times New Roman"/>
          <w:sz w:val="24"/>
          <w:szCs w:val="24"/>
        </w:rPr>
      </w:pPr>
      <w:r>
        <w:rPr>
          <w:rFonts w:ascii="Times New Roman" w:hAnsi="Times New Roman"/>
          <w:sz w:val="24"/>
          <w:szCs w:val="24"/>
        </w:rPr>
        <w:t xml:space="preserve">Poskytovatel je oprávněn provádět kontrolu plnění cílů projektu, postupu prací na řešení projektu včetně kontroly účelnosti a využití účelové podpory z programu NAKI II a uznaných nákladů, uplatněných výsledků projektu a finanční kontrolu. </w:t>
      </w:r>
    </w:p>
    <w:p w:rsidR="003E5A86" w:rsidRDefault="003E5A86" w:rsidP="003E5A86">
      <w:pPr>
        <w:pStyle w:val="Zkladntext"/>
        <w:numPr>
          <w:ilvl w:val="0"/>
          <w:numId w:val="8"/>
        </w:numPr>
        <w:tabs>
          <w:tab w:val="num" w:pos="360"/>
          <w:tab w:val="num" w:pos="426"/>
        </w:tabs>
        <w:spacing w:after="60" w:line="276" w:lineRule="auto"/>
        <w:ind w:left="360"/>
        <w:rPr>
          <w:rFonts w:ascii="Times New Roman" w:hAnsi="Times New Roman"/>
          <w:sz w:val="24"/>
          <w:szCs w:val="24"/>
        </w:rPr>
      </w:pPr>
      <w:r>
        <w:rPr>
          <w:rFonts w:ascii="Times New Roman" w:hAnsi="Times New Roman"/>
          <w:sz w:val="24"/>
          <w:szCs w:val="24"/>
        </w:rPr>
        <w:t>Kontrolu je poskytovatel oprávněn provést kdykoliv v době řešení projektu a následně do pěti let po ukončení řešení projektu nebo předčasného zastavení projektu.</w:t>
      </w:r>
    </w:p>
    <w:p w:rsidR="003E5A86" w:rsidRDefault="003E5A86" w:rsidP="003E5A86">
      <w:pPr>
        <w:pStyle w:val="Zkladntext"/>
        <w:numPr>
          <w:ilvl w:val="0"/>
          <w:numId w:val="8"/>
        </w:numPr>
        <w:tabs>
          <w:tab w:val="num" w:pos="360"/>
          <w:tab w:val="num" w:pos="426"/>
        </w:tabs>
        <w:spacing w:after="60" w:line="276" w:lineRule="auto"/>
        <w:ind w:left="360"/>
        <w:rPr>
          <w:rFonts w:ascii="Times New Roman" w:hAnsi="Times New Roman"/>
          <w:sz w:val="24"/>
          <w:szCs w:val="24"/>
        </w:rPr>
      </w:pPr>
      <w:r>
        <w:rPr>
          <w:rFonts w:ascii="Times New Roman" w:hAnsi="Times New Roman"/>
          <w:sz w:val="24"/>
          <w:szCs w:val="24"/>
        </w:rPr>
        <w:t>Finanční kontrola bude prováděna v souladu se zákonem č. 320/2001 Sb., o finanční kontrole ve veřejné správě a o změně některých zákonů (zákon o finanční kontrole) a vyhláškou č. 416/2004 Sb., kterou se provádí zákon o finanční kontrole, ve znění pozdějších předpisů.</w:t>
      </w:r>
    </w:p>
    <w:p w:rsidR="003E5A86" w:rsidRDefault="003E5A86" w:rsidP="003E5A86">
      <w:pPr>
        <w:pStyle w:val="Zkladntext"/>
        <w:numPr>
          <w:ilvl w:val="0"/>
          <w:numId w:val="8"/>
        </w:numPr>
        <w:tabs>
          <w:tab w:val="num" w:pos="360"/>
          <w:tab w:val="num" w:pos="426"/>
        </w:tabs>
        <w:spacing w:after="60" w:line="276" w:lineRule="auto"/>
        <w:ind w:left="360"/>
        <w:rPr>
          <w:rFonts w:ascii="Times New Roman" w:hAnsi="Times New Roman"/>
          <w:sz w:val="24"/>
          <w:szCs w:val="24"/>
        </w:rPr>
      </w:pPr>
      <w:r>
        <w:rPr>
          <w:rFonts w:ascii="Times New Roman" w:hAnsi="Times New Roman"/>
          <w:sz w:val="24"/>
          <w:szCs w:val="24"/>
        </w:rPr>
        <w:t>Osobám provádějícím kontrolu je příjemce povinen poskytnout na pracovištích příjemce volný přístup k osobám podílejícím se na řešení projektu, ke všem dokumentům, počítačovým záznamům a zařízením, která souvisí s řešením projektu.</w:t>
      </w:r>
    </w:p>
    <w:p w:rsidR="003E5A86" w:rsidRDefault="003E5A86" w:rsidP="003E5A86">
      <w:pPr>
        <w:pStyle w:val="Zkladntext"/>
        <w:numPr>
          <w:ilvl w:val="0"/>
          <w:numId w:val="8"/>
        </w:numPr>
        <w:tabs>
          <w:tab w:val="num" w:pos="360"/>
          <w:tab w:val="num" w:pos="426"/>
        </w:tabs>
        <w:spacing w:after="60" w:line="276" w:lineRule="auto"/>
        <w:ind w:left="360"/>
        <w:rPr>
          <w:rFonts w:ascii="Times New Roman" w:hAnsi="Times New Roman"/>
          <w:sz w:val="24"/>
          <w:szCs w:val="24"/>
        </w:rPr>
      </w:pPr>
      <w:r>
        <w:rPr>
          <w:rFonts w:ascii="Times New Roman" w:hAnsi="Times New Roman"/>
          <w:sz w:val="24"/>
          <w:szCs w:val="24"/>
        </w:rPr>
        <w:t>Povinnosti příjemce při provádění kontroly poskytovatelem vymezují právní normy uvedené v odst. 4 tohoto článku a zákon č. 255/2012 Sb., o kontrole (kontrolní řád), v platném znění.</w:t>
      </w:r>
    </w:p>
    <w:p w:rsidR="003E5A86" w:rsidRDefault="003E5A86" w:rsidP="003E5A86">
      <w:pPr>
        <w:spacing w:after="60" w:line="276" w:lineRule="auto"/>
      </w:pPr>
    </w:p>
    <w:p w:rsidR="003E5A86" w:rsidRDefault="003E5A86" w:rsidP="003E5A86">
      <w:pPr>
        <w:pStyle w:val="Zkladntext"/>
        <w:spacing w:after="60" w:line="276" w:lineRule="auto"/>
        <w:rPr>
          <w:rFonts w:ascii="Times New Roman" w:hAnsi="Times New Roman"/>
          <w:sz w:val="24"/>
          <w:szCs w:val="24"/>
        </w:rPr>
      </w:pPr>
    </w:p>
    <w:p w:rsidR="003E5A86" w:rsidRDefault="003E5A86" w:rsidP="003E5A86">
      <w:pPr>
        <w:pStyle w:val="Zkladntext"/>
        <w:spacing w:after="60" w:line="276" w:lineRule="auto"/>
        <w:ind w:left="900" w:hanging="900"/>
        <w:jc w:val="center"/>
        <w:rPr>
          <w:rFonts w:ascii="Times New Roman" w:hAnsi="Times New Roman"/>
          <w:b/>
          <w:bCs/>
          <w:sz w:val="24"/>
          <w:szCs w:val="24"/>
        </w:rPr>
      </w:pPr>
      <w:r>
        <w:rPr>
          <w:b/>
          <w:bCs/>
        </w:rPr>
        <w:br w:type="page"/>
      </w:r>
      <w:r>
        <w:rPr>
          <w:rFonts w:ascii="Times New Roman" w:hAnsi="Times New Roman"/>
          <w:b/>
          <w:bCs/>
          <w:sz w:val="24"/>
          <w:szCs w:val="24"/>
        </w:rPr>
        <w:lastRenderedPageBreak/>
        <w:t>Část E – Realizace výsledků</w:t>
      </w:r>
    </w:p>
    <w:p w:rsidR="003E5A86" w:rsidRDefault="003E5A86" w:rsidP="003E5A86">
      <w:pPr>
        <w:pStyle w:val="Zkladntext"/>
        <w:spacing w:after="60" w:line="276" w:lineRule="auto"/>
        <w:rPr>
          <w:rFonts w:ascii="Times New Roman" w:hAnsi="Times New Roman"/>
          <w:sz w:val="24"/>
          <w:szCs w:val="24"/>
        </w:rPr>
      </w:pPr>
    </w:p>
    <w:p w:rsidR="003E5A86" w:rsidRDefault="003E5A86" w:rsidP="003E5A86">
      <w:pPr>
        <w:pStyle w:val="Zkladntext"/>
        <w:spacing w:after="60" w:line="276" w:lineRule="auto"/>
        <w:jc w:val="center"/>
        <w:rPr>
          <w:rFonts w:ascii="Times New Roman" w:hAnsi="Times New Roman"/>
          <w:b/>
          <w:bCs/>
          <w:sz w:val="24"/>
          <w:szCs w:val="24"/>
        </w:rPr>
      </w:pPr>
      <w:r>
        <w:rPr>
          <w:rFonts w:ascii="Times New Roman" w:hAnsi="Times New Roman"/>
          <w:b/>
          <w:bCs/>
          <w:sz w:val="24"/>
          <w:szCs w:val="24"/>
        </w:rPr>
        <w:t>Článek 21</w:t>
      </w:r>
    </w:p>
    <w:p w:rsidR="003E5A86" w:rsidRDefault="003E5A86" w:rsidP="003E5A86">
      <w:pPr>
        <w:pStyle w:val="Zkladntext"/>
        <w:spacing w:after="60" w:line="276" w:lineRule="auto"/>
        <w:jc w:val="center"/>
        <w:rPr>
          <w:rFonts w:ascii="Times New Roman" w:hAnsi="Times New Roman"/>
          <w:b/>
          <w:bCs/>
          <w:sz w:val="24"/>
          <w:szCs w:val="24"/>
        </w:rPr>
      </w:pPr>
      <w:r>
        <w:rPr>
          <w:rFonts w:ascii="Times New Roman" w:hAnsi="Times New Roman"/>
          <w:b/>
          <w:bCs/>
          <w:sz w:val="24"/>
          <w:szCs w:val="24"/>
        </w:rPr>
        <w:t>Plán na uplatnění výsledků</w:t>
      </w:r>
    </w:p>
    <w:p w:rsidR="003E5A86" w:rsidRDefault="003E5A86" w:rsidP="003E5A86">
      <w:pPr>
        <w:pStyle w:val="Zkladntext"/>
        <w:numPr>
          <w:ilvl w:val="0"/>
          <w:numId w:val="44"/>
        </w:numPr>
        <w:tabs>
          <w:tab w:val="clear" w:pos="900"/>
        </w:tabs>
        <w:spacing w:after="60" w:line="276" w:lineRule="auto"/>
        <w:ind w:left="360"/>
        <w:rPr>
          <w:rFonts w:ascii="Times New Roman" w:hAnsi="Times New Roman"/>
          <w:sz w:val="24"/>
          <w:szCs w:val="24"/>
        </w:rPr>
      </w:pPr>
      <w:r>
        <w:rPr>
          <w:rFonts w:ascii="Times New Roman" w:hAnsi="Times New Roman"/>
          <w:sz w:val="24"/>
          <w:szCs w:val="24"/>
        </w:rPr>
        <w:t xml:space="preserve">Plán na uplatnění výsledků (PUV) předkládá příjemce/příjemce-koordinátor nejpozději se závěrečnou zprávou projektu. </w:t>
      </w:r>
    </w:p>
    <w:p w:rsidR="003E5A86" w:rsidRDefault="003E5A86" w:rsidP="003E5A86">
      <w:pPr>
        <w:pStyle w:val="Zkladntext"/>
        <w:numPr>
          <w:ilvl w:val="0"/>
          <w:numId w:val="44"/>
        </w:numPr>
        <w:tabs>
          <w:tab w:val="clear" w:pos="900"/>
        </w:tabs>
        <w:spacing w:after="60" w:line="276" w:lineRule="auto"/>
        <w:ind w:left="360"/>
        <w:rPr>
          <w:rFonts w:ascii="Times New Roman" w:hAnsi="Times New Roman"/>
          <w:sz w:val="24"/>
          <w:szCs w:val="24"/>
        </w:rPr>
      </w:pPr>
      <w:r>
        <w:rPr>
          <w:rFonts w:ascii="Times New Roman" w:hAnsi="Times New Roman"/>
          <w:sz w:val="24"/>
          <w:szCs w:val="24"/>
        </w:rPr>
        <w:t xml:space="preserve">Obsah plánu na uplatnění výsledků je vymezen platným formulářem, který je zveřejněn na webové stránce poskytovatele </w:t>
      </w:r>
      <w:hyperlink r:id="rId11" w:history="1">
        <w:r>
          <w:rPr>
            <w:rStyle w:val="Hypertextovodkaz"/>
            <w:rFonts w:ascii="Times New Roman" w:hAnsi="Times New Roman"/>
            <w:szCs w:val="24"/>
          </w:rPr>
          <w:t>www.mkcr.cz</w:t>
        </w:r>
      </w:hyperlink>
      <w:r>
        <w:rPr>
          <w:rFonts w:ascii="Times New Roman" w:hAnsi="Times New Roman"/>
          <w:sz w:val="24"/>
          <w:szCs w:val="24"/>
        </w:rPr>
        <w:t xml:space="preserve"> v sekci Struktura, část Výzkum a vývoj.</w:t>
      </w:r>
    </w:p>
    <w:p w:rsidR="003E5A86" w:rsidRDefault="003E5A86" w:rsidP="003E5A86">
      <w:pPr>
        <w:pStyle w:val="Zkladntext"/>
        <w:numPr>
          <w:ilvl w:val="0"/>
          <w:numId w:val="44"/>
        </w:numPr>
        <w:tabs>
          <w:tab w:val="clear" w:pos="900"/>
        </w:tabs>
        <w:spacing w:after="60" w:line="276" w:lineRule="auto"/>
        <w:ind w:left="360"/>
        <w:rPr>
          <w:rFonts w:ascii="Times New Roman" w:hAnsi="Times New Roman"/>
          <w:sz w:val="24"/>
          <w:szCs w:val="24"/>
        </w:rPr>
      </w:pPr>
      <w:r>
        <w:rPr>
          <w:rFonts w:ascii="Times New Roman" w:hAnsi="Times New Roman"/>
          <w:sz w:val="24"/>
          <w:szCs w:val="24"/>
        </w:rPr>
        <w:t>Příjemce/příjemce-koordinátor je povinen písemně informovat poskytovatele o tom, zda a jak jsou plněny jednotlivé etapy PUV dle časového harmonogramu, vždy nejméně jedenkrát ročně k 31. 12. příslušného kalendářního roku, a to po dobu 5 let po ukončení řešení a podpory projektu.</w:t>
      </w:r>
    </w:p>
    <w:p w:rsidR="003E5A86" w:rsidRDefault="003E5A86" w:rsidP="003E5A86">
      <w:pPr>
        <w:widowControl w:val="0"/>
        <w:spacing w:after="60" w:line="276" w:lineRule="auto"/>
        <w:jc w:val="both"/>
      </w:pPr>
    </w:p>
    <w:p w:rsidR="003B5FC9" w:rsidRDefault="003B5FC9" w:rsidP="003E5A86">
      <w:pPr>
        <w:widowControl w:val="0"/>
        <w:tabs>
          <w:tab w:val="left" w:pos="5760"/>
        </w:tabs>
        <w:spacing w:after="60" w:line="276" w:lineRule="auto"/>
        <w:jc w:val="both"/>
        <w:sectPr w:rsidR="003B5FC9">
          <w:pgSz w:w="11906" w:h="16838"/>
          <w:pgMar w:top="1417" w:right="1417" w:bottom="1417" w:left="1417" w:header="708" w:footer="708" w:gutter="0"/>
          <w:cols w:space="708"/>
          <w:docGrid w:linePitch="360"/>
        </w:sectPr>
      </w:pPr>
    </w:p>
    <w:p w:rsidR="003E5A86" w:rsidRDefault="003E5A86" w:rsidP="003E5A86">
      <w:pPr>
        <w:widowControl w:val="0"/>
        <w:tabs>
          <w:tab w:val="left" w:pos="5760"/>
        </w:tabs>
        <w:spacing w:after="60" w:line="276" w:lineRule="auto"/>
        <w:jc w:val="both"/>
      </w:pPr>
      <w:bookmarkStart w:id="1" w:name="_GoBack"/>
      <w:bookmarkEnd w:id="1"/>
      <w:r>
        <w:t xml:space="preserve">V Praze dne </w:t>
      </w:r>
      <w:r w:rsidR="002C47DD">
        <w:t>22</w:t>
      </w:r>
      <w:r>
        <w:t>.</w:t>
      </w:r>
      <w:r w:rsidR="002C47DD">
        <w:t xml:space="preserve"> ledna</w:t>
      </w:r>
      <w:r>
        <w:t xml:space="preserve"> 2018</w:t>
      </w:r>
      <w:r>
        <w:tab/>
        <w:t xml:space="preserve">V Praze dne </w:t>
      </w:r>
      <w:r w:rsidR="002C47DD">
        <w:t>….</w:t>
      </w:r>
      <w:r>
        <w:t>.</w:t>
      </w:r>
      <w:r w:rsidR="002C47DD">
        <w:t xml:space="preserve"> ledna</w:t>
      </w:r>
      <w:r>
        <w:t xml:space="preserve"> 2018</w:t>
      </w:r>
    </w:p>
    <w:p w:rsidR="003E5A86" w:rsidRDefault="003E5A86" w:rsidP="003E5A86">
      <w:pPr>
        <w:widowControl w:val="0"/>
        <w:tabs>
          <w:tab w:val="left" w:pos="5760"/>
        </w:tabs>
        <w:spacing w:after="60" w:line="276" w:lineRule="auto"/>
        <w:jc w:val="both"/>
      </w:pPr>
    </w:p>
    <w:p w:rsidR="003E5A86" w:rsidRDefault="003E5A86" w:rsidP="003E5A86">
      <w:pPr>
        <w:widowControl w:val="0"/>
        <w:tabs>
          <w:tab w:val="left" w:pos="5760"/>
        </w:tabs>
        <w:spacing w:after="60" w:line="276" w:lineRule="auto"/>
        <w:jc w:val="both"/>
      </w:pPr>
    </w:p>
    <w:p w:rsidR="003E5A86" w:rsidRDefault="003E5A86" w:rsidP="003E5A86">
      <w:pPr>
        <w:widowControl w:val="0"/>
        <w:tabs>
          <w:tab w:val="left" w:pos="5760"/>
        </w:tabs>
        <w:spacing w:after="60" w:line="276" w:lineRule="auto"/>
        <w:jc w:val="both"/>
      </w:pPr>
      <w:r>
        <w:t>…………………………………….</w:t>
      </w:r>
      <w:r>
        <w:tab/>
        <w:t>………………………………</w:t>
      </w:r>
    </w:p>
    <w:p w:rsidR="003E5A86" w:rsidRPr="00D62CCA" w:rsidRDefault="003E5A86" w:rsidP="003E5A86">
      <w:pPr>
        <w:widowControl w:val="0"/>
        <w:tabs>
          <w:tab w:val="left" w:pos="1080"/>
          <w:tab w:val="left" w:pos="6660"/>
        </w:tabs>
        <w:spacing w:after="60" w:line="276" w:lineRule="auto"/>
        <w:jc w:val="both"/>
      </w:pPr>
      <w:r>
        <w:tab/>
      </w:r>
      <w:r w:rsidR="00F32877">
        <w:t>P</w:t>
      </w:r>
      <w:r w:rsidRPr="00D62CCA">
        <w:t>oskytovatel</w:t>
      </w:r>
      <w:r w:rsidR="00F32877">
        <w:t xml:space="preserve">                                                            Ing. Milada Valečková</w:t>
      </w:r>
    </w:p>
    <w:p w:rsidR="003E5A86" w:rsidRPr="00D62CCA" w:rsidRDefault="003E5A86" w:rsidP="003E5A86">
      <w:pPr>
        <w:widowControl w:val="0"/>
        <w:tabs>
          <w:tab w:val="left" w:pos="4860"/>
        </w:tabs>
        <w:spacing w:after="60" w:line="276" w:lineRule="auto"/>
        <w:jc w:val="both"/>
        <w:rPr>
          <w:sz w:val="20"/>
          <w:szCs w:val="20"/>
        </w:rPr>
      </w:pPr>
      <w:r w:rsidRPr="00D62CCA">
        <w:rPr>
          <w:sz w:val="20"/>
          <w:szCs w:val="20"/>
        </w:rPr>
        <w:t>(jméno a podpis zastupující</w:t>
      </w:r>
      <w:r>
        <w:rPr>
          <w:sz w:val="20"/>
          <w:szCs w:val="20"/>
        </w:rPr>
        <w:t xml:space="preserve"> </w:t>
      </w:r>
      <w:r w:rsidRPr="00D62CCA">
        <w:rPr>
          <w:sz w:val="20"/>
          <w:szCs w:val="20"/>
        </w:rPr>
        <w:t>osoby či osoby zmocněné)</w:t>
      </w:r>
      <w:r>
        <w:rPr>
          <w:sz w:val="20"/>
          <w:szCs w:val="20"/>
        </w:rPr>
        <w:tab/>
      </w:r>
      <w:r w:rsidRPr="00D62CCA">
        <w:rPr>
          <w:sz w:val="20"/>
          <w:szCs w:val="20"/>
        </w:rPr>
        <w:t>(jméno a podpis zastupující</w:t>
      </w:r>
      <w:r>
        <w:rPr>
          <w:sz w:val="20"/>
          <w:szCs w:val="20"/>
        </w:rPr>
        <w:t xml:space="preserve"> </w:t>
      </w:r>
      <w:r w:rsidRPr="00D62CCA">
        <w:rPr>
          <w:sz w:val="20"/>
          <w:szCs w:val="20"/>
        </w:rPr>
        <w:t>osoby či osoby zmocněné)</w:t>
      </w:r>
    </w:p>
    <w:p w:rsidR="003E5A86" w:rsidRDefault="003E5A86" w:rsidP="003E5A86">
      <w:pPr>
        <w:widowControl w:val="0"/>
        <w:tabs>
          <w:tab w:val="left" w:pos="1080"/>
          <w:tab w:val="left" w:pos="6660"/>
        </w:tabs>
        <w:spacing w:after="60" w:line="276" w:lineRule="auto"/>
        <w:jc w:val="both"/>
      </w:pPr>
      <w:r>
        <w:tab/>
      </w:r>
      <w:r w:rsidRPr="00D62CCA">
        <w:t>otisk razítka</w:t>
      </w:r>
      <w:r w:rsidRPr="00D62CCA">
        <w:tab/>
        <w:t>otisk razítka</w:t>
      </w:r>
    </w:p>
    <w:p w:rsidR="003E5A86" w:rsidRDefault="003E5A86" w:rsidP="003E5A86">
      <w:pPr>
        <w:widowControl w:val="0"/>
        <w:tabs>
          <w:tab w:val="left" w:pos="5760"/>
        </w:tabs>
        <w:spacing w:after="60" w:line="276" w:lineRule="auto"/>
        <w:jc w:val="both"/>
      </w:pPr>
    </w:p>
    <w:p w:rsidR="00E65348" w:rsidRDefault="00E65348"/>
    <w:sectPr w:rsidR="00E65348" w:rsidSect="003B5FC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D3D" w:rsidRDefault="00382D3D" w:rsidP="003E5A86">
      <w:r>
        <w:separator/>
      </w:r>
    </w:p>
  </w:endnote>
  <w:endnote w:type="continuationSeparator" w:id="0">
    <w:p w:rsidR="00382D3D" w:rsidRDefault="00382D3D" w:rsidP="003E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6BC" w:rsidRDefault="005936BC" w:rsidP="003E5A8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936BC" w:rsidRDefault="005936BC" w:rsidP="003E5A8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823366"/>
      <w:docPartObj>
        <w:docPartGallery w:val="Page Numbers (Bottom of Page)"/>
        <w:docPartUnique/>
      </w:docPartObj>
    </w:sdtPr>
    <w:sdtContent>
      <w:p w:rsidR="005936BC" w:rsidRDefault="005936BC">
        <w:pPr>
          <w:pStyle w:val="Zpat"/>
          <w:jc w:val="center"/>
        </w:pPr>
        <w:r>
          <w:fldChar w:fldCharType="begin"/>
        </w:r>
        <w:r>
          <w:instrText>PAGE   \* MERGEFORMAT</w:instrText>
        </w:r>
        <w:r>
          <w:fldChar w:fldCharType="separate"/>
        </w:r>
        <w:r w:rsidR="00780601">
          <w:rPr>
            <w:noProof/>
          </w:rPr>
          <w:t>20</w:t>
        </w:r>
        <w:r>
          <w:fldChar w:fldCharType="end"/>
        </w:r>
      </w:p>
    </w:sdtContent>
  </w:sdt>
  <w:p w:rsidR="005936BC" w:rsidRDefault="005936BC" w:rsidP="003E5A8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6BC" w:rsidRDefault="005936BC" w:rsidP="003E5A8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D3D" w:rsidRDefault="00382D3D" w:rsidP="003E5A86">
      <w:r>
        <w:separator/>
      </w:r>
    </w:p>
  </w:footnote>
  <w:footnote w:type="continuationSeparator" w:id="0">
    <w:p w:rsidR="00382D3D" w:rsidRDefault="00382D3D" w:rsidP="003E5A86">
      <w:r>
        <w:continuationSeparator/>
      </w:r>
    </w:p>
  </w:footnote>
  <w:footnote w:id="1">
    <w:p w:rsidR="005936BC" w:rsidRPr="009444DA" w:rsidRDefault="005936BC" w:rsidP="003E5A86">
      <w:pPr>
        <w:pStyle w:val="Textpoznpodarou"/>
        <w:ind w:left="180" w:hanging="180"/>
        <w:jc w:val="both"/>
        <w:rPr>
          <w:sz w:val="18"/>
          <w:szCs w:val="18"/>
        </w:rPr>
      </w:pPr>
      <w:r w:rsidRPr="009444DA">
        <w:rPr>
          <w:rStyle w:val="Znakapoznpodarou"/>
          <w:sz w:val="18"/>
          <w:szCs w:val="18"/>
        </w:rPr>
        <w:footnoteRef/>
      </w:r>
      <w:r w:rsidRPr="009444DA">
        <w:rPr>
          <w:sz w:val="18"/>
          <w:szCs w:val="18"/>
        </w:rPr>
        <w:t xml:space="preserve"> </w:t>
      </w:r>
      <w:r w:rsidRPr="009444DA">
        <w:rPr>
          <w:sz w:val="18"/>
          <w:szCs w:val="18"/>
        </w:rPr>
        <w:tab/>
        <w:t>Zákon č. 218/2000 Sb., o rozpočtových pravidlech a o změně některých souvisejících zákonů (rozpočtová</w:t>
      </w:r>
      <w:r>
        <w:rPr>
          <w:sz w:val="18"/>
          <w:szCs w:val="18"/>
        </w:rPr>
        <w:t xml:space="preserve"> </w:t>
      </w:r>
      <w:r w:rsidRPr="009444DA">
        <w:rPr>
          <w:sz w:val="18"/>
          <w:szCs w:val="18"/>
        </w:rPr>
        <w:t>pravidla), ve znění pozdějších předpisů.</w:t>
      </w:r>
    </w:p>
    <w:p w:rsidR="005936BC" w:rsidRDefault="005936BC" w:rsidP="003E5A86">
      <w:pPr>
        <w:pStyle w:val="Textpoznpodarou"/>
        <w:ind w:left="180"/>
      </w:pPr>
      <w:r w:rsidRPr="009444DA">
        <w:rPr>
          <w:sz w:val="18"/>
          <w:szCs w:val="18"/>
        </w:rPr>
        <w:t>Zákon č. 250/2000 Sb., o rozpočtových pravidlech územních rozpočtů.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193"/>
    <w:multiLevelType w:val="hybridMultilevel"/>
    <w:tmpl w:val="2980980C"/>
    <w:lvl w:ilvl="0" w:tplc="561A8FB0">
      <w:start w:val="1"/>
      <w:numFmt w:val="decimal"/>
      <w:lvlText w:val="%1."/>
      <w:lvlJc w:val="left"/>
      <w:pPr>
        <w:tabs>
          <w:tab w:val="num" w:pos="1068"/>
        </w:tabs>
        <w:ind w:left="1068" w:hanging="360"/>
      </w:pPr>
      <w:rPr>
        <w:rFonts w:cs="Times New Roman" w:hint="default"/>
        <w:b/>
      </w:rPr>
    </w:lvl>
    <w:lvl w:ilvl="1" w:tplc="04050019" w:tentative="1">
      <w:start w:val="1"/>
      <w:numFmt w:val="lowerLetter"/>
      <w:lvlText w:val="%2."/>
      <w:lvlJc w:val="left"/>
      <w:pPr>
        <w:tabs>
          <w:tab w:val="num" w:pos="1068"/>
        </w:tabs>
        <w:ind w:left="1068" w:hanging="360"/>
      </w:pPr>
      <w:rPr>
        <w:rFonts w:cs="Times New Roman"/>
      </w:rPr>
    </w:lvl>
    <w:lvl w:ilvl="2" w:tplc="0405001B" w:tentative="1">
      <w:start w:val="1"/>
      <w:numFmt w:val="lowerRoman"/>
      <w:lvlText w:val="%3."/>
      <w:lvlJc w:val="right"/>
      <w:pPr>
        <w:tabs>
          <w:tab w:val="num" w:pos="1788"/>
        </w:tabs>
        <w:ind w:left="1788" w:hanging="180"/>
      </w:pPr>
      <w:rPr>
        <w:rFonts w:cs="Times New Roman"/>
      </w:rPr>
    </w:lvl>
    <w:lvl w:ilvl="3" w:tplc="0405000F" w:tentative="1">
      <w:start w:val="1"/>
      <w:numFmt w:val="decimal"/>
      <w:lvlText w:val="%4."/>
      <w:lvlJc w:val="left"/>
      <w:pPr>
        <w:tabs>
          <w:tab w:val="num" w:pos="2508"/>
        </w:tabs>
        <w:ind w:left="2508" w:hanging="360"/>
      </w:pPr>
      <w:rPr>
        <w:rFonts w:cs="Times New Roman"/>
      </w:rPr>
    </w:lvl>
    <w:lvl w:ilvl="4" w:tplc="04050019" w:tentative="1">
      <w:start w:val="1"/>
      <w:numFmt w:val="lowerLetter"/>
      <w:lvlText w:val="%5."/>
      <w:lvlJc w:val="left"/>
      <w:pPr>
        <w:tabs>
          <w:tab w:val="num" w:pos="3228"/>
        </w:tabs>
        <w:ind w:left="3228" w:hanging="360"/>
      </w:pPr>
      <w:rPr>
        <w:rFonts w:cs="Times New Roman"/>
      </w:rPr>
    </w:lvl>
    <w:lvl w:ilvl="5" w:tplc="0405001B" w:tentative="1">
      <w:start w:val="1"/>
      <w:numFmt w:val="lowerRoman"/>
      <w:lvlText w:val="%6."/>
      <w:lvlJc w:val="right"/>
      <w:pPr>
        <w:tabs>
          <w:tab w:val="num" w:pos="3948"/>
        </w:tabs>
        <w:ind w:left="3948" w:hanging="180"/>
      </w:pPr>
      <w:rPr>
        <w:rFonts w:cs="Times New Roman"/>
      </w:rPr>
    </w:lvl>
    <w:lvl w:ilvl="6" w:tplc="0405000F" w:tentative="1">
      <w:start w:val="1"/>
      <w:numFmt w:val="decimal"/>
      <w:lvlText w:val="%7."/>
      <w:lvlJc w:val="left"/>
      <w:pPr>
        <w:tabs>
          <w:tab w:val="num" w:pos="4668"/>
        </w:tabs>
        <w:ind w:left="4668" w:hanging="360"/>
      </w:pPr>
      <w:rPr>
        <w:rFonts w:cs="Times New Roman"/>
      </w:rPr>
    </w:lvl>
    <w:lvl w:ilvl="7" w:tplc="04050019" w:tentative="1">
      <w:start w:val="1"/>
      <w:numFmt w:val="lowerLetter"/>
      <w:lvlText w:val="%8."/>
      <w:lvlJc w:val="left"/>
      <w:pPr>
        <w:tabs>
          <w:tab w:val="num" w:pos="5388"/>
        </w:tabs>
        <w:ind w:left="5388" w:hanging="360"/>
      </w:pPr>
      <w:rPr>
        <w:rFonts w:cs="Times New Roman"/>
      </w:rPr>
    </w:lvl>
    <w:lvl w:ilvl="8" w:tplc="0405001B" w:tentative="1">
      <w:start w:val="1"/>
      <w:numFmt w:val="lowerRoman"/>
      <w:lvlText w:val="%9."/>
      <w:lvlJc w:val="right"/>
      <w:pPr>
        <w:tabs>
          <w:tab w:val="num" w:pos="6108"/>
        </w:tabs>
        <w:ind w:left="6108" w:hanging="180"/>
      </w:pPr>
      <w:rPr>
        <w:rFonts w:cs="Times New Roman"/>
      </w:rPr>
    </w:lvl>
  </w:abstractNum>
  <w:abstractNum w:abstractNumId="1" w15:restartNumberingAfterBreak="0">
    <w:nsid w:val="0941397D"/>
    <w:multiLevelType w:val="hybridMultilevel"/>
    <w:tmpl w:val="8B5EF764"/>
    <w:lvl w:ilvl="0" w:tplc="561A8FB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AFB797F"/>
    <w:multiLevelType w:val="hybridMultilevel"/>
    <w:tmpl w:val="7624CFA8"/>
    <w:lvl w:ilvl="0" w:tplc="04050017">
      <w:start w:val="1"/>
      <w:numFmt w:val="lowerLetter"/>
      <w:lvlText w:val="%1)"/>
      <w:lvlJc w:val="left"/>
      <w:pPr>
        <w:tabs>
          <w:tab w:val="num" w:pos="720"/>
        </w:tabs>
        <w:ind w:left="720" w:hanging="360"/>
      </w:pPr>
      <w:rPr>
        <w:rFonts w:cs="Times New Roman" w:hint="default"/>
      </w:rPr>
    </w:lvl>
    <w:lvl w:ilvl="1" w:tplc="135C0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8C0120"/>
    <w:multiLevelType w:val="hybridMultilevel"/>
    <w:tmpl w:val="ACFCE9D4"/>
    <w:lvl w:ilvl="0" w:tplc="561A8FB0">
      <w:start w:val="1"/>
      <w:numFmt w:val="decimal"/>
      <w:lvlText w:val="%1."/>
      <w:lvlJc w:val="left"/>
      <w:pPr>
        <w:tabs>
          <w:tab w:val="num" w:pos="900"/>
        </w:tabs>
        <w:ind w:left="900" w:hanging="360"/>
      </w:pPr>
      <w:rPr>
        <w:rFonts w:cs="Times New Roman" w:hint="default"/>
        <w:b/>
      </w:rPr>
    </w:lvl>
    <w:lvl w:ilvl="1" w:tplc="04050019">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4" w15:restartNumberingAfterBreak="0">
    <w:nsid w:val="0DF523C6"/>
    <w:multiLevelType w:val="hybridMultilevel"/>
    <w:tmpl w:val="61FA3536"/>
    <w:lvl w:ilvl="0" w:tplc="CE3EB7D0">
      <w:start w:val="1"/>
      <w:numFmt w:val="decimal"/>
      <w:lvlText w:val="%1."/>
      <w:lvlJc w:val="left"/>
      <w:pPr>
        <w:tabs>
          <w:tab w:val="num" w:pos="720"/>
        </w:tabs>
        <w:ind w:left="720" w:hanging="360"/>
      </w:pPr>
      <w:rPr>
        <w:rFonts w:cs="Times New Roman" w:hint="default"/>
        <w:b/>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CA7AD4"/>
    <w:multiLevelType w:val="hybridMultilevel"/>
    <w:tmpl w:val="9CAC094A"/>
    <w:lvl w:ilvl="0" w:tplc="B25A9774">
      <w:start w:val="10"/>
      <w:numFmt w:val="decimal"/>
      <w:lvlText w:val="%1."/>
      <w:lvlJc w:val="left"/>
      <w:pPr>
        <w:tabs>
          <w:tab w:val="num" w:pos="644"/>
        </w:tabs>
        <w:ind w:left="644" w:hanging="360"/>
      </w:pPr>
      <w:rPr>
        <w:rFonts w:cs="Times New Roman" w:hint="default"/>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C91821"/>
    <w:multiLevelType w:val="hybridMultilevel"/>
    <w:tmpl w:val="AB5A1F10"/>
    <w:lvl w:ilvl="0" w:tplc="561A8FB0">
      <w:start w:val="1"/>
      <w:numFmt w:val="decimal"/>
      <w:lvlText w:val="%1."/>
      <w:lvlJc w:val="left"/>
      <w:pPr>
        <w:tabs>
          <w:tab w:val="num" w:pos="1068"/>
        </w:tabs>
        <w:ind w:left="1068" w:hanging="360"/>
      </w:pPr>
      <w:rPr>
        <w:rFonts w:cs="Times New Roman" w:hint="default"/>
        <w:b/>
      </w:rPr>
    </w:lvl>
    <w:lvl w:ilvl="1" w:tplc="04050019" w:tentative="1">
      <w:start w:val="1"/>
      <w:numFmt w:val="lowerLetter"/>
      <w:lvlText w:val="%2."/>
      <w:lvlJc w:val="left"/>
      <w:pPr>
        <w:tabs>
          <w:tab w:val="num" w:pos="1068"/>
        </w:tabs>
        <w:ind w:left="1068" w:hanging="360"/>
      </w:pPr>
      <w:rPr>
        <w:rFonts w:cs="Times New Roman"/>
      </w:rPr>
    </w:lvl>
    <w:lvl w:ilvl="2" w:tplc="0405001B" w:tentative="1">
      <w:start w:val="1"/>
      <w:numFmt w:val="lowerRoman"/>
      <w:lvlText w:val="%3."/>
      <w:lvlJc w:val="right"/>
      <w:pPr>
        <w:tabs>
          <w:tab w:val="num" w:pos="1788"/>
        </w:tabs>
        <w:ind w:left="1788" w:hanging="180"/>
      </w:pPr>
      <w:rPr>
        <w:rFonts w:cs="Times New Roman"/>
      </w:rPr>
    </w:lvl>
    <w:lvl w:ilvl="3" w:tplc="0405000F" w:tentative="1">
      <w:start w:val="1"/>
      <w:numFmt w:val="decimal"/>
      <w:lvlText w:val="%4."/>
      <w:lvlJc w:val="left"/>
      <w:pPr>
        <w:tabs>
          <w:tab w:val="num" w:pos="2508"/>
        </w:tabs>
        <w:ind w:left="2508" w:hanging="360"/>
      </w:pPr>
      <w:rPr>
        <w:rFonts w:cs="Times New Roman"/>
      </w:rPr>
    </w:lvl>
    <w:lvl w:ilvl="4" w:tplc="04050019" w:tentative="1">
      <w:start w:val="1"/>
      <w:numFmt w:val="lowerLetter"/>
      <w:lvlText w:val="%5."/>
      <w:lvlJc w:val="left"/>
      <w:pPr>
        <w:tabs>
          <w:tab w:val="num" w:pos="3228"/>
        </w:tabs>
        <w:ind w:left="3228" w:hanging="360"/>
      </w:pPr>
      <w:rPr>
        <w:rFonts w:cs="Times New Roman"/>
      </w:rPr>
    </w:lvl>
    <w:lvl w:ilvl="5" w:tplc="0405001B" w:tentative="1">
      <w:start w:val="1"/>
      <w:numFmt w:val="lowerRoman"/>
      <w:lvlText w:val="%6."/>
      <w:lvlJc w:val="right"/>
      <w:pPr>
        <w:tabs>
          <w:tab w:val="num" w:pos="3948"/>
        </w:tabs>
        <w:ind w:left="3948" w:hanging="180"/>
      </w:pPr>
      <w:rPr>
        <w:rFonts w:cs="Times New Roman"/>
      </w:rPr>
    </w:lvl>
    <w:lvl w:ilvl="6" w:tplc="0405000F" w:tentative="1">
      <w:start w:val="1"/>
      <w:numFmt w:val="decimal"/>
      <w:lvlText w:val="%7."/>
      <w:lvlJc w:val="left"/>
      <w:pPr>
        <w:tabs>
          <w:tab w:val="num" w:pos="4668"/>
        </w:tabs>
        <w:ind w:left="4668" w:hanging="360"/>
      </w:pPr>
      <w:rPr>
        <w:rFonts w:cs="Times New Roman"/>
      </w:rPr>
    </w:lvl>
    <w:lvl w:ilvl="7" w:tplc="04050019" w:tentative="1">
      <w:start w:val="1"/>
      <w:numFmt w:val="lowerLetter"/>
      <w:lvlText w:val="%8."/>
      <w:lvlJc w:val="left"/>
      <w:pPr>
        <w:tabs>
          <w:tab w:val="num" w:pos="5388"/>
        </w:tabs>
        <w:ind w:left="5388" w:hanging="360"/>
      </w:pPr>
      <w:rPr>
        <w:rFonts w:cs="Times New Roman"/>
      </w:rPr>
    </w:lvl>
    <w:lvl w:ilvl="8" w:tplc="0405001B" w:tentative="1">
      <w:start w:val="1"/>
      <w:numFmt w:val="lowerRoman"/>
      <w:lvlText w:val="%9."/>
      <w:lvlJc w:val="right"/>
      <w:pPr>
        <w:tabs>
          <w:tab w:val="num" w:pos="6108"/>
        </w:tabs>
        <w:ind w:left="6108" w:hanging="180"/>
      </w:pPr>
      <w:rPr>
        <w:rFonts w:cs="Times New Roman"/>
      </w:rPr>
    </w:lvl>
  </w:abstractNum>
  <w:abstractNum w:abstractNumId="7" w15:restartNumberingAfterBreak="0">
    <w:nsid w:val="10D56845"/>
    <w:multiLevelType w:val="hybridMultilevel"/>
    <w:tmpl w:val="FE6052CA"/>
    <w:lvl w:ilvl="0" w:tplc="0B5C27D8">
      <w:start w:val="1"/>
      <w:numFmt w:val="decimal"/>
      <w:lvlText w:val="%1."/>
      <w:lvlJc w:val="left"/>
      <w:pPr>
        <w:tabs>
          <w:tab w:val="num" w:pos="720"/>
        </w:tabs>
        <w:ind w:left="720" w:hanging="360"/>
      </w:pPr>
      <w:rPr>
        <w:rFonts w:cs="Times New Roman" w:hint="default"/>
        <w:b/>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603592"/>
    <w:multiLevelType w:val="hybridMultilevel"/>
    <w:tmpl w:val="16447066"/>
    <w:lvl w:ilvl="0" w:tplc="9E00DA2A">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B31BCA"/>
    <w:multiLevelType w:val="hybridMultilevel"/>
    <w:tmpl w:val="9A88BDDA"/>
    <w:lvl w:ilvl="0" w:tplc="9E00DA2A">
      <w:start w:val="1"/>
      <w:numFmt w:val="decimal"/>
      <w:lvlText w:val="%1."/>
      <w:lvlJc w:val="left"/>
      <w:pPr>
        <w:tabs>
          <w:tab w:val="num" w:pos="1068"/>
        </w:tabs>
        <w:ind w:left="1068" w:hanging="360"/>
      </w:pPr>
      <w:rPr>
        <w:rFonts w:cs="Times New Roman"/>
        <w:b/>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1A2C4AA3"/>
    <w:multiLevelType w:val="hybridMultilevel"/>
    <w:tmpl w:val="C35E6CC6"/>
    <w:lvl w:ilvl="0" w:tplc="04050017">
      <w:start w:val="1"/>
      <w:numFmt w:val="lowerLetter"/>
      <w:lvlText w:val="%1)"/>
      <w:lvlJc w:val="left"/>
      <w:pPr>
        <w:tabs>
          <w:tab w:val="num" w:pos="1429"/>
        </w:tabs>
        <w:ind w:left="1429" w:hanging="360"/>
      </w:pPr>
      <w:rPr>
        <w:rFonts w:cs="Times New Roman"/>
      </w:rPr>
    </w:lvl>
    <w:lvl w:ilvl="1" w:tplc="0405000B">
      <w:start w:val="1"/>
      <w:numFmt w:val="bullet"/>
      <w:lvlText w:val=""/>
      <w:lvlJc w:val="left"/>
      <w:pPr>
        <w:tabs>
          <w:tab w:val="num" w:pos="2149"/>
        </w:tabs>
        <w:ind w:left="2149" w:hanging="360"/>
      </w:pPr>
      <w:rPr>
        <w:rFonts w:ascii="Wingdings" w:hAnsi="Wingdings" w:hint="default"/>
      </w:rPr>
    </w:lvl>
    <w:lvl w:ilvl="2" w:tplc="0405001B" w:tentative="1">
      <w:start w:val="1"/>
      <w:numFmt w:val="lowerRoman"/>
      <w:lvlText w:val="%3."/>
      <w:lvlJc w:val="right"/>
      <w:pPr>
        <w:tabs>
          <w:tab w:val="num" w:pos="2869"/>
        </w:tabs>
        <w:ind w:left="2869" w:hanging="180"/>
      </w:pPr>
      <w:rPr>
        <w:rFonts w:cs="Times New Roman"/>
      </w:rPr>
    </w:lvl>
    <w:lvl w:ilvl="3" w:tplc="0405000F" w:tentative="1">
      <w:start w:val="1"/>
      <w:numFmt w:val="decimal"/>
      <w:lvlText w:val="%4."/>
      <w:lvlJc w:val="left"/>
      <w:pPr>
        <w:tabs>
          <w:tab w:val="num" w:pos="3589"/>
        </w:tabs>
        <w:ind w:left="3589" w:hanging="360"/>
      </w:pPr>
      <w:rPr>
        <w:rFonts w:cs="Times New Roman"/>
      </w:rPr>
    </w:lvl>
    <w:lvl w:ilvl="4" w:tplc="04050019" w:tentative="1">
      <w:start w:val="1"/>
      <w:numFmt w:val="lowerLetter"/>
      <w:lvlText w:val="%5."/>
      <w:lvlJc w:val="left"/>
      <w:pPr>
        <w:tabs>
          <w:tab w:val="num" w:pos="4309"/>
        </w:tabs>
        <w:ind w:left="4309" w:hanging="360"/>
      </w:pPr>
      <w:rPr>
        <w:rFonts w:cs="Times New Roman"/>
      </w:rPr>
    </w:lvl>
    <w:lvl w:ilvl="5" w:tplc="0405001B" w:tentative="1">
      <w:start w:val="1"/>
      <w:numFmt w:val="lowerRoman"/>
      <w:lvlText w:val="%6."/>
      <w:lvlJc w:val="right"/>
      <w:pPr>
        <w:tabs>
          <w:tab w:val="num" w:pos="5029"/>
        </w:tabs>
        <w:ind w:left="5029" w:hanging="180"/>
      </w:pPr>
      <w:rPr>
        <w:rFonts w:cs="Times New Roman"/>
      </w:rPr>
    </w:lvl>
    <w:lvl w:ilvl="6" w:tplc="0405000F" w:tentative="1">
      <w:start w:val="1"/>
      <w:numFmt w:val="decimal"/>
      <w:lvlText w:val="%7."/>
      <w:lvlJc w:val="left"/>
      <w:pPr>
        <w:tabs>
          <w:tab w:val="num" w:pos="5749"/>
        </w:tabs>
        <w:ind w:left="5749" w:hanging="360"/>
      </w:pPr>
      <w:rPr>
        <w:rFonts w:cs="Times New Roman"/>
      </w:rPr>
    </w:lvl>
    <w:lvl w:ilvl="7" w:tplc="04050019" w:tentative="1">
      <w:start w:val="1"/>
      <w:numFmt w:val="lowerLetter"/>
      <w:lvlText w:val="%8."/>
      <w:lvlJc w:val="left"/>
      <w:pPr>
        <w:tabs>
          <w:tab w:val="num" w:pos="6469"/>
        </w:tabs>
        <w:ind w:left="6469" w:hanging="360"/>
      </w:pPr>
      <w:rPr>
        <w:rFonts w:cs="Times New Roman"/>
      </w:rPr>
    </w:lvl>
    <w:lvl w:ilvl="8" w:tplc="0405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1A421E7B"/>
    <w:multiLevelType w:val="hybridMultilevel"/>
    <w:tmpl w:val="B5B0D244"/>
    <w:lvl w:ilvl="0" w:tplc="0A082FF2">
      <w:start w:val="1"/>
      <w:numFmt w:val="decimal"/>
      <w:lvlText w:val="%1."/>
      <w:lvlJc w:val="left"/>
      <w:pPr>
        <w:tabs>
          <w:tab w:val="num" w:pos="900"/>
        </w:tabs>
        <w:ind w:left="900" w:hanging="360"/>
      </w:pPr>
      <w:rPr>
        <w:rFonts w:cs="Times New Roman"/>
        <w:b/>
      </w:rPr>
    </w:lvl>
    <w:lvl w:ilvl="1" w:tplc="04050019" w:tentative="1">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1D22580F"/>
    <w:multiLevelType w:val="hybridMultilevel"/>
    <w:tmpl w:val="11148074"/>
    <w:lvl w:ilvl="0" w:tplc="561A8FB0">
      <w:start w:val="1"/>
      <w:numFmt w:val="decimal"/>
      <w:lvlText w:val="%1."/>
      <w:lvlJc w:val="left"/>
      <w:pPr>
        <w:tabs>
          <w:tab w:val="num" w:pos="1068"/>
        </w:tabs>
        <w:ind w:left="1068" w:hanging="360"/>
      </w:pPr>
      <w:rPr>
        <w:rFonts w:cs="Times New Roman" w:hint="default"/>
        <w:b/>
      </w:rPr>
    </w:lvl>
    <w:lvl w:ilvl="1" w:tplc="04050019" w:tentative="1">
      <w:start w:val="1"/>
      <w:numFmt w:val="lowerLetter"/>
      <w:lvlText w:val="%2."/>
      <w:lvlJc w:val="left"/>
      <w:pPr>
        <w:tabs>
          <w:tab w:val="num" w:pos="1068"/>
        </w:tabs>
        <w:ind w:left="1068" w:hanging="360"/>
      </w:pPr>
      <w:rPr>
        <w:rFonts w:cs="Times New Roman"/>
      </w:rPr>
    </w:lvl>
    <w:lvl w:ilvl="2" w:tplc="0405001B" w:tentative="1">
      <w:start w:val="1"/>
      <w:numFmt w:val="lowerRoman"/>
      <w:lvlText w:val="%3."/>
      <w:lvlJc w:val="right"/>
      <w:pPr>
        <w:tabs>
          <w:tab w:val="num" w:pos="1788"/>
        </w:tabs>
        <w:ind w:left="1788" w:hanging="180"/>
      </w:pPr>
      <w:rPr>
        <w:rFonts w:cs="Times New Roman"/>
      </w:rPr>
    </w:lvl>
    <w:lvl w:ilvl="3" w:tplc="0405000F" w:tentative="1">
      <w:start w:val="1"/>
      <w:numFmt w:val="decimal"/>
      <w:lvlText w:val="%4."/>
      <w:lvlJc w:val="left"/>
      <w:pPr>
        <w:tabs>
          <w:tab w:val="num" w:pos="2508"/>
        </w:tabs>
        <w:ind w:left="2508" w:hanging="360"/>
      </w:pPr>
      <w:rPr>
        <w:rFonts w:cs="Times New Roman"/>
      </w:rPr>
    </w:lvl>
    <w:lvl w:ilvl="4" w:tplc="04050019" w:tentative="1">
      <w:start w:val="1"/>
      <w:numFmt w:val="lowerLetter"/>
      <w:lvlText w:val="%5."/>
      <w:lvlJc w:val="left"/>
      <w:pPr>
        <w:tabs>
          <w:tab w:val="num" w:pos="3228"/>
        </w:tabs>
        <w:ind w:left="3228" w:hanging="360"/>
      </w:pPr>
      <w:rPr>
        <w:rFonts w:cs="Times New Roman"/>
      </w:rPr>
    </w:lvl>
    <w:lvl w:ilvl="5" w:tplc="0405001B" w:tentative="1">
      <w:start w:val="1"/>
      <w:numFmt w:val="lowerRoman"/>
      <w:lvlText w:val="%6."/>
      <w:lvlJc w:val="right"/>
      <w:pPr>
        <w:tabs>
          <w:tab w:val="num" w:pos="3948"/>
        </w:tabs>
        <w:ind w:left="3948" w:hanging="180"/>
      </w:pPr>
      <w:rPr>
        <w:rFonts w:cs="Times New Roman"/>
      </w:rPr>
    </w:lvl>
    <w:lvl w:ilvl="6" w:tplc="0405000F" w:tentative="1">
      <w:start w:val="1"/>
      <w:numFmt w:val="decimal"/>
      <w:lvlText w:val="%7."/>
      <w:lvlJc w:val="left"/>
      <w:pPr>
        <w:tabs>
          <w:tab w:val="num" w:pos="4668"/>
        </w:tabs>
        <w:ind w:left="4668" w:hanging="360"/>
      </w:pPr>
      <w:rPr>
        <w:rFonts w:cs="Times New Roman"/>
      </w:rPr>
    </w:lvl>
    <w:lvl w:ilvl="7" w:tplc="04050019" w:tentative="1">
      <w:start w:val="1"/>
      <w:numFmt w:val="lowerLetter"/>
      <w:lvlText w:val="%8."/>
      <w:lvlJc w:val="left"/>
      <w:pPr>
        <w:tabs>
          <w:tab w:val="num" w:pos="5388"/>
        </w:tabs>
        <w:ind w:left="5388" w:hanging="360"/>
      </w:pPr>
      <w:rPr>
        <w:rFonts w:cs="Times New Roman"/>
      </w:rPr>
    </w:lvl>
    <w:lvl w:ilvl="8" w:tplc="0405001B" w:tentative="1">
      <w:start w:val="1"/>
      <w:numFmt w:val="lowerRoman"/>
      <w:lvlText w:val="%9."/>
      <w:lvlJc w:val="right"/>
      <w:pPr>
        <w:tabs>
          <w:tab w:val="num" w:pos="6108"/>
        </w:tabs>
        <w:ind w:left="6108" w:hanging="180"/>
      </w:pPr>
      <w:rPr>
        <w:rFonts w:cs="Times New Roman"/>
      </w:rPr>
    </w:lvl>
  </w:abstractNum>
  <w:abstractNum w:abstractNumId="13" w15:restartNumberingAfterBreak="0">
    <w:nsid w:val="1F4D000E"/>
    <w:multiLevelType w:val="hybridMultilevel"/>
    <w:tmpl w:val="87A071A4"/>
    <w:lvl w:ilvl="0" w:tplc="04050011">
      <w:start w:val="1"/>
      <w:numFmt w:val="decimal"/>
      <w:lvlText w:val="%1)"/>
      <w:lvlJc w:val="left"/>
      <w:pPr>
        <w:ind w:left="1288" w:hanging="360"/>
      </w:pPr>
      <w:rPr>
        <w:rFonts w:cs="Times New Roman"/>
      </w:rPr>
    </w:lvl>
    <w:lvl w:ilvl="1" w:tplc="04050019" w:tentative="1">
      <w:start w:val="1"/>
      <w:numFmt w:val="lowerLetter"/>
      <w:lvlText w:val="%2."/>
      <w:lvlJc w:val="left"/>
      <w:pPr>
        <w:ind w:left="2008" w:hanging="360"/>
      </w:pPr>
      <w:rPr>
        <w:rFonts w:cs="Times New Roman"/>
      </w:rPr>
    </w:lvl>
    <w:lvl w:ilvl="2" w:tplc="0405001B" w:tentative="1">
      <w:start w:val="1"/>
      <w:numFmt w:val="lowerRoman"/>
      <w:lvlText w:val="%3."/>
      <w:lvlJc w:val="right"/>
      <w:pPr>
        <w:ind w:left="2728" w:hanging="180"/>
      </w:pPr>
      <w:rPr>
        <w:rFonts w:cs="Times New Roman"/>
      </w:rPr>
    </w:lvl>
    <w:lvl w:ilvl="3" w:tplc="0405000F" w:tentative="1">
      <w:start w:val="1"/>
      <w:numFmt w:val="decimal"/>
      <w:lvlText w:val="%4."/>
      <w:lvlJc w:val="left"/>
      <w:pPr>
        <w:ind w:left="3448" w:hanging="360"/>
      </w:pPr>
      <w:rPr>
        <w:rFonts w:cs="Times New Roman"/>
      </w:rPr>
    </w:lvl>
    <w:lvl w:ilvl="4" w:tplc="04050019" w:tentative="1">
      <w:start w:val="1"/>
      <w:numFmt w:val="lowerLetter"/>
      <w:lvlText w:val="%5."/>
      <w:lvlJc w:val="left"/>
      <w:pPr>
        <w:ind w:left="4168" w:hanging="360"/>
      </w:pPr>
      <w:rPr>
        <w:rFonts w:cs="Times New Roman"/>
      </w:rPr>
    </w:lvl>
    <w:lvl w:ilvl="5" w:tplc="0405001B" w:tentative="1">
      <w:start w:val="1"/>
      <w:numFmt w:val="lowerRoman"/>
      <w:lvlText w:val="%6."/>
      <w:lvlJc w:val="right"/>
      <w:pPr>
        <w:ind w:left="4888" w:hanging="180"/>
      </w:pPr>
      <w:rPr>
        <w:rFonts w:cs="Times New Roman"/>
      </w:rPr>
    </w:lvl>
    <w:lvl w:ilvl="6" w:tplc="0405000F" w:tentative="1">
      <w:start w:val="1"/>
      <w:numFmt w:val="decimal"/>
      <w:lvlText w:val="%7."/>
      <w:lvlJc w:val="left"/>
      <w:pPr>
        <w:ind w:left="5608" w:hanging="360"/>
      </w:pPr>
      <w:rPr>
        <w:rFonts w:cs="Times New Roman"/>
      </w:rPr>
    </w:lvl>
    <w:lvl w:ilvl="7" w:tplc="04050019" w:tentative="1">
      <w:start w:val="1"/>
      <w:numFmt w:val="lowerLetter"/>
      <w:lvlText w:val="%8."/>
      <w:lvlJc w:val="left"/>
      <w:pPr>
        <w:ind w:left="6328" w:hanging="360"/>
      </w:pPr>
      <w:rPr>
        <w:rFonts w:cs="Times New Roman"/>
      </w:rPr>
    </w:lvl>
    <w:lvl w:ilvl="8" w:tplc="0405001B" w:tentative="1">
      <w:start w:val="1"/>
      <w:numFmt w:val="lowerRoman"/>
      <w:lvlText w:val="%9."/>
      <w:lvlJc w:val="right"/>
      <w:pPr>
        <w:ind w:left="7048" w:hanging="180"/>
      </w:pPr>
      <w:rPr>
        <w:rFonts w:cs="Times New Roman"/>
      </w:rPr>
    </w:lvl>
  </w:abstractNum>
  <w:abstractNum w:abstractNumId="14" w15:restartNumberingAfterBreak="0">
    <w:nsid w:val="206F73B6"/>
    <w:multiLevelType w:val="hybridMultilevel"/>
    <w:tmpl w:val="11B25A5C"/>
    <w:lvl w:ilvl="0" w:tplc="D93C78C8">
      <w:start w:val="1"/>
      <w:numFmt w:val="decimal"/>
      <w:lvlText w:val="%1."/>
      <w:lvlJc w:val="left"/>
      <w:pPr>
        <w:tabs>
          <w:tab w:val="num" w:pos="720"/>
        </w:tabs>
        <w:ind w:left="720" w:hanging="360"/>
      </w:pPr>
      <w:rPr>
        <w:rFonts w:cs="Times New Roman" w:hint="default"/>
        <w:b/>
        <w:strike w:val="0"/>
      </w:rPr>
    </w:lvl>
    <w:lvl w:ilvl="1" w:tplc="06C2A23E">
      <w:start w:val="1"/>
      <w:numFmt w:val="lowerLetter"/>
      <w:lvlText w:val="%2."/>
      <w:lvlJc w:val="left"/>
      <w:pPr>
        <w:tabs>
          <w:tab w:val="num" w:pos="1440"/>
        </w:tabs>
        <w:ind w:left="1440" w:hanging="360"/>
      </w:pPr>
      <w:rPr>
        <w:rFonts w:cs="Times New Roman"/>
      </w:rPr>
    </w:lvl>
    <w:lvl w:ilvl="2" w:tplc="963AA340" w:tentative="1">
      <w:start w:val="1"/>
      <w:numFmt w:val="lowerRoman"/>
      <w:lvlText w:val="%3."/>
      <w:lvlJc w:val="right"/>
      <w:pPr>
        <w:tabs>
          <w:tab w:val="num" w:pos="2160"/>
        </w:tabs>
        <w:ind w:left="2160" w:hanging="180"/>
      </w:pPr>
      <w:rPr>
        <w:rFonts w:cs="Times New Roman"/>
      </w:rPr>
    </w:lvl>
    <w:lvl w:ilvl="3" w:tplc="45683DF8" w:tentative="1">
      <w:start w:val="1"/>
      <w:numFmt w:val="decimal"/>
      <w:lvlText w:val="%4."/>
      <w:lvlJc w:val="left"/>
      <w:pPr>
        <w:tabs>
          <w:tab w:val="num" w:pos="2880"/>
        </w:tabs>
        <w:ind w:left="2880" w:hanging="360"/>
      </w:pPr>
      <w:rPr>
        <w:rFonts w:cs="Times New Roman"/>
      </w:rPr>
    </w:lvl>
    <w:lvl w:ilvl="4" w:tplc="DAF46858" w:tentative="1">
      <w:start w:val="1"/>
      <w:numFmt w:val="lowerLetter"/>
      <w:lvlText w:val="%5."/>
      <w:lvlJc w:val="left"/>
      <w:pPr>
        <w:tabs>
          <w:tab w:val="num" w:pos="3600"/>
        </w:tabs>
        <w:ind w:left="3600" w:hanging="360"/>
      </w:pPr>
      <w:rPr>
        <w:rFonts w:cs="Times New Roman"/>
      </w:rPr>
    </w:lvl>
    <w:lvl w:ilvl="5" w:tplc="92AAFD80" w:tentative="1">
      <w:start w:val="1"/>
      <w:numFmt w:val="lowerRoman"/>
      <w:lvlText w:val="%6."/>
      <w:lvlJc w:val="right"/>
      <w:pPr>
        <w:tabs>
          <w:tab w:val="num" w:pos="4320"/>
        </w:tabs>
        <w:ind w:left="4320" w:hanging="180"/>
      </w:pPr>
      <w:rPr>
        <w:rFonts w:cs="Times New Roman"/>
      </w:rPr>
    </w:lvl>
    <w:lvl w:ilvl="6" w:tplc="CE227EE6" w:tentative="1">
      <w:start w:val="1"/>
      <w:numFmt w:val="decimal"/>
      <w:lvlText w:val="%7."/>
      <w:lvlJc w:val="left"/>
      <w:pPr>
        <w:tabs>
          <w:tab w:val="num" w:pos="5040"/>
        </w:tabs>
        <w:ind w:left="5040" w:hanging="360"/>
      </w:pPr>
      <w:rPr>
        <w:rFonts w:cs="Times New Roman"/>
      </w:rPr>
    </w:lvl>
    <w:lvl w:ilvl="7" w:tplc="AD761B28" w:tentative="1">
      <w:start w:val="1"/>
      <w:numFmt w:val="lowerLetter"/>
      <w:lvlText w:val="%8."/>
      <w:lvlJc w:val="left"/>
      <w:pPr>
        <w:tabs>
          <w:tab w:val="num" w:pos="5760"/>
        </w:tabs>
        <w:ind w:left="5760" w:hanging="360"/>
      </w:pPr>
      <w:rPr>
        <w:rFonts w:cs="Times New Roman"/>
      </w:rPr>
    </w:lvl>
    <w:lvl w:ilvl="8" w:tplc="16FAF80E"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D85E54"/>
    <w:multiLevelType w:val="hybridMultilevel"/>
    <w:tmpl w:val="6FD4715A"/>
    <w:lvl w:ilvl="0" w:tplc="CA048392">
      <w:start w:val="1"/>
      <w:numFmt w:val="lowerLetter"/>
      <w:lvlText w:val="%1)"/>
      <w:lvlJc w:val="left"/>
      <w:pPr>
        <w:tabs>
          <w:tab w:val="num" w:pos="720"/>
        </w:tabs>
        <w:ind w:left="720" w:hanging="360"/>
      </w:pPr>
      <w:rPr>
        <w:rFonts w:cs="Times New Roman"/>
      </w:rPr>
    </w:lvl>
    <w:lvl w:ilvl="1" w:tplc="E9C258D0">
      <w:start w:val="1"/>
      <w:numFmt w:val="decimal"/>
      <w:lvlText w:val="%2."/>
      <w:lvlJc w:val="left"/>
      <w:pPr>
        <w:tabs>
          <w:tab w:val="num" w:pos="1440"/>
        </w:tabs>
        <w:ind w:left="1440" w:hanging="360"/>
      </w:pPr>
      <w:rPr>
        <w:rFonts w:cs="Times New Roman"/>
      </w:rPr>
    </w:lvl>
    <w:lvl w:ilvl="2" w:tplc="9D30E050">
      <w:start w:val="1"/>
      <w:numFmt w:val="decimal"/>
      <w:lvlText w:val="%3."/>
      <w:lvlJc w:val="left"/>
      <w:pPr>
        <w:tabs>
          <w:tab w:val="num" w:pos="2160"/>
        </w:tabs>
        <w:ind w:left="2160" w:hanging="360"/>
      </w:pPr>
      <w:rPr>
        <w:rFonts w:cs="Times New Roman"/>
      </w:rPr>
    </w:lvl>
    <w:lvl w:ilvl="3" w:tplc="1EDA032C">
      <w:start w:val="1"/>
      <w:numFmt w:val="decimal"/>
      <w:lvlText w:val="%4."/>
      <w:lvlJc w:val="left"/>
      <w:pPr>
        <w:tabs>
          <w:tab w:val="num" w:pos="2880"/>
        </w:tabs>
        <w:ind w:left="2880" w:hanging="360"/>
      </w:pPr>
      <w:rPr>
        <w:rFonts w:cs="Times New Roman"/>
      </w:rPr>
    </w:lvl>
    <w:lvl w:ilvl="4" w:tplc="1C50B2F6">
      <w:start w:val="1"/>
      <w:numFmt w:val="decimal"/>
      <w:lvlText w:val="%5."/>
      <w:lvlJc w:val="left"/>
      <w:pPr>
        <w:tabs>
          <w:tab w:val="num" w:pos="3600"/>
        </w:tabs>
        <w:ind w:left="3600" w:hanging="360"/>
      </w:pPr>
      <w:rPr>
        <w:rFonts w:cs="Times New Roman"/>
      </w:rPr>
    </w:lvl>
    <w:lvl w:ilvl="5" w:tplc="0D6651C6">
      <w:start w:val="1"/>
      <w:numFmt w:val="decimal"/>
      <w:lvlText w:val="%6."/>
      <w:lvlJc w:val="left"/>
      <w:pPr>
        <w:tabs>
          <w:tab w:val="num" w:pos="4320"/>
        </w:tabs>
        <w:ind w:left="4320" w:hanging="360"/>
      </w:pPr>
      <w:rPr>
        <w:rFonts w:cs="Times New Roman"/>
      </w:rPr>
    </w:lvl>
    <w:lvl w:ilvl="6" w:tplc="8D9C4606">
      <w:start w:val="1"/>
      <w:numFmt w:val="decimal"/>
      <w:lvlText w:val="%7."/>
      <w:lvlJc w:val="left"/>
      <w:pPr>
        <w:tabs>
          <w:tab w:val="num" w:pos="5040"/>
        </w:tabs>
        <w:ind w:left="5040" w:hanging="360"/>
      </w:pPr>
      <w:rPr>
        <w:rFonts w:cs="Times New Roman"/>
      </w:rPr>
    </w:lvl>
    <w:lvl w:ilvl="7" w:tplc="C24C7868">
      <w:start w:val="1"/>
      <w:numFmt w:val="decimal"/>
      <w:lvlText w:val="%8."/>
      <w:lvlJc w:val="left"/>
      <w:pPr>
        <w:tabs>
          <w:tab w:val="num" w:pos="5760"/>
        </w:tabs>
        <w:ind w:left="5760" w:hanging="360"/>
      </w:pPr>
      <w:rPr>
        <w:rFonts w:cs="Times New Roman"/>
      </w:rPr>
    </w:lvl>
    <w:lvl w:ilvl="8" w:tplc="9A705CB8">
      <w:start w:val="1"/>
      <w:numFmt w:val="decimal"/>
      <w:lvlText w:val="%9."/>
      <w:lvlJc w:val="left"/>
      <w:pPr>
        <w:tabs>
          <w:tab w:val="num" w:pos="6480"/>
        </w:tabs>
        <w:ind w:left="6480" w:hanging="360"/>
      </w:pPr>
      <w:rPr>
        <w:rFonts w:cs="Times New Roman"/>
      </w:rPr>
    </w:lvl>
  </w:abstractNum>
  <w:abstractNum w:abstractNumId="16" w15:restartNumberingAfterBreak="0">
    <w:nsid w:val="284D4AB2"/>
    <w:multiLevelType w:val="hybridMultilevel"/>
    <w:tmpl w:val="AA5C2AC4"/>
    <w:lvl w:ilvl="0" w:tplc="FFFFFFFF">
      <w:start w:val="1"/>
      <w:numFmt w:val="decimal"/>
      <w:lvlText w:val="%1."/>
      <w:lvlJc w:val="left"/>
      <w:pPr>
        <w:tabs>
          <w:tab w:val="num" w:pos="900"/>
        </w:tabs>
        <w:ind w:left="900" w:hanging="36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8A4D23"/>
    <w:multiLevelType w:val="hybridMultilevel"/>
    <w:tmpl w:val="D820FB32"/>
    <w:lvl w:ilvl="0" w:tplc="0A082FF2">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4D25B2"/>
    <w:multiLevelType w:val="hybridMultilevel"/>
    <w:tmpl w:val="78C22C0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2D874AA1"/>
    <w:multiLevelType w:val="hybridMultilevel"/>
    <w:tmpl w:val="8954D2EE"/>
    <w:lvl w:ilvl="0" w:tplc="04050017">
      <w:start w:val="1"/>
      <w:numFmt w:val="decimal"/>
      <w:lvlText w:val="%1."/>
      <w:lvlJc w:val="left"/>
      <w:pPr>
        <w:tabs>
          <w:tab w:val="num" w:pos="720"/>
        </w:tabs>
        <w:ind w:left="720" w:hanging="360"/>
      </w:pPr>
      <w:rPr>
        <w:rFonts w:cs="Times New Roman"/>
        <w:b/>
        <w:strike w:val="0"/>
      </w:rPr>
    </w:lvl>
    <w:lvl w:ilvl="1" w:tplc="04050019">
      <w:start w:val="1"/>
      <w:numFmt w:val="decimal"/>
      <w:lvlText w:val="%2."/>
      <w:lvlJc w:val="left"/>
      <w:pPr>
        <w:tabs>
          <w:tab w:val="num" w:pos="1440"/>
        </w:tabs>
        <w:ind w:left="1440" w:hanging="360"/>
      </w:pPr>
      <w:rPr>
        <w:rFonts w:cs="Times New Roman" w:hint="default"/>
        <w:b/>
        <w:strike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E55757"/>
    <w:multiLevelType w:val="hybridMultilevel"/>
    <w:tmpl w:val="DB70ECD2"/>
    <w:lvl w:ilvl="0" w:tplc="BB72994C">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781E7F"/>
    <w:multiLevelType w:val="hybridMultilevel"/>
    <w:tmpl w:val="D9D09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995613"/>
    <w:multiLevelType w:val="hybridMultilevel"/>
    <w:tmpl w:val="A9C22ADE"/>
    <w:lvl w:ilvl="0" w:tplc="ED4C1950">
      <w:start w:val="1"/>
      <w:numFmt w:val="none"/>
      <w:lvlText w:val="14."/>
      <w:lvlJc w:val="left"/>
      <w:pPr>
        <w:tabs>
          <w:tab w:val="num" w:pos="720"/>
        </w:tabs>
        <w:ind w:left="720" w:hanging="360"/>
      </w:pPr>
      <w:rPr>
        <w:rFonts w:cs="Times New Roman" w:hint="default"/>
        <w:b/>
      </w:rPr>
    </w:lvl>
    <w:lvl w:ilvl="1" w:tplc="04050019">
      <w:start w:val="1"/>
      <w:numFmt w:val="lowerLetter"/>
      <w:lvlText w:val="%2)"/>
      <w:lvlJc w:val="left"/>
      <w:pPr>
        <w:tabs>
          <w:tab w:val="num" w:pos="1440"/>
        </w:tabs>
        <w:ind w:left="1440" w:hanging="360"/>
      </w:pPr>
      <w:rPr>
        <w:rFonts w:cs="Times New Roman" w:hint="default"/>
      </w:rPr>
    </w:lvl>
    <w:lvl w:ilvl="2" w:tplc="0405001B">
      <w:start w:val="1"/>
      <w:numFmt w:val="decimal"/>
      <w:lvlText w:val="%3."/>
      <w:lvlJc w:val="left"/>
      <w:pPr>
        <w:tabs>
          <w:tab w:val="num" w:pos="2340"/>
        </w:tabs>
        <w:ind w:left="2340" w:hanging="360"/>
      </w:pPr>
      <w:rPr>
        <w:rFonts w:cs="Times New Roman" w:hint="default"/>
        <w:b/>
      </w:rPr>
    </w:lvl>
    <w:lvl w:ilvl="3" w:tplc="EE46B670">
      <w:start w:val="1"/>
      <w:numFmt w:val="decimal"/>
      <w:lvlText w:val="%4)"/>
      <w:lvlJc w:val="left"/>
      <w:pPr>
        <w:ind w:left="928"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B42709"/>
    <w:multiLevelType w:val="hybridMultilevel"/>
    <w:tmpl w:val="C9DEF53E"/>
    <w:lvl w:ilvl="0" w:tplc="FFFFFFFF">
      <w:start w:val="1"/>
      <w:numFmt w:val="lowerLetter"/>
      <w:lvlText w:val="%1)"/>
      <w:lvlJc w:val="left"/>
      <w:pPr>
        <w:tabs>
          <w:tab w:val="num" w:pos="1068"/>
        </w:tabs>
        <w:ind w:left="1068" w:hanging="360"/>
      </w:pPr>
      <w:rPr>
        <w:rFonts w:cs="Times New Roman"/>
      </w:rPr>
    </w:lvl>
    <w:lvl w:ilvl="1" w:tplc="FFFFFFFF">
      <w:start w:val="1"/>
      <w:numFmt w:val="decimal"/>
      <w:lvlText w:val="%2."/>
      <w:lvlJc w:val="left"/>
      <w:pPr>
        <w:tabs>
          <w:tab w:val="num" w:pos="1788"/>
        </w:tabs>
        <w:ind w:left="1788" w:hanging="360"/>
      </w:pPr>
      <w:rPr>
        <w:rFonts w:cs="Times New Roman"/>
      </w:rPr>
    </w:lvl>
    <w:lvl w:ilvl="2" w:tplc="FFFFFFFF">
      <w:start w:val="1"/>
      <w:numFmt w:val="decimal"/>
      <w:lvlText w:val="%3."/>
      <w:lvlJc w:val="left"/>
      <w:pPr>
        <w:tabs>
          <w:tab w:val="num" w:pos="2508"/>
        </w:tabs>
        <w:ind w:left="2508" w:hanging="36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decimal"/>
      <w:lvlText w:val="%5."/>
      <w:lvlJc w:val="left"/>
      <w:pPr>
        <w:tabs>
          <w:tab w:val="num" w:pos="3948"/>
        </w:tabs>
        <w:ind w:left="3948" w:hanging="360"/>
      </w:pPr>
      <w:rPr>
        <w:rFonts w:cs="Times New Roman"/>
      </w:rPr>
    </w:lvl>
    <w:lvl w:ilvl="5" w:tplc="FFFFFFFF">
      <w:start w:val="1"/>
      <w:numFmt w:val="decimal"/>
      <w:lvlText w:val="%6."/>
      <w:lvlJc w:val="left"/>
      <w:pPr>
        <w:tabs>
          <w:tab w:val="num" w:pos="4668"/>
        </w:tabs>
        <w:ind w:left="4668" w:hanging="36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decimal"/>
      <w:lvlText w:val="%8."/>
      <w:lvlJc w:val="left"/>
      <w:pPr>
        <w:tabs>
          <w:tab w:val="num" w:pos="6108"/>
        </w:tabs>
        <w:ind w:left="6108" w:hanging="360"/>
      </w:pPr>
      <w:rPr>
        <w:rFonts w:cs="Times New Roman"/>
      </w:rPr>
    </w:lvl>
    <w:lvl w:ilvl="8" w:tplc="FFFFFFFF">
      <w:start w:val="1"/>
      <w:numFmt w:val="decimal"/>
      <w:lvlText w:val="%9."/>
      <w:lvlJc w:val="left"/>
      <w:pPr>
        <w:tabs>
          <w:tab w:val="num" w:pos="6828"/>
        </w:tabs>
        <w:ind w:left="6828" w:hanging="360"/>
      </w:pPr>
      <w:rPr>
        <w:rFonts w:cs="Times New Roman"/>
      </w:rPr>
    </w:lvl>
  </w:abstractNum>
  <w:abstractNum w:abstractNumId="24" w15:restartNumberingAfterBreak="0">
    <w:nsid w:val="4A3E7A2A"/>
    <w:multiLevelType w:val="hybridMultilevel"/>
    <w:tmpl w:val="D2D60B64"/>
    <w:lvl w:ilvl="0" w:tplc="04050001">
      <w:start w:val="1"/>
      <w:numFmt w:val="bullet"/>
      <w:lvlText w:val=""/>
      <w:lvlJc w:val="left"/>
      <w:pPr>
        <w:tabs>
          <w:tab w:val="num" w:pos="720"/>
        </w:tabs>
        <w:ind w:left="720" w:hanging="360"/>
      </w:pPr>
      <w:rPr>
        <w:rFonts w:ascii="Symbol" w:hAnsi="Symbol" w:hint="default"/>
        <w:b/>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6C5B2E"/>
    <w:multiLevelType w:val="hybridMultilevel"/>
    <w:tmpl w:val="6136E246"/>
    <w:lvl w:ilvl="0" w:tplc="56CAEB84">
      <w:start w:val="1"/>
      <w:numFmt w:val="decimal"/>
      <w:lvlText w:val="%1."/>
      <w:lvlJc w:val="left"/>
      <w:pPr>
        <w:tabs>
          <w:tab w:val="num" w:pos="1068"/>
        </w:tabs>
        <w:ind w:left="1068" w:hanging="360"/>
      </w:pPr>
      <w:rPr>
        <w:rFonts w:cs="Times New Roman"/>
        <w:b/>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6" w15:restartNumberingAfterBreak="0">
    <w:nsid w:val="4B7922ED"/>
    <w:multiLevelType w:val="hybridMultilevel"/>
    <w:tmpl w:val="2DB8733E"/>
    <w:lvl w:ilvl="0" w:tplc="9E00DA2A">
      <w:start w:val="1"/>
      <w:numFmt w:val="decimal"/>
      <w:lvlText w:val="%1."/>
      <w:lvlJc w:val="left"/>
      <w:pPr>
        <w:tabs>
          <w:tab w:val="num" w:pos="900"/>
        </w:tabs>
        <w:ind w:left="90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8C4C17"/>
    <w:multiLevelType w:val="hybridMultilevel"/>
    <w:tmpl w:val="A162AA2C"/>
    <w:lvl w:ilvl="0" w:tplc="C7DCDBDE">
      <w:start w:val="1"/>
      <w:numFmt w:val="decimal"/>
      <w:lvlText w:val="%1."/>
      <w:lvlJc w:val="left"/>
      <w:pPr>
        <w:tabs>
          <w:tab w:val="num" w:pos="1068"/>
        </w:tabs>
        <w:ind w:left="1068" w:hanging="360"/>
      </w:pPr>
      <w:rPr>
        <w:rFonts w:cs="Times New Roman" w:hint="default"/>
        <w:b/>
      </w:rPr>
    </w:lvl>
    <w:lvl w:ilvl="1" w:tplc="04050019" w:tentative="1">
      <w:start w:val="1"/>
      <w:numFmt w:val="lowerLetter"/>
      <w:lvlText w:val="%2."/>
      <w:lvlJc w:val="left"/>
      <w:pPr>
        <w:tabs>
          <w:tab w:val="num" w:pos="1068"/>
        </w:tabs>
        <w:ind w:left="1068" w:hanging="360"/>
      </w:pPr>
      <w:rPr>
        <w:rFonts w:cs="Times New Roman"/>
      </w:rPr>
    </w:lvl>
    <w:lvl w:ilvl="2" w:tplc="0405001B" w:tentative="1">
      <w:start w:val="1"/>
      <w:numFmt w:val="lowerRoman"/>
      <w:lvlText w:val="%3."/>
      <w:lvlJc w:val="right"/>
      <w:pPr>
        <w:tabs>
          <w:tab w:val="num" w:pos="1788"/>
        </w:tabs>
        <w:ind w:left="1788" w:hanging="180"/>
      </w:pPr>
      <w:rPr>
        <w:rFonts w:cs="Times New Roman"/>
      </w:rPr>
    </w:lvl>
    <w:lvl w:ilvl="3" w:tplc="0405000F" w:tentative="1">
      <w:start w:val="1"/>
      <w:numFmt w:val="decimal"/>
      <w:lvlText w:val="%4."/>
      <w:lvlJc w:val="left"/>
      <w:pPr>
        <w:tabs>
          <w:tab w:val="num" w:pos="2508"/>
        </w:tabs>
        <w:ind w:left="2508" w:hanging="360"/>
      </w:pPr>
      <w:rPr>
        <w:rFonts w:cs="Times New Roman"/>
      </w:rPr>
    </w:lvl>
    <w:lvl w:ilvl="4" w:tplc="04050019" w:tentative="1">
      <w:start w:val="1"/>
      <w:numFmt w:val="lowerLetter"/>
      <w:lvlText w:val="%5."/>
      <w:lvlJc w:val="left"/>
      <w:pPr>
        <w:tabs>
          <w:tab w:val="num" w:pos="3228"/>
        </w:tabs>
        <w:ind w:left="3228" w:hanging="360"/>
      </w:pPr>
      <w:rPr>
        <w:rFonts w:cs="Times New Roman"/>
      </w:rPr>
    </w:lvl>
    <w:lvl w:ilvl="5" w:tplc="0405001B" w:tentative="1">
      <w:start w:val="1"/>
      <w:numFmt w:val="lowerRoman"/>
      <w:lvlText w:val="%6."/>
      <w:lvlJc w:val="right"/>
      <w:pPr>
        <w:tabs>
          <w:tab w:val="num" w:pos="3948"/>
        </w:tabs>
        <w:ind w:left="3948" w:hanging="180"/>
      </w:pPr>
      <w:rPr>
        <w:rFonts w:cs="Times New Roman"/>
      </w:rPr>
    </w:lvl>
    <w:lvl w:ilvl="6" w:tplc="0405000F" w:tentative="1">
      <w:start w:val="1"/>
      <w:numFmt w:val="decimal"/>
      <w:lvlText w:val="%7."/>
      <w:lvlJc w:val="left"/>
      <w:pPr>
        <w:tabs>
          <w:tab w:val="num" w:pos="4668"/>
        </w:tabs>
        <w:ind w:left="4668" w:hanging="360"/>
      </w:pPr>
      <w:rPr>
        <w:rFonts w:cs="Times New Roman"/>
      </w:rPr>
    </w:lvl>
    <w:lvl w:ilvl="7" w:tplc="04050019" w:tentative="1">
      <w:start w:val="1"/>
      <w:numFmt w:val="lowerLetter"/>
      <w:lvlText w:val="%8."/>
      <w:lvlJc w:val="left"/>
      <w:pPr>
        <w:tabs>
          <w:tab w:val="num" w:pos="5388"/>
        </w:tabs>
        <w:ind w:left="5388" w:hanging="360"/>
      </w:pPr>
      <w:rPr>
        <w:rFonts w:cs="Times New Roman"/>
      </w:rPr>
    </w:lvl>
    <w:lvl w:ilvl="8" w:tplc="0405001B" w:tentative="1">
      <w:start w:val="1"/>
      <w:numFmt w:val="lowerRoman"/>
      <w:lvlText w:val="%9."/>
      <w:lvlJc w:val="right"/>
      <w:pPr>
        <w:tabs>
          <w:tab w:val="num" w:pos="6108"/>
        </w:tabs>
        <w:ind w:left="6108" w:hanging="180"/>
      </w:pPr>
      <w:rPr>
        <w:rFonts w:cs="Times New Roman"/>
      </w:rPr>
    </w:lvl>
  </w:abstractNum>
  <w:abstractNum w:abstractNumId="28" w15:restartNumberingAfterBreak="0">
    <w:nsid w:val="58545AB6"/>
    <w:multiLevelType w:val="hybridMultilevel"/>
    <w:tmpl w:val="140460A0"/>
    <w:lvl w:ilvl="0" w:tplc="04050001">
      <w:start w:val="1"/>
      <w:numFmt w:val="decimal"/>
      <w:lvlText w:val="%1."/>
      <w:lvlJc w:val="left"/>
      <w:pPr>
        <w:tabs>
          <w:tab w:val="num" w:pos="720"/>
        </w:tabs>
        <w:ind w:left="720" w:hanging="360"/>
      </w:pPr>
      <w:rPr>
        <w:rFonts w:cs="Times New Roman"/>
        <w:b/>
      </w:rPr>
    </w:lvl>
    <w:lvl w:ilvl="1" w:tplc="9398A054">
      <w:start w:val="1"/>
      <w:numFmt w:val="decimal"/>
      <w:lvlText w:val="%2."/>
      <w:lvlJc w:val="left"/>
      <w:pPr>
        <w:tabs>
          <w:tab w:val="num" w:pos="1440"/>
        </w:tabs>
        <w:ind w:left="1440" w:hanging="360"/>
      </w:pPr>
      <w:rPr>
        <w:rFonts w:cs="Times New Roman" w:hint="default"/>
        <w:b/>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9" w15:restartNumberingAfterBreak="0">
    <w:nsid w:val="58573FE7"/>
    <w:multiLevelType w:val="hybridMultilevel"/>
    <w:tmpl w:val="63EAA51E"/>
    <w:lvl w:ilvl="0" w:tplc="04050001">
      <w:start w:val="1"/>
      <w:numFmt w:val="bullet"/>
      <w:pStyle w:val="Nadpis1"/>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B547292"/>
    <w:multiLevelType w:val="hybridMultilevel"/>
    <w:tmpl w:val="72688B0C"/>
    <w:lvl w:ilvl="0" w:tplc="C14E4E5C">
      <w:start w:val="6"/>
      <w:numFmt w:val="decimal"/>
      <w:lvlText w:val="%1."/>
      <w:lvlJc w:val="left"/>
      <w:pPr>
        <w:ind w:left="1080" w:hanging="360"/>
      </w:pPr>
      <w:rPr>
        <w:rFonts w:cs="Times New Roman" w:hint="default"/>
        <w:b/>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1" w15:restartNumberingAfterBreak="0">
    <w:nsid w:val="63B3060D"/>
    <w:multiLevelType w:val="hybridMultilevel"/>
    <w:tmpl w:val="98986CB4"/>
    <w:lvl w:ilvl="0" w:tplc="0326139E">
      <w:start w:val="1"/>
      <w:numFmt w:val="lowerLetter"/>
      <w:lvlText w:val="%1)"/>
      <w:lvlJc w:val="left"/>
      <w:pPr>
        <w:tabs>
          <w:tab w:val="num" w:pos="1068"/>
        </w:tabs>
        <w:ind w:left="1068" w:hanging="360"/>
      </w:pPr>
      <w:rPr>
        <w:rFonts w:cs="Times New Roman"/>
      </w:rPr>
    </w:lvl>
    <w:lvl w:ilvl="1" w:tplc="04050019">
      <w:start w:val="1"/>
      <w:numFmt w:val="decimal"/>
      <w:lvlText w:val="%2."/>
      <w:lvlJc w:val="left"/>
      <w:pPr>
        <w:tabs>
          <w:tab w:val="num" w:pos="1788"/>
        </w:tabs>
        <w:ind w:left="1788" w:hanging="360"/>
      </w:pPr>
      <w:rPr>
        <w:rFonts w:cs="Times New Roman"/>
      </w:rPr>
    </w:lvl>
    <w:lvl w:ilvl="2" w:tplc="0405001B">
      <w:start w:val="1"/>
      <w:numFmt w:val="decimal"/>
      <w:lvlText w:val="%3."/>
      <w:lvlJc w:val="left"/>
      <w:pPr>
        <w:tabs>
          <w:tab w:val="num" w:pos="2508"/>
        </w:tabs>
        <w:ind w:left="2508" w:hanging="36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decimal"/>
      <w:lvlText w:val="%5."/>
      <w:lvlJc w:val="left"/>
      <w:pPr>
        <w:tabs>
          <w:tab w:val="num" w:pos="3948"/>
        </w:tabs>
        <w:ind w:left="3948" w:hanging="360"/>
      </w:pPr>
      <w:rPr>
        <w:rFonts w:cs="Times New Roman"/>
      </w:rPr>
    </w:lvl>
    <w:lvl w:ilvl="5" w:tplc="0405001B">
      <w:start w:val="1"/>
      <w:numFmt w:val="decimal"/>
      <w:lvlText w:val="%6."/>
      <w:lvlJc w:val="left"/>
      <w:pPr>
        <w:tabs>
          <w:tab w:val="num" w:pos="4668"/>
        </w:tabs>
        <w:ind w:left="4668" w:hanging="36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decimal"/>
      <w:lvlText w:val="%8."/>
      <w:lvlJc w:val="left"/>
      <w:pPr>
        <w:tabs>
          <w:tab w:val="num" w:pos="6108"/>
        </w:tabs>
        <w:ind w:left="6108" w:hanging="360"/>
      </w:pPr>
      <w:rPr>
        <w:rFonts w:cs="Times New Roman"/>
      </w:rPr>
    </w:lvl>
    <w:lvl w:ilvl="8" w:tplc="0405001B">
      <w:start w:val="1"/>
      <w:numFmt w:val="decimal"/>
      <w:lvlText w:val="%9."/>
      <w:lvlJc w:val="left"/>
      <w:pPr>
        <w:tabs>
          <w:tab w:val="num" w:pos="6828"/>
        </w:tabs>
        <w:ind w:left="6828" w:hanging="360"/>
      </w:pPr>
      <w:rPr>
        <w:rFonts w:cs="Times New Roman"/>
      </w:rPr>
    </w:lvl>
  </w:abstractNum>
  <w:abstractNum w:abstractNumId="32" w15:restartNumberingAfterBreak="0">
    <w:nsid w:val="64D57D99"/>
    <w:multiLevelType w:val="hybridMultilevel"/>
    <w:tmpl w:val="0DC6A208"/>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AF1A1F"/>
    <w:multiLevelType w:val="multilevel"/>
    <w:tmpl w:val="A2DC569C"/>
    <w:lvl w:ilvl="0">
      <w:numFmt w:val="decimal"/>
      <w:pStyle w:val="Textodstavce"/>
      <w:isLgl/>
      <w:lvlText w:val="(%1)"/>
      <w:lvlJc w:val="left"/>
      <w:pPr>
        <w:tabs>
          <w:tab w:val="num" w:pos="1208"/>
        </w:tabs>
        <w:ind w:left="426" w:firstLine="425"/>
      </w:pPr>
      <w:rPr>
        <w:rFonts w:cs="Times New Roman" w:hint="default"/>
      </w:rPr>
    </w:lvl>
    <w:lvl w:ilvl="1">
      <w:start w:val="1"/>
      <w:numFmt w:val="lowerLetter"/>
      <w:pStyle w:val="Textpsmene"/>
      <w:lvlText w:val="%2)"/>
      <w:lvlJc w:val="left"/>
      <w:pPr>
        <w:tabs>
          <w:tab w:val="num" w:pos="567"/>
        </w:tabs>
        <w:ind w:left="567" w:hanging="425"/>
      </w:pPr>
      <w:rPr>
        <w:rFonts w:cs="Times New Roman" w:hint="default"/>
        <w:b/>
      </w:rPr>
    </w:lvl>
    <w:lvl w:ilvl="2">
      <w:start w:val="1"/>
      <w:numFmt w:val="decimal"/>
      <w:pStyle w:val="Textbodu"/>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4" w15:restartNumberingAfterBreak="0">
    <w:nsid w:val="6DF47754"/>
    <w:multiLevelType w:val="hybridMultilevel"/>
    <w:tmpl w:val="82125B4A"/>
    <w:lvl w:ilvl="0" w:tplc="561A8FB0">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1300140"/>
    <w:multiLevelType w:val="hybridMultilevel"/>
    <w:tmpl w:val="2EF60034"/>
    <w:lvl w:ilvl="0" w:tplc="04050001">
      <w:start w:val="1"/>
      <w:numFmt w:val="decimal"/>
      <w:lvlText w:val="%1."/>
      <w:lvlJc w:val="left"/>
      <w:pPr>
        <w:tabs>
          <w:tab w:val="num" w:pos="360"/>
        </w:tabs>
        <w:ind w:left="360" w:hanging="360"/>
      </w:pPr>
      <w:rPr>
        <w:rFonts w:cs="Times New Roman" w:hint="default"/>
        <w:b/>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E74F9C"/>
    <w:multiLevelType w:val="hybridMultilevel"/>
    <w:tmpl w:val="19AAEE9E"/>
    <w:lvl w:ilvl="0" w:tplc="BB72994C">
      <w:start w:val="1"/>
      <w:numFmt w:val="lowerLetter"/>
      <w:lvlText w:val="%1)"/>
      <w:lvlJc w:val="left"/>
      <w:pPr>
        <w:ind w:left="900" w:hanging="360"/>
      </w:pPr>
      <w:rPr>
        <w:rFonts w:cs="Times New Roman" w:hint="default"/>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37" w15:restartNumberingAfterBreak="0">
    <w:nsid w:val="7B0258FC"/>
    <w:multiLevelType w:val="hybridMultilevel"/>
    <w:tmpl w:val="16029C7E"/>
    <w:lvl w:ilvl="0" w:tplc="7710061E">
      <w:start w:val="1"/>
      <w:numFmt w:val="decimal"/>
      <w:lvlText w:val="%1."/>
      <w:lvlJc w:val="left"/>
      <w:pPr>
        <w:tabs>
          <w:tab w:val="num" w:pos="900"/>
        </w:tabs>
        <w:ind w:left="90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CFE6964"/>
    <w:multiLevelType w:val="multilevel"/>
    <w:tmpl w:val="06F2D58E"/>
    <w:styleLink w:val="Styl1"/>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88"/>
        </w:tabs>
        <w:ind w:left="1188" w:hanging="48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9" w15:restartNumberingAfterBreak="0">
    <w:nsid w:val="7D464217"/>
    <w:multiLevelType w:val="hybridMultilevel"/>
    <w:tmpl w:val="48D693F2"/>
    <w:lvl w:ilvl="0" w:tplc="04050017">
      <w:start w:val="1"/>
      <w:numFmt w:val="lowerLetter"/>
      <w:lvlText w:val="%1)"/>
      <w:lvlJc w:val="left"/>
      <w:pPr>
        <w:tabs>
          <w:tab w:val="num" w:pos="1429"/>
        </w:tabs>
        <w:ind w:left="1429" w:hanging="360"/>
      </w:pPr>
      <w:rPr>
        <w:rFonts w:cs="Times New Roman"/>
      </w:rPr>
    </w:lvl>
    <w:lvl w:ilvl="1" w:tplc="04050001">
      <w:start w:val="1"/>
      <w:numFmt w:val="bullet"/>
      <w:lvlText w:val=""/>
      <w:lvlJc w:val="left"/>
      <w:pPr>
        <w:tabs>
          <w:tab w:val="num" w:pos="2149"/>
        </w:tabs>
        <w:ind w:left="2149" w:hanging="360"/>
      </w:pPr>
      <w:rPr>
        <w:rFonts w:ascii="Symbol" w:hAnsi="Symbol" w:hint="default"/>
      </w:rPr>
    </w:lvl>
    <w:lvl w:ilvl="2" w:tplc="0405001B" w:tentative="1">
      <w:start w:val="1"/>
      <w:numFmt w:val="lowerRoman"/>
      <w:lvlText w:val="%3."/>
      <w:lvlJc w:val="right"/>
      <w:pPr>
        <w:tabs>
          <w:tab w:val="num" w:pos="2869"/>
        </w:tabs>
        <w:ind w:left="2869" w:hanging="180"/>
      </w:pPr>
      <w:rPr>
        <w:rFonts w:cs="Times New Roman"/>
      </w:rPr>
    </w:lvl>
    <w:lvl w:ilvl="3" w:tplc="0405000F" w:tentative="1">
      <w:start w:val="1"/>
      <w:numFmt w:val="decimal"/>
      <w:lvlText w:val="%4."/>
      <w:lvlJc w:val="left"/>
      <w:pPr>
        <w:tabs>
          <w:tab w:val="num" w:pos="3589"/>
        </w:tabs>
        <w:ind w:left="3589" w:hanging="360"/>
      </w:pPr>
      <w:rPr>
        <w:rFonts w:cs="Times New Roman"/>
      </w:rPr>
    </w:lvl>
    <w:lvl w:ilvl="4" w:tplc="04050019" w:tentative="1">
      <w:start w:val="1"/>
      <w:numFmt w:val="lowerLetter"/>
      <w:lvlText w:val="%5."/>
      <w:lvlJc w:val="left"/>
      <w:pPr>
        <w:tabs>
          <w:tab w:val="num" w:pos="4309"/>
        </w:tabs>
        <w:ind w:left="4309" w:hanging="360"/>
      </w:pPr>
      <w:rPr>
        <w:rFonts w:cs="Times New Roman"/>
      </w:rPr>
    </w:lvl>
    <w:lvl w:ilvl="5" w:tplc="0405001B" w:tentative="1">
      <w:start w:val="1"/>
      <w:numFmt w:val="lowerRoman"/>
      <w:lvlText w:val="%6."/>
      <w:lvlJc w:val="right"/>
      <w:pPr>
        <w:tabs>
          <w:tab w:val="num" w:pos="5029"/>
        </w:tabs>
        <w:ind w:left="5029" w:hanging="180"/>
      </w:pPr>
      <w:rPr>
        <w:rFonts w:cs="Times New Roman"/>
      </w:rPr>
    </w:lvl>
    <w:lvl w:ilvl="6" w:tplc="0405000F" w:tentative="1">
      <w:start w:val="1"/>
      <w:numFmt w:val="decimal"/>
      <w:lvlText w:val="%7."/>
      <w:lvlJc w:val="left"/>
      <w:pPr>
        <w:tabs>
          <w:tab w:val="num" w:pos="5749"/>
        </w:tabs>
        <w:ind w:left="5749" w:hanging="360"/>
      </w:pPr>
      <w:rPr>
        <w:rFonts w:cs="Times New Roman"/>
      </w:rPr>
    </w:lvl>
    <w:lvl w:ilvl="7" w:tplc="04050019" w:tentative="1">
      <w:start w:val="1"/>
      <w:numFmt w:val="lowerLetter"/>
      <w:lvlText w:val="%8."/>
      <w:lvlJc w:val="left"/>
      <w:pPr>
        <w:tabs>
          <w:tab w:val="num" w:pos="6469"/>
        </w:tabs>
        <w:ind w:left="6469" w:hanging="360"/>
      </w:pPr>
      <w:rPr>
        <w:rFonts w:cs="Times New Roman"/>
      </w:rPr>
    </w:lvl>
    <w:lvl w:ilvl="8" w:tplc="0405001B" w:tentative="1">
      <w:start w:val="1"/>
      <w:numFmt w:val="lowerRoman"/>
      <w:lvlText w:val="%9."/>
      <w:lvlJc w:val="right"/>
      <w:pPr>
        <w:tabs>
          <w:tab w:val="num" w:pos="7189"/>
        </w:tabs>
        <w:ind w:left="7189" w:hanging="180"/>
      </w:pPr>
      <w:rPr>
        <w:rFonts w:cs="Times New Roman"/>
      </w:rPr>
    </w:lvl>
  </w:abstractNum>
  <w:abstractNum w:abstractNumId="40" w15:restartNumberingAfterBreak="0">
    <w:nsid w:val="7E84546B"/>
    <w:multiLevelType w:val="hybridMultilevel"/>
    <w:tmpl w:val="A8705612"/>
    <w:lvl w:ilvl="0" w:tplc="561A8FB0">
      <w:start w:val="1"/>
      <w:numFmt w:val="decimal"/>
      <w:lvlText w:val="%1."/>
      <w:lvlJc w:val="left"/>
      <w:pPr>
        <w:tabs>
          <w:tab w:val="num" w:pos="1068"/>
        </w:tabs>
        <w:ind w:left="1068" w:hanging="360"/>
      </w:pPr>
      <w:rPr>
        <w:rFonts w:cs="Times New Roman" w:hint="default"/>
        <w:b/>
      </w:rPr>
    </w:lvl>
    <w:lvl w:ilvl="1" w:tplc="04050019" w:tentative="1">
      <w:start w:val="1"/>
      <w:numFmt w:val="lowerLetter"/>
      <w:lvlText w:val="%2."/>
      <w:lvlJc w:val="left"/>
      <w:pPr>
        <w:tabs>
          <w:tab w:val="num" w:pos="1068"/>
        </w:tabs>
        <w:ind w:left="1068" w:hanging="360"/>
      </w:pPr>
      <w:rPr>
        <w:rFonts w:cs="Times New Roman"/>
      </w:rPr>
    </w:lvl>
    <w:lvl w:ilvl="2" w:tplc="0405001B" w:tentative="1">
      <w:start w:val="1"/>
      <w:numFmt w:val="lowerRoman"/>
      <w:lvlText w:val="%3."/>
      <w:lvlJc w:val="right"/>
      <w:pPr>
        <w:tabs>
          <w:tab w:val="num" w:pos="1788"/>
        </w:tabs>
        <w:ind w:left="1788" w:hanging="180"/>
      </w:pPr>
      <w:rPr>
        <w:rFonts w:cs="Times New Roman"/>
      </w:rPr>
    </w:lvl>
    <w:lvl w:ilvl="3" w:tplc="0405000F" w:tentative="1">
      <w:start w:val="1"/>
      <w:numFmt w:val="decimal"/>
      <w:lvlText w:val="%4."/>
      <w:lvlJc w:val="left"/>
      <w:pPr>
        <w:tabs>
          <w:tab w:val="num" w:pos="2508"/>
        </w:tabs>
        <w:ind w:left="2508" w:hanging="360"/>
      </w:pPr>
      <w:rPr>
        <w:rFonts w:cs="Times New Roman"/>
      </w:rPr>
    </w:lvl>
    <w:lvl w:ilvl="4" w:tplc="04050019" w:tentative="1">
      <w:start w:val="1"/>
      <w:numFmt w:val="lowerLetter"/>
      <w:lvlText w:val="%5."/>
      <w:lvlJc w:val="left"/>
      <w:pPr>
        <w:tabs>
          <w:tab w:val="num" w:pos="3228"/>
        </w:tabs>
        <w:ind w:left="3228" w:hanging="360"/>
      </w:pPr>
      <w:rPr>
        <w:rFonts w:cs="Times New Roman"/>
      </w:rPr>
    </w:lvl>
    <w:lvl w:ilvl="5" w:tplc="0405001B" w:tentative="1">
      <w:start w:val="1"/>
      <w:numFmt w:val="lowerRoman"/>
      <w:lvlText w:val="%6."/>
      <w:lvlJc w:val="right"/>
      <w:pPr>
        <w:tabs>
          <w:tab w:val="num" w:pos="3948"/>
        </w:tabs>
        <w:ind w:left="3948" w:hanging="180"/>
      </w:pPr>
      <w:rPr>
        <w:rFonts w:cs="Times New Roman"/>
      </w:rPr>
    </w:lvl>
    <w:lvl w:ilvl="6" w:tplc="0405000F" w:tentative="1">
      <w:start w:val="1"/>
      <w:numFmt w:val="decimal"/>
      <w:lvlText w:val="%7."/>
      <w:lvlJc w:val="left"/>
      <w:pPr>
        <w:tabs>
          <w:tab w:val="num" w:pos="4668"/>
        </w:tabs>
        <w:ind w:left="4668" w:hanging="360"/>
      </w:pPr>
      <w:rPr>
        <w:rFonts w:cs="Times New Roman"/>
      </w:rPr>
    </w:lvl>
    <w:lvl w:ilvl="7" w:tplc="04050019" w:tentative="1">
      <w:start w:val="1"/>
      <w:numFmt w:val="lowerLetter"/>
      <w:lvlText w:val="%8."/>
      <w:lvlJc w:val="left"/>
      <w:pPr>
        <w:tabs>
          <w:tab w:val="num" w:pos="5388"/>
        </w:tabs>
        <w:ind w:left="5388" w:hanging="360"/>
      </w:pPr>
      <w:rPr>
        <w:rFonts w:cs="Times New Roman"/>
      </w:rPr>
    </w:lvl>
    <w:lvl w:ilvl="8" w:tplc="0405001B" w:tentative="1">
      <w:start w:val="1"/>
      <w:numFmt w:val="lowerRoman"/>
      <w:lvlText w:val="%9."/>
      <w:lvlJc w:val="right"/>
      <w:pPr>
        <w:tabs>
          <w:tab w:val="num" w:pos="6108"/>
        </w:tabs>
        <w:ind w:left="6108" w:hanging="180"/>
      </w:pPr>
      <w:rPr>
        <w:rFonts w:cs="Times New Roman"/>
      </w:rPr>
    </w:lvl>
  </w:abstractNum>
  <w:abstractNum w:abstractNumId="41" w15:restartNumberingAfterBreak="0">
    <w:nsid w:val="7E945408"/>
    <w:multiLevelType w:val="hybridMultilevel"/>
    <w:tmpl w:val="88AEF246"/>
    <w:lvl w:ilvl="0" w:tplc="561A8FB0">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9B63EE"/>
    <w:multiLevelType w:val="hybridMultilevel"/>
    <w:tmpl w:val="F5DCA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FEE3085"/>
    <w:multiLevelType w:val="hybridMultilevel"/>
    <w:tmpl w:val="55226176"/>
    <w:lvl w:ilvl="0" w:tplc="04050017">
      <w:start w:val="1"/>
      <w:numFmt w:val="decimal"/>
      <w:lvlText w:val="%1."/>
      <w:lvlJc w:val="left"/>
      <w:pPr>
        <w:tabs>
          <w:tab w:val="num" w:pos="720"/>
        </w:tabs>
        <w:ind w:left="720" w:hanging="360"/>
      </w:pPr>
      <w:rPr>
        <w:rFonts w:cs="Times New Roman" w:hint="default"/>
        <w:b/>
        <w:strike w:val="0"/>
      </w:rPr>
    </w:lvl>
    <w:lvl w:ilvl="1" w:tplc="9E00DA2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4"/>
  </w:num>
  <w:num w:numId="5">
    <w:abstractNumId w:val="29"/>
  </w:num>
  <w:num w:numId="6">
    <w:abstractNumId w:val="38"/>
  </w:num>
  <w:num w:numId="7">
    <w:abstractNumId w:val="3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TBbFxbziX1ar5r29iv6ZQ6K0ix8HF/vKXpo0q8I+mn8IjBQgqoc5Zcqc8dHMNzxDAcS8DqC1F425DuaPLN19Q==" w:salt="ONOnavx5bFJCZZcLUIgx2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86"/>
    <w:rsid w:val="00000EE6"/>
    <w:rsid w:val="00203EB0"/>
    <w:rsid w:val="00205388"/>
    <w:rsid w:val="00221079"/>
    <w:rsid w:val="002C47DD"/>
    <w:rsid w:val="00382D3D"/>
    <w:rsid w:val="003B5FC9"/>
    <w:rsid w:val="003E3F1E"/>
    <w:rsid w:val="003E5A86"/>
    <w:rsid w:val="004E7233"/>
    <w:rsid w:val="005936BC"/>
    <w:rsid w:val="005F5CEE"/>
    <w:rsid w:val="00780601"/>
    <w:rsid w:val="00826BF3"/>
    <w:rsid w:val="008C0268"/>
    <w:rsid w:val="00A5473E"/>
    <w:rsid w:val="00A87FB0"/>
    <w:rsid w:val="00CC0BAD"/>
    <w:rsid w:val="00E65348"/>
    <w:rsid w:val="00EE426A"/>
    <w:rsid w:val="00F32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77C270F"/>
  <w15:docId w15:val="{92FAAEDB-3888-49CC-AD9F-7DEB266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5A86"/>
    <w:pPr>
      <w:spacing w:after="0" w:line="240" w:lineRule="auto"/>
    </w:pPr>
    <w:rPr>
      <w:rFonts w:ascii="Times New Roman" w:eastAsia="Times New Roman" w:hAnsi="Times New Roman" w:cs="Times New Roman"/>
      <w:sz w:val="24"/>
      <w:szCs w:val="24"/>
      <w:lang w:eastAsia="cs-CZ"/>
    </w:rPr>
  </w:style>
  <w:style w:type="paragraph" w:styleId="Nadpis10">
    <w:name w:val="heading 1"/>
    <w:basedOn w:val="Normln"/>
    <w:next w:val="Normln"/>
    <w:link w:val="Nadpis1Char"/>
    <w:uiPriority w:val="99"/>
    <w:qFormat/>
    <w:rsid w:val="003E5A86"/>
    <w:pPr>
      <w:keepNext/>
      <w:widowControl w:val="0"/>
      <w:jc w:val="both"/>
      <w:outlineLvl w:val="0"/>
    </w:pPr>
    <w:rPr>
      <w:szCs w:val="20"/>
    </w:rPr>
  </w:style>
  <w:style w:type="paragraph" w:styleId="Nadpis2">
    <w:name w:val="heading 2"/>
    <w:basedOn w:val="Normln"/>
    <w:next w:val="Normln"/>
    <w:link w:val="Nadpis2Char"/>
    <w:uiPriority w:val="99"/>
    <w:qFormat/>
    <w:rsid w:val="003E5A86"/>
    <w:pPr>
      <w:keepNext/>
      <w:widowControl w:val="0"/>
      <w:jc w:val="center"/>
      <w:outlineLvl w:val="1"/>
    </w:pPr>
    <w:rPr>
      <w:b/>
      <w:szCs w:val="20"/>
    </w:rPr>
  </w:style>
  <w:style w:type="paragraph" w:styleId="Nadpis4">
    <w:name w:val="heading 4"/>
    <w:basedOn w:val="Normln"/>
    <w:next w:val="Normln"/>
    <w:link w:val="Nadpis4Char"/>
    <w:uiPriority w:val="99"/>
    <w:qFormat/>
    <w:rsid w:val="003E5A86"/>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uiPriority w:val="99"/>
    <w:rsid w:val="003E5A86"/>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9"/>
    <w:rsid w:val="003E5A86"/>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uiPriority w:val="99"/>
    <w:rsid w:val="003E5A86"/>
    <w:rPr>
      <w:rFonts w:ascii="Times New Roman" w:eastAsia="Times New Roman" w:hAnsi="Times New Roman" w:cs="Times New Roman"/>
      <w:b/>
      <w:bCs/>
      <w:sz w:val="28"/>
      <w:szCs w:val="28"/>
      <w:lang w:eastAsia="cs-CZ"/>
    </w:rPr>
  </w:style>
  <w:style w:type="character" w:styleId="Hypertextovodkaz">
    <w:name w:val="Hyperlink"/>
    <w:uiPriority w:val="99"/>
    <w:rsid w:val="003E5A86"/>
    <w:rPr>
      <w:rFonts w:cs="Times New Roman"/>
      <w:color w:val="0000FF"/>
      <w:u w:val="single"/>
    </w:rPr>
  </w:style>
  <w:style w:type="paragraph" w:styleId="Zkladntext">
    <w:name w:val="Body Text"/>
    <w:basedOn w:val="Normln"/>
    <w:link w:val="ZkladntextChar"/>
    <w:rsid w:val="003E5A86"/>
    <w:pPr>
      <w:spacing w:after="120"/>
      <w:jc w:val="both"/>
    </w:pPr>
    <w:rPr>
      <w:rFonts w:ascii="Verdana" w:hAnsi="Verdana"/>
      <w:sz w:val="20"/>
      <w:szCs w:val="20"/>
    </w:rPr>
  </w:style>
  <w:style w:type="character" w:customStyle="1" w:styleId="ZkladntextChar">
    <w:name w:val="Základní text Char"/>
    <w:basedOn w:val="Standardnpsmoodstavce"/>
    <w:link w:val="Zkladntext"/>
    <w:rsid w:val="003E5A86"/>
    <w:rPr>
      <w:rFonts w:ascii="Verdana" w:eastAsia="Times New Roman" w:hAnsi="Verdana" w:cs="Times New Roman"/>
      <w:sz w:val="20"/>
      <w:szCs w:val="20"/>
      <w:lang w:eastAsia="cs-CZ"/>
    </w:rPr>
  </w:style>
  <w:style w:type="paragraph" w:styleId="Zkladntextodsazen">
    <w:name w:val="Body Text Indent"/>
    <w:basedOn w:val="Normln"/>
    <w:link w:val="ZkladntextodsazenChar"/>
    <w:rsid w:val="003E5A86"/>
    <w:pPr>
      <w:ind w:left="360" w:hanging="360"/>
      <w:jc w:val="both"/>
    </w:pPr>
  </w:style>
  <w:style w:type="character" w:customStyle="1" w:styleId="ZkladntextodsazenChar">
    <w:name w:val="Základní text odsazený Char"/>
    <w:basedOn w:val="Standardnpsmoodstavce"/>
    <w:link w:val="Zkladntextodsazen"/>
    <w:rsid w:val="003E5A86"/>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3E5A86"/>
    <w:pPr>
      <w:jc w:val="both"/>
    </w:pPr>
  </w:style>
  <w:style w:type="character" w:customStyle="1" w:styleId="Zkladntext2Char">
    <w:name w:val="Základní text 2 Char"/>
    <w:basedOn w:val="Standardnpsmoodstavce"/>
    <w:link w:val="Zkladntext2"/>
    <w:rsid w:val="003E5A8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3E5A86"/>
    <w:pPr>
      <w:ind w:left="360" w:hanging="180"/>
      <w:jc w:val="both"/>
    </w:pPr>
  </w:style>
  <w:style w:type="character" w:customStyle="1" w:styleId="Zkladntextodsazen2Char">
    <w:name w:val="Základní text odsazený 2 Char"/>
    <w:basedOn w:val="Standardnpsmoodstavce"/>
    <w:link w:val="Zkladntextodsazen2"/>
    <w:uiPriority w:val="99"/>
    <w:rsid w:val="003E5A8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3E5A86"/>
    <w:pPr>
      <w:ind w:left="240" w:hanging="240"/>
      <w:jc w:val="both"/>
    </w:pPr>
  </w:style>
  <w:style w:type="character" w:customStyle="1" w:styleId="Zkladntextodsazen3Char">
    <w:name w:val="Základní text odsazený 3 Char"/>
    <w:basedOn w:val="Standardnpsmoodstavce"/>
    <w:link w:val="Zkladntextodsazen3"/>
    <w:rsid w:val="003E5A86"/>
    <w:rPr>
      <w:rFonts w:ascii="Times New Roman" w:eastAsia="Times New Roman" w:hAnsi="Times New Roman" w:cs="Times New Roman"/>
      <w:sz w:val="24"/>
      <w:szCs w:val="24"/>
      <w:lang w:eastAsia="cs-CZ"/>
    </w:rPr>
  </w:style>
  <w:style w:type="table" w:styleId="Mkatabulky">
    <w:name w:val="Table Grid"/>
    <w:basedOn w:val="Normlntabulka"/>
    <w:uiPriority w:val="99"/>
    <w:rsid w:val="003E5A8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5A86"/>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poznpodarou">
    <w:name w:val="footnote text"/>
    <w:basedOn w:val="Normln"/>
    <w:link w:val="TextpoznpodarouChar"/>
    <w:uiPriority w:val="99"/>
    <w:semiHidden/>
    <w:rsid w:val="003E5A86"/>
    <w:rPr>
      <w:sz w:val="20"/>
      <w:szCs w:val="20"/>
    </w:rPr>
  </w:style>
  <w:style w:type="character" w:customStyle="1" w:styleId="TextpoznpodarouChar">
    <w:name w:val="Text pozn. pod čarou Char"/>
    <w:basedOn w:val="Standardnpsmoodstavce"/>
    <w:link w:val="Textpoznpodarou"/>
    <w:uiPriority w:val="99"/>
    <w:semiHidden/>
    <w:rsid w:val="003E5A86"/>
    <w:rPr>
      <w:rFonts w:ascii="Times New Roman" w:eastAsia="Times New Roman" w:hAnsi="Times New Roman" w:cs="Times New Roman"/>
      <w:sz w:val="20"/>
      <w:szCs w:val="20"/>
      <w:lang w:eastAsia="cs-CZ"/>
    </w:rPr>
  </w:style>
  <w:style w:type="character" w:styleId="Znakapoznpodarou">
    <w:name w:val="footnote reference"/>
    <w:uiPriority w:val="99"/>
    <w:semiHidden/>
    <w:rsid w:val="003E5A86"/>
    <w:rPr>
      <w:rFonts w:cs="Times New Roman"/>
      <w:vertAlign w:val="superscript"/>
    </w:rPr>
  </w:style>
  <w:style w:type="paragraph" w:customStyle="1" w:styleId="Prosttext">
    <w:name w:val="Prost? text"/>
    <w:basedOn w:val="Normln"/>
    <w:rsid w:val="003E5A86"/>
    <w:pPr>
      <w:autoSpaceDE w:val="0"/>
      <w:autoSpaceDN w:val="0"/>
    </w:pPr>
    <w:rPr>
      <w:rFonts w:ascii="Courier New" w:hAnsi="Courier New" w:cs="Courier New"/>
      <w:sz w:val="20"/>
      <w:szCs w:val="20"/>
    </w:rPr>
  </w:style>
  <w:style w:type="paragraph" w:customStyle="1" w:styleId="odrazky">
    <w:name w:val="odrazky"/>
    <w:basedOn w:val="Normln"/>
    <w:uiPriority w:val="99"/>
    <w:rsid w:val="003E5A86"/>
    <w:pPr>
      <w:widowControl w:val="0"/>
      <w:autoSpaceDE w:val="0"/>
      <w:autoSpaceDN w:val="0"/>
      <w:spacing w:after="40"/>
      <w:jc w:val="both"/>
    </w:pPr>
    <w:rPr>
      <w:sz w:val="22"/>
      <w:szCs w:val="22"/>
    </w:rPr>
  </w:style>
  <w:style w:type="character" w:styleId="Odkaznakoment">
    <w:name w:val="annotation reference"/>
    <w:uiPriority w:val="99"/>
    <w:semiHidden/>
    <w:rsid w:val="003E5A86"/>
    <w:rPr>
      <w:rFonts w:cs="Times New Roman"/>
      <w:sz w:val="16"/>
    </w:rPr>
  </w:style>
  <w:style w:type="paragraph" w:styleId="Textkomente">
    <w:name w:val="annotation text"/>
    <w:basedOn w:val="Normln"/>
    <w:link w:val="TextkomenteChar"/>
    <w:uiPriority w:val="99"/>
    <w:semiHidden/>
    <w:rsid w:val="003E5A86"/>
    <w:rPr>
      <w:sz w:val="20"/>
      <w:szCs w:val="20"/>
    </w:rPr>
  </w:style>
  <w:style w:type="character" w:customStyle="1" w:styleId="TextkomenteChar">
    <w:name w:val="Text komentáře Char"/>
    <w:basedOn w:val="Standardnpsmoodstavce"/>
    <w:link w:val="Textkomente"/>
    <w:uiPriority w:val="99"/>
    <w:semiHidden/>
    <w:rsid w:val="003E5A8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E5A86"/>
    <w:rPr>
      <w:b/>
      <w:bCs/>
    </w:rPr>
  </w:style>
  <w:style w:type="character" w:customStyle="1" w:styleId="PedmtkomenteChar">
    <w:name w:val="Předmět komentáře Char"/>
    <w:basedOn w:val="TextkomenteChar"/>
    <w:link w:val="Pedmtkomente"/>
    <w:uiPriority w:val="99"/>
    <w:semiHidden/>
    <w:rsid w:val="003E5A8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E5A86"/>
    <w:rPr>
      <w:rFonts w:ascii="Tahoma" w:hAnsi="Tahoma" w:cs="Tahoma"/>
      <w:sz w:val="16"/>
      <w:szCs w:val="16"/>
    </w:rPr>
  </w:style>
  <w:style w:type="character" w:customStyle="1" w:styleId="TextbublinyChar">
    <w:name w:val="Text bubliny Char"/>
    <w:basedOn w:val="Standardnpsmoodstavce"/>
    <w:link w:val="Textbubliny"/>
    <w:uiPriority w:val="99"/>
    <w:semiHidden/>
    <w:rsid w:val="003E5A86"/>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rsid w:val="003E5A8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E5A86"/>
    <w:rPr>
      <w:rFonts w:ascii="Tahoma" w:eastAsia="Times New Roman" w:hAnsi="Tahoma" w:cs="Tahoma"/>
      <w:sz w:val="20"/>
      <w:szCs w:val="20"/>
      <w:shd w:val="clear" w:color="auto" w:fill="000080"/>
      <w:lang w:eastAsia="cs-CZ"/>
    </w:rPr>
  </w:style>
  <w:style w:type="paragraph" w:customStyle="1" w:styleId="CharChar6CharCharCharCharCharCharCharCharCharCharCharCharCharCharCharCharCharCharCharCharCharCharChar">
    <w:name w:val="Char Char6 Char Char Char Char Char Char Char Char Char Char Char Char Char Char Char Char Char Char Char Char Char Char Char"/>
    <w:basedOn w:val="Normln"/>
    <w:uiPriority w:val="99"/>
    <w:rsid w:val="003E5A86"/>
    <w:pPr>
      <w:spacing w:after="160" w:line="240" w:lineRule="exact"/>
    </w:pPr>
    <w:rPr>
      <w:rFonts w:ascii="Tahoma" w:hAnsi="Tahoma"/>
      <w:sz w:val="20"/>
      <w:szCs w:val="20"/>
      <w:lang w:val="en-US" w:eastAsia="en-US"/>
    </w:rPr>
  </w:style>
  <w:style w:type="paragraph" w:styleId="Zpat">
    <w:name w:val="footer"/>
    <w:basedOn w:val="Normln"/>
    <w:link w:val="ZpatChar"/>
    <w:uiPriority w:val="99"/>
    <w:rsid w:val="003E5A86"/>
    <w:pPr>
      <w:tabs>
        <w:tab w:val="center" w:pos="4536"/>
        <w:tab w:val="right" w:pos="9072"/>
      </w:tabs>
    </w:pPr>
  </w:style>
  <w:style w:type="character" w:customStyle="1" w:styleId="ZpatChar">
    <w:name w:val="Zápatí Char"/>
    <w:basedOn w:val="Standardnpsmoodstavce"/>
    <w:link w:val="Zpat"/>
    <w:uiPriority w:val="99"/>
    <w:rsid w:val="003E5A86"/>
    <w:rPr>
      <w:rFonts w:ascii="Times New Roman" w:eastAsia="Times New Roman" w:hAnsi="Times New Roman" w:cs="Times New Roman"/>
      <w:sz w:val="24"/>
      <w:szCs w:val="24"/>
      <w:lang w:eastAsia="cs-CZ"/>
    </w:rPr>
  </w:style>
  <w:style w:type="character" w:styleId="slostrnky">
    <w:name w:val="page number"/>
    <w:uiPriority w:val="99"/>
    <w:rsid w:val="003E5A86"/>
    <w:rPr>
      <w:rFonts w:cs="Times New Roman"/>
    </w:rPr>
  </w:style>
  <w:style w:type="character" w:customStyle="1" w:styleId="ZkladntextTun">
    <w:name w:val="Základní text + Tučné"/>
    <w:uiPriority w:val="99"/>
    <w:rsid w:val="003E5A86"/>
    <w:rPr>
      <w:rFonts w:ascii="Times New Roman" w:hAnsi="Times New Roman"/>
      <w:b/>
      <w:color w:val="000000"/>
      <w:spacing w:val="0"/>
      <w:w w:val="100"/>
      <w:position w:val="0"/>
      <w:sz w:val="21"/>
      <w:u w:val="none"/>
      <w:lang w:val="cs-CZ" w:eastAsia="cs-CZ"/>
    </w:rPr>
  </w:style>
  <w:style w:type="paragraph" w:customStyle="1" w:styleId="Nadpis1">
    <w:name w:val="Nadpis1"/>
    <w:basedOn w:val="Nadpis10"/>
    <w:next w:val="Normln"/>
    <w:uiPriority w:val="99"/>
    <w:rsid w:val="003E5A86"/>
    <w:pPr>
      <w:keepLines/>
      <w:widowControl/>
      <w:numPr>
        <w:numId w:val="5"/>
      </w:numPr>
      <w:spacing w:before="360" w:after="120"/>
    </w:pPr>
    <w:rPr>
      <w:b/>
      <w:kern w:val="32"/>
      <w:sz w:val="32"/>
      <w:lang w:bidi="hi-IN"/>
    </w:rPr>
  </w:style>
  <w:style w:type="paragraph" w:customStyle="1" w:styleId="CharChar6CharCharCharCharCharCharCharCharCharCharCharCharCharCharCharCharCharCharCharCharCharCharCharCharChar">
    <w:name w:val="Char Char6 Char Char Char Char Char Char Char Char Char Char Char Char Char Char Char Char Char Char Char Char Char Char Char Char Char"/>
    <w:basedOn w:val="Normln"/>
    <w:uiPriority w:val="99"/>
    <w:rsid w:val="003E5A86"/>
    <w:pPr>
      <w:spacing w:after="160" w:line="240" w:lineRule="exact"/>
    </w:pPr>
    <w:rPr>
      <w:rFonts w:ascii="Tahoma" w:hAnsi="Tahoma"/>
      <w:sz w:val="20"/>
      <w:szCs w:val="20"/>
      <w:lang w:val="en-US" w:eastAsia="en-US"/>
    </w:rPr>
  </w:style>
  <w:style w:type="paragraph" w:styleId="Zhlav">
    <w:name w:val="header"/>
    <w:basedOn w:val="Normln"/>
    <w:link w:val="ZhlavChar"/>
    <w:uiPriority w:val="99"/>
    <w:rsid w:val="003E5A86"/>
    <w:pPr>
      <w:tabs>
        <w:tab w:val="center" w:pos="4536"/>
        <w:tab w:val="right" w:pos="9072"/>
      </w:tabs>
    </w:pPr>
  </w:style>
  <w:style w:type="character" w:customStyle="1" w:styleId="ZhlavChar">
    <w:name w:val="Záhlaví Char"/>
    <w:basedOn w:val="Standardnpsmoodstavce"/>
    <w:link w:val="Zhlav"/>
    <w:uiPriority w:val="99"/>
    <w:rsid w:val="003E5A86"/>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3E5A86"/>
    <w:pPr>
      <w:numPr>
        <w:numId w:val="7"/>
      </w:numPr>
      <w:tabs>
        <w:tab w:val="left" w:pos="851"/>
      </w:tabs>
      <w:spacing w:before="120" w:after="120" w:line="288" w:lineRule="auto"/>
      <w:jc w:val="both"/>
      <w:outlineLvl w:val="6"/>
    </w:pPr>
    <w:rPr>
      <w:sz w:val="22"/>
    </w:rPr>
  </w:style>
  <w:style w:type="paragraph" w:customStyle="1" w:styleId="Textbodu">
    <w:name w:val="Text bodu"/>
    <w:basedOn w:val="Normln"/>
    <w:uiPriority w:val="99"/>
    <w:rsid w:val="003E5A86"/>
    <w:pPr>
      <w:numPr>
        <w:ilvl w:val="2"/>
        <w:numId w:val="7"/>
      </w:numPr>
      <w:spacing w:after="60" w:line="288" w:lineRule="auto"/>
      <w:jc w:val="both"/>
      <w:outlineLvl w:val="8"/>
    </w:pPr>
    <w:rPr>
      <w:sz w:val="22"/>
    </w:rPr>
  </w:style>
  <w:style w:type="paragraph" w:customStyle="1" w:styleId="Textpsmene">
    <w:name w:val="Text písmene"/>
    <w:basedOn w:val="Normln"/>
    <w:uiPriority w:val="99"/>
    <w:rsid w:val="003E5A86"/>
    <w:pPr>
      <w:numPr>
        <w:ilvl w:val="1"/>
        <w:numId w:val="7"/>
      </w:numPr>
      <w:spacing w:after="60" w:line="288" w:lineRule="auto"/>
      <w:jc w:val="both"/>
      <w:outlineLvl w:val="7"/>
    </w:pPr>
    <w:rPr>
      <w:sz w:val="22"/>
    </w:rPr>
  </w:style>
  <w:style w:type="paragraph" w:styleId="Revize">
    <w:name w:val="Revision"/>
    <w:hidden/>
    <w:uiPriority w:val="99"/>
    <w:semiHidden/>
    <w:rsid w:val="003E5A86"/>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3E5A86"/>
    <w:pPr>
      <w:spacing w:after="160" w:line="259" w:lineRule="auto"/>
      <w:ind w:left="720"/>
      <w:contextualSpacing/>
    </w:pPr>
    <w:rPr>
      <w:rFonts w:ascii="Calibri" w:hAnsi="Calibri"/>
      <w:sz w:val="22"/>
      <w:szCs w:val="22"/>
      <w:lang w:eastAsia="en-US"/>
    </w:rPr>
  </w:style>
  <w:style w:type="numbering" w:customStyle="1" w:styleId="Styl1">
    <w:name w:val="Styl1"/>
    <w:rsid w:val="003E5A86"/>
    <w:pPr>
      <w:numPr>
        <w:numId w:val="6"/>
      </w:numPr>
    </w:pPr>
  </w:style>
  <w:style w:type="paragraph" w:customStyle="1" w:styleId="Odstavecseseznamem1">
    <w:name w:val="Odstavec se seznamem1"/>
    <w:basedOn w:val="Normln"/>
    <w:rsid w:val="003E5A86"/>
    <w:pPr>
      <w:spacing w:after="160" w:line="256" w:lineRule="auto"/>
      <w:ind w:left="720"/>
      <w:contextualSpacing/>
    </w:pPr>
    <w:rPr>
      <w:rFonts w:ascii="Calibri" w:hAnsi="Calibri"/>
      <w:sz w:val="22"/>
      <w:szCs w:val="22"/>
      <w:lang w:eastAsia="en-US"/>
    </w:rPr>
  </w:style>
  <w:style w:type="character" w:customStyle="1" w:styleId="ZkladntextChar1">
    <w:name w:val="Základní text Char1"/>
    <w:semiHidden/>
    <w:locked/>
    <w:rsid w:val="003E5A86"/>
    <w:rPr>
      <w:rFonts w:ascii="Verdana" w:hAnsi="Verdana"/>
    </w:rPr>
  </w:style>
  <w:style w:type="paragraph" w:customStyle="1" w:styleId="Zkladntextodsazen1">
    <w:name w:val="Základní text odsazený1"/>
    <w:basedOn w:val="Normln"/>
    <w:rsid w:val="00203EB0"/>
    <w:pPr>
      <w:spacing w:after="120"/>
      <w:ind w:left="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kcr.cz/" TargetMode="External"/><Relationship Id="rId5" Type="http://schemas.openxmlformats.org/officeDocument/2006/relationships/footnotes" Target="footnotes.xml"/><Relationship Id="rId10" Type="http://schemas.openxmlformats.org/officeDocument/2006/relationships/hyperlink" Target="https://www.rvvi.cz/"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14426</Words>
  <Characters>85114</Characters>
  <Application>Microsoft Office Word</Application>
  <DocSecurity>0</DocSecurity>
  <Lines>709</Lines>
  <Paragraphs>198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Novotný Jaromír</dc:creator>
  <cp:lastModifiedBy>Jana Bláhová</cp:lastModifiedBy>
  <cp:revision>4</cp:revision>
  <cp:lastPrinted>2018-01-26T12:15:00Z</cp:lastPrinted>
  <dcterms:created xsi:type="dcterms:W3CDTF">2018-01-26T12:00:00Z</dcterms:created>
  <dcterms:modified xsi:type="dcterms:W3CDTF">2018-01-26T12:50:00Z</dcterms:modified>
</cp:coreProperties>
</file>