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E97" w:rsidRDefault="00A92E97">
      <w:pPr>
        <w:jc w:val="both"/>
        <w:rPr>
          <w:rFonts w:ascii="Arial Narrow" w:hAnsi="Arial Narrow"/>
        </w:rPr>
      </w:pPr>
    </w:p>
    <w:p w:rsidR="00A92E97" w:rsidRDefault="00A92E97">
      <w:pPr>
        <w:pStyle w:val="Nadpis1"/>
        <w:jc w:val="both"/>
        <w:rPr>
          <w:rFonts w:ascii="Arial Narrow" w:hAnsi="Arial Narrow" w:cs="Tahoma"/>
          <w:b w:val="0"/>
        </w:rPr>
      </w:pPr>
    </w:p>
    <w:p w:rsidR="00A92E97" w:rsidRDefault="003F7E3B">
      <w:pPr>
        <w:pStyle w:val="Nadpis1"/>
        <w:jc w:val="both"/>
        <w:rPr>
          <w:rFonts w:ascii="Arial Narrow" w:hAnsi="Arial Narrow" w:cs="Tahoma"/>
          <w:b w:val="0"/>
        </w:rPr>
      </w:pPr>
      <w:r>
        <w:rPr>
          <w:rFonts w:ascii="Arial Narrow" w:hAnsi="Arial Narrow" w:cs="Tahoma"/>
          <w:b w:val="0"/>
        </w:rPr>
        <w:t xml:space="preserve"> </w:t>
      </w:r>
    </w:p>
    <w:p w:rsidR="00A92E97" w:rsidRDefault="00A92E97">
      <w:pPr>
        <w:pStyle w:val="Nadpis1"/>
        <w:jc w:val="both"/>
        <w:rPr>
          <w:rFonts w:ascii="Arial Narrow" w:hAnsi="Arial Narrow" w:cs="Tahoma"/>
          <w:b w:val="0"/>
        </w:rPr>
      </w:pPr>
    </w:p>
    <w:p w:rsidR="00A92E97" w:rsidRDefault="00A92E97">
      <w:pPr>
        <w:pStyle w:val="Nadpis1"/>
        <w:jc w:val="both"/>
        <w:rPr>
          <w:rFonts w:ascii="Arial Narrow" w:hAnsi="Arial Narrow" w:cs="Tahoma"/>
          <w:b w:val="0"/>
        </w:rPr>
      </w:pPr>
    </w:p>
    <w:p w:rsidR="00A92E97" w:rsidRDefault="00A92E97">
      <w:pPr>
        <w:pStyle w:val="Nadpis1"/>
        <w:jc w:val="both"/>
        <w:rPr>
          <w:rFonts w:ascii="Arial Narrow" w:hAnsi="Arial Narrow" w:cs="Tahoma"/>
          <w:b w:val="0"/>
        </w:rPr>
      </w:pPr>
    </w:p>
    <w:p w:rsidR="00A92E97" w:rsidRDefault="00A92E97">
      <w:pPr>
        <w:jc w:val="center"/>
        <w:rPr>
          <w:rFonts w:ascii="Arial Narrow" w:hAnsi="Arial Narrow" w:cs="Tahoma"/>
          <w:noProof/>
          <w:lang w:eastAsia="cs-CZ"/>
        </w:rPr>
      </w:pPr>
    </w:p>
    <w:p w:rsidR="00A92E97" w:rsidRDefault="00A92E97">
      <w:pPr>
        <w:jc w:val="center"/>
        <w:rPr>
          <w:rFonts w:ascii="Arial Narrow" w:hAnsi="Arial Narrow" w:cs="Tahoma"/>
          <w:noProof/>
          <w:lang w:eastAsia="cs-CZ"/>
        </w:rPr>
      </w:pPr>
    </w:p>
    <w:p w:rsidR="00A92E97" w:rsidRDefault="00A92E97">
      <w:pPr>
        <w:jc w:val="center"/>
        <w:rPr>
          <w:rFonts w:ascii="Arial Narrow" w:hAnsi="Arial Narrow" w:cs="Tahoma"/>
        </w:rPr>
      </w:pPr>
    </w:p>
    <w:p w:rsidR="00A92E97" w:rsidRDefault="00A92E97">
      <w:pPr>
        <w:pStyle w:val="Nadpis1"/>
        <w:jc w:val="both"/>
        <w:rPr>
          <w:rFonts w:ascii="Arial Narrow" w:hAnsi="Arial Narrow" w:cs="Tahoma"/>
          <w:b w:val="0"/>
        </w:rPr>
      </w:pPr>
    </w:p>
    <w:p w:rsidR="00A92E97" w:rsidRDefault="00A92E97">
      <w:pPr>
        <w:pStyle w:val="Nadpis1"/>
        <w:jc w:val="both"/>
        <w:rPr>
          <w:rFonts w:ascii="Arial Narrow" w:hAnsi="Arial Narrow" w:cs="Tahoma"/>
          <w:b w:val="0"/>
        </w:rPr>
      </w:pPr>
    </w:p>
    <w:p w:rsidR="00A92E97" w:rsidRDefault="00A92E97">
      <w:pPr>
        <w:jc w:val="both"/>
        <w:rPr>
          <w:rFonts w:ascii="Arial Narrow" w:hAnsi="Arial Narrow" w:cs="Tahoma"/>
        </w:rPr>
      </w:pPr>
    </w:p>
    <w:p w:rsidR="00A92E97" w:rsidRDefault="00A92E97">
      <w:pPr>
        <w:pStyle w:val="Nadpis1"/>
        <w:jc w:val="both"/>
        <w:rPr>
          <w:rFonts w:ascii="Arial Narrow" w:hAnsi="Arial Narrow" w:cs="Tahoma"/>
          <w:b w:val="0"/>
        </w:rPr>
      </w:pPr>
    </w:p>
    <w:p w:rsidR="00A92E97" w:rsidRDefault="003F7E3B">
      <w:pPr>
        <w:pStyle w:val="Nadpis1"/>
        <w:rPr>
          <w:rFonts w:ascii="Arial Narrow" w:hAnsi="Arial Narrow" w:cs="Tahoma"/>
        </w:rPr>
      </w:pPr>
      <w:r>
        <w:rPr>
          <w:rFonts w:ascii="Arial Narrow" w:hAnsi="Arial Narrow" w:cs="Tahoma"/>
        </w:rPr>
        <w:t xml:space="preserve"> </w:t>
      </w:r>
    </w:p>
    <w:p w:rsidR="00A92E97" w:rsidRDefault="00A92E97">
      <w:pPr>
        <w:pStyle w:val="Nadpis1"/>
        <w:rPr>
          <w:rFonts w:ascii="Arial Narrow" w:hAnsi="Arial Narrow" w:cs="Tahoma"/>
        </w:rPr>
      </w:pPr>
    </w:p>
    <w:p w:rsidR="00A92E97" w:rsidRDefault="00A92E97">
      <w:pPr>
        <w:pStyle w:val="Nadpis1"/>
        <w:rPr>
          <w:rFonts w:ascii="Arial Narrow" w:hAnsi="Arial Narrow" w:cs="Tahoma"/>
        </w:rPr>
      </w:pPr>
    </w:p>
    <w:p w:rsidR="00A92E97" w:rsidRDefault="00A92E97">
      <w:pPr>
        <w:pStyle w:val="Nadpis1"/>
        <w:rPr>
          <w:rFonts w:ascii="Arial Narrow" w:hAnsi="Arial Narrow" w:cs="Tahoma"/>
        </w:rPr>
      </w:pPr>
    </w:p>
    <w:p w:rsidR="00A92E97" w:rsidRDefault="00A92E97">
      <w:pPr>
        <w:pStyle w:val="Nadpis1"/>
        <w:rPr>
          <w:rFonts w:ascii="Arial Narrow" w:hAnsi="Arial Narrow" w:cs="Tahoma"/>
        </w:rPr>
      </w:pPr>
    </w:p>
    <w:p w:rsidR="00A92E97" w:rsidRDefault="003F7E3B">
      <w:pPr>
        <w:pStyle w:val="Nadpis1"/>
        <w:rPr>
          <w:rFonts w:ascii="Arial Narrow" w:hAnsi="Arial Narrow" w:cs="Tahoma"/>
        </w:rPr>
      </w:pPr>
      <w:r>
        <w:rPr>
          <w:rFonts w:ascii="Arial Narrow" w:hAnsi="Arial Narrow" w:cs="Tahoma"/>
        </w:rPr>
        <w:t xml:space="preserve">SMLOUVA </w:t>
      </w:r>
    </w:p>
    <w:p w:rsidR="00A92E97" w:rsidRDefault="003F7E3B">
      <w:pPr>
        <w:pStyle w:val="Nadpis1"/>
        <w:rPr>
          <w:rFonts w:ascii="Arial Narrow" w:hAnsi="Arial Narrow"/>
        </w:rPr>
      </w:pPr>
      <w:r>
        <w:rPr>
          <w:rFonts w:ascii="Arial Narrow" w:hAnsi="Arial Narrow" w:cs="Tahoma"/>
        </w:rPr>
        <w:t>O SKLADOVÁNÍ PÍSEMNOSTÍ</w:t>
      </w:r>
    </w:p>
    <w:p w:rsidR="00A92E97" w:rsidRDefault="00A92E97">
      <w:pPr>
        <w:rPr>
          <w:rFonts w:ascii="Arial Narrow" w:hAnsi="Arial Narrow"/>
        </w:rPr>
      </w:pPr>
    </w:p>
    <w:p w:rsidR="00A92E97" w:rsidRDefault="00A92E97">
      <w:pPr>
        <w:jc w:val="both"/>
        <w:rPr>
          <w:rFonts w:ascii="Arial Narrow" w:hAnsi="Arial Narrow" w:cs="Tahoma"/>
        </w:rPr>
      </w:pPr>
    </w:p>
    <w:p w:rsidR="00A92E97" w:rsidRDefault="00A92E97">
      <w:pPr>
        <w:jc w:val="both"/>
        <w:rPr>
          <w:rFonts w:ascii="Arial Narrow" w:hAnsi="Arial Narrow" w:cs="Tahoma"/>
        </w:rPr>
      </w:pPr>
    </w:p>
    <w:p w:rsidR="00A92E97" w:rsidRDefault="00A92E97">
      <w:pPr>
        <w:jc w:val="both"/>
        <w:rPr>
          <w:rFonts w:ascii="Arial Narrow" w:hAnsi="Arial Narrow" w:cs="Tahoma"/>
        </w:rPr>
      </w:pPr>
    </w:p>
    <w:p w:rsidR="00A92E97" w:rsidRDefault="00A92E97">
      <w:pPr>
        <w:jc w:val="both"/>
        <w:rPr>
          <w:rFonts w:ascii="Arial Narrow" w:hAnsi="Arial Narrow" w:cs="Tahoma"/>
        </w:rPr>
      </w:pPr>
    </w:p>
    <w:p w:rsidR="00A92E97" w:rsidRDefault="00A92E97">
      <w:pPr>
        <w:jc w:val="both"/>
        <w:rPr>
          <w:rFonts w:ascii="Arial Narrow" w:hAnsi="Arial Narrow" w:cs="Tahoma"/>
        </w:rPr>
      </w:pPr>
    </w:p>
    <w:p w:rsidR="00A92E97" w:rsidRDefault="003F7E3B">
      <w:pPr>
        <w:jc w:val="center"/>
        <w:rPr>
          <w:rFonts w:ascii="Arial Narrow" w:hAnsi="Arial Narrow" w:cs="Tahoma"/>
          <w:noProof/>
        </w:rPr>
      </w:pPr>
      <w:r>
        <w:rPr>
          <w:rFonts w:ascii="Arial Narrow" w:hAnsi="Arial Narrow" w:cs="Tahoma"/>
          <w:noProof/>
          <w:lang w:eastAsia="cs-CZ"/>
        </w:rPr>
        <w:drawing>
          <wp:inline distT="0" distB="0" distL="0" distR="0">
            <wp:extent cx="3590925" cy="772941"/>
            <wp:effectExtent l="0" t="0" r="0" b="825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at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5843" cy="776152"/>
                    </a:xfrm>
                    <a:prstGeom prst="rect">
                      <a:avLst/>
                    </a:prstGeom>
                  </pic:spPr>
                </pic:pic>
              </a:graphicData>
            </a:graphic>
          </wp:inline>
        </w:drawing>
      </w:r>
    </w:p>
    <w:p w:rsidR="00A92E97" w:rsidRDefault="00A92E97">
      <w:pPr>
        <w:jc w:val="center"/>
        <w:rPr>
          <w:rFonts w:ascii="Arial Narrow" w:hAnsi="Arial Narrow" w:cs="Tahoma"/>
          <w:noProof/>
        </w:rPr>
      </w:pPr>
    </w:p>
    <w:p w:rsidR="00A92E97" w:rsidRDefault="00A92E97">
      <w:pPr>
        <w:jc w:val="center"/>
        <w:rPr>
          <w:rFonts w:ascii="Arial Narrow" w:hAnsi="Arial Narrow" w:cs="Tahoma"/>
          <w:noProof/>
        </w:rPr>
      </w:pPr>
    </w:p>
    <w:p w:rsidR="00A92E97" w:rsidRDefault="00A92E97">
      <w:pPr>
        <w:jc w:val="center"/>
        <w:rPr>
          <w:rFonts w:ascii="Arial Narrow" w:hAnsi="Arial Narrow" w:cs="Tahoma"/>
          <w:noProof/>
        </w:rPr>
      </w:pPr>
    </w:p>
    <w:p w:rsidR="00A92E97" w:rsidRDefault="00A92E97">
      <w:pPr>
        <w:jc w:val="both"/>
        <w:rPr>
          <w:rFonts w:ascii="Arial Narrow" w:hAnsi="Arial Narrow" w:cs="Tahoma"/>
        </w:rPr>
      </w:pPr>
    </w:p>
    <w:p w:rsidR="00A92E97" w:rsidRDefault="00A92E97">
      <w:pPr>
        <w:jc w:val="both"/>
        <w:rPr>
          <w:rFonts w:ascii="Arial Narrow" w:hAnsi="Arial Narrow" w:cs="Tahoma"/>
        </w:rPr>
      </w:pPr>
    </w:p>
    <w:p w:rsidR="00A92E97" w:rsidRDefault="00A92E97">
      <w:pPr>
        <w:jc w:val="both"/>
        <w:rPr>
          <w:rFonts w:ascii="Arial Narrow" w:hAnsi="Arial Narrow" w:cs="Tahoma"/>
        </w:rPr>
      </w:pPr>
    </w:p>
    <w:p w:rsidR="00A92E97" w:rsidRDefault="00A92E97">
      <w:pPr>
        <w:jc w:val="both"/>
        <w:rPr>
          <w:rFonts w:ascii="Arial Narrow" w:hAnsi="Arial Narrow" w:cs="Tahoma"/>
        </w:rPr>
      </w:pPr>
    </w:p>
    <w:p w:rsidR="00A92E97" w:rsidRDefault="00A92E97">
      <w:pPr>
        <w:jc w:val="both"/>
        <w:rPr>
          <w:rFonts w:ascii="Arial Narrow" w:hAnsi="Arial Narrow" w:cs="Tahoma"/>
        </w:rPr>
      </w:pPr>
    </w:p>
    <w:p w:rsidR="00A92E97" w:rsidRDefault="00A92E97">
      <w:pPr>
        <w:jc w:val="both"/>
        <w:rPr>
          <w:rFonts w:ascii="Arial Narrow" w:hAnsi="Arial Narrow" w:cs="Tahoma"/>
        </w:rPr>
      </w:pPr>
    </w:p>
    <w:p w:rsidR="00A92E97" w:rsidRDefault="00A92E97">
      <w:pPr>
        <w:tabs>
          <w:tab w:val="left" w:pos="1977"/>
        </w:tabs>
        <w:jc w:val="both"/>
        <w:rPr>
          <w:rFonts w:ascii="Arial Narrow" w:hAnsi="Arial Narrow" w:cs="Tahoma"/>
        </w:rPr>
      </w:pPr>
    </w:p>
    <w:p w:rsidR="00A92E97" w:rsidRDefault="00A92E97">
      <w:pPr>
        <w:tabs>
          <w:tab w:val="left" w:pos="1977"/>
        </w:tabs>
        <w:jc w:val="both"/>
        <w:rPr>
          <w:rFonts w:ascii="Arial Narrow" w:hAnsi="Arial Narrow" w:cs="Tahoma"/>
        </w:rPr>
      </w:pPr>
    </w:p>
    <w:p w:rsidR="00A92E97" w:rsidRDefault="00A92E97">
      <w:pPr>
        <w:tabs>
          <w:tab w:val="left" w:pos="1977"/>
        </w:tabs>
        <w:jc w:val="both"/>
        <w:rPr>
          <w:rFonts w:ascii="Arial Narrow" w:hAnsi="Arial Narrow" w:cs="Tahoma"/>
        </w:rPr>
      </w:pPr>
    </w:p>
    <w:p w:rsidR="00A92E97" w:rsidRDefault="00A92E97">
      <w:pPr>
        <w:tabs>
          <w:tab w:val="left" w:pos="1977"/>
        </w:tabs>
        <w:jc w:val="both"/>
        <w:rPr>
          <w:rFonts w:ascii="Arial Narrow" w:hAnsi="Arial Narrow" w:cs="Tahoma"/>
        </w:rPr>
      </w:pPr>
    </w:p>
    <w:p w:rsidR="00A92E97" w:rsidRDefault="00A92E97">
      <w:pPr>
        <w:tabs>
          <w:tab w:val="left" w:pos="1977"/>
        </w:tabs>
        <w:jc w:val="both"/>
        <w:rPr>
          <w:rFonts w:ascii="Arial Narrow" w:hAnsi="Arial Narrow" w:cs="Tahoma"/>
        </w:rPr>
      </w:pPr>
    </w:p>
    <w:p w:rsidR="00A92E97" w:rsidRDefault="00A92E97">
      <w:pPr>
        <w:tabs>
          <w:tab w:val="left" w:pos="1977"/>
        </w:tabs>
        <w:jc w:val="both"/>
        <w:rPr>
          <w:rFonts w:ascii="Arial Narrow" w:hAnsi="Arial Narrow" w:cs="Tahoma"/>
        </w:rPr>
      </w:pPr>
    </w:p>
    <w:p w:rsidR="00A92E97" w:rsidRDefault="00A92E97">
      <w:pPr>
        <w:tabs>
          <w:tab w:val="left" w:pos="1977"/>
        </w:tabs>
        <w:jc w:val="both"/>
        <w:rPr>
          <w:rFonts w:ascii="Arial Narrow" w:hAnsi="Arial Narrow" w:cs="Tahoma"/>
        </w:rPr>
      </w:pPr>
    </w:p>
    <w:p w:rsidR="00A92E97" w:rsidRDefault="00A92E97">
      <w:pPr>
        <w:tabs>
          <w:tab w:val="left" w:pos="1977"/>
        </w:tabs>
        <w:jc w:val="both"/>
        <w:rPr>
          <w:rFonts w:ascii="Arial Narrow" w:hAnsi="Arial Narrow" w:cs="Tahoma"/>
        </w:rPr>
      </w:pPr>
    </w:p>
    <w:p w:rsidR="00A92E97" w:rsidRDefault="00A92E97">
      <w:pPr>
        <w:tabs>
          <w:tab w:val="left" w:pos="1977"/>
        </w:tabs>
        <w:jc w:val="both"/>
        <w:rPr>
          <w:rFonts w:ascii="Arial Narrow" w:hAnsi="Arial Narrow" w:cs="Tahoma"/>
        </w:rPr>
      </w:pPr>
    </w:p>
    <w:p w:rsidR="00A92E97" w:rsidRDefault="00A92E97">
      <w:pPr>
        <w:tabs>
          <w:tab w:val="left" w:pos="1977"/>
        </w:tabs>
        <w:jc w:val="both"/>
        <w:rPr>
          <w:rFonts w:ascii="Arial Narrow" w:hAnsi="Arial Narrow" w:cs="Tahoma"/>
        </w:rPr>
      </w:pPr>
    </w:p>
    <w:p w:rsidR="00A92E97" w:rsidRDefault="00A92E97">
      <w:pPr>
        <w:tabs>
          <w:tab w:val="left" w:pos="1977"/>
        </w:tabs>
        <w:jc w:val="both"/>
        <w:rPr>
          <w:rFonts w:ascii="Arial Narrow" w:hAnsi="Arial Narrow" w:cs="Tahoma"/>
        </w:rPr>
      </w:pPr>
    </w:p>
    <w:p w:rsidR="00A92E97" w:rsidRDefault="00A92E97">
      <w:pPr>
        <w:tabs>
          <w:tab w:val="left" w:pos="1977"/>
        </w:tabs>
        <w:jc w:val="both"/>
        <w:rPr>
          <w:rFonts w:ascii="Arial Narrow" w:hAnsi="Arial Narrow" w:cs="Tahoma"/>
        </w:rPr>
      </w:pPr>
    </w:p>
    <w:p w:rsidR="00A92E97" w:rsidRDefault="00A92E97">
      <w:pPr>
        <w:tabs>
          <w:tab w:val="left" w:pos="1977"/>
        </w:tabs>
        <w:jc w:val="both"/>
        <w:rPr>
          <w:rFonts w:ascii="Arial Narrow" w:hAnsi="Arial Narrow" w:cs="Tahoma"/>
        </w:rPr>
      </w:pPr>
    </w:p>
    <w:p w:rsidR="00A92E97" w:rsidRDefault="00A92E97">
      <w:pPr>
        <w:tabs>
          <w:tab w:val="left" w:pos="1977"/>
        </w:tabs>
        <w:jc w:val="both"/>
        <w:rPr>
          <w:rFonts w:ascii="Arial Narrow" w:hAnsi="Arial Narrow" w:cs="Tahoma"/>
        </w:rPr>
      </w:pPr>
    </w:p>
    <w:p w:rsidR="00A92E97" w:rsidRDefault="003F7E3B">
      <w:pPr>
        <w:pStyle w:val="Nzev"/>
        <w:rPr>
          <w:rFonts w:ascii="Arial Narrow" w:hAnsi="Arial Narrow"/>
          <w:sz w:val="32"/>
          <w:u w:val="single"/>
        </w:rPr>
      </w:pPr>
      <w:r>
        <w:rPr>
          <w:rFonts w:ascii="Arial Narrow" w:hAnsi="Arial Narrow"/>
          <w:sz w:val="32"/>
          <w:u w:val="single"/>
        </w:rPr>
        <w:t>Smlouva o skladování písemností</w:t>
      </w:r>
    </w:p>
    <w:p w:rsidR="00A92E97" w:rsidRDefault="00A92E97">
      <w:pPr>
        <w:jc w:val="center"/>
        <w:rPr>
          <w:rFonts w:ascii="Arial Narrow" w:hAnsi="Arial Narrow"/>
          <w:sz w:val="16"/>
          <w:szCs w:val="16"/>
        </w:rPr>
      </w:pPr>
    </w:p>
    <w:p w:rsidR="00A92E97" w:rsidRDefault="003F7E3B">
      <w:pPr>
        <w:jc w:val="center"/>
        <w:rPr>
          <w:rFonts w:ascii="Arial Narrow" w:hAnsi="Arial Narrow"/>
        </w:rPr>
      </w:pPr>
      <w:r>
        <w:rPr>
          <w:rFonts w:ascii="Arial Narrow" w:hAnsi="Arial Narrow"/>
        </w:rPr>
        <w:t>uzavřená mezi:</w:t>
      </w:r>
    </w:p>
    <w:p w:rsidR="00A92E97" w:rsidRDefault="00A92E97">
      <w:pPr>
        <w:jc w:val="both"/>
        <w:rPr>
          <w:rFonts w:ascii="Arial Narrow" w:hAnsi="Arial Narrow"/>
          <w:b/>
          <w:sz w:val="16"/>
          <w:szCs w:val="16"/>
        </w:rPr>
      </w:pPr>
    </w:p>
    <w:p w:rsidR="00F451AF" w:rsidRPr="00314B43" w:rsidRDefault="003F7E3B">
      <w:pPr>
        <w:rPr>
          <w:rFonts w:ascii="Arial Narrow" w:hAnsi="Arial Narrow"/>
          <w:b/>
        </w:rPr>
      </w:pPr>
      <w:r w:rsidRPr="00314B43">
        <w:rPr>
          <w:rFonts w:ascii="Arial Narrow" w:hAnsi="Arial Narrow"/>
          <w:b/>
        </w:rPr>
        <w:t>1. Obchodní společnost:</w:t>
      </w:r>
      <w:r w:rsidRPr="00314B43">
        <w:rPr>
          <w:rFonts w:ascii="Arial Narrow" w:hAnsi="Arial Narrow"/>
          <w:b/>
        </w:rPr>
        <w:tab/>
      </w:r>
      <w:r w:rsidR="00314B43" w:rsidRPr="00314B43">
        <w:rPr>
          <w:rFonts w:ascii="Arial Narrow" w:hAnsi="Arial Narrow"/>
          <w:b/>
          <w:bCs/>
        </w:rPr>
        <w:t>Dům seniorů Mladá Boleslav, poskytovatel sociálních služeb</w:t>
      </w:r>
    </w:p>
    <w:p w:rsidR="00A92E97" w:rsidRPr="00314B43" w:rsidRDefault="003F7E3B">
      <w:pPr>
        <w:rPr>
          <w:rFonts w:ascii="Arial Narrow" w:hAnsi="Arial Narrow"/>
        </w:rPr>
      </w:pPr>
      <w:r w:rsidRPr="00314B43">
        <w:rPr>
          <w:rFonts w:ascii="Arial Narrow" w:hAnsi="Arial Narrow"/>
        </w:rPr>
        <w:t xml:space="preserve">se sídlem: </w:t>
      </w:r>
      <w:r w:rsidRPr="00314B43">
        <w:rPr>
          <w:rFonts w:ascii="Arial Narrow" w:hAnsi="Arial Narrow"/>
        </w:rPr>
        <w:tab/>
      </w:r>
      <w:r w:rsidRPr="00314B43">
        <w:rPr>
          <w:rFonts w:ascii="Arial Narrow" w:hAnsi="Arial Narrow"/>
        </w:rPr>
        <w:tab/>
      </w:r>
      <w:r w:rsidRPr="00314B43">
        <w:rPr>
          <w:rFonts w:ascii="Arial Narrow" w:hAnsi="Arial Narrow"/>
        </w:rPr>
        <w:tab/>
      </w:r>
      <w:r w:rsidR="00314B43" w:rsidRPr="00314B43">
        <w:rPr>
          <w:rFonts w:ascii="Arial Narrow" w:hAnsi="Arial Narrow"/>
        </w:rPr>
        <w:t>Mladá Boleslav II, Olbrachtova 1390</w:t>
      </w:r>
    </w:p>
    <w:p w:rsidR="00A92E97" w:rsidRPr="00314B43" w:rsidRDefault="003F7E3B">
      <w:pPr>
        <w:rPr>
          <w:rStyle w:val="platne"/>
          <w:rFonts w:ascii="Arial Narrow" w:hAnsi="Arial Narrow"/>
          <w:sz w:val="18"/>
          <w:szCs w:val="18"/>
        </w:rPr>
      </w:pPr>
      <w:r w:rsidRPr="00314B43">
        <w:rPr>
          <w:rFonts w:ascii="Arial Narrow" w:hAnsi="Arial Narrow"/>
        </w:rPr>
        <w:t>zastoupená:</w:t>
      </w:r>
      <w:r w:rsidRPr="00314B43">
        <w:rPr>
          <w:rFonts w:ascii="Arial Narrow" w:hAnsi="Arial Narrow"/>
        </w:rPr>
        <w:tab/>
      </w:r>
      <w:r w:rsidRPr="00314B43">
        <w:rPr>
          <w:rFonts w:ascii="Arial Narrow" w:hAnsi="Arial Narrow"/>
        </w:rPr>
        <w:tab/>
      </w:r>
      <w:r w:rsidRPr="00314B43">
        <w:rPr>
          <w:rFonts w:ascii="Arial Narrow" w:hAnsi="Arial Narrow"/>
        </w:rPr>
        <w:tab/>
      </w:r>
      <w:r w:rsidR="00314B43" w:rsidRPr="00314B43">
        <w:rPr>
          <w:rFonts w:ascii="Arial Narrow" w:hAnsi="Arial Narrow"/>
        </w:rPr>
        <w:t xml:space="preserve">Ing. Světlanou Kubíkovou, ředitelkou </w:t>
      </w:r>
    </w:p>
    <w:p w:rsidR="00A92E97" w:rsidRPr="00314B43" w:rsidRDefault="003F7E3B">
      <w:pPr>
        <w:jc w:val="both"/>
        <w:rPr>
          <w:rFonts w:ascii="Arial Narrow" w:hAnsi="Arial Narrow"/>
          <w:bCs/>
        </w:rPr>
      </w:pPr>
      <w:r w:rsidRPr="00314B43">
        <w:rPr>
          <w:rFonts w:ascii="Arial Narrow" w:hAnsi="Arial Narrow"/>
        </w:rPr>
        <w:t xml:space="preserve">IČ: </w:t>
      </w:r>
      <w:r w:rsidRPr="00314B43">
        <w:rPr>
          <w:rFonts w:ascii="Arial Narrow" w:hAnsi="Arial Narrow"/>
        </w:rPr>
        <w:tab/>
      </w:r>
      <w:r w:rsidRPr="00314B43">
        <w:rPr>
          <w:rFonts w:ascii="Arial Narrow" w:hAnsi="Arial Narrow"/>
        </w:rPr>
        <w:tab/>
      </w:r>
      <w:r w:rsidRPr="00314B43">
        <w:rPr>
          <w:rFonts w:ascii="Arial Narrow" w:hAnsi="Arial Narrow"/>
        </w:rPr>
        <w:tab/>
      </w:r>
      <w:r w:rsidRPr="00314B43">
        <w:rPr>
          <w:rFonts w:ascii="Arial Narrow" w:hAnsi="Arial Narrow"/>
        </w:rPr>
        <w:tab/>
      </w:r>
      <w:r w:rsidR="00314B43" w:rsidRPr="00314B43">
        <w:rPr>
          <w:rFonts w:ascii="Arial Narrow" w:hAnsi="Arial Narrow"/>
        </w:rPr>
        <w:t>00874647</w:t>
      </w:r>
    </w:p>
    <w:p w:rsidR="00A92E97" w:rsidRPr="00314B43" w:rsidRDefault="003F7E3B">
      <w:pPr>
        <w:rPr>
          <w:rFonts w:ascii="Arial Narrow" w:hAnsi="Arial Narrow"/>
          <w:bCs/>
        </w:rPr>
      </w:pPr>
      <w:r w:rsidRPr="00314B43">
        <w:rPr>
          <w:rStyle w:val="platne1"/>
          <w:rFonts w:ascii="Arial Narrow" w:hAnsi="Arial Narrow"/>
        </w:rPr>
        <w:t xml:space="preserve">DIČ: </w:t>
      </w:r>
      <w:r w:rsidRPr="00314B43">
        <w:rPr>
          <w:rStyle w:val="platne1"/>
          <w:rFonts w:ascii="Arial Narrow" w:hAnsi="Arial Narrow"/>
        </w:rPr>
        <w:tab/>
      </w:r>
      <w:r w:rsidRPr="00314B43">
        <w:rPr>
          <w:rStyle w:val="platne1"/>
          <w:rFonts w:ascii="Arial Narrow" w:hAnsi="Arial Narrow"/>
        </w:rPr>
        <w:tab/>
      </w:r>
      <w:r w:rsidRPr="00314B43">
        <w:rPr>
          <w:rStyle w:val="platne1"/>
          <w:rFonts w:ascii="Arial Narrow" w:hAnsi="Arial Narrow"/>
        </w:rPr>
        <w:tab/>
      </w:r>
      <w:r w:rsidRPr="00314B43">
        <w:rPr>
          <w:rStyle w:val="platne1"/>
          <w:rFonts w:ascii="Arial Narrow" w:hAnsi="Arial Narrow"/>
        </w:rPr>
        <w:tab/>
      </w:r>
      <w:r w:rsidR="00314B43" w:rsidRPr="00314B43">
        <w:rPr>
          <w:rFonts w:ascii="Arial Narrow" w:hAnsi="Arial Narrow"/>
        </w:rPr>
        <w:t>CZ00874647</w:t>
      </w:r>
    </w:p>
    <w:p w:rsidR="00A92E97" w:rsidRDefault="00A92E97">
      <w:pPr>
        <w:jc w:val="both"/>
        <w:rPr>
          <w:rFonts w:ascii="Arial Narrow" w:hAnsi="Arial Narrow"/>
          <w:sz w:val="16"/>
          <w:szCs w:val="16"/>
        </w:rPr>
      </w:pPr>
    </w:p>
    <w:p w:rsidR="00A92E97" w:rsidRDefault="003F7E3B">
      <w:pPr>
        <w:jc w:val="both"/>
        <w:rPr>
          <w:rFonts w:ascii="Arial Narrow" w:hAnsi="Arial Narrow"/>
        </w:rPr>
      </w:pPr>
      <w:r>
        <w:rPr>
          <w:rFonts w:ascii="Arial Narrow" w:hAnsi="Arial Narrow"/>
        </w:rPr>
        <w:t xml:space="preserve">na straně jedné jako </w:t>
      </w:r>
      <w:r>
        <w:rPr>
          <w:rFonts w:ascii="Arial Narrow" w:hAnsi="Arial Narrow"/>
          <w:b/>
        </w:rPr>
        <w:t>„ukladatel“</w:t>
      </w:r>
      <w:r>
        <w:rPr>
          <w:rFonts w:ascii="Arial Narrow" w:hAnsi="Arial Narrow"/>
        </w:rPr>
        <w:t xml:space="preserve"> a </w:t>
      </w:r>
    </w:p>
    <w:p w:rsidR="00A92E97" w:rsidRDefault="00A92E97">
      <w:pPr>
        <w:jc w:val="both"/>
        <w:rPr>
          <w:rFonts w:ascii="Arial Narrow" w:hAnsi="Arial Narrow"/>
          <w:b/>
          <w:sz w:val="16"/>
          <w:szCs w:val="16"/>
        </w:rPr>
      </w:pPr>
    </w:p>
    <w:p w:rsidR="00A92E97" w:rsidRDefault="003F7E3B">
      <w:pPr>
        <w:jc w:val="both"/>
        <w:rPr>
          <w:rFonts w:ascii="Arial Narrow" w:hAnsi="Arial Narrow"/>
          <w:b/>
        </w:rPr>
      </w:pPr>
      <w:r>
        <w:rPr>
          <w:rFonts w:ascii="Arial Narrow" w:hAnsi="Arial Narrow"/>
          <w:b/>
        </w:rPr>
        <w:t>2.</w:t>
      </w:r>
      <w:r>
        <w:rPr>
          <w:rFonts w:ascii="Arial Narrow" w:hAnsi="Arial Narrow"/>
        </w:rPr>
        <w:t xml:space="preserve"> </w:t>
      </w:r>
      <w:r>
        <w:rPr>
          <w:rFonts w:ascii="Arial Narrow" w:hAnsi="Arial Narrow"/>
          <w:b/>
        </w:rPr>
        <w:t xml:space="preserve">Obchodní společnost: </w:t>
      </w:r>
      <w:r>
        <w:rPr>
          <w:rFonts w:ascii="Arial Narrow" w:hAnsi="Arial Narrow"/>
          <w:b/>
        </w:rPr>
        <w:tab/>
        <w:t>Systematic a.s.</w:t>
      </w:r>
    </w:p>
    <w:p w:rsidR="00A92E97" w:rsidRDefault="003F7E3B">
      <w:pPr>
        <w:jc w:val="both"/>
        <w:rPr>
          <w:rFonts w:ascii="Arial Narrow" w:hAnsi="Arial Narrow"/>
        </w:rPr>
      </w:pPr>
      <w:r>
        <w:rPr>
          <w:rFonts w:ascii="Arial Narrow" w:hAnsi="Arial Narrow"/>
        </w:rPr>
        <w:t>se sídlem:</w:t>
      </w:r>
      <w:r>
        <w:rPr>
          <w:rFonts w:ascii="Arial Narrow" w:hAnsi="Arial Narrow"/>
        </w:rPr>
        <w:tab/>
      </w:r>
      <w:r>
        <w:rPr>
          <w:rFonts w:ascii="Arial Narrow" w:hAnsi="Arial Narrow"/>
        </w:rPr>
        <w:tab/>
      </w:r>
      <w:r>
        <w:rPr>
          <w:rFonts w:ascii="Arial Narrow" w:hAnsi="Arial Narrow"/>
        </w:rPr>
        <w:tab/>
      </w:r>
      <w:r w:rsidR="00314B43" w:rsidRPr="00314B43">
        <w:rPr>
          <w:rFonts w:ascii="Arial Narrow" w:hAnsi="Arial Narrow"/>
        </w:rPr>
        <w:t>Vinohradská 1899/112, Vinohrady, 130 00 Praha 3</w:t>
      </w:r>
    </w:p>
    <w:p w:rsidR="00A92E97" w:rsidRDefault="003F7E3B">
      <w:pPr>
        <w:ind w:left="2880" w:hanging="2880"/>
        <w:jc w:val="both"/>
        <w:rPr>
          <w:rFonts w:ascii="Arial Narrow" w:hAnsi="Arial Narrow"/>
        </w:rPr>
      </w:pPr>
      <w:r>
        <w:rPr>
          <w:rFonts w:ascii="Arial Narrow" w:hAnsi="Arial Narrow"/>
        </w:rPr>
        <w:t xml:space="preserve">zastoupená: </w:t>
      </w:r>
      <w:r>
        <w:rPr>
          <w:rFonts w:ascii="Arial Narrow" w:hAnsi="Arial Narrow"/>
        </w:rPr>
        <w:tab/>
        <w:t>Ing. Petrem He</w:t>
      </w:r>
      <w:r w:rsidR="00D90539">
        <w:rPr>
          <w:rFonts w:ascii="Arial Narrow" w:hAnsi="Arial Narrow"/>
        </w:rPr>
        <w:t>lclem, statutárním ředitelem</w:t>
      </w:r>
    </w:p>
    <w:p w:rsidR="00A92E97" w:rsidRDefault="003F7E3B">
      <w:pPr>
        <w:ind w:left="2880" w:hanging="2880"/>
        <w:jc w:val="both"/>
        <w:rPr>
          <w:rFonts w:ascii="Arial Narrow" w:hAnsi="Arial Narrow"/>
        </w:rPr>
      </w:pPr>
      <w:r>
        <w:rPr>
          <w:rFonts w:ascii="Arial Narrow" w:hAnsi="Arial Narrow"/>
        </w:rPr>
        <w:t>IČ:</w:t>
      </w:r>
      <w:r>
        <w:rPr>
          <w:rFonts w:ascii="Arial Narrow" w:hAnsi="Arial Narrow"/>
        </w:rPr>
        <w:tab/>
        <w:t>27116484</w:t>
      </w:r>
    </w:p>
    <w:p w:rsidR="00A92E97" w:rsidRDefault="003F7E3B">
      <w:pPr>
        <w:jc w:val="both"/>
        <w:rPr>
          <w:rFonts w:ascii="Arial Narrow" w:hAnsi="Arial Narrow"/>
        </w:rPr>
      </w:pPr>
      <w:r>
        <w:rPr>
          <w:rFonts w:ascii="Arial Narrow" w:hAnsi="Arial Narrow"/>
        </w:rPr>
        <w:t>DIČ:</w:t>
      </w:r>
      <w:r>
        <w:rPr>
          <w:rFonts w:ascii="Arial Narrow" w:hAnsi="Arial Narrow"/>
        </w:rPr>
        <w:tab/>
      </w:r>
      <w:r>
        <w:rPr>
          <w:rFonts w:ascii="Arial Narrow" w:hAnsi="Arial Narrow"/>
        </w:rPr>
        <w:tab/>
      </w:r>
      <w:r>
        <w:rPr>
          <w:rFonts w:ascii="Arial Narrow" w:hAnsi="Arial Narrow"/>
        </w:rPr>
        <w:tab/>
      </w:r>
      <w:r>
        <w:rPr>
          <w:rFonts w:ascii="Arial Narrow" w:hAnsi="Arial Narrow"/>
        </w:rPr>
        <w:tab/>
        <w:t>CZ27116484</w:t>
      </w:r>
    </w:p>
    <w:p w:rsidR="00A92E97" w:rsidRDefault="003F7E3B">
      <w:pPr>
        <w:jc w:val="both"/>
        <w:rPr>
          <w:rFonts w:ascii="Arial Narrow" w:hAnsi="Arial Narrow"/>
        </w:rPr>
      </w:pPr>
      <w:r>
        <w:rPr>
          <w:rFonts w:ascii="Arial Narrow" w:hAnsi="Arial Narrow"/>
        </w:rPr>
        <w:t>zapsaná v obchodním rejstříku vedeném Městským soudem v Praze oddíl B, vložka 11076</w:t>
      </w:r>
    </w:p>
    <w:p w:rsidR="00A92E97" w:rsidRDefault="00A92E97">
      <w:pPr>
        <w:jc w:val="both"/>
        <w:rPr>
          <w:rFonts w:ascii="Arial Narrow" w:hAnsi="Arial Narrow"/>
        </w:rPr>
      </w:pPr>
    </w:p>
    <w:p w:rsidR="00A92E97" w:rsidRDefault="003F7E3B">
      <w:pPr>
        <w:jc w:val="both"/>
        <w:rPr>
          <w:rFonts w:ascii="Arial Narrow" w:hAnsi="Arial Narrow"/>
          <w:b/>
        </w:rPr>
      </w:pPr>
      <w:r>
        <w:rPr>
          <w:rFonts w:ascii="Arial Narrow" w:hAnsi="Arial Narrow"/>
        </w:rPr>
        <w:t xml:space="preserve">na straně druhé jako </w:t>
      </w:r>
      <w:r>
        <w:rPr>
          <w:rFonts w:ascii="Arial Narrow" w:hAnsi="Arial Narrow"/>
          <w:b/>
        </w:rPr>
        <w:t>„skladovatel“,</w:t>
      </w:r>
    </w:p>
    <w:p w:rsidR="00A92E97" w:rsidRDefault="00A92E97">
      <w:pPr>
        <w:jc w:val="both"/>
        <w:rPr>
          <w:rFonts w:ascii="Arial Narrow" w:hAnsi="Arial Narrow"/>
        </w:rPr>
      </w:pPr>
    </w:p>
    <w:p w:rsidR="00A92E97" w:rsidRDefault="003F7E3B">
      <w:pPr>
        <w:spacing w:before="120" w:line="240" w:lineRule="atLeast"/>
        <w:jc w:val="both"/>
        <w:rPr>
          <w:rFonts w:ascii="Arial Narrow" w:hAnsi="Arial Narrow"/>
        </w:rPr>
      </w:pPr>
      <w:r>
        <w:rPr>
          <w:rFonts w:ascii="Arial Narrow" w:hAnsi="Arial Narrow"/>
        </w:rPr>
        <w:t>se dohodl</w:t>
      </w:r>
      <w:r w:rsidR="00B81772">
        <w:rPr>
          <w:rFonts w:ascii="Arial Narrow" w:hAnsi="Arial Narrow"/>
        </w:rPr>
        <w:t>i</w:t>
      </w:r>
      <w:r>
        <w:rPr>
          <w:rFonts w:ascii="Arial Narrow" w:hAnsi="Arial Narrow"/>
        </w:rPr>
        <w:t>, že níže uvedeného dnešního dne, měsíce a roku uzavírají dle</w:t>
      </w:r>
      <w:r>
        <w:rPr>
          <w:rFonts w:ascii="Arial Narrow" w:hAnsi="Arial Narrow"/>
          <w:b/>
        </w:rPr>
        <w:t xml:space="preserve"> § 2415 a násl. zák. č. 89/2012 Sb., občanský zákoník, v platném znění,</w:t>
      </w:r>
      <w:r>
        <w:rPr>
          <w:rFonts w:ascii="Arial Narrow" w:hAnsi="Arial Narrow"/>
        </w:rPr>
        <w:t xml:space="preserve"> tuto</w:t>
      </w:r>
    </w:p>
    <w:p w:rsidR="00A92E97" w:rsidRDefault="003F7E3B">
      <w:pPr>
        <w:tabs>
          <w:tab w:val="left" w:pos="3690"/>
        </w:tabs>
        <w:rPr>
          <w:rFonts w:ascii="Arial Narrow" w:hAnsi="Arial Narrow"/>
          <w:b/>
          <w:sz w:val="16"/>
          <w:szCs w:val="16"/>
        </w:rPr>
      </w:pPr>
      <w:r>
        <w:rPr>
          <w:rFonts w:ascii="Arial Narrow" w:hAnsi="Arial Narrow"/>
          <w:b/>
          <w:sz w:val="28"/>
        </w:rPr>
        <w:tab/>
      </w:r>
    </w:p>
    <w:p w:rsidR="00A92E97" w:rsidRDefault="003F7E3B">
      <w:pPr>
        <w:jc w:val="center"/>
        <w:rPr>
          <w:rFonts w:ascii="Arial Narrow" w:hAnsi="Arial Narrow"/>
          <w:b/>
          <w:sz w:val="28"/>
        </w:rPr>
      </w:pPr>
      <w:r>
        <w:rPr>
          <w:rFonts w:ascii="Arial Narrow" w:hAnsi="Arial Narrow"/>
          <w:b/>
          <w:sz w:val="28"/>
        </w:rPr>
        <w:t>smlouvu o skladování písemností</w:t>
      </w:r>
    </w:p>
    <w:p w:rsidR="00A92E97" w:rsidRDefault="003F7E3B">
      <w:pPr>
        <w:jc w:val="center"/>
        <w:rPr>
          <w:rFonts w:ascii="Arial Narrow" w:hAnsi="Arial Narrow"/>
          <w:b/>
        </w:rPr>
      </w:pPr>
      <w:r>
        <w:rPr>
          <w:rFonts w:ascii="Arial Narrow" w:hAnsi="Arial Narrow"/>
          <w:b/>
        </w:rPr>
        <w:t>(dále jen „smlouva“)</w:t>
      </w:r>
    </w:p>
    <w:p w:rsidR="00A92E97" w:rsidRDefault="00A92E97">
      <w:pPr>
        <w:jc w:val="center"/>
        <w:rPr>
          <w:rFonts w:ascii="Arial Narrow" w:hAnsi="Arial Narrow"/>
          <w:sz w:val="16"/>
          <w:szCs w:val="16"/>
          <w:u w:val="single"/>
        </w:rPr>
      </w:pPr>
    </w:p>
    <w:p w:rsidR="00A92E97" w:rsidRDefault="00A92E97">
      <w:pPr>
        <w:jc w:val="center"/>
        <w:rPr>
          <w:rFonts w:ascii="Arial Narrow" w:hAnsi="Arial Narrow"/>
          <w:sz w:val="16"/>
          <w:szCs w:val="16"/>
        </w:rPr>
      </w:pPr>
    </w:p>
    <w:p w:rsidR="00A92E97" w:rsidRDefault="003F7E3B">
      <w:pPr>
        <w:pStyle w:val="Nadpis1"/>
        <w:rPr>
          <w:rFonts w:ascii="Arial Narrow" w:hAnsi="Arial Narrow"/>
        </w:rPr>
      </w:pPr>
      <w:r>
        <w:rPr>
          <w:rFonts w:ascii="Arial Narrow" w:hAnsi="Arial Narrow"/>
        </w:rPr>
        <w:t>I. Záruky stran</w:t>
      </w:r>
    </w:p>
    <w:p w:rsidR="00A92E97" w:rsidRDefault="003F7E3B">
      <w:pPr>
        <w:pStyle w:val="Odstavecseseznamem"/>
        <w:numPr>
          <w:ilvl w:val="0"/>
          <w:numId w:val="19"/>
        </w:numPr>
        <w:spacing w:after="60" w:line="240" w:lineRule="atLeast"/>
        <w:jc w:val="both"/>
        <w:rPr>
          <w:rFonts w:ascii="Arial Narrow" w:hAnsi="Arial Narrow"/>
        </w:rPr>
      </w:pPr>
      <w:r>
        <w:rPr>
          <w:rFonts w:ascii="Arial Narrow" w:hAnsi="Arial Narrow"/>
        </w:rPr>
        <w:t xml:space="preserve">Ukladatel prohlašuje, že je společností řádně založenou, existující v souladu s právními předpisy České republiky a registrovanou v obchodním rejstříku. </w:t>
      </w:r>
    </w:p>
    <w:p w:rsidR="00A92E97" w:rsidRDefault="003F7E3B">
      <w:pPr>
        <w:pStyle w:val="Odstavecseseznamem"/>
        <w:numPr>
          <w:ilvl w:val="0"/>
          <w:numId w:val="19"/>
        </w:numPr>
        <w:spacing w:after="60" w:line="240" w:lineRule="atLeast"/>
        <w:jc w:val="both"/>
        <w:rPr>
          <w:rFonts w:ascii="Arial Narrow" w:hAnsi="Arial Narrow"/>
        </w:rPr>
      </w:pPr>
      <w:r>
        <w:rPr>
          <w:rFonts w:ascii="Arial Narrow" w:hAnsi="Arial Narrow"/>
        </w:rPr>
        <w:t xml:space="preserve">Skladovatel prohlašuje, že je společností řádně založenou, existující v souladu s právními předpisy České republiky a registrovanou v obchodním rejstříku. </w:t>
      </w:r>
    </w:p>
    <w:p w:rsidR="00A92E97" w:rsidRDefault="003F7E3B">
      <w:pPr>
        <w:pStyle w:val="Odstavecseseznamem"/>
        <w:numPr>
          <w:ilvl w:val="0"/>
          <w:numId w:val="19"/>
        </w:numPr>
        <w:spacing w:after="60" w:line="240" w:lineRule="atLeast"/>
        <w:jc w:val="both"/>
        <w:rPr>
          <w:rFonts w:ascii="Arial Narrow" w:hAnsi="Arial Narrow"/>
        </w:rPr>
      </w:pPr>
      <w:r>
        <w:rPr>
          <w:rFonts w:ascii="Arial Narrow" w:hAnsi="Arial Narrow"/>
        </w:rPr>
        <w:t xml:space="preserve">Skladovatel dále prohlašuje, že osobou oprávněnou ke všem právním úkonům spojených s předmětem této smlouvy je pan Ing. Petr Helcl, odpovědný zástupce uvedený v živnostenském oprávnění, na základě kterého je opatrovatel oprávněn vykonávat činnost, jež je předmětem této smlouvy.  </w:t>
      </w:r>
    </w:p>
    <w:p w:rsidR="00A92E97" w:rsidRDefault="003F7E3B">
      <w:pPr>
        <w:pStyle w:val="Odstavecseseznamem"/>
        <w:numPr>
          <w:ilvl w:val="0"/>
          <w:numId w:val="19"/>
        </w:numPr>
        <w:spacing w:after="60" w:line="240" w:lineRule="atLeast"/>
        <w:jc w:val="both"/>
        <w:rPr>
          <w:rFonts w:ascii="Arial Narrow" w:hAnsi="Arial Narrow"/>
        </w:rPr>
      </w:pPr>
      <w:r>
        <w:rPr>
          <w:rFonts w:ascii="Arial Narrow" w:hAnsi="Arial Narrow"/>
        </w:rPr>
        <w:t xml:space="preserve">Smluvní strany se zavazují vzájemně si oznámit jakékoliv změny právních skutečností zapsaných v obchodním rejstříku, pokud by tyto měly význam co do plnění v rámci předmětu této smlouvy. </w:t>
      </w:r>
    </w:p>
    <w:p w:rsidR="00A92E97" w:rsidRDefault="00A92E97">
      <w:pPr>
        <w:rPr>
          <w:rFonts w:ascii="Arial Narrow" w:hAnsi="Arial Narrow"/>
          <w:sz w:val="16"/>
          <w:szCs w:val="16"/>
        </w:rPr>
      </w:pPr>
    </w:p>
    <w:p w:rsidR="00A92E97" w:rsidRDefault="003F7E3B">
      <w:pPr>
        <w:pStyle w:val="Nadpis1"/>
        <w:rPr>
          <w:rFonts w:ascii="Arial Narrow" w:hAnsi="Arial Narrow"/>
        </w:rPr>
      </w:pPr>
      <w:r>
        <w:rPr>
          <w:rFonts w:ascii="Arial Narrow" w:hAnsi="Arial Narrow"/>
        </w:rPr>
        <w:t>II. Předmět smlouvy</w:t>
      </w:r>
    </w:p>
    <w:p w:rsidR="00A92E97" w:rsidRDefault="003F7E3B">
      <w:pPr>
        <w:pStyle w:val="Odstavecseseznamem"/>
        <w:numPr>
          <w:ilvl w:val="0"/>
          <w:numId w:val="20"/>
        </w:numPr>
        <w:spacing w:after="60" w:line="240" w:lineRule="atLeast"/>
        <w:jc w:val="both"/>
        <w:rPr>
          <w:rFonts w:ascii="Arial Narrow" w:hAnsi="Arial Narrow"/>
        </w:rPr>
      </w:pPr>
      <w:r>
        <w:rPr>
          <w:rFonts w:ascii="Arial Narrow" w:hAnsi="Arial Narrow"/>
        </w:rPr>
        <w:t xml:space="preserve">Předmětem této smlouvy je úprava vzájemných práv a povinností smluvních stran při realizaci skladování, uložení, opatrování a odborné zpracování písemností – archiválií ukladatele. </w:t>
      </w:r>
    </w:p>
    <w:p w:rsidR="00A92E97" w:rsidRDefault="003F7E3B">
      <w:pPr>
        <w:pStyle w:val="Odstavecseseznamem"/>
        <w:numPr>
          <w:ilvl w:val="0"/>
          <w:numId w:val="20"/>
        </w:numPr>
        <w:spacing w:after="60" w:line="240" w:lineRule="atLeast"/>
        <w:jc w:val="both"/>
        <w:rPr>
          <w:rFonts w:ascii="Arial Narrow" w:hAnsi="Arial Narrow"/>
        </w:rPr>
      </w:pPr>
      <w:r>
        <w:rPr>
          <w:rFonts w:ascii="Arial Narrow" w:hAnsi="Arial Narrow"/>
        </w:rPr>
        <w:t>Účelem této smlouvy je realizace profesionálních služeb specifikovaných v předmětu smlouvy, které ukladateli zajistí bezpečné externí úložiště a přístup k vybraný</w:t>
      </w:r>
      <w:r w:rsidR="00DA2E3A">
        <w:rPr>
          <w:rFonts w:ascii="Arial Narrow" w:hAnsi="Arial Narrow"/>
        </w:rPr>
        <w:t>m</w:t>
      </w:r>
      <w:r>
        <w:rPr>
          <w:rFonts w:ascii="Arial Narrow" w:hAnsi="Arial Narrow"/>
        </w:rPr>
        <w:t xml:space="preserve"> dokumentů</w:t>
      </w:r>
      <w:r w:rsidR="00DA2E3A">
        <w:rPr>
          <w:rFonts w:ascii="Arial Narrow" w:hAnsi="Arial Narrow"/>
        </w:rPr>
        <w:t>m</w:t>
      </w:r>
      <w:r>
        <w:rPr>
          <w:rFonts w:ascii="Arial Narrow" w:hAnsi="Arial Narrow"/>
        </w:rPr>
        <w:t>.</w:t>
      </w:r>
    </w:p>
    <w:p w:rsidR="00A92E97" w:rsidRDefault="003F7E3B">
      <w:pPr>
        <w:pStyle w:val="Odstavecseseznamem"/>
        <w:numPr>
          <w:ilvl w:val="0"/>
          <w:numId w:val="20"/>
        </w:numPr>
        <w:spacing w:after="60" w:line="240" w:lineRule="atLeast"/>
        <w:jc w:val="both"/>
        <w:rPr>
          <w:rFonts w:ascii="Arial Narrow" w:hAnsi="Arial Narrow"/>
        </w:rPr>
      </w:pPr>
      <w:r>
        <w:rPr>
          <w:rFonts w:ascii="Arial Narrow" w:hAnsi="Arial Narrow"/>
        </w:rPr>
        <w:t xml:space="preserve">Skladovatel se zavazuje vykonávat činnost, jež je předmětem smlouvy, s náležitou péčí a odborností a v souladu se zákonem č. </w:t>
      </w:r>
      <w:r w:rsidR="007A58E5">
        <w:rPr>
          <w:rFonts w:ascii="Arial Narrow" w:hAnsi="Arial Narrow"/>
        </w:rPr>
        <w:t>499</w:t>
      </w:r>
      <w:r>
        <w:rPr>
          <w:rFonts w:ascii="Arial Narrow" w:hAnsi="Arial Narrow"/>
        </w:rPr>
        <w:t>/20</w:t>
      </w:r>
      <w:r w:rsidR="007A58E5">
        <w:rPr>
          <w:rFonts w:ascii="Arial Narrow" w:hAnsi="Arial Narrow"/>
        </w:rPr>
        <w:t>04</w:t>
      </w:r>
      <w:r>
        <w:rPr>
          <w:rFonts w:ascii="Arial Narrow" w:hAnsi="Arial Narrow"/>
        </w:rPr>
        <w:t xml:space="preserve"> Sb., o archivnictví a spisové službě a o změně některých zákonů, ve znění pozdějších předpisů a dále vyhlášky č. 645/2004 Sb. a vyhlášky č. 259/2012 Sb., kterou se stanoví kritéria pro posuzování písemností jako archiválií a podrobnosti skartačního řízení.</w:t>
      </w:r>
    </w:p>
    <w:p w:rsidR="00A92E97" w:rsidRDefault="003F7E3B">
      <w:pPr>
        <w:pStyle w:val="Odstavecseseznamem"/>
        <w:numPr>
          <w:ilvl w:val="0"/>
          <w:numId w:val="20"/>
        </w:numPr>
        <w:spacing w:after="60" w:line="240" w:lineRule="atLeast"/>
        <w:jc w:val="both"/>
        <w:rPr>
          <w:rFonts w:ascii="Arial Narrow" w:hAnsi="Arial Narrow"/>
        </w:rPr>
      </w:pPr>
      <w:r>
        <w:rPr>
          <w:rFonts w:ascii="Arial Narrow" w:hAnsi="Arial Narrow"/>
        </w:rPr>
        <w:t xml:space="preserve">Skladovatel prohlašuje, že prostory užité ke skladování, uložení, opatrování a odbornému zpracování písemností vyhovují svému účelu a po celou dobu platnosti této smlouvy podléhají kontrolně metodické činnosti Státního oblastního archivu Praha. </w:t>
      </w:r>
    </w:p>
    <w:p w:rsidR="00A92E97" w:rsidRDefault="00A92E97">
      <w:pPr>
        <w:pStyle w:val="Odstavecseseznamem"/>
        <w:spacing w:after="60" w:line="240" w:lineRule="atLeast"/>
        <w:ind w:left="360"/>
        <w:jc w:val="both"/>
        <w:rPr>
          <w:rFonts w:ascii="Arial Narrow" w:hAnsi="Arial Narrow"/>
        </w:rPr>
      </w:pPr>
    </w:p>
    <w:p w:rsidR="00314B43" w:rsidRDefault="00314B43">
      <w:pPr>
        <w:pStyle w:val="Odstavecseseznamem"/>
        <w:spacing w:after="60" w:line="240" w:lineRule="atLeast"/>
        <w:ind w:left="360"/>
        <w:jc w:val="both"/>
        <w:rPr>
          <w:rFonts w:ascii="Arial Narrow" w:hAnsi="Arial Narrow"/>
        </w:rPr>
      </w:pPr>
    </w:p>
    <w:p w:rsidR="00A92E97" w:rsidRDefault="003F7E3B">
      <w:pPr>
        <w:pStyle w:val="Odstavecseseznamem"/>
        <w:numPr>
          <w:ilvl w:val="0"/>
          <w:numId w:val="20"/>
        </w:numPr>
        <w:spacing w:after="60" w:line="240" w:lineRule="atLeast"/>
        <w:jc w:val="both"/>
        <w:rPr>
          <w:rFonts w:ascii="Arial Narrow" w:hAnsi="Arial Narrow"/>
        </w:rPr>
      </w:pPr>
      <w:r>
        <w:rPr>
          <w:rFonts w:ascii="Arial Narrow" w:hAnsi="Arial Narrow"/>
        </w:rPr>
        <w:lastRenderedPageBreak/>
        <w:t xml:space="preserve">Předmět smlouvy: </w:t>
      </w:r>
    </w:p>
    <w:p w:rsidR="00A92E97" w:rsidRDefault="003F7E3B">
      <w:pPr>
        <w:numPr>
          <w:ilvl w:val="0"/>
          <w:numId w:val="2"/>
        </w:numPr>
        <w:jc w:val="both"/>
        <w:rPr>
          <w:rFonts w:ascii="Arial Narrow" w:hAnsi="Arial Narrow"/>
        </w:rPr>
      </w:pPr>
      <w:r>
        <w:rPr>
          <w:rFonts w:ascii="Arial Narrow" w:hAnsi="Arial Narrow"/>
        </w:rPr>
        <w:t>převzetí písemností za účelem jejich uložení a opatrování,</w:t>
      </w:r>
    </w:p>
    <w:p w:rsidR="00A92E97" w:rsidRDefault="003F7E3B">
      <w:pPr>
        <w:numPr>
          <w:ilvl w:val="0"/>
          <w:numId w:val="2"/>
        </w:numPr>
        <w:jc w:val="both"/>
        <w:rPr>
          <w:rFonts w:ascii="Arial Narrow" w:hAnsi="Arial Narrow"/>
        </w:rPr>
      </w:pPr>
      <w:r>
        <w:rPr>
          <w:rFonts w:ascii="Arial Narrow" w:hAnsi="Arial Narrow"/>
        </w:rPr>
        <w:t xml:space="preserve">náležité uložení a opatrování převzatých písemností, </w:t>
      </w:r>
    </w:p>
    <w:p w:rsidR="00A92E97" w:rsidRDefault="003F7E3B">
      <w:pPr>
        <w:numPr>
          <w:ilvl w:val="0"/>
          <w:numId w:val="2"/>
        </w:numPr>
        <w:jc w:val="both"/>
        <w:rPr>
          <w:rFonts w:ascii="Arial Narrow" w:hAnsi="Arial Narrow"/>
        </w:rPr>
      </w:pPr>
      <w:r>
        <w:rPr>
          <w:rFonts w:ascii="Arial Narrow" w:hAnsi="Arial Narrow"/>
        </w:rPr>
        <w:t xml:space="preserve">odborné zpracování a vedení evidence písemností,  </w:t>
      </w:r>
    </w:p>
    <w:p w:rsidR="00A92E97" w:rsidRDefault="003F7E3B">
      <w:pPr>
        <w:numPr>
          <w:ilvl w:val="0"/>
          <w:numId w:val="2"/>
        </w:numPr>
        <w:jc w:val="both"/>
        <w:rPr>
          <w:rFonts w:ascii="Arial Narrow" w:hAnsi="Arial Narrow"/>
        </w:rPr>
      </w:pPr>
      <w:r>
        <w:rPr>
          <w:rFonts w:ascii="Arial Narrow" w:hAnsi="Arial Narrow"/>
        </w:rPr>
        <w:t xml:space="preserve">pořízení elektronického soupisu písemností,  </w:t>
      </w:r>
    </w:p>
    <w:p w:rsidR="00A92E97" w:rsidRDefault="003F7E3B">
      <w:pPr>
        <w:numPr>
          <w:ilvl w:val="0"/>
          <w:numId w:val="2"/>
        </w:numPr>
        <w:jc w:val="both"/>
        <w:rPr>
          <w:rFonts w:ascii="Arial Narrow" w:hAnsi="Arial Narrow"/>
        </w:rPr>
      </w:pPr>
      <w:r>
        <w:rPr>
          <w:rFonts w:ascii="Arial Narrow" w:hAnsi="Arial Narrow"/>
        </w:rPr>
        <w:t>vyhledávání písemností dle požadavku ukladatele,</w:t>
      </w:r>
    </w:p>
    <w:p w:rsidR="00A92E97" w:rsidRDefault="003F7E3B">
      <w:pPr>
        <w:numPr>
          <w:ilvl w:val="0"/>
          <w:numId w:val="2"/>
        </w:numPr>
        <w:jc w:val="both"/>
        <w:rPr>
          <w:rFonts w:ascii="Arial Narrow" w:hAnsi="Arial Narrow"/>
        </w:rPr>
      </w:pPr>
      <w:r>
        <w:rPr>
          <w:rFonts w:ascii="Arial Narrow" w:hAnsi="Arial Narrow"/>
        </w:rPr>
        <w:t xml:space="preserve">dodání písemností do místa určeného ukladatelem,  </w:t>
      </w:r>
    </w:p>
    <w:p w:rsidR="00A92E97" w:rsidRDefault="003F7E3B">
      <w:pPr>
        <w:numPr>
          <w:ilvl w:val="0"/>
          <w:numId w:val="2"/>
        </w:numPr>
        <w:jc w:val="both"/>
        <w:rPr>
          <w:rFonts w:ascii="Arial Narrow" w:hAnsi="Arial Narrow"/>
        </w:rPr>
      </w:pPr>
      <w:r>
        <w:rPr>
          <w:rFonts w:ascii="Arial Narrow" w:hAnsi="Arial Narrow"/>
        </w:rPr>
        <w:t>vstup oprávněných osob ukladatele do spisovny a možnost manipulace s písemnostmi,</w:t>
      </w:r>
    </w:p>
    <w:p w:rsidR="00A92E97" w:rsidRDefault="003F7E3B">
      <w:pPr>
        <w:numPr>
          <w:ilvl w:val="0"/>
          <w:numId w:val="2"/>
        </w:numPr>
        <w:jc w:val="both"/>
        <w:rPr>
          <w:rFonts w:ascii="Arial Narrow" w:hAnsi="Arial Narrow"/>
          <w:b/>
          <w:bCs/>
        </w:rPr>
      </w:pPr>
      <w:r>
        <w:rPr>
          <w:rFonts w:ascii="Arial Narrow" w:hAnsi="Arial Narrow"/>
        </w:rPr>
        <w:t>vedení evidence osob ukladatele,</w:t>
      </w:r>
      <w:r>
        <w:rPr>
          <w:rFonts w:ascii="Arial Narrow" w:hAnsi="Arial Narrow"/>
          <w:bCs/>
        </w:rPr>
        <w:t xml:space="preserve"> které jsou</w:t>
      </w:r>
      <w:r>
        <w:rPr>
          <w:rFonts w:ascii="Arial Narrow" w:hAnsi="Arial Narrow"/>
          <w:b/>
          <w:bCs/>
          <w:color w:val="FF0000"/>
        </w:rPr>
        <w:t xml:space="preserve"> </w:t>
      </w:r>
      <w:r>
        <w:rPr>
          <w:rFonts w:ascii="Arial Narrow" w:hAnsi="Arial Narrow"/>
        </w:rPr>
        <w:t>s písemnostmi oprávněny manipulovat</w:t>
      </w:r>
      <w:r>
        <w:rPr>
          <w:rFonts w:ascii="Arial Narrow" w:hAnsi="Arial Narrow"/>
          <w:b/>
          <w:bCs/>
        </w:rPr>
        <w:t>,</w:t>
      </w:r>
    </w:p>
    <w:p w:rsidR="00A92E97" w:rsidRDefault="003F7E3B">
      <w:pPr>
        <w:numPr>
          <w:ilvl w:val="0"/>
          <w:numId w:val="2"/>
        </w:numPr>
        <w:jc w:val="both"/>
        <w:rPr>
          <w:rFonts w:ascii="Arial Narrow" w:hAnsi="Arial Narrow"/>
        </w:rPr>
      </w:pPr>
      <w:r>
        <w:rPr>
          <w:rFonts w:ascii="Arial Narrow" w:hAnsi="Arial Narrow"/>
        </w:rPr>
        <w:t xml:space="preserve">vedení evidence zapůjčených a vrácených písemností, </w:t>
      </w:r>
    </w:p>
    <w:p w:rsidR="00A92E97" w:rsidRDefault="003F7E3B">
      <w:pPr>
        <w:numPr>
          <w:ilvl w:val="0"/>
          <w:numId w:val="2"/>
        </w:numPr>
        <w:jc w:val="both"/>
        <w:rPr>
          <w:rFonts w:ascii="Arial Narrow" w:hAnsi="Arial Narrow"/>
        </w:rPr>
      </w:pPr>
      <w:r>
        <w:rPr>
          <w:rFonts w:ascii="Arial Narrow" w:hAnsi="Arial Narrow"/>
        </w:rPr>
        <w:t>vyhotovení skartačních plánů, včetně vyřízení skartačních povolení,</w:t>
      </w:r>
    </w:p>
    <w:p w:rsidR="00A92E97" w:rsidRDefault="003F7E3B">
      <w:pPr>
        <w:numPr>
          <w:ilvl w:val="0"/>
          <w:numId w:val="2"/>
        </w:numPr>
        <w:jc w:val="both"/>
        <w:rPr>
          <w:rFonts w:ascii="Arial Narrow" w:hAnsi="Arial Narrow"/>
        </w:rPr>
      </w:pPr>
      <w:r>
        <w:rPr>
          <w:rFonts w:ascii="Arial Narrow" w:hAnsi="Arial Narrow"/>
        </w:rPr>
        <w:t xml:space="preserve">dle požadavku ukladatele zapečetění vybraných písemností, </w:t>
      </w:r>
    </w:p>
    <w:p w:rsidR="00A92E97" w:rsidRDefault="00A92E97">
      <w:pPr>
        <w:ind w:left="720"/>
        <w:jc w:val="both"/>
        <w:rPr>
          <w:rFonts w:ascii="Arial Narrow" w:hAnsi="Arial Narrow"/>
          <w:color w:val="000000"/>
        </w:rPr>
      </w:pPr>
    </w:p>
    <w:p w:rsidR="00A92E97" w:rsidRDefault="003F7E3B">
      <w:pPr>
        <w:pStyle w:val="Odstavecseseznamem"/>
        <w:numPr>
          <w:ilvl w:val="0"/>
          <w:numId w:val="20"/>
        </w:numPr>
        <w:spacing w:after="60" w:line="240" w:lineRule="atLeast"/>
        <w:jc w:val="both"/>
        <w:rPr>
          <w:rFonts w:ascii="Arial Narrow" w:hAnsi="Arial Narrow"/>
        </w:rPr>
      </w:pPr>
      <w:r>
        <w:rPr>
          <w:rFonts w:ascii="Arial Narrow" w:hAnsi="Arial Narrow"/>
        </w:rPr>
        <w:t xml:space="preserve">Skladovatel se zavazuje pečovat o předané písemnosti v souladu s platnými právními předpisy a vyhláškami vztahujícím se k předarchivní a archivní péči, a to od okamžiku převzetí písemností od ukladatele po celou dobu jejich skladování, resp. platnosti této smlouvy. </w:t>
      </w:r>
    </w:p>
    <w:p w:rsidR="00A92E97" w:rsidRDefault="00A92E97">
      <w:pPr>
        <w:pStyle w:val="Zkladntext"/>
        <w:jc w:val="center"/>
        <w:rPr>
          <w:rFonts w:ascii="Arial Narrow" w:hAnsi="Arial Narrow"/>
          <w:b/>
        </w:rPr>
      </w:pPr>
    </w:p>
    <w:p w:rsidR="00A92E97" w:rsidRDefault="003F7E3B">
      <w:pPr>
        <w:pStyle w:val="Zkladntext"/>
        <w:jc w:val="center"/>
        <w:rPr>
          <w:rFonts w:ascii="Arial Narrow" w:hAnsi="Arial Narrow"/>
          <w:b/>
          <w:u w:val="single"/>
        </w:rPr>
      </w:pPr>
      <w:r>
        <w:rPr>
          <w:rFonts w:ascii="Arial Narrow" w:hAnsi="Arial Narrow"/>
          <w:b/>
          <w:u w:val="single"/>
        </w:rPr>
        <w:t xml:space="preserve">III. Povinnosti Skladovatele </w:t>
      </w:r>
    </w:p>
    <w:p w:rsidR="00A92E97" w:rsidRDefault="003F7E3B">
      <w:pPr>
        <w:pStyle w:val="Odstavecseseznamem"/>
        <w:numPr>
          <w:ilvl w:val="0"/>
          <w:numId w:val="7"/>
        </w:numPr>
        <w:spacing w:after="60"/>
        <w:ind w:left="357" w:hanging="357"/>
        <w:contextualSpacing w:val="0"/>
        <w:jc w:val="both"/>
        <w:rPr>
          <w:rFonts w:ascii="Arial Narrow" w:hAnsi="Arial Narrow"/>
        </w:rPr>
      </w:pPr>
      <w:r>
        <w:rPr>
          <w:rFonts w:ascii="Arial Narrow" w:hAnsi="Arial Narrow"/>
        </w:rPr>
        <w:t>Skladovatel se zavazuje umožnit písemně zmocněným pracovníkům ukladatele vstup do spisovny za účelem zapůjčení písemností nebo za účelem jejich manipulace v místě spisovny (pořízení xerokopie, poznámek a výpisů,</w:t>
      </w:r>
      <w:r w:rsidR="006A4259">
        <w:rPr>
          <w:rFonts w:ascii="Arial Narrow" w:hAnsi="Arial Narrow"/>
        </w:rPr>
        <w:t xml:space="preserve"> popř. scanování). Seznam zmocně</w:t>
      </w:r>
      <w:r>
        <w:rPr>
          <w:rFonts w:ascii="Arial Narrow" w:hAnsi="Arial Narrow"/>
        </w:rPr>
        <w:t xml:space="preserve">ných pracovníků je uvedených v Příloze č. 2. Pokud bude ukladatel požadovat umožnění vstupu do spisovny nad rámec osob uvedených v Příloze č. 2, je povinna se tato osoba prokázat písemným pověřením statutárního zástupce ukladatele s uvedením účelu manipulace s písemností a specifikace písemnosti. Povinností skladovatele je vést evidenci zapůjčených a vrácených písemností – tzv. zápůjční protokol a evidenci osob, které s písemnostmi takto manipulovaly. </w:t>
      </w:r>
    </w:p>
    <w:p w:rsidR="00A92E97" w:rsidRDefault="003F7E3B">
      <w:pPr>
        <w:pStyle w:val="Odstavecseseznamem"/>
        <w:numPr>
          <w:ilvl w:val="0"/>
          <w:numId w:val="7"/>
        </w:numPr>
        <w:spacing w:after="60"/>
        <w:ind w:left="357" w:hanging="357"/>
        <w:contextualSpacing w:val="0"/>
        <w:jc w:val="both"/>
        <w:rPr>
          <w:rFonts w:ascii="Arial Narrow" w:hAnsi="Arial Narrow"/>
        </w:rPr>
      </w:pPr>
      <w:r>
        <w:rPr>
          <w:rFonts w:ascii="Arial Narrow" w:hAnsi="Arial Narrow"/>
        </w:rPr>
        <w:t xml:space="preserve">Opatrovatel odborným způsobem uloží písemnosti do archivačních krabic s tím, že je z důvodu ochrany před zneužitím třetími osobami označí kódem pro přehlednost. Při převzetí písemností obdrží ukladatel archivační list, na kterém bude evidence všech písemností. Dle zvláštního požadavku zapečetí ukladatelem vybrané písemnosti do k tomu určených krabic.     </w:t>
      </w:r>
    </w:p>
    <w:p w:rsidR="00A92E97" w:rsidRDefault="003F7E3B">
      <w:pPr>
        <w:pStyle w:val="Odstavecseseznamem"/>
        <w:numPr>
          <w:ilvl w:val="0"/>
          <w:numId w:val="7"/>
        </w:numPr>
        <w:spacing w:after="60"/>
        <w:ind w:left="357" w:hanging="357"/>
        <w:contextualSpacing w:val="0"/>
        <w:jc w:val="both"/>
        <w:rPr>
          <w:rFonts w:ascii="Arial Narrow" w:hAnsi="Arial Narrow"/>
        </w:rPr>
      </w:pPr>
      <w:r>
        <w:rPr>
          <w:rFonts w:ascii="Arial Narrow" w:hAnsi="Arial Narrow"/>
        </w:rPr>
        <w:t xml:space="preserve">Povinností skladovatele je dle požadavku ukladatele vyhledat vyžádanou písemnost a předat ji k manipulaci oprávněné osobě.  </w:t>
      </w:r>
    </w:p>
    <w:p w:rsidR="00A92E97" w:rsidRDefault="003F7E3B">
      <w:pPr>
        <w:pStyle w:val="Odstavecseseznamem"/>
        <w:numPr>
          <w:ilvl w:val="0"/>
          <w:numId w:val="7"/>
        </w:numPr>
        <w:spacing w:after="60"/>
        <w:ind w:left="357" w:hanging="357"/>
        <w:contextualSpacing w:val="0"/>
        <w:jc w:val="both"/>
        <w:rPr>
          <w:rFonts w:ascii="Arial Narrow" w:hAnsi="Arial Narrow"/>
        </w:rPr>
      </w:pPr>
      <w:r>
        <w:rPr>
          <w:rFonts w:ascii="Arial Narrow" w:hAnsi="Arial Narrow"/>
        </w:rPr>
        <w:t xml:space="preserve">Na základě písemného požadavku ukladatele se skladovatel zavazuje po uplynutí skartačních lhůt pro jednotlivé písemnosti vyhotovit skartační plány a předložit je k odsouhlasení příslušnému státnímu archivu. Teprve po odsouhlasení státním archivem a písemném souhlasu ukladatele provede opatrovatel skartaci.   </w:t>
      </w:r>
    </w:p>
    <w:p w:rsidR="00A92E97" w:rsidRDefault="003F7E3B">
      <w:pPr>
        <w:pStyle w:val="Odstavecseseznamem"/>
        <w:numPr>
          <w:ilvl w:val="0"/>
          <w:numId w:val="7"/>
        </w:numPr>
        <w:spacing w:after="60"/>
        <w:ind w:left="357" w:hanging="357"/>
        <w:contextualSpacing w:val="0"/>
        <w:jc w:val="both"/>
        <w:rPr>
          <w:rFonts w:ascii="Arial Narrow" w:hAnsi="Arial Narrow"/>
        </w:rPr>
      </w:pPr>
      <w:r>
        <w:rPr>
          <w:rFonts w:ascii="Arial Narrow" w:hAnsi="Arial Narrow"/>
        </w:rPr>
        <w:t>Skladovatel je povinen zachovávat mlčenlivost o informacích získaných od ukladatele v souvislosti s plněním této smlouvy a tyto informace nesdělovat třetím osobám bez předchozího písemného souhlasu ukladatele a informace chránit přiměřeným způsobem proti jejich úniku. Skladovatel se zavazuje zachovávat důvěrnost poskytnutých informací minimálně na stejné úrovni, jako chrání své důvěrné informace obdobného charakteru, nejméně však v míře obvyklé s přihlédnutím ke všem okolnostem, a bez písemného souhlasu ukladatele je nesdělí třetí straně.</w:t>
      </w:r>
    </w:p>
    <w:p w:rsidR="00A92E97" w:rsidRDefault="003F7E3B">
      <w:pPr>
        <w:pStyle w:val="Odstavecseseznamem"/>
        <w:numPr>
          <w:ilvl w:val="0"/>
          <w:numId w:val="7"/>
        </w:numPr>
        <w:spacing w:after="60"/>
        <w:ind w:left="357" w:hanging="357"/>
        <w:contextualSpacing w:val="0"/>
        <w:jc w:val="both"/>
        <w:rPr>
          <w:rFonts w:ascii="Arial Narrow" w:hAnsi="Arial Narrow"/>
        </w:rPr>
      </w:pPr>
      <w:r>
        <w:rPr>
          <w:rFonts w:ascii="Arial Narrow" w:hAnsi="Arial Narrow"/>
        </w:rPr>
        <w:t>Po ukončení platnosti této smlouvy nejpozději do 20 pracovních dní vydat všechny písemnosti ukladateli v místě skladování uvedeném v čl. V..</w:t>
      </w:r>
    </w:p>
    <w:p w:rsidR="00A92E97" w:rsidRDefault="00A92E97">
      <w:pPr>
        <w:pStyle w:val="Normlnweb"/>
        <w:spacing w:before="0" w:after="0"/>
        <w:jc w:val="both"/>
        <w:rPr>
          <w:rFonts w:ascii="Arial Narrow" w:hAnsi="Arial Narrow"/>
        </w:rPr>
      </w:pPr>
    </w:p>
    <w:p w:rsidR="00A92E97" w:rsidRDefault="003F7E3B">
      <w:pPr>
        <w:pStyle w:val="Nadpis1"/>
        <w:rPr>
          <w:rFonts w:ascii="Arial Narrow" w:hAnsi="Arial Narrow"/>
        </w:rPr>
      </w:pPr>
      <w:r>
        <w:rPr>
          <w:rFonts w:ascii="Arial Narrow" w:hAnsi="Arial Narrow"/>
        </w:rPr>
        <w:t>IV. Práva a povinnosti ukladatele</w:t>
      </w:r>
    </w:p>
    <w:p w:rsidR="00A92E97" w:rsidRDefault="003F7E3B">
      <w:pPr>
        <w:pStyle w:val="Odstavecseseznamem"/>
        <w:numPr>
          <w:ilvl w:val="0"/>
          <w:numId w:val="9"/>
        </w:numPr>
        <w:spacing w:after="60"/>
        <w:ind w:left="357" w:hanging="357"/>
        <w:contextualSpacing w:val="0"/>
        <w:jc w:val="both"/>
        <w:rPr>
          <w:rFonts w:ascii="Arial Narrow" w:hAnsi="Arial Narrow"/>
        </w:rPr>
      </w:pPr>
      <w:r>
        <w:rPr>
          <w:rFonts w:ascii="Arial Narrow" w:hAnsi="Arial Narrow"/>
        </w:rPr>
        <w:t xml:space="preserve">Ukladatel je </w:t>
      </w:r>
      <w:r>
        <w:rPr>
          <w:rFonts w:ascii="Arial Narrow" w:hAnsi="Arial Narrow"/>
          <w:bCs/>
        </w:rPr>
        <w:t>oprávněn</w:t>
      </w:r>
      <w:r>
        <w:rPr>
          <w:rFonts w:ascii="Arial Narrow" w:hAnsi="Arial Narrow"/>
        </w:rPr>
        <w:t xml:space="preserve"> předat skladovateli veškeré písemnosti určené ke skladování dle předmětu této smlouvy. </w:t>
      </w:r>
    </w:p>
    <w:p w:rsidR="00A92E97" w:rsidRDefault="003F7E3B">
      <w:pPr>
        <w:pStyle w:val="Odstavecseseznamem"/>
        <w:numPr>
          <w:ilvl w:val="0"/>
          <w:numId w:val="9"/>
        </w:numPr>
        <w:spacing w:after="60"/>
        <w:ind w:left="357" w:hanging="357"/>
        <w:contextualSpacing w:val="0"/>
        <w:jc w:val="both"/>
        <w:rPr>
          <w:rFonts w:ascii="Arial Narrow" w:hAnsi="Arial Narrow"/>
        </w:rPr>
      </w:pPr>
      <w:r>
        <w:rPr>
          <w:rFonts w:ascii="Arial Narrow" w:hAnsi="Arial Narrow"/>
        </w:rPr>
        <w:t xml:space="preserve">Ukladatel je povinen předávané písemnosti předat dle požadavku skladovatele a </w:t>
      </w:r>
      <w:r>
        <w:rPr>
          <w:rFonts w:ascii="Arial Narrow" w:hAnsi="Arial Narrow"/>
          <w:bCs/>
        </w:rPr>
        <w:t xml:space="preserve">potvrdit </w:t>
      </w:r>
      <w:r>
        <w:rPr>
          <w:rFonts w:ascii="Arial Narrow" w:hAnsi="Arial Narrow"/>
        </w:rPr>
        <w:t xml:space="preserve">tomu odpovídající „Předávací protokol“. </w:t>
      </w:r>
    </w:p>
    <w:p w:rsidR="00A92E97" w:rsidRDefault="003F7E3B">
      <w:pPr>
        <w:pStyle w:val="Odstavecseseznamem"/>
        <w:numPr>
          <w:ilvl w:val="0"/>
          <w:numId w:val="9"/>
        </w:numPr>
        <w:spacing w:after="60"/>
        <w:ind w:left="357" w:hanging="357"/>
        <w:contextualSpacing w:val="0"/>
        <w:jc w:val="both"/>
        <w:rPr>
          <w:rFonts w:ascii="Arial Narrow" w:hAnsi="Arial Narrow"/>
        </w:rPr>
      </w:pPr>
      <w:r>
        <w:rPr>
          <w:rFonts w:ascii="Arial Narrow" w:hAnsi="Arial Narrow"/>
        </w:rPr>
        <w:lastRenderedPageBreak/>
        <w:t xml:space="preserve">Skladovatel je oprávněn písemně zmocnit další osoby k manipulaci s písemnostmi. Tyto osoby jsou taxativně vyjmenovány </w:t>
      </w:r>
      <w:r>
        <w:rPr>
          <w:rFonts w:ascii="Arial Narrow" w:hAnsi="Arial Narrow"/>
          <w:bCs/>
        </w:rPr>
        <w:t xml:space="preserve">v příloze č.2 této </w:t>
      </w:r>
      <w:r>
        <w:rPr>
          <w:rFonts w:ascii="Arial Narrow" w:hAnsi="Arial Narrow"/>
        </w:rPr>
        <w:t xml:space="preserve">smlouvy nebo takové další osoby jsou povinny prokázat se písemným zplnomocněním skladovatele.   </w:t>
      </w:r>
    </w:p>
    <w:p w:rsidR="00A92E97" w:rsidRDefault="003F7E3B">
      <w:pPr>
        <w:pStyle w:val="Odstavecseseznamem"/>
        <w:numPr>
          <w:ilvl w:val="0"/>
          <w:numId w:val="9"/>
        </w:numPr>
        <w:spacing w:after="60"/>
        <w:ind w:left="357" w:hanging="357"/>
        <w:contextualSpacing w:val="0"/>
        <w:jc w:val="both"/>
        <w:rPr>
          <w:rFonts w:ascii="Arial Narrow" w:hAnsi="Arial Narrow"/>
        </w:rPr>
      </w:pPr>
      <w:r>
        <w:rPr>
          <w:rFonts w:ascii="Arial Narrow" w:hAnsi="Arial Narrow"/>
        </w:rPr>
        <w:t xml:space="preserve">Ukladatel je oprávněn požádat o vydání písemností 24 hodin denně u k tomu pověřené osoby opatrovatele. Navštívit spisovnu je oprávněn v provozní době spisovny uvedené dále, po předchozím ohlášení. </w:t>
      </w:r>
    </w:p>
    <w:p w:rsidR="00A92E97" w:rsidRDefault="003F7E3B">
      <w:pPr>
        <w:pStyle w:val="Odstavecseseznamem"/>
        <w:numPr>
          <w:ilvl w:val="0"/>
          <w:numId w:val="9"/>
        </w:numPr>
        <w:spacing w:after="60"/>
        <w:ind w:left="357" w:hanging="357"/>
        <w:contextualSpacing w:val="0"/>
        <w:jc w:val="both"/>
        <w:rPr>
          <w:rFonts w:ascii="Arial Narrow" w:hAnsi="Arial Narrow"/>
        </w:rPr>
      </w:pPr>
      <w:r>
        <w:rPr>
          <w:rFonts w:ascii="Arial Narrow" w:hAnsi="Arial Narrow"/>
        </w:rPr>
        <w:t xml:space="preserve">Ukladatel je oprávněn písemnou formou (E-mail), požádat o vyhledání a doručení přesně určených písemností s uvedením termínu a místa dodání. </w:t>
      </w:r>
    </w:p>
    <w:p w:rsidR="00A92E97" w:rsidRDefault="00A92E97">
      <w:pPr>
        <w:pStyle w:val="Zkladntext"/>
        <w:rPr>
          <w:rFonts w:ascii="Arial Narrow" w:hAnsi="Arial Narrow"/>
        </w:rPr>
      </w:pPr>
    </w:p>
    <w:p w:rsidR="00A92E97" w:rsidRDefault="003F7E3B">
      <w:pPr>
        <w:pStyle w:val="Zkladntext"/>
        <w:jc w:val="center"/>
        <w:rPr>
          <w:rFonts w:ascii="Arial Narrow" w:hAnsi="Arial Narrow"/>
          <w:b/>
          <w:u w:val="single"/>
        </w:rPr>
      </w:pPr>
      <w:r>
        <w:rPr>
          <w:rFonts w:ascii="Arial Narrow" w:hAnsi="Arial Narrow"/>
          <w:b/>
          <w:u w:val="single"/>
        </w:rPr>
        <w:t xml:space="preserve">V. Místo skladování </w:t>
      </w:r>
    </w:p>
    <w:p w:rsidR="00A92E97" w:rsidRDefault="003F7E3B">
      <w:pPr>
        <w:pStyle w:val="Odstavecseseznamem"/>
        <w:numPr>
          <w:ilvl w:val="0"/>
          <w:numId w:val="10"/>
        </w:numPr>
        <w:spacing w:after="120"/>
        <w:contextualSpacing w:val="0"/>
        <w:jc w:val="both"/>
        <w:rPr>
          <w:rFonts w:ascii="Arial Narrow" w:hAnsi="Arial Narrow"/>
        </w:rPr>
      </w:pPr>
      <w:r>
        <w:rPr>
          <w:rFonts w:ascii="Arial Narrow" w:hAnsi="Arial Narrow"/>
        </w:rPr>
        <w:t>Místem skladování a uložení písemností jsou provozovny skladovatele (komerční spisovny): Jesenická 513, Psáry – Dolní Jirčany, 252 44 Praha – Západ, a Kácov 72, 285 09 Kácov, okres Kutná Hora. Opatrovatel si vyhrazuje právo písemnosti ukládat v  případných nově vzniklých provozovnách společnosti (komerčních spisovnách) v České republice. Skladovatel je povinen předem oznámit ukladateli, že písemnosti budou ukládány v nově vzniklých provozovnách skladovatele s uvedením adresy těchto provozoven. Skladovatel není oprávněn skladovat písemnosti v provozovně na území jiného státu.</w:t>
      </w:r>
    </w:p>
    <w:p w:rsidR="00A92E97" w:rsidRDefault="003F7E3B">
      <w:pPr>
        <w:pStyle w:val="Odstavecseseznamem"/>
        <w:numPr>
          <w:ilvl w:val="0"/>
          <w:numId w:val="10"/>
        </w:numPr>
        <w:spacing w:after="120"/>
        <w:contextualSpacing w:val="0"/>
        <w:jc w:val="both"/>
        <w:rPr>
          <w:rFonts w:ascii="Arial Narrow" w:hAnsi="Arial Narrow"/>
        </w:rPr>
      </w:pPr>
      <w:r>
        <w:rPr>
          <w:rFonts w:ascii="Arial Narrow" w:hAnsi="Arial Narrow"/>
        </w:rPr>
        <w:t>Provoz spisovny je zajišťován v pracovní dny od 9.00 hod. do 17.00 hod.  Po dobu 24 hodin denně si lze vyžádat dodání písemností na telefonických a elektronických kontaktech opatrovatele.</w:t>
      </w:r>
    </w:p>
    <w:p w:rsidR="00A92E97" w:rsidRDefault="003F7E3B">
      <w:pPr>
        <w:pStyle w:val="Odstavecseseznamem"/>
        <w:numPr>
          <w:ilvl w:val="0"/>
          <w:numId w:val="10"/>
        </w:numPr>
        <w:spacing w:after="120"/>
        <w:contextualSpacing w:val="0"/>
        <w:jc w:val="both"/>
        <w:rPr>
          <w:rFonts w:ascii="Arial Narrow" w:hAnsi="Arial Narrow"/>
        </w:rPr>
      </w:pPr>
      <w:r>
        <w:rPr>
          <w:rFonts w:ascii="Arial Narrow" w:hAnsi="Arial Narrow"/>
        </w:rPr>
        <w:t xml:space="preserve">Spisovna se nachází v uzavřené budově, která bude zabezpečena proti vniknutí neoprávněných osob po celou dobu platnosti této smlouvy. </w:t>
      </w:r>
    </w:p>
    <w:p w:rsidR="00A92E97" w:rsidRDefault="00A92E97">
      <w:pPr>
        <w:pStyle w:val="Zkladntext"/>
        <w:rPr>
          <w:rFonts w:ascii="Arial Narrow" w:hAnsi="Arial Narrow"/>
        </w:rPr>
      </w:pPr>
    </w:p>
    <w:p w:rsidR="00A92E97" w:rsidRDefault="003F7E3B">
      <w:pPr>
        <w:pStyle w:val="Zkladntext"/>
        <w:jc w:val="center"/>
        <w:rPr>
          <w:rFonts w:ascii="Arial Narrow" w:hAnsi="Arial Narrow"/>
          <w:b/>
          <w:u w:val="single"/>
        </w:rPr>
      </w:pPr>
      <w:r>
        <w:rPr>
          <w:rFonts w:ascii="Arial Narrow" w:hAnsi="Arial Narrow"/>
          <w:b/>
          <w:u w:val="single"/>
        </w:rPr>
        <w:t xml:space="preserve">VI. Doba platnosti </w:t>
      </w:r>
    </w:p>
    <w:p w:rsidR="00A92E97" w:rsidRDefault="003F7E3B">
      <w:pPr>
        <w:pStyle w:val="Odstavecseseznamem"/>
        <w:numPr>
          <w:ilvl w:val="0"/>
          <w:numId w:val="11"/>
        </w:numPr>
        <w:spacing w:after="120"/>
        <w:contextualSpacing w:val="0"/>
        <w:jc w:val="both"/>
        <w:rPr>
          <w:rFonts w:ascii="Arial Narrow" w:hAnsi="Arial Narrow"/>
        </w:rPr>
      </w:pPr>
      <w:r>
        <w:rPr>
          <w:rFonts w:ascii="Arial Narrow" w:hAnsi="Arial Narrow"/>
        </w:rPr>
        <w:t>Tato smlouva se uzavírá na dobu určitou</w:t>
      </w:r>
      <w:r w:rsidR="00D37D54">
        <w:rPr>
          <w:rFonts w:ascii="Arial Narrow" w:hAnsi="Arial Narrow"/>
        </w:rPr>
        <w:t xml:space="preserve"> do 31. pros</w:t>
      </w:r>
      <w:r w:rsidR="00115AF5">
        <w:rPr>
          <w:rFonts w:ascii="Arial Narrow" w:hAnsi="Arial Narrow"/>
        </w:rPr>
        <w:t>ince 2020</w:t>
      </w:r>
      <w:r>
        <w:rPr>
          <w:rFonts w:ascii="Arial Narrow" w:hAnsi="Arial Narrow"/>
        </w:rPr>
        <w:t xml:space="preserve"> s účinností ode dne podpisu této smlouvy. </w:t>
      </w:r>
    </w:p>
    <w:p w:rsidR="00A92E97" w:rsidRDefault="003F7E3B">
      <w:pPr>
        <w:pStyle w:val="Odstavecseseznamem"/>
        <w:numPr>
          <w:ilvl w:val="0"/>
          <w:numId w:val="11"/>
        </w:numPr>
        <w:spacing w:after="120"/>
        <w:contextualSpacing w:val="0"/>
        <w:jc w:val="both"/>
        <w:rPr>
          <w:rFonts w:ascii="Arial Narrow" w:hAnsi="Arial Narrow"/>
        </w:rPr>
      </w:pPr>
      <w:r>
        <w:rPr>
          <w:rFonts w:ascii="Arial Narrow" w:hAnsi="Arial Narrow"/>
        </w:rPr>
        <w:t xml:space="preserve">Každá ze smluvních stran </w:t>
      </w:r>
      <w:r>
        <w:rPr>
          <w:rFonts w:ascii="Arial Narrow" w:hAnsi="Arial Narrow"/>
          <w:bCs/>
        </w:rPr>
        <w:t>je</w:t>
      </w:r>
      <w:r>
        <w:rPr>
          <w:rFonts w:ascii="Arial Narrow" w:hAnsi="Arial Narrow"/>
        </w:rPr>
        <w:t xml:space="preserve"> oprávněna smlouvu vypovědět s</w:t>
      </w:r>
      <w:r w:rsidR="004308F2">
        <w:rPr>
          <w:rFonts w:ascii="Arial Narrow" w:hAnsi="Arial Narrow"/>
        </w:rPr>
        <w:t> tří</w:t>
      </w:r>
      <w:r>
        <w:rPr>
          <w:rFonts w:ascii="Arial Narrow" w:hAnsi="Arial Narrow"/>
        </w:rPr>
        <w:t xml:space="preserve"> </w:t>
      </w:r>
      <w:r w:rsidR="004308F2">
        <w:rPr>
          <w:rFonts w:ascii="Arial Narrow" w:hAnsi="Arial Narrow"/>
        </w:rPr>
        <w:t>(3</w:t>
      </w:r>
      <w:r>
        <w:rPr>
          <w:rFonts w:ascii="Arial Narrow" w:hAnsi="Arial Narrow"/>
        </w:rPr>
        <w:t>)</w:t>
      </w:r>
      <w:r>
        <w:rPr>
          <w:rFonts w:ascii="Arial Narrow" w:hAnsi="Arial Narrow"/>
          <w:bCs/>
        </w:rPr>
        <w:t xml:space="preserve"> měsíční</w:t>
      </w:r>
      <w:r>
        <w:rPr>
          <w:rFonts w:ascii="Arial Narrow" w:hAnsi="Arial Narrow"/>
        </w:rPr>
        <w:t xml:space="preserve"> výpovědní lhůtou. Výpověď musí být udělena písemnou formou. Výpovědní lhůta počíná běžet prvním dnem měsíce následujícího po měsíci, v němž byla výpověď doručena druhé smluvní straně. </w:t>
      </w:r>
    </w:p>
    <w:p w:rsidR="00A92E97" w:rsidRDefault="00A92E97">
      <w:pPr>
        <w:pStyle w:val="Zkladntext"/>
        <w:jc w:val="center"/>
        <w:rPr>
          <w:rFonts w:ascii="Arial Narrow" w:hAnsi="Arial Narrow"/>
          <w:b/>
          <w:u w:val="single"/>
        </w:rPr>
      </w:pPr>
    </w:p>
    <w:p w:rsidR="00A92E97" w:rsidRDefault="003F7E3B">
      <w:pPr>
        <w:pStyle w:val="Zkladntext"/>
        <w:jc w:val="center"/>
        <w:rPr>
          <w:rFonts w:ascii="Arial Narrow" w:hAnsi="Arial Narrow"/>
          <w:b/>
          <w:u w:val="single"/>
        </w:rPr>
      </w:pPr>
      <w:r>
        <w:rPr>
          <w:rFonts w:ascii="Arial Narrow" w:hAnsi="Arial Narrow"/>
          <w:b/>
          <w:u w:val="single"/>
        </w:rPr>
        <w:t>VII. Odměna a její splatnost</w:t>
      </w:r>
    </w:p>
    <w:p w:rsidR="00A92E97" w:rsidRDefault="003F7E3B">
      <w:pPr>
        <w:pStyle w:val="Zkladntext"/>
        <w:rPr>
          <w:rFonts w:ascii="Arial Narrow" w:hAnsi="Arial Narrow"/>
          <w:color w:val="000000"/>
        </w:rPr>
      </w:pPr>
      <w:r>
        <w:rPr>
          <w:rFonts w:ascii="Arial Narrow" w:hAnsi="Arial Narrow"/>
          <w:color w:val="000000"/>
        </w:rPr>
        <w:t xml:space="preserve">Za plnění předmětu této smlouvy náleží skladovateli odměna ve výši, která bude odpovídat rozsahu služeb a objemu uložení písemností. Cena bude kalkulována podle ceníku poskytovaných služeb. Ceník služeb je přílohou č.1 této </w:t>
      </w:r>
      <w:r>
        <w:rPr>
          <w:rFonts w:ascii="Arial Narrow" w:hAnsi="Arial Narrow"/>
        </w:rPr>
        <w:t>smlouvy</w:t>
      </w:r>
      <w:r>
        <w:rPr>
          <w:rFonts w:ascii="Arial Narrow" w:hAnsi="Arial Narrow"/>
          <w:color w:val="000000"/>
        </w:rPr>
        <w:t>. Uložení písemností bude hrazeno vždy na období kalendářního čtvrtletí dopředu a následného  doúčtování skutečně poskytnutých služeb vždy k 31.3., 30.6., 30.9., 31.12..</w:t>
      </w:r>
    </w:p>
    <w:p w:rsidR="00A92E97" w:rsidRDefault="00A92E97">
      <w:pPr>
        <w:spacing w:after="120"/>
        <w:jc w:val="both"/>
        <w:rPr>
          <w:rFonts w:ascii="Arial Narrow" w:hAnsi="Arial Narrow"/>
          <w:color w:val="000000"/>
        </w:rPr>
      </w:pPr>
    </w:p>
    <w:p w:rsidR="0057342A" w:rsidRDefault="0057342A" w:rsidP="0057342A">
      <w:pPr>
        <w:spacing w:after="120"/>
        <w:jc w:val="both"/>
        <w:rPr>
          <w:rFonts w:ascii="Arial Narrow" w:hAnsi="Arial Narrow"/>
          <w:color w:val="000000"/>
        </w:rPr>
      </w:pPr>
      <w:r>
        <w:rPr>
          <w:rFonts w:ascii="Arial Narrow" w:hAnsi="Arial Narrow"/>
          <w:color w:val="000000"/>
        </w:rPr>
        <w:t>Smluvní strany se dohodly, že pro výpočet měsíční ceny za uložení písemností, která je kalkulována od následujícího dne po převzetí písemností, budou dodržovat následující dohodu:</w:t>
      </w:r>
    </w:p>
    <w:p w:rsidR="0057342A" w:rsidRDefault="0057342A" w:rsidP="0057342A">
      <w:pPr>
        <w:pStyle w:val="Zkladntext"/>
        <w:numPr>
          <w:ilvl w:val="0"/>
          <w:numId w:val="3"/>
        </w:numPr>
        <w:rPr>
          <w:rFonts w:ascii="Arial Narrow" w:hAnsi="Arial Narrow"/>
          <w:color w:val="000000"/>
        </w:rPr>
      </w:pPr>
      <w:r>
        <w:rPr>
          <w:rFonts w:ascii="Arial Narrow" w:hAnsi="Arial Narrow"/>
          <w:color w:val="000000"/>
        </w:rPr>
        <w:t>Pokud bude započato s převzetím a uložením písemností 1. – 15. dne v měsíci, bude účtován celý měsíc</w:t>
      </w:r>
    </w:p>
    <w:p w:rsidR="0057342A" w:rsidRDefault="0057342A" w:rsidP="0057342A">
      <w:pPr>
        <w:pStyle w:val="Zkladntext"/>
        <w:numPr>
          <w:ilvl w:val="0"/>
          <w:numId w:val="3"/>
        </w:numPr>
        <w:rPr>
          <w:rFonts w:ascii="Arial Narrow" w:hAnsi="Arial Narrow"/>
          <w:color w:val="000000"/>
        </w:rPr>
      </w:pPr>
      <w:r>
        <w:rPr>
          <w:rFonts w:ascii="Arial Narrow" w:hAnsi="Arial Narrow"/>
          <w:color w:val="000000"/>
        </w:rPr>
        <w:t xml:space="preserve">Pokud bude započato </w:t>
      </w:r>
      <w:bookmarkStart w:id="0" w:name="_GoBack"/>
      <w:bookmarkEnd w:id="0"/>
      <w:r>
        <w:rPr>
          <w:rFonts w:ascii="Arial Narrow" w:hAnsi="Arial Narrow"/>
          <w:color w:val="000000"/>
        </w:rPr>
        <w:t>s převzetím a uložením písemností 16. – 30., resp. 31. dne v měsíci, nebude tento měsíc účtován.</w:t>
      </w:r>
    </w:p>
    <w:p w:rsidR="00A92E97" w:rsidRDefault="003F7E3B">
      <w:pPr>
        <w:pStyle w:val="Zkladntext"/>
        <w:numPr>
          <w:ilvl w:val="0"/>
          <w:numId w:val="3"/>
        </w:numPr>
        <w:rPr>
          <w:rFonts w:ascii="Arial Narrow" w:hAnsi="Arial Narrow"/>
          <w:color w:val="000000"/>
        </w:rPr>
      </w:pPr>
      <w:r>
        <w:rPr>
          <w:rFonts w:ascii="Arial Narrow" w:hAnsi="Arial Narrow"/>
          <w:color w:val="000000"/>
        </w:rPr>
        <w:t>Pokud dojde k trvalému vyjmutí písemnosti/složky 1. – 15. dne v měsíci, nebude tento měsíc již účtován.</w:t>
      </w:r>
    </w:p>
    <w:p w:rsidR="00A92E97" w:rsidRDefault="003F7E3B">
      <w:pPr>
        <w:pStyle w:val="Zkladntext"/>
        <w:numPr>
          <w:ilvl w:val="0"/>
          <w:numId w:val="3"/>
        </w:numPr>
        <w:rPr>
          <w:rFonts w:ascii="Arial Narrow" w:hAnsi="Arial Narrow"/>
          <w:color w:val="000000"/>
        </w:rPr>
      </w:pPr>
      <w:r>
        <w:rPr>
          <w:rFonts w:ascii="Arial Narrow" w:hAnsi="Arial Narrow"/>
          <w:color w:val="000000"/>
        </w:rPr>
        <w:t>Pokud dojde k trvalému vyjmutí písemnosti/složky 16. - 30., resp. 31. dne v měsíci, bude účtován celý měsíc.</w:t>
      </w:r>
    </w:p>
    <w:p w:rsidR="00D90539" w:rsidRDefault="00D90539" w:rsidP="00D90539">
      <w:pPr>
        <w:pStyle w:val="Odstavecseseznamem"/>
        <w:numPr>
          <w:ilvl w:val="0"/>
          <w:numId w:val="12"/>
        </w:numPr>
        <w:spacing w:after="60"/>
        <w:ind w:left="357" w:hanging="357"/>
        <w:contextualSpacing w:val="0"/>
        <w:jc w:val="both"/>
        <w:rPr>
          <w:rFonts w:ascii="Arial Narrow" w:hAnsi="Arial Narrow"/>
        </w:rPr>
      </w:pPr>
      <w:r w:rsidRPr="0075768C">
        <w:rPr>
          <w:rFonts w:ascii="Arial Narrow" w:hAnsi="Arial Narrow"/>
        </w:rPr>
        <w:t xml:space="preserve">Cena prvotního jednorázového převzetí dokumentů </w:t>
      </w:r>
      <w:r>
        <w:rPr>
          <w:rFonts w:ascii="Arial Narrow" w:hAnsi="Arial Narrow"/>
        </w:rPr>
        <w:t>se řídí cenovou nabídkou</w:t>
      </w:r>
      <w:r w:rsidRPr="0075768C">
        <w:rPr>
          <w:rFonts w:ascii="Arial Narrow" w:hAnsi="Arial Narrow"/>
        </w:rPr>
        <w:t xml:space="preserve">. </w:t>
      </w:r>
      <w:r w:rsidRPr="001602C5">
        <w:rPr>
          <w:rFonts w:ascii="Arial Narrow" w:hAnsi="Arial Narrow"/>
        </w:rPr>
        <w:t>Elektronický soupis a skartační plán převzatých</w:t>
      </w:r>
      <w:r>
        <w:rPr>
          <w:rFonts w:ascii="Arial Narrow" w:hAnsi="Arial Narrow"/>
        </w:rPr>
        <w:t xml:space="preserve"> </w:t>
      </w:r>
      <w:r w:rsidRPr="001602C5">
        <w:rPr>
          <w:rFonts w:ascii="Arial Narrow" w:hAnsi="Arial Narrow"/>
        </w:rPr>
        <w:t xml:space="preserve">písemností bude </w:t>
      </w:r>
      <w:r w:rsidRPr="001602C5">
        <w:rPr>
          <w:rFonts w:ascii="Arial Narrow" w:hAnsi="Arial Narrow"/>
          <w:color w:val="000000"/>
        </w:rPr>
        <w:t>ukladateli</w:t>
      </w:r>
      <w:r>
        <w:rPr>
          <w:rFonts w:ascii="Arial Narrow" w:hAnsi="Arial Narrow"/>
          <w:color w:val="000000"/>
        </w:rPr>
        <w:t xml:space="preserve"> vždy předán spolu </w:t>
      </w:r>
      <w:r>
        <w:rPr>
          <w:rFonts w:ascii="Arial Narrow" w:hAnsi="Arial Narrow"/>
        </w:rPr>
        <w:t xml:space="preserve">vyúčtováním ceny za zpracování </w:t>
      </w:r>
      <w:r w:rsidRPr="00373D17">
        <w:rPr>
          <w:rFonts w:ascii="Arial Narrow" w:hAnsi="Arial Narrow"/>
        </w:rPr>
        <w:t>po dokončení evidenčního zpracování písemnosti.</w:t>
      </w:r>
    </w:p>
    <w:p w:rsidR="00A92E97" w:rsidRDefault="003F7E3B">
      <w:pPr>
        <w:pStyle w:val="Odstavecseseznamem"/>
        <w:numPr>
          <w:ilvl w:val="0"/>
          <w:numId w:val="12"/>
        </w:numPr>
        <w:spacing w:after="60"/>
        <w:ind w:left="357" w:hanging="357"/>
        <w:contextualSpacing w:val="0"/>
        <w:jc w:val="both"/>
        <w:rPr>
          <w:rFonts w:ascii="Arial Narrow" w:hAnsi="Arial Narrow"/>
        </w:rPr>
      </w:pPr>
      <w:r>
        <w:rPr>
          <w:rFonts w:ascii="Arial Narrow" w:hAnsi="Arial Narrow"/>
        </w:rPr>
        <w:t xml:space="preserve">Podkladem pro úhradu poskytnutých služeb budou souhrnné faktury vystavované opatrovatelem v </w:t>
      </w:r>
      <w:r w:rsidR="00DA2E3A">
        <w:rPr>
          <w:rFonts w:ascii="Arial Narrow" w:hAnsi="Arial Narrow"/>
        </w:rPr>
        <w:t>kvartálních</w:t>
      </w:r>
      <w:r>
        <w:rPr>
          <w:rFonts w:ascii="Arial Narrow" w:hAnsi="Arial Narrow"/>
        </w:rPr>
        <w:t xml:space="preserve"> intervalech. Splatnost všech vystavených faktur je </w:t>
      </w:r>
      <w:r w:rsidR="004308F2">
        <w:rPr>
          <w:rFonts w:ascii="Arial Narrow" w:hAnsi="Arial Narrow"/>
        </w:rPr>
        <w:t>14</w:t>
      </w:r>
      <w:r>
        <w:rPr>
          <w:rFonts w:ascii="Arial Narrow" w:hAnsi="Arial Narrow"/>
        </w:rPr>
        <w:t xml:space="preserve"> dnů ode dne vystavení faktury. Dnem úhrady se rozumí den odepsání příslušné částky z účtu ukladatele.</w:t>
      </w:r>
    </w:p>
    <w:p w:rsidR="00996B5A" w:rsidRDefault="00996B5A" w:rsidP="00996B5A">
      <w:pPr>
        <w:pStyle w:val="Odstavecseseznamem"/>
        <w:spacing w:after="60"/>
        <w:ind w:left="357"/>
        <w:contextualSpacing w:val="0"/>
        <w:jc w:val="both"/>
        <w:rPr>
          <w:rFonts w:ascii="Arial Narrow" w:hAnsi="Arial Narrow"/>
        </w:rPr>
      </w:pPr>
    </w:p>
    <w:p w:rsidR="00A92E97" w:rsidRDefault="003F7E3B">
      <w:pPr>
        <w:pStyle w:val="Odstavecseseznamem"/>
        <w:numPr>
          <w:ilvl w:val="0"/>
          <w:numId w:val="12"/>
        </w:numPr>
        <w:spacing w:after="60"/>
        <w:ind w:left="357" w:hanging="357"/>
        <w:contextualSpacing w:val="0"/>
        <w:jc w:val="both"/>
        <w:rPr>
          <w:rFonts w:ascii="Arial Narrow" w:hAnsi="Arial Narrow" w:cs="Arial"/>
        </w:rPr>
      </w:pPr>
      <w:r>
        <w:rPr>
          <w:rFonts w:ascii="Arial Narrow" w:hAnsi="Arial Narrow"/>
        </w:rPr>
        <w:t>Nebude</w:t>
      </w:r>
      <w:r>
        <w:rPr>
          <w:rFonts w:ascii="Arial Narrow" w:hAnsi="Arial Narrow" w:cs="Arial"/>
        </w:rPr>
        <w:t xml:space="preserve">-li daňový doklad splňovat náležitosti podle zákona </w:t>
      </w:r>
      <w:r>
        <w:rPr>
          <w:rFonts w:ascii="Arial Narrow" w:hAnsi="Arial Narrow" w:cs="Arial"/>
          <w:b/>
          <w:bCs/>
        </w:rPr>
        <w:t>o dani z přidané hodnoty</w:t>
      </w:r>
      <w:r>
        <w:rPr>
          <w:rFonts w:ascii="Arial Narrow" w:hAnsi="Arial Narrow" w:cs="Arial"/>
        </w:rPr>
        <w:t xml:space="preserve">, v platném znění ke dni </w:t>
      </w:r>
      <w:r>
        <w:rPr>
          <w:rFonts w:ascii="Arial Narrow" w:hAnsi="Arial Narrow"/>
        </w:rPr>
        <w:t>uskutečnění</w:t>
      </w:r>
      <w:r>
        <w:rPr>
          <w:rFonts w:ascii="Arial Narrow" w:hAnsi="Arial Narrow" w:cs="Arial"/>
        </w:rPr>
        <w:t xml:space="preserve"> zdanitelného plnění, vrátí ji ukladatel skladovateli k přepracování či doplnění. Lhůta splatnosti v tomto případě začíná plynout znovu dnem doručení nového, opraveného daňového dokladu ukladateli a opatrovatel není oprávněn uplatňovat úrok z prodlení.</w:t>
      </w:r>
    </w:p>
    <w:p w:rsidR="00A92E97" w:rsidRDefault="00A92E97">
      <w:pPr>
        <w:pStyle w:val="Zkladntext"/>
        <w:jc w:val="center"/>
        <w:rPr>
          <w:rFonts w:ascii="Arial Narrow" w:hAnsi="Arial Narrow" w:cs="Arial"/>
        </w:rPr>
      </w:pPr>
    </w:p>
    <w:p w:rsidR="00A92E97" w:rsidRDefault="003F7E3B">
      <w:pPr>
        <w:pStyle w:val="Zkladntext"/>
        <w:jc w:val="center"/>
        <w:rPr>
          <w:rFonts w:ascii="Arial Narrow" w:hAnsi="Arial Narrow"/>
          <w:b/>
          <w:u w:val="single"/>
        </w:rPr>
      </w:pPr>
      <w:r>
        <w:rPr>
          <w:rFonts w:ascii="Arial Narrow" w:hAnsi="Arial Narrow"/>
          <w:b/>
          <w:u w:val="single"/>
        </w:rPr>
        <w:t>VIII. Odpovědnost za škodu</w:t>
      </w:r>
    </w:p>
    <w:p w:rsidR="00A92E97" w:rsidRDefault="003F7E3B">
      <w:pPr>
        <w:pStyle w:val="Odstavecseseznamem"/>
        <w:numPr>
          <w:ilvl w:val="0"/>
          <w:numId w:val="13"/>
        </w:numPr>
        <w:spacing w:after="60"/>
        <w:ind w:left="357" w:hanging="357"/>
        <w:contextualSpacing w:val="0"/>
        <w:jc w:val="both"/>
        <w:rPr>
          <w:rFonts w:ascii="Arial Narrow" w:hAnsi="Arial Narrow"/>
        </w:rPr>
      </w:pPr>
      <w:r>
        <w:rPr>
          <w:rFonts w:ascii="Arial Narrow" w:hAnsi="Arial Narrow"/>
        </w:rPr>
        <w:t>Skladovatel odpovídá za škodu na převzatých písemnostech, jež vznikla po jejich převzetí, a to až do jejich vydání ukladateli.</w:t>
      </w:r>
    </w:p>
    <w:p w:rsidR="00A92E97" w:rsidRDefault="003F7E3B">
      <w:pPr>
        <w:pStyle w:val="Odstavecseseznamem"/>
        <w:numPr>
          <w:ilvl w:val="0"/>
          <w:numId w:val="13"/>
        </w:numPr>
        <w:spacing w:after="60"/>
        <w:ind w:left="357" w:hanging="357"/>
        <w:contextualSpacing w:val="0"/>
        <w:jc w:val="both"/>
        <w:rPr>
          <w:rFonts w:ascii="Arial Narrow" w:hAnsi="Arial Narrow"/>
        </w:rPr>
      </w:pPr>
      <w:r>
        <w:rPr>
          <w:rFonts w:ascii="Arial Narrow" w:hAnsi="Arial Narrow"/>
        </w:rPr>
        <w:t>Skladovatel prohlašuje, že uzavřel pojistnou smlouvu na pojištění odpovědnosti za škody na pojistnou čás</w:t>
      </w:r>
      <w:r w:rsidR="004308F2">
        <w:rPr>
          <w:rFonts w:ascii="Arial Narrow" w:hAnsi="Arial Narrow"/>
        </w:rPr>
        <w:t>tku 15.</w:t>
      </w:r>
      <w:r>
        <w:rPr>
          <w:rFonts w:ascii="Arial Narrow" w:hAnsi="Arial Narrow"/>
        </w:rPr>
        <w:t>000.000,- Kč vztahující se na veškeré písemnosti uložené v komerční spisovně opatrovatele a zavazuje se toto pojištění udržovat v platnosti po celou dobu účinností této smlouvy.</w:t>
      </w:r>
    </w:p>
    <w:p w:rsidR="00A92E97" w:rsidRDefault="003F7E3B">
      <w:pPr>
        <w:pStyle w:val="Zkladntext"/>
        <w:jc w:val="center"/>
        <w:rPr>
          <w:rFonts w:ascii="Arial Narrow" w:hAnsi="Arial Narrow"/>
          <w:b/>
          <w:u w:val="single"/>
        </w:rPr>
      </w:pPr>
      <w:r>
        <w:rPr>
          <w:rFonts w:ascii="Arial Narrow" w:hAnsi="Arial Narrow"/>
          <w:b/>
          <w:u w:val="single"/>
        </w:rPr>
        <w:t>IX. Odstoupení od smlouvy</w:t>
      </w:r>
    </w:p>
    <w:p w:rsidR="00A92E97" w:rsidRDefault="003F7E3B">
      <w:pPr>
        <w:pStyle w:val="Odstavecseseznamem"/>
        <w:numPr>
          <w:ilvl w:val="0"/>
          <w:numId w:val="14"/>
        </w:numPr>
        <w:spacing w:after="120"/>
        <w:contextualSpacing w:val="0"/>
        <w:jc w:val="both"/>
        <w:rPr>
          <w:rFonts w:ascii="Arial Narrow" w:hAnsi="Arial Narrow"/>
        </w:rPr>
      </w:pPr>
      <w:r>
        <w:rPr>
          <w:rFonts w:ascii="Arial Narrow" w:hAnsi="Arial Narrow"/>
        </w:rPr>
        <w:t>Smluvní strany mohou vedle podmínek uvedených v Preambuli této smlouvy od této smlouvy odstoupit v případě, že valná hromada jedné ze společnosti rozhodne o zrušení společnosti nebo na jednu ze společností bude podán  insolvenční návrh. Smluvní strana, která se o takové skutečnosti dozví, je povinna toto oznámit neprodleně druhé straně. Od této smlouvy může kterákoliv strana odstoupit, pokud dojde k podstatnému porušení smluvních povinností stranou druhou. Smluvní strany mohou od této smlouvy dále odstoupit v případě méně podstatného porušení povinností druhé smluvní strany dle této smlouvy a dle zákona, pokud nedojde k nápravě porušení takové povinnosti druhou smluvní stranou ani v přiměřené dodatečně poskytnuté lhůtě sdělené písemně.</w:t>
      </w:r>
    </w:p>
    <w:p w:rsidR="00A92E97" w:rsidRDefault="003F7E3B">
      <w:pPr>
        <w:pStyle w:val="Zkladntext"/>
        <w:jc w:val="center"/>
        <w:rPr>
          <w:rFonts w:ascii="Arial Narrow" w:hAnsi="Arial Narrow"/>
          <w:b/>
          <w:u w:val="single"/>
        </w:rPr>
      </w:pPr>
      <w:r>
        <w:rPr>
          <w:rFonts w:ascii="Arial Narrow" w:hAnsi="Arial Narrow"/>
          <w:b/>
          <w:u w:val="single"/>
        </w:rPr>
        <w:t xml:space="preserve">X. Závěrečná ustanovení </w:t>
      </w:r>
    </w:p>
    <w:p w:rsidR="00A92E97" w:rsidRDefault="003F7E3B">
      <w:pPr>
        <w:pStyle w:val="Odstavecseseznamem"/>
        <w:numPr>
          <w:ilvl w:val="0"/>
          <w:numId w:val="15"/>
        </w:numPr>
        <w:spacing w:after="60"/>
        <w:ind w:left="357" w:hanging="357"/>
        <w:contextualSpacing w:val="0"/>
        <w:jc w:val="both"/>
        <w:rPr>
          <w:rFonts w:ascii="Arial Narrow" w:hAnsi="Arial Narrow"/>
        </w:rPr>
      </w:pPr>
      <w:r>
        <w:rPr>
          <w:rFonts w:ascii="Arial Narrow" w:hAnsi="Arial Narrow"/>
        </w:rPr>
        <w:t xml:space="preserve">Pokud by se v důsledku vydání obecně platného právního předpisu kterékoliv ustanovení této smlouvy dostalo do rozporu s právním řádem a tento rozpor způsoboval jeho neplatnost, bude tato smlouva posuzována jako by takové ustanovení nikdy neobsahovala a obě smluvní strany se budou v této věci řídit obecně platnými předpisy. </w:t>
      </w:r>
    </w:p>
    <w:p w:rsidR="00A92E97" w:rsidRDefault="003F7E3B">
      <w:pPr>
        <w:pStyle w:val="Odstavecseseznamem"/>
        <w:numPr>
          <w:ilvl w:val="0"/>
          <w:numId w:val="15"/>
        </w:numPr>
        <w:spacing w:after="60"/>
        <w:ind w:left="357" w:hanging="357"/>
        <w:contextualSpacing w:val="0"/>
        <w:jc w:val="both"/>
        <w:rPr>
          <w:rFonts w:ascii="Arial Narrow" w:hAnsi="Arial Narrow"/>
        </w:rPr>
      </w:pPr>
      <w:r>
        <w:rPr>
          <w:rFonts w:ascii="Arial Narrow" w:hAnsi="Arial Narrow"/>
        </w:rPr>
        <w:t>Tato smlouva je platná dnem převzetí dokumentů do komerční spisovny Skladovatele na základě předávacího protokolu.</w:t>
      </w:r>
    </w:p>
    <w:p w:rsidR="00A92E97" w:rsidRDefault="003F7E3B">
      <w:pPr>
        <w:pStyle w:val="Odstavecseseznamem"/>
        <w:numPr>
          <w:ilvl w:val="0"/>
          <w:numId w:val="15"/>
        </w:numPr>
        <w:spacing w:after="60"/>
        <w:ind w:left="357" w:hanging="357"/>
        <w:contextualSpacing w:val="0"/>
        <w:jc w:val="both"/>
        <w:rPr>
          <w:rFonts w:ascii="Arial Narrow" w:hAnsi="Arial Narrow"/>
        </w:rPr>
      </w:pPr>
      <w:r>
        <w:rPr>
          <w:rFonts w:ascii="Arial Narrow" w:hAnsi="Arial Narrow"/>
        </w:rPr>
        <w:t xml:space="preserve">Tuto smlouvu lze měnit nebo doplňovat pouze písemnou dohodu smluvních stran. </w:t>
      </w:r>
    </w:p>
    <w:p w:rsidR="00A92E97" w:rsidRDefault="003F7E3B">
      <w:pPr>
        <w:pStyle w:val="Odstavecseseznamem"/>
        <w:numPr>
          <w:ilvl w:val="0"/>
          <w:numId w:val="15"/>
        </w:numPr>
        <w:spacing w:after="60"/>
        <w:ind w:left="357" w:hanging="357"/>
        <w:contextualSpacing w:val="0"/>
        <w:jc w:val="both"/>
        <w:rPr>
          <w:rFonts w:ascii="Arial Narrow" w:hAnsi="Arial Narrow"/>
        </w:rPr>
      </w:pPr>
      <w:r>
        <w:rPr>
          <w:rFonts w:ascii="Arial Narrow" w:hAnsi="Arial Narrow"/>
        </w:rPr>
        <w:t xml:space="preserve">Tato smlouva obsahuje úplnou dohodu smluvních stran o předmětu této smlouvy a nahrazuje tak veškerá předešlá ujednání ať již ústní či písemná. </w:t>
      </w:r>
    </w:p>
    <w:p w:rsidR="00A92E97" w:rsidRDefault="003F7E3B">
      <w:pPr>
        <w:pStyle w:val="Odstavecseseznamem"/>
        <w:numPr>
          <w:ilvl w:val="0"/>
          <w:numId w:val="15"/>
        </w:numPr>
        <w:spacing w:after="60"/>
        <w:ind w:left="357" w:hanging="357"/>
        <w:contextualSpacing w:val="0"/>
        <w:jc w:val="both"/>
        <w:rPr>
          <w:rFonts w:ascii="Arial Narrow" w:hAnsi="Arial Narrow"/>
        </w:rPr>
      </w:pPr>
      <w:r>
        <w:rPr>
          <w:rFonts w:ascii="Arial Narrow" w:hAnsi="Arial Narrow"/>
        </w:rPr>
        <w:t>Tato smlouva se řídí zákonem č. 89/2012 Sb., občanským zákoníkem, v platném znění.</w:t>
      </w:r>
    </w:p>
    <w:p w:rsidR="00A92E97" w:rsidRDefault="003F7E3B">
      <w:pPr>
        <w:pStyle w:val="Odstavecseseznamem"/>
        <w:numPr>
          <w:ilvl w:val="0"/>
          <w:numId w:val="15"/>
        </w:numPr>
        <w:spacing w:after="60"/>
        <w:ind w:left="357" w:hanging="357"/>
        <w:contextualSpacing w:val="0"/>
        <w:jc w:val="both"/>
        <w:rPr>
          <w:rFonts w:ascii="Arial Narrow" w:hAnsi="Arial Narrow"/>
        </w:rPr>
      </w:pPr>
      <w:r>
        <w:rPr>
          <w:rFonts w:ascii="Arial Narrow" w:hAnsi="Arial Narrow"/>
        </w:rPr>
        <w:t xml:space="preserve">Smlouva byla vypracována ve dvou vyhotoveních s platností originálu s tím, že každá smluvní strana obdrží jedno vyhotovení. </w:t>
      </w:r>
    </w:p>
    <w:p w:rsidR="00A92E97" w:rsidRDefault="00D90539">
      <w:pPr>
        <w:pStyle w:val="Zkladntext"/>
        <w:rPr>
          <w:rFonts w:ascii="Arial Narrow" w:hAnsi="Arial Narrow"/>
        </w:rPr>
      </w:pPr>
      <w:r>
        <w:rPr>
          <w:rFonts w:ascii="Arial Narrow" w:hAnsi="Arial Narrow"/>
        </w:rPr>
        <w:t xml:space="preserve">6. Přílohy:        </w:t>
      </w:r>
      <w:r w:rsidR="003F7E3B">
        <w:rPr>
          <w:rFonts w:ascii="Arial Narrow" w:hAnsi="Arial Narrow"/>
        </w:rPr>
        <w:t>č.1 ceník služeb</w:t>
      </w:r>
    </w:p>
    <w:p w:rsidR="00A92E97" w:rsidRDefault="003F7E3B">
      <w:pPr>
        <w:pStyle w:val="Zkladntext"/>
        <w:rPr>
          <w:rFonts w:ascii="Arial Narrow" w:hAnsi="Arial Narrow"/>
        </w:rPr>
      </w:pPr>
      <w:r>
        <w:rPr>
          <w:rFonts w:ascii="Arial Narrow" w:hAnsi="Arial Narrow"/>
        </w:rPr>
        <w:t xml:space="preserve">                        č.2 zmocněné a oprávněné osoby k manipulaci</w:t>
      </w:r>
    </w:p>
    <w:p w:rsidR="00A92E97" w:rsidRDefault="00A92E97">
      <w:pPr>
        <w:pStyle w:val="Zkladntext"/>
        <w:rPr>
          <w:rFonts w:ascii="Arial Narrow" w:hAnsi="Arial Narrow"/>
        </w:rPr>
      </w:pPr>
    </w:p>
    <w:p w:rsidR="00A92E97" w:rsidRDefault="00141233">
      <w:pPr>
        <w:pStyle w:val="Zkladntext"/>
        <w:rPr>
          <w:rFonts w:ascii="Arial Narrow" w:hAnsi="Arial Narrow"/>
        </w:rPr>
      </w:pPr>
      <w:r>
        <w:rPr>
          <w:rFonts w:ascii="Arial Narrow" w:hAnsi="Arial Narrow"/>
        </w:rPr>
        <w:t>V Mladé Boleslavi</w:t>
      </w:r>
      <w:r w:rsidR="003F7E3B">
        <w:rPr>
          <w:rFonts w:ascii="Arial Narrow" w:hAnsi="Arial Narrow"/>
        </w:rPr>
        <w:t xml:space="preserve"> dne</w:t>
      </w:r>
      <w:r w:rsidR="003F7E3B">
        <w:rPr>
          <w:rFonts w:ascii="Arial Narrow" w:hAnsi="Arial Narrow"/>
        </w:rPr>
        <w:tab/>
      </w:r>
      <w:r w:rsidR="003F7E3B">
        <w:rPr>
          <w:rFonts w:ascii="Arial Narrow" w:hAnsi="Arial Narrow"/>
        </w:rPr>
        <w:tab/>
      </w:r>
      <w:r w:rsidR="003F7E3B">
        <w:rPr>
          <w:rFonts w:ascii="Arial Narrow" w:hAnsi="Arial Narrow"/>
        </w:rPr>
        <w:tab/>
      </w:r>
      <w:r w:rsidR="003F7E3B">
        <w:rPr>
          <w:rFonts w:ascii="Arial Narrow" w:hAnsi="Arial Narrow"/>
        </w:rPr>
        <w:tab/>
      </w:r>
      <w:r w:rsidR="003F7E3B">
        <w:rPr>
          <w:rFonts w:ascii="Arial Narrow" w:hAnsi="Arial Narrow"/>
        </w:rPr>
        <w:tab/>
      </w:r>
      <w:r w:rsidR="003F7E3B">
        <w:rPr>
          <w:rFonts w:ascii="Arial Narrow" w:hAnsi="Arial Narrow"/>
        </w:rPr>
        <w:tab/>
        <w:t xml:space="preserve">V Praze dne </w:t>
      </w:r>
    </w:p>
    <w:p w:rsidR="00A92E97" w:rsidRDefault="00A92E97">
      <w:pPr>
        <w:pStyle w:val="Zkladntext"/>
        <w:rPr>
          <w:rFonts w:ascii="Arial Narrow" w:hAnsi="Arial Narrow"/>
        </w:rPr>
      </w:pPr>
    </w:p>
    <w:p w:rsidR="00A92E97" w:rsidRDefault="0075768C">
      <w:pPr>
        <w:pStyle w:val="Zkladntext"/>
        <w:jc w:val="left"/>
        <w:rPr>
          <w:rFonts w:ascii="Arial Narrow" w:hAnsi="Arial Narrow"/>
          <w:b/>
        </w:rPr>
      </w:pPr>
      <w:r>
        <w:rPr>
          <w:rFonts w:ascii="Arial Narrow" w:hAnsi="Arial Narrow"/>
          <w:b/>
        </w:rPr>
        <w:t xml:space="preserve">Za ukladatele: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Za skladovatele</w:t>
      </w:r>
      <w:r w:rsidR="003F7E3B">
        <w:rPr>
          <w:rFonts w:ascii="Arial Narrow" w:hAnsi="Arial Narrow"/>
          <w:b/>
        </w:rPr>
        <w:t xml:space="preserve">: </w:t>
      </w:r>
    </w:p>
    <w:p w:rsidR="00A92E97" w:rsidRDefault="00A92E97">
      <w:pPr>
        <w:pStyle w:val="Zkladntext"/>
        <w:jc w:val="left"/>
        <w:rPr>
          <w:rFonts w:ascii="Arial Narrow" w:hAnsi="Arial Narrow"/>
          <w:b/>
        </w:rPr>
      </w:pPr>
    </w:p>
    <w:p w:rsidR="00A92E97" w:rsidRDefault="00A92E97">
      <w:pPr>
        <w:pStyle w:val="Zkladntext"/>
        <w:jc w:val="left"/>
        <w:rPr>
          <w:rFonts w:ascii="Arial Narrow" w:hAnsi="Arial Narrow"/>
          <w:b/>
        </w:rPr>
      </w:pPr>
    </w:p>
    <w:p w:rsidR="00A92E97" w:rsidRDefault="00A92E97">
      <w:pPr>
        <w:pStyle w:val="Zkladntext"/>
        <w:jc w:val="left"/>
        <w:rPr>
          <w:rFonts w:ascii="Arial Narrow" w:hAnsi="Arial Narrow"/>
          <w:b/>
        </w:rPr>
      </w:pPr>
    </w:p>
    <w:p w:rsidR="00A92E97" w:rsidRDefault="00A92E97">
      <w:pPr>
        <w:pStyle w:val="Zkladntext"/>
        <w:jc w:val="left"/>
        <w:rPr>
          <w:rFonts w:ascii="Arial Narrow" w:hAnsi="Arial Narrow"/>
          <w:b/>
        </w:rPr>
      </w:pPr>
    </w:p>
    <w:p w:rsidR="00A92E97" w:rsidRDefault="003F7E3B">
      <w:pPr>
        <w:pStyle w:val="Zkladntext"/>
        <w:jc w:val="left"/>
        <w:rPr>
          <w:rFonts w:ascii="Arial Narrow" w:hAnsi="Arial Narrow"/>
          <w:b/>
        </w:rPr>
      </w:pPr>
      <w:r>
        <w:rPr>
          <w:rFonts w:ascii="Arial Narrow" w:hAnsi="Arial Narrow"/>
        </w:rPr>
        <w:t>____________________________</w:t>
      </w:r>
      <w:r w:rsidR="002009BC">
        <w:rPr>
          <w:rFonts w:ascii="Arial Narrow" w:hAnsi="Arial Narrow"/>
        </w:rPr>
        <w:t>____</w:t>
      </w:r>
      <w:r>
        <w:rPr>
          <w:rFonts w:ascii="Arial Narrow" w:hAnsi="Arial Narrow"/>
        </w:rPr>
        <w:tab/>
      </w:r>
      <w:r>
        <w:rPr>
          <w:rFonts w:ascii="Arial Narrow" w:hAnsi="Arial Narrow"/>
        </w:rPr>
        <w:tab/>
      </w:r>
      <w:r>
        <w:rPr>
          <w:rFonts w:ascii="Arial Narrow" w:hAnsi="Arial Narrow"/>
        </w:rPr>
        <w:tab/>
      </w:r>
      <w:r>
        <w:rPr>
          <w:rFonts w:ascii="Arial Narrow" w:hAnsi="Arial Narrow"/>
        </w:rPr>
        <w:tab/>
        <w:t>________________________________</w:t>
      </w:r>
    </w:p>
    <w:p w:rsidR="00314B43" w:rsidRPr="00BC33E5" w:rsidRDefault="00314B43" w:rsidP="00314B43">
      <w:pPr>
        <w:ind w:left="3600" w:hanging="2880"/>
        <w:rPr>
          <w:rFonts w:ascii="Arial Narrow" w:hAnsi="Arial Narrow"/>
        </w:rPr>
      </w:pPr>
      <w:r w:rsidRPr="00BC33E5">
        <w:rPr>
          <w:rFonts w:ascii="Arial Narrow" w:hAnsi="Arial Narrow"/>
        </w:rPr>
        <w:t>Ing. Světlana Kubíková</w:t>
      </w:r>
      <w:r w:rsidR="004308F2" w:rsidRPr="00BC33E5">
        <w:rPr>
          <w:rFonts w:ascii="Arial Narrow" w:hAnsi="Arial Narrow"/>
        </w:rPr>
        <w:tab/>
      </w:r>
      <w:r w:rsidR="003F7E3B" w:rsidRPr="00BC33E5">
        <w:rPr>
          <w:rFonts w:ascii="Arial Narrow" w:hAnsi="Arial Narrow"/>
        </w:rPr>
        <w:t xml:space="preserve">  </w:t>
      </w:r>
      <w:r w:rsidR="00B81772" w:rsidRPr="00BC33E5">
        <w:rPr>
          <w:rFonts w:ascii="Arial Narrow" w:hAnsi="Arial Narrow"/>
        </w:rPr>
        <w:tab/>
      </w:r>
      <w:r w:rsidR="00B81772" w:rsidRPr="00BC33E5">
        <w:rPr>
          <w:rFonts w:ascii="Arial Narrow" w:hAnsi="Arial Narrow"/>
        </w:rPr>
        <w:tab/>
      </w:r>
      <w:r w:rsidR="003F7E3B" w:rsidRPr="00BC33E5">
        <w:rPr>
          <w:rFonts w:ascii="Arial Narrow" w:hAnsi="Arial Narrow"/>
        </w:rPr>
        <w:t xml:space="preserve">       </w:t>
      </w:r>
      <w:r w:rsidR="003F7E3B" w:rsidRPr="00BC33E5">
        <w:rPr>
          <w:rFonts w:ascii="Arial Narrow" w:hAnsi="Arial Narrow"/>
        </w:rPr>
        <w:tab/>
      </w:r>
      <w:r w:rsidR="005F210A" w:rsidRPr="00BC33E5">
        <w:rPr>
          <w:rFonts w:ascii="Arial Narrow" w:hAnsi="Arial Narrow"/>
        </w:rPr>
        <w:t xml:space="preserve">           </w:t>
      </w:r>
      <w:r w:rsidRPr="00BC33E5">
        <w:rPr>
          <w:rFonts w:ascii="Arial Narrow" w:hAnsi="Arial Narrow"/>
        </w:rPr>
        <w:t xml:space="preserve">      Ing. Petr Helcl</w:t>
      </w:r>
    </w:p>
    <w:p w:rsidR="00A92E97" w:rsidRPr="00BC33E5" w:rsidRDefault="00BC33E5" w:rsidP="00BC33E5">
      <w:pPr>
        <w:rPr>
          <w:rFonts w:ascii="Arial Narrow" w:hAnsi="Arial Narrow"/>
        </w:rPr>
      </w:pPr>
      <w:r w:rsidRPr="00BC33E5">
        <w:rPr>
          <w:rFonts w:ascii="Arial Narrow" w:hAnsi="Arial Narrow"/>
        </w:rPr>
        <w:t>ředitelka Dům seniorů Mladá Boleslav</w:t>
      </w:r>
      <w:r w:rsidR="00F451AF" w:rsidRPr="00BC33E5">
        <w:rPr>
          <w:rFonts w:ascii="Arial Narrow" w:hAnsi="Arial Narrow"/>
        </w:rPr>
        <w:tab/>
      </w:r>
      <w:r w:rsidR="003F7E3B" w:rsidRPr="00BC33E5">
        <w:rPr>
          <w:rFonts w:ascii="Arial Narrow" w:hAnsi="Arial Narrow"/>
        </w:rPr>
        <w:tab/>
      </w:r>
      <w:r w:rsidR="005F210A" w:rsidRPr="00BC33E5">
        <w:rPr>
          <w:rFonts w:ascii="Arial Narrow" w:hAnsi="Arial Narrow"/>
        </w:rPr>
        <w:t xml:space="preserve">          </w:t>
      </w:r>
      <w:r w:rsidR="00D90539" w:rsidRPr="00BC33E5">
        <w:rPr>
          <w:rFonts w:ascii="Arial Narrow" w:hAnsi="Arial Narrow"/>
        </w:rPr>
        <w:t xml:space="preserve">      </w:t>
      </w:r>
      <w:r w:rsidR="005F210A" w:rsidRPr="00BC33E5">
        <w:rPr>
          <w:rFonts w:ascii="Arial Narrow" w:hAnsi="Arial Narrow"/>
        </w:rPr>
        <w:t xml:space="preserve"> </w:t>
      </w:r>
      <w:r w:rsidRPr="00BC33E5">
        <w:rPr>
          <w:rFonts w:ascii="Arial Narrow" w:hAnsi="Arial Narrow"/>
        </w:rPr>
        <w:t xml:space="preserve">                </w:t>
      </w:r>
      <w:r w:rsidR="00D90539" w:rsidRPr="00BC33E5">
        <w:rPr>
          <w:rFonts w:ascii="Arial Narrow" w:hAnsi="Arial Narrow"/>
        </w:rPr>
        <w:t>statutární ředitel</w:t>
      </w:r>
      <w:r w:rsidR="003F7E3B" w:rsidRPr="00BC33E5">
        <w:rPr>
          <w:rFonts w:ascii="Arial Narrow" w:hAnsi="Arial Narrow"/>
        </w:rPr>
        <w:t xml:space="preserve"> Systematic a.s.</w:t>
      </w:r>
    </w:p>
    <w:p w:rsidR="00BC33E5" w:rsidRPr="00BC33E5" w:rsidRDefault="00BC33E5" w:rsidP="00BC33E5">
      <w:pPr>
        <w:rPr>
          <w:rFonts w:ascii="Arial Narrow" w:hAnsi="Arial Narrow"/>
        </w:rPr>
      </w:pPr>
      <w:r w:rsidRPr="00BC33E5">
        <w:rPr>
          <w:rFonts w:ascii="Arial Narrow" w:hAnsi="Arial Narrow"/>
        </w:rPr>
        <w:t xml:space="preserve">    </w:t>
      </w:r>
      <w:r w:rsidR="00923A1F">
        <w:rPr>
          <w:rFonts w:ascii="Arial Narrow" w:hAnsi="Arial Narrow"/>
        </w:rPr>
        <w:t xml:space="preserve">     </w:t>
      </w:r>
      <w:r w:rsidRPr="00BC33E5">
        <w:rPr>
          <w:rFonts w:ascii="Arial Narrow" w:hAnsi="Arial Narrow"/>
        </w:rPr>
        <w:t xml:space="preserve">poskytovatel sociálních služeb                                   </w:t>
      </w:r>
    </w:p>
    <w:p w:rsidR="00A92E97" w:rsidRDefault="00A92E97">
      <w:pPr>
        <w:pStyle w:val="Zkladntext"/>
        <w:jc w:val="left"/>
        <w:rPr>
          <w:rFonts w:ascii="Arial Narrow" w:hAnsi="Arial Narrow"/>
          <w:b/>
        </w:rPr>
      </w:pPr>
    </w:p>
    <w:p w:rsidR="00F40A52" w:rsidRDefault="00F40A52">
      <w:pPr>
        <w:pStyle w:val="Zkladntext"/>
        <w:jc w:val="left"/>
        <w:rPr>
          <w:rFonts w:ascii="Arial Narrow" w:hAnsi="Arial Narrow"/>
          <w:b/>
        </w:rPr>
      </w:pPr>
    </w:p>
    <w:p w:rsidR="00D90539" w:rsidRDefault="00D90539">
      <w:pPr>
        <w:pStyle w:val="Zkladntext"/>
        <w:jc w:val="left"/>
        <w:rPr>
          <w:rFonts w:ascii="Arial Narrow" w:hAnsi="Arial Narrow"/>
          <w:b/>
        </w:rPr>
      </w:pPr>
    </w:p>
    <w:p w:rsidR="00F74622" w:rsidRPr="0090220C" w:rsidRDefault="003F7E3B" w:rsidP="00F74622">
      <w:r>
        <w:t xml:space="preserve">  </w:t>
      </w:r>
      <w:r w:rsidRPr="00BC33E5">
        <w:rPr>
          <w:b/>
          <w:bCs/>
        </w:rPr>
        <w:t>Příloha č. 1   Ceník služeb</w:t>
      </w:r>
    </w:p>
    <w:p w:rsidR="00F74622" w:rsidRDefault="00F74622" w:rsidP="00F74622">
      <w:pPr>
        <w:ind w:left="357"/>
        <w:rPr>
          <w:sz w:val="22"/>
          <w:lang w:eastAsia="cs-CZ"/>
        </w:rPr>
      </w:pPr>
    </w:p>
    <w:tbl>
      <w:tblPr>
        <w:tblW w:w="10413" w:type="dxa"/>
        <w:jc w:val="center"/>
        <w:tblCellMar>
          <w:left w:w="70" w:type="dxa"/>
          <w:right w:w="70" w:type="dxa"/>
        </w:tblCellMar>
        <w:tblLook w:val="0000" w:firstRow="0" w:lastRow="0" w:firstColumn="0" w:lastColumn="0" w:noHBand="0" w:noVBand="0"/>
      </w:tblPr>
      <w:tblGrid>
        <w:gridCol w:w="6870"/>
        <w:gridCol w:w="1842"/>
        <w:gridCol w:w="1701"/>
      </w:tblGrid>
      <w:tr w:rsidR="005577C1" w:rsidRPr="005577C1" w:rsidTr="005577C1">
        <w:trPr>
          <w:trHeight w:val="390"/>
          <w:jc w:val="center"/>
        </w:trPr>
        <w:tc>
          <w:tcPr>
            <w:tcW w:w="6870" w:type="dxa"/>
            <w:tcBorders>
              <w:top w:val="single" w:sz="8" w:space="0" w:color="auto"/>
              <w:left w:val="single" w:sz="8" w:space="0" w:color="auto"/>
              <w:bottom w:val="single" w:sz="8" w:space="0" w:color="auto"/>
              <w:right w:val="single" w:sz="4" w:space="0" w:color="auto"/>
            </w:tcBorders>
            <w:shd w:val="clear" w:color="auto" w:fill="C0C0C0"/>
            <w:noWrap/>
            <w:vAlign w:val="center"/>
          </w:tcPr>
          <w:p w:rsidR="005577C1" w:rsidRPr="005577C1" w:rsidRDefault="005577C1" w:rsidP="005577C1">
            <w:pPr>
              <w:suppressAutoHyphens w:val="0"/>
              <w:jc w:val="center"/>
              <w:rPr>
                <w:rFonts w:ascii="Tahoma" w:hAnsi="Tahoma" w:cs="Tahoma"/>
                <w:b/>
                <w:bCs/>
                <w:sz w:val="20"/>
                <w:szCs w:val="20"/>
                <w:lang w:eastAsia="cs-CZ"/>
              </w:rPr>
            </w:pPr>
            <w:r w:rsidRPr="005577C1">
              <w:rPr>
                <w:rFonts w:ascii="Tahoma" w:hAnsi="Tahoma" w:cs="Tahoma"/>
                <w:b/>
                <w:bCs/>
                <w:sz w:val="20"/>
                <w:szCs w:val="20"/>
                <w:lang w:eastAsia="cs-CZ"/>
              </w:rPr>
              <w:t>S  l  u  ž  b  a</w:t>
            </w:r>
          </w:p>
        </w:tc>
        <w:tc>
          <w:tcPr>
            <w:tcW w:w="1842" w:type="dxa"/>
            <w:tcBorders>
              <w:top w:val="single" w:sz="8" w:space="0" w:color="auto"/>
              <w:left w:val="nil"/>
              <w:bottom w:val="single" w:sz="8" w:space="0" w:color="auto"/>
              <w:right w:val="single" w:sz="4" w:space="0" w:color="auto"/>
            </w:tcBorders>
            <w:shd w:val="clear" w:color="auto" w:fill="C0C0C0"/>
            <w:noWrap/>
            <w:vAlign w:val="center"/>
          </w:tcPr>
          <w:p w:rsidR="005577C1" w:rsidRPr="005577C1" w:rsidRDefault="005577C1" w:rsidP="005577C1">
            <w:pPr>
              <w:suppressAutoHyphens w:val="0"/>
              <w:jc w:val="center"/>
              <w:rPr>
                <w:rFonts w:ascii="Tahoma" w:hAnsi="Tahoma" w:cs="Tahoma"/>
                <w:b/>
                <w:bCs/>
                <w:sz w:val="20"/>
                <w:szCs w:val="20"/>
                <w:lang w:eastAsia="cs-CZ"/>
              </w:rPr>
            </w:pPr>
            <w:r w:rsidRPr="005577C1">
              <w:rPr>
                <w:rFonts w:ascii="Tahoma" w:hAnsi="Tahoma" w:cs="Tahoma"/>
                <w:b/>
                <w:bCs/>
                <w:sz w:val="20"/>
                <w:szCs w:val="20"/>
                <w:lang w:eastAsia="cs-CZ"/>
              </w:rPr>
              <w:t>Cena bez DPH</w:t>
            </w:r>
          </w:p>
        </w:tc>
        <w:tc>
          <w:tcPr>
            <w:tcW w:w="1701" w:type="dxa"/>
            <w:tcBorders>
              <w:top w:val="single" w:sz="8" w:space="0" w:color="auto"/>
              <w:left w:val="nil"/>
              <w:bottom w:val="single" w:sz="8" w:space="0" w:color="auto"/>
              <w:right w:val="single" w:sz="8" w:space="0" w:color="auto"/>
            </w:tcBorders>
            <w:shd w:val="clear" w:color="auto" w:fill="C0C0C0"/>
            <w:noWrap/>
            <w:vAlign w:val="center"/>
          </w:tcPr>
          <w:p w:rsidR="005577C1" w:rsidRPr="005577C1" w:rsidRDefault="005577C1" w:rsidP="005577C1">
            <w:pPr>
              <w:suppressAutoHyphens w:val="0"/>
              <w:jc w:val="center"/>
              <w:rPr>
                <w:rFonts w:ascii="Tahoma" w:hAnsi="Tahoma" w:cs="Tahoma"/>
                <w:b/>
                <w:bCs/>
                <w:sz w:val="20"/>
                <w:szCs w:val="20"/>
                <w:lang w:eastAsia="cs-CZ"/>
              </w:rPr>
            </w:pPr>
            <w:r w:rsidRPr="005577C1">
              <w:rPr>
                <w:rFonts w:ascii="Tahoma" w:hAnsi="Tahoma" w:cs="Tahoma"/>
                <w:b/>
                <w:bCs/>
                <w:sz w:val="20"/>
                <w:szCs w:val="20"/>
                <w:lang w:eastAsia="cs-CZ"/>
              </w:rPr>
              <w:t>za jednotku</w:t>
            </w:r>
          </w:p>
        </w:tc>
      </w:tr>
      <w:tr w:rsidR="005577C1" w:rsidRPr="005577C1" w:rsidTr="005577C1">
        <w:trPr>
          <w:trHeight w:val="233"/>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 xml:space="preserve">Zpracování písemností – </w:t>
            </w:r>
            <w:r w:rsidRPr="005577C1">
              <w:rPr>
                <w:rFonts w:ascii="Tahoma" w:hAnsi="Tahoma" w:cs="Tahoma"/>
                <w:b/>
                <w:sz w:val="20"/>
                <w:szCs w:val="20"/>
                <w:lang w:eastAsia="cs-CZ"/>
              </w:rPr>
              <w:t xml:space="preserve">„ZÁKLADNÍ EVIDENCE“. </w:t>
            </w:r>
            <w:r w:rsidRPr="005577C1">
              <w:rPr>
                <w:rFonts w:ascii="Tahoma" w:hAnsi="Tahoma" w:cs="Tahoma"/>
                <w:sz w:val="20"/>
                <w:szCs w:val="20"/>
                <w:lang w:eastAsia="cs-CZ"/>
              </w:rPr>
              <w:t>Elektronický soupis, roztřídění a zařazení ve spisovně, zpracování skartačního plánu.</w:t>
            </w:r>
          </w:p>
          <w:p w:rsidR="005577C1" w:rsidRPr="005577C1" w:rsidRDefault="005577C1" w:rsidP="005577C1">
            <w:pPr>
              <w:suppressAutoHyphens w:val="0"/>
              <w:rPr>
                <w:rFonts w:ascii="Tahoma" w:hAnsi="Tahoma" w:cs="Tahoma"/>
                <w:sz w:val="20"/>
                <w:szCs w:val="20"/>
                <w:lang w:eastAsia="cs-CZ"/>
              </w:rPr>
            </w:pPr>
            <w:r w:rsidRPr="005577C1">
              <w:rPr>
                <w:rFonts w:ascii="Tahoma" w:hAnsi="Tahoma" w:cs="Tahoma"/>
                <w:b/>
                <w:i/>
                <w:sz w:val="20"/>
                <w:szCs w:val="20"/>
                <w:lang w:eastAsia="cs-CZ"/>
              </w:rPr>
              <w:t>Tento druh evidence je podmíněn existencí min. 2 popisných indexů na šanonu a to: „Druh dokumentu“ + „Rok vzniku“</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115AF5">
            <w:pPr>
              <w:suppressAutoHyphens w:val="0"/>
              <w:jc w:val="center"/>
              <w:rPr>
                <w:rFonts w:ascii="Tahoma" w:hAnsi="Tahoma" w:cs="Tahoma"/>
                <w:sz w:val="20"/>
                <w:szCs w:val="20"/>
                <w:lang w:eastAsia="cs-CZ"/>
              </w:rPr>
            </w:pPr>
            <w:r w:rsidRPr="005577C1">
              <w:rPr>
                <w:rFonts w:ascii="Tahoma" w:hAnsi="Tahoma" w:cs="Tahoma"/>
                <w:sz w:val="20"/>
                <w:szCs w:val="20"/>
                <w:lang w:eastAsia="cs-CZ"/>
              </w:rPr>
              <w:t>4</w:t>
            </w:r>
            <w:r w:rsidR="00115AF5">
              <w:rPr>
                <w:rFonts w:ascii="Tahoma" w:hAnsi="Tahoma" w:cs="Tahoma"/>
                <w:sz w:val="20"/>
                <w:szCs w:val="20"/>
                <w:lang w:eastAsia="cs-CZ"/>
              </w:rPr>
              <w:t>4</w:t>
            </w:r>
            <w:r w:rsidRPr="005577C1">
              <w:rPr>
                <w:rFonts w:ascii="Tahoma" w:hAnsi="Tahoma" w:cs="Tahoma"/>
                <w:sz w:val="20"/>
                <w:szCs w:val="20"/>
                <w:lang w:eastAsia="cs-CZ"/>
              </w:rPr>
              <w:t>9,00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za bm</w:t>
            </w:r>
          </w:p>
        </w:tc>
      </w:tr>
      <w:tr w:rsidR="005577C1" w:rsidRPr="005577C1" w:rsidTr="005577C1">
        <w:trPr>
          <w:trHeight w:val="326"/>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Licence uživatelského přístupu do aplikace „SysLogeum“</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100,00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za měsíc</w:t>
            </w:r>
          </w:p>
        </w:tc>
      </w:tr>
      <w:tr w:rsidR="005577C1" w:rsidRPr="005577C1" w:rsidTr="005577C1">
        <w:trPr>
          <w:trHeight w:val="27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Pronájem Badatelny</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50,00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za hodinu</w:t>
            </w:r>
          </w:p>
        </w:tc>
      </w:tr>
      <w:tr w:rsidR="005577C1" w:rsidRPr="005577C1"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Práce archiváře</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350,00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za hodinu</w:t>
            </w:r>
          </w:p>
        </w:tc>
      </w:tr>
      <w:tr w:rsidR="005577C1" w:rsidRPr="005577C1"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Skartační řízení se „Státním oblastním archivem“ - potvrzení</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500,00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jednorázově</w:t>
            </w:r>
          </w:p>
        </w:tc>
      </w:tr>
      <w:tr w:rsidR="005577C1" w:rsidRPr="005577C1"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Skartace písemností s prošlou lhůtou (skartace evidovaných dokumentů)</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130,00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za bm</w:t>
            </w:r>
          </w:p>
        </w:tc>
      </w:tr>
      <w:tr w:rsidR="005577C1" w:rsidRPr="005577C1"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Skartace písemností s prošlou lhůtou (přímá skartace, skartace z kontejnerů)</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3,30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za kg</w:t>
            </w:r>
          </w:p>
        </w:tc>
      </w:tr>
      <w:tr w:rsidR="005577C1" w:rsidRPr="005577C1"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Pronájem skartačního kontejneru 240 l</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200,00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za měsíc</w:t>
            </w:r>
          </w:p>
        </w:tc>
      </w:tr>
      <w:tr w:rsidR="005577C1" w:rsidRPr="005577C1" w:rsidTr="005577C1">
        <w:trPr>
          <w:trHeight w:val="272"/>
          <w:jc w:val="center"/>
        </w:trPr>
        <w:tc>
          <w:tcPr>
            <w:tcW w:w="6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Cena archivační spony</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5,00 Kč</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za kus</w:t>
            </w:r>
          </w:p>
        </w:tc>
      </w:tr>
      <w:tr w:rsidR="005577C1" w:rsidRPr="005577C1" w:rsidTr="005577C1">
        <w:trPr>
          <w:trHeight w:val="312"/>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Cena bezpečnostní plomby průvlakové 350 mm</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ind w:left="-70"/>
              <w:jc w:val="center"/>
              <w:rPr>
                <w:rFonts w:ascii="Tahoma" w:hAnsi="Tahoma" w:cs="Tahoma"/>
                <w:sz w:val="20"/>
                <w:szCs w:val="20"/>
                <w:lang w:eastAsia="cs-CZ"/>
              </w:rPr>
            </w:pPr>
            <w:r w:rsidRPr="005577C1">
              <w:rPr>
                <w:rFonts w:ascii="Tahoma" w:hAnsi="Tahoma" w:cs="Tahoma"/>
                <w:sz w:val="20"/>
                <w:szCs w:val="20"/>
                <w:lang w:eastAsia="cs-CZ"/>
              </w:rPr>
              <w:t>4,50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ind w:left="-70"/>
              <w:jc w:val="center"/>
              <w:rPr>
                <w:rFonts w:ascii="Tahoma" w:hAnsi="Tahoma" w:cs="Tahoma"/>
                <w:sz w:val="20"/>
                <w:szCs w:val="20"/>
                <w:lang w:eastAsia="cs-CZ"/>
              </w:rPr>
            </w:pPr>
            <w:r w:rsidRPr="005577C1">
              <w:rPr>
                <w:rFonts w:ascii="Tahoma" w:hAnsi="Tahoma" w:cs="Tahoma"/>
                <w:sz w:val="20"/>
                <w:szCs w:val="20"/>
                <w:lang w:eastAsia="cs-CZ"/>
              </w:rPr>
              <w:t>za kus</w:t>
            </w:r>
          </w:p>
        </w:tc>
      </w:tr>
      <w:tr w:rsidR="005577C1" w:rsidRPr="005577C1"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 xml:space="preserve">Cena archivačního boxu (85x350x250mm) – archivační obal na jeden klasický šanon </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10,00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za kus</w:t>
            </w:r>
          </w:p>
        </w:tc>
      </w:tr>
      <w:tr w:rsidR="005577C1" w:rsidRPr="005577C1"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Cena archivačního boxu (100x350x250mm) – archivační obal na jeden nadměrný šanon či svazek</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12,00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za kus</w:t>
            </w:r>
          </w:p>
        </w:tc>
      </w:tr>
      <w:tr w:rsidR="005577C1" w:rsidRPr="005577C1"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Cena archivačního boxu SM-460 (360x310x460mm)</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70,00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za kus</w:t>
            </w:r>
          </w:p>
        </w:tc>
      </w:tr>
      <w:tr w:rsidR="005577C1" w:rsidRPr="005577C1"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Cena archivačního boxu SM-330 (300x295x330mm)</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50,00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za kus</w:t>
            </w:r>
          </w:p>
        </w:tc>
      </w:tr>
      <w:tr w:rsidR="005577C1" w:rsidRPr="005577C1" w:rsidTr="005577C1">
        <w:trPr>
          <w:trHeight w:val="345"/>
          <w:jc w:val="center"/>
        </w:trPr>
        <w:tc>
          <w:tcPr>
            <w:tcW w:w="6870" w:type="dxa"/>
            <w:tcBorders>
              <w:top w:val="nil"/>
              <w:left w:val="single" w:sz="8" w:space="0" w:color="auto"/>
              <w:bottom w:val="single" w:sz="4" w:space="0" w:color="auto"/>
              <w:right w:val="single" w:sz="4" w:space="0" w:color="auto"/>
            </w:tcBorders>
            <w:shd w:val="clear" w:color="auto" w:fill="auto"/>
            <w:noWrap/>
            <w:vAlign w:val="center"/>
          </w:tcPr>
          <w:p w:rsidR="005577C1" w:rsidRPr="005577C1" w:rsidRDefault="005577C1" w:rsidP="005577C1">
            <w:pPr>
              <w:suppressAutoHyphens w:val="0"/>
              <w:rPr>
                <w:rFonts w:ascii="Tahoma" w:hAnsi="Tahoma" w:cs="Tahoma"/>
                <w:b/>
                <w:bCs/>
                <w:sz w:val="20"/>
                <w:szCs w:val="20"/>
                <w:lang w:eastAsia="cs-CZ"/>
              </w:rPr>
            </w:pPr>
            <w:r w:rsidRPr="005577C1">
              <w:rPr>
                <w:rFonts w:ascii="Tahoma" w:hAnsi="Tahoma" w:cs="Tahoma"/>
                <w:b/>
                <w:bCs/>
                <w:sz w:val="20"/>
                <w:szCs w:val="20"/>
                <w:lang w:eastAsia="cs-CZ"/>
              </w:rPr>
              <w:t xml:space="preserve">Dodávka originálních dokumentů </w:t>
            </w:r>
            <w:r w:rsidRPr="005577C1">
              <w:rPr>
                <w:rFonts w:ascii="Tahoma" w:hAnsi="Tahoma" w:cs="Tahoma"/>
                <w:sz w:val="20"/>
                <w:szCs w:val="20"/>
                <w:lang w:eastAsia="cs-CZ"/>
              </w:rPr>
              <w:t>*</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 </w:t>
            </w:r>
          </w:p>
        </w:tc>
      </w:tr>
      <w:tr w:rsidR="005577C1" w:rsidRPr="005577C1"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 xml:space="preserve">okamžitá dodávka originálního dokumentu </w:t>
            </w:r>
            <w:r w:rsidRPr="005577C1">
              <w:rPr>
                <w:rFonts w:ascii="Tahoma" w:hAnsi="Tahoma" w:cs="Tahoma"/>
                <w:b/>
                <w:i/>
                <w:sz w:val="20"/>
                <w:szCs w:val="20"/>
                <w:lang w:eastAsia="cs-CZ"/>
              </w:rPr>
              <w:t xml:space="preserve">urgence 24 hodin </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550,00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jednorázově</w:t>
            </w:r>
          </w:p>
        </w:tc>
      </w:tr>
      <w:tr w:rsidR="005577C1" w:rsidRPr="005577C1"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 xml:space="preserve">okamžitá dodávka originálního dokumentu </w:t>
            </w:r>
            <w:r w:rsidRPr="005577C1">
              <w:rPr>
                <w:rFonts w:ascii="Tahoma" w:hAnsi="Tahoma" w:cs="Tahoma"/>
                <w:b/>
                <w:i/>
                <w:sz w:val="20"/>
                <w:szCs w:val="20"/>
                <w:lang w:eastAsia="cs-CZ"/>
              </w:rPr>
              <w:t>urgence 8 hodin</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850,00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jednorázově</w:t>
            </w:r>
          </w:p>
        </w:tc>
      </w:tr>
      <w:tr w:rsidR="005577C1" w:rsidRPr="005577C1"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 xml:space="preserve">okamžitá dodávka originálního dokumentu </w:t>
            </w:r>
            <w:r w:rsidRPr="005577C1">
              <w:rPr>
                <w:rFonts w:ascii="Tahoma" w:hAnsi="Tahoma" w:cs="Tahoma"/>
                <w:b/>
                <w:i/>
                <w:sz w:val="20"/>
                <w:szCs w:val="20"/>
                <w:lang w:eastAsia="cs-CZ"/>
              </w:rPr>
              <w:t xml:space="preserve">urgence 4 hodiny </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1 000,00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jednorázově</w:t>
            </w:r>
          </w:p>
        </w:tc>
      </w:tr>
      <w:tr w:rsidR="005577C1" w:rsidRPr="005577C1"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 xml:space="preserve">Vyhledání dokumentu </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50,00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za ks</w:t>
            </w:r>
          </w:p>
        </w:tc>
      </w:tr>
      <w:tr w:rsidR="005577C1" w:rsidRPr="005577C1"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 xml:space="preserve">Vyhledání složky </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35,00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za ks</w:t>
            </w:r>
          </w:p>
        </w:tc>
      </w:tr>
      <w:tr w:rsidR="005577C1" w:rsidRPr="005577C1"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 xml:space="preserve">Vyhledání boxu </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20,00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za ks</w:t>
            </w:r>
          </w:p>
        </w:tc>
      </w:tr>
      <w:tr w:rsidR="005577C1" w:rsidRPr="005577C1"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Zaslání jednoho listu e-mailem (scan)</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5,00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za ks</w:t>
            </w:r>
          </w:p>
        </w:tc>
      </w:tr>
      <w:tr w:rsidR="005577C1" w:rsidRPr="005577C1"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Fotokopie A4</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3,00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za ks</w:t>
            </w:r>
          </w:p>
        </w:tc>
      </w:tr>
      <w:tr w:rsidR="005577C1" w:rsidRPr="005577C1"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Doprava nad rámec cyklu přírůstkového svozu</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10,00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za km</w:t>
            </w:r>
          </w:p>
        </w:tc>
      </w:tr>
      <w:tr w:rsidR="005577C1" w:rsidRPr="005577C1" w:rsidTr="005577C1">
        <w:trPr>
          <w:trHeight w:val="330"/>
          <w:jc w:val="center"/>
        </w:trPr>
        <w:tc>
          <w:tcPr>
            <w:tcW w:w="6870" w:type="dxa"/>
            <w:tcBorders>
              <w:top w:val="nil"/>
              <w:left w:val="single" w:sz="8" w:space="0" w:color="auto"/>
              <w:bottom w:val="single" w:sz="4" w:space="0" w:color="auto"/>
              <w:right w:val="single" w:sz="4" w:space="0" w:color="auto"/>
            </w:tcBorders>
            <w:shd w:val="clear" w:color="auto" w:fill="auto"/>
            <w:noWrap/>
            <w:vAlign w:val="center"/>
          </w:tcPr>
          <w:p w:rsidR="005577C1" w:rsidRPr="005577C1" w:rsidRDefault="005577C1" w:rsidP="005577C1">
            <w:pPr>
              <w:suppressAutoHyphens w:val="0"/>
              <w:rPr>
                <w:rFonts w:ascii="Tahoma" w:hAnsi="Tahoma" w:cs="Tahoma"/>
                <w:b/>
                <w:bCs/>
                <w:sz w:val="20"/>
                <w:szCs w:val="20"/>
                <w:lang w:eastAsia="cs-CZ"/>
              </w:rPr>
            </w:pPr>
            <w:r w:rsidRPr="005577C1">
              <w:rPr>
                <w:rFonts w:ascii="Tahoma" w:hAnsi="Tahoma" w:cs="Tahoma"/>
                <w:b/>
                <w:bCs/>
                <w:sz w:val="20"/>
                <w:szCs w:val="20"/>
                <w:lang w:eastAsia="cs-CZ"/>
              </w:rPr>
              <w:t>Cena za uložení</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 </w:t>
            </w:r>
          </w:p>
        </w:tc>
      </w:tr>
      <w:tr w:rsidR="005577C1" w:rsidRPr="005577C1" w:rsidTr="005577C1">
        <w:trPr>
          <w:trHeight w:val="255"/>
          <w:jc w:val="center"/>
        </w:trPr>
        <w:tc>
          <w:tcPr>
            <w:tcW w:w="6870" w:type="dxa"/>
            <w:tcBorders>
              <w:top w:val="nil"/>
              <w:left w:val="single" w:sz="8" w:space="0" w:color="auto"/>
              <w:bottom w:val="single" w:sz="4" w:space="0" w:color="auto"/>
              <w:right w:val="single" w:sz="4" w:space="0" w:color="auto"/>
            </w:tcBorders>
            <w:shd w:val="clear" w:color="auto" w:fill="auto"/>
            <w:noWrap/>
            <w:vAlign w:val="bottom"/>
          </w:tcPr>
          <w:p w:rsidR="005577C1" w:rsidRPr="005577C1" w:rsidRDefault="005577C1" w:rsidP="005577C1">
            <w:pPr>
              <w:suppressAutoHyphens w:val="0"/>
              <w:rPr>
                <w:rFonts w:ascii="Tahoma" w:hAnsi="Tahoma" w:cs="Tahoma"/>
                <w:sz w:val="20"/>
                <w:szCs w:val="20"/>
                <w:lang w:eastAsia="cs-CZ"/>
              </w:rPr>
            </w:pPr>
            <w:r w:rsidRPr="005577C1">
              <w:rPr>
                <w:rFonts w:ascii="Tahoma" w:hAnsi="Tahoma" w:cs="Tahoma"/>
                <w:sz w:val="20"/>
                <w:szCs w:val="20"/>
                <w:lang w:eastAsia="cs-CZ"/>
              </w:rPr>
              <w:t>Uložení dokumentů v depotu archiválií</w:t>
            </w:r>
          </w:p>
        </w:tc>
        <w:tc>
          <w:tcPr>
            <w:tcW w:w="1842" w:type="dxa"/>
            <w:tcBorders>
              <w:top w:val="nil"/>
              <w:left w:val="nil"/>
              <w:bottom w:val="single" w:sz="4" w:space="0" w:color="auto"/>
              <w:right w:val="single" w:sz="4"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0,86 Kč / 25,80 Kč</w:t>
            </w:r>
          </w:p>
        </w:tc>
        <w:tc>
          <w:tcPr>
            <w:tcW w:w="1701" w:type="dxa"/>
            <w:tcBorders>
              <w:top w:val="nil"/>
              <w:left w:val="nil"/>
              <w:bottom w:val="single" w:sz="4" w:space="0" w:color="auto"/>
              <w:right w:val="single" w:sz="8" w:space="0" w:color="auto"/>
            </w:tcBorders>
            <w:shd w:val="clear" w:color="auto" w:fill="auto"/>
            <w:noWrap/>
            <w:vAlign w:val="bottom"/>
          </w:tcPr>
          <w:p w:rsidR="005577C1" w:rsidRPr="005577C1" w:rsidRDefault="005577C1" w:rsidP="005577C1">
            <w:pPr>
              <w:suppressAutoHyphens w:val="0"/>
              <w:jc w:val="center"/>
              <w:rPr>
                <w:rFonts w:ascii="Tahoma" w:hAnsi="Tahoma" w:cs="Tahoma"/>
                <w:sz w:val="20"/>
                <w:szCs w:val="20"/>
                <w:lang w:eastAsia="cs-CZ"/>
              </w:rPr>
            </w:pPr>
            <w:r w:rsidRPr="005577C1">
              <w:rPr>
                <w:rFonts w:ascii="Tahoma" w:hAnsi="Tahoma" w:cs="Tahoma"/>
                <w:sz w:val="20"/>
                <w:szCs w:val="20"/>
                <w:lang w:eastAsia="cs-CZ"/>
              </w:rPr>
              <w:t>za bm/den/měsíc</w:t>
            </w:r>
          </w:p>
        </w:tc>
      </w:tr>
    </w:tbl>
    <w:p w:rsidR="005577C1" w:rsidRPr="005577C1" w:rsidRDefault="005577C1" w:rsidP="005577C1">
      <w:pPr>
        <w:tabs>
          <w:tab w:val="left" w:pos="4962"/>
        </w:tabs>
        <w:suppressAutoHyphens w:val="0"/>
        <w:rPr>
          <w:rFonts w:ascii="Tahoma" w:hAnsi="Tahoma" w:cs="Tahoma"/>
          <w:sz w:val="20"/>
          <w:szCs w:val="20"/>
          <w:lang w:eastAsia="cs-CZ"/>
        </w:rPr>
      </w:pPr>
      <w:r w:rsidRPr="005577C1">
        <w:rPr>
          <w:rFonts w:ascii="Tahoma" w:hAnsi="Tahoma" w:cs="Tahoma"/>
          <w:sz w:val="20"/>
          <w:szCs w:val="20"/>
          <w:lang w:eastAsia="cs-CZ"/>
        </w:rPr>
        <w:t>* doprava dle skutečných nákladů na vyřízení požadavku</w:t>
      </w:r>
    </w:p>
    <w:p w:rsidR="005577C1" w:rsidRPr="005577C1" w:rsidRDefault="005577C1" w:rsidP="005577C1">
      <w:pPr>
        <w:tabs>
          <w:tab w:val="left" w:pos="4962"/>
        </w:tabs>
        <w:suppressAutoHyphens w:val="0"/>
        <w:rPr>
          <w:rFonts w:ascii="Tahoma" w:hAnsi="Tahoma" w:cs="Tahoma"/>
          <w:sz w:val="20"/>
          <w:szCs w:val="20"/>
          <w:lang w:eastAsia="cs-CZ"/>
        </w:rPr>
      </w:pPr>
      <w:r w:rsidRPr="005577C1">
        <w:rPr>
          <w:rFonts w:ascii="Tahoma" w:hAnsi="Tahoma" w:cs="Tahoma"/>
          <w:sz w:val="20"/>
          <w:szCs w:val="20"/>
          <w:lang w:eastAsia="cs-CZ"/>
        </w:rPr>
        <w:t>** každý jednotlivý požadavek na dodání</w:t>
      </w:r>
    </w:p>
    <w:p w:rsidR="005577C1" w:rsidRPr="00E066FB" w:rsidRDefault="005577C1" w:rsidP="00F74622">
      <w:pPr>
        <w:ind w:left="357"/>
        <w:rPr>
          <w:sz w:val="22"/>
          <w:lang w:eastAsia="cs-CZ"/>
        </w:rPr>
      </w:pPr>
    </w:p>
    <w:p w:rsidR="00F74622" w:rsidRPr="0090220C" w:rsidRDefault="00F74622" w:rsidP="00F74622">
      <w:pPr>
        <w:rPr>
          <w:rFonts w:ascii="Arial Narrow" w:hAnsi="Arial Narrow"/>
        </w:rPr>
      </w:pPr>
      <w:r w:rsidRPr="0090220C">
        <w:rPr>
          <w:rFonts w:ascii="Arial Narrow" w:hAnsi="Arial Narrow"/>
        </w:rPr>
        <w:t>Ceny jsou uvedeny bez DPH</w:t>
      </w:r>
    </w:p>
    <w:p w:rsidR="00F74622" w:rsidRPr="0090220C" w:rsidRDefault="00F74622" w:rsidP="00F74622">
      <w:pPr>
        <w:rPr>
          <w:rFonts w:ascii="Arial Narrow" w:hAnsi="Arial Narrow"/>
        </w:rPr>
      </w:pPr>
    </w:p>
    <w:p w:rsidR="00F74622" w:rsidRDefault="00F74622" w:rsidP="00F74622"/>
    <w:p w:rsidR="00F74622" w:rsidRDefault="00F74622" w:rsidP="00F74622">
      <w:pPr>
        <w:pStyle w:val="Zkladntext"/>
        <w:jc w:val="left"/>
        <w:rPr>
          <w:rFonts w:ascii="Arial Narrow" w:hAnsi="Arial Narrow"/>
          <w:b/>
        </w:rPr>
      </w:pPr>
      <w:bookmarkStart w:id="1" w:name="RANGE!A1:C37"/>
      <w:bookmarkEnd w:id="1"/>
    </w:p>
    <w:p w:rsidR="005577C1" w:rsidRDefault="005577C1" w:rsidP="00F74622">
      <w:pPr>
        <w:pStyle w:val="Zkladntext"/>
        <w:jc w:val="left"/>
        <w:rPr>
          <w:rFonts w:ascii="Arial Narrow" w:hAnsi="Arial Narrow"/>
          <w:b/>
        </w:rPr>
      </w:pPr>
    </w:p>
    <w:p w:rsidR="005577C1" w:rsidRDefault="005577C1" w:rsidP="00F74622">
      <w:pPr>
        <w:pStyle w:val="Zkladntext"/>
        <w:jc w:val="left"/>
        <w:rPr>
          <w:rFonts w:ascii="Arial Narrow" w:hAnsi="Arial Narrow"/>
          <w:b/>
        </w:rPr>
      </w:pPr>
    </w:p>
    <w:p w:rsidR="005577C1" w:rsidRDefault="005577C1" w:rsidP="00F74622">
      <w:pPr>
        <w:pStyle w:val="Zkladntext"/>
        <w:jc w:val="left"/>
        <w:rPr>
          <w:rFonts w:ascii="Arial Narrow" w:hAnsi="Arial Narrow"/>
          <w:b/>
        </w:rPr>
      </w:pPr>
    </w:p>
    <w:p w:rsidR="005577C1" w:rsidRDefault="005577C1" w:rsidP="00F74622">
      <w:pPr>
        <w:pStyle w:val="Zkladntext"/>
        <w:jc w:val="left"/>
        <w:rPr>
          <w:rFonts w:ascii="Arial Narrow" w:hAnsi="Arial Narrow"/>
          <w:b/>
        </w:rPr>
      </w:pPr>
    </w:p>
    <w:p w:rsidR="005577C1" w:rsidRDefault="005577C1" w:rsidP="00F74622">
      <w:pPr>
        <w:pStyle w:val="Zkladntext"/>
        <w:jc w:val="left"/>
        <w:rPr>
          <w:rFonts w:ascii="Arial Narrow" w:hAnsi="Arial Narrow"/>
          <w:b/>
        </w:rPr>
      </w:pPr>
    </w:p>
    <w:p w:rsidR="005577C1" w:rsidRDefault="005577C1" w:rsidP="00F74622">
      <w:pPr>
        <w:pStyle w:val="Zkladntext"/>
        <w:jc w:val="left"/>
        <w:rPr>
          <w:rFonts w:ascii="Arial Narrow" w:hAnsi="Arial Narrow"/>
          <w:b/>
        </w:rPr>
      </w:pPr>
    </w:p>
    <w:p w:rsidR="00F74622" w:rsidRDefault="00F74622" w:rsidP="00F74622">
      <w:pPr>
        <w:pStyle w:val="Zkladntext"/>
        <w:jc w:val="left"/>
        <w:rPr>
          <w:rFonts w:ascii="Arial Narrow" w:hAnsi="Arial Narrow"/>
          <w:b/>
        </w:rPr>
      </w:pPr>
    </w:p>
    <w:p w:rsidR="00BC33E5" w:rsidRDefault="00BC33E5" w:rsidP="00F74622">
      <w:pPr>
        <w:pStyle w:val="Zkladntext"/>
        <w:jc w:val="left"/>
        <w:rPr>
          <w:rFonts w:ascii="Arial Narrow" w:hAnsi="Arial Narrow"/>
          <w:b/>
        </w:rPr>
      </w:pPr>
    </w:p>
    <w:p w:rsidR="00BC33E5" w:rsidRDefault="00BC33E5" w:rsidP="00F74622">
      <w:pPr>
        <w:pStyle w:val="Zkladntext"/>
        <w:jc w:val="left"/>
        <w:rPr>
          <w:rFonts w:ascii="Arial Narrow" w:hAnsi="Arial Narrow"/>
          <w:b/>
        </w:rPr>
      </w:pPr>
    </w:p>
    <w:p w:rsidR="00F74622" w:rsidRDefault="00F74622" w:rsidP="00F74622">
      <w:pPr>
        <w:pStyle w:val="Zkladntext"/>
        <w:jc w:val="left"/>
        <w:rPr>
          <w:rFonts w:ascii="Arial Narrow" w:hAnsi="Arial Narrow"/>
          <w:b/>
        </w:rPr>
      </w:pPr>
    </w:p>
    <w:p w:rsidR="00F74622" w:rsidRDefault="00F74622" w:rsidP="00F74622">
      <w:pPr>
        <w:pStyle w:val="Nadpis1"/>
        <w:numPr>
          <w:ilvl w:val="0"/>
          <w:numId w:val="0"/>
        </w:numPr>
        <w:jc w:val="left"/>
        <w:rPr>
          <w:u w:val="none"/>
        </w:rPr>
      </w:pPr>
      <w:r>
        <w:rPr>
          <w:u w:val="none"/>
        </w:rPr>
        <w:lastRenderedPageBreak/>
        <w:t>Příloha č. 2  Zmocněné a oprávněné osoby k manipulaci</w:t>
      </w:r>
    </w:p>
    <w:p w:rsidR="00F74622" w:rsidRDefault="00F74622" w:rsidP="00F74622">
      <w:pPr>
        <w:pStyle w:val="Nzev"/>
      </w:pPr>
    </w:p>
    <w:p w:rsidR="00F74622" w:rsidRDefault="00F74622" w:rsidP="00F74622">
      <w:pPr>
        <w:pStyle w:val="Nzev"/>
      </w:pPr>
      <w:r>
        <w:t>I.</w:t>
      </w:r>
    </w:p>
    <w:p w:rsidR="00F74622" w:rsidRPr="00DB3C72" w:rsidRDefault="00F74622" w:rsidP="00F74622">
      <w:pPr>
        <w:jc w:val="both"/>
        <w:rPr>
          <w:rFonts w:ascii="Arial Narrow" w:hAnsi="Arial Narrow"/>
          <w:b/>
          <w:bCs/>
        </w:rPr>
      </w:pPr>
      <w:r>
        <w:rPr>
          <w:b/>
        </w:rPr>
        <w:t xml:space="preserve">Zmocněné a oprávněné osoby k manipulaci a písemné žádosti o vydání dokumentů za </w:t>
      </w:r>
      <w:r w:rsidR="00DB3C72">
        <w:rPr>
          <w:b/>
        </w:rPr>
        <w:t xml:space="preserve">organizaci </w:t>
      </w:r>
      <w:r w:rsidR="00DB3C72" w:rsidRPr="00DB3C72">
        <w:rPr>
          <w:b/>
          <w:bCs/>
        </w:rPr>
        <w:t>Dům seniorů Mladá Boleslav, poskytovatel sociálních služeb</w:t>
      </w:r>
      <w:r w:rsidRPr="00DB3C72">
        <w:rPr>
          <w:b/>
        </w:rPr>
        <w:t>:</w:t>
      </w:r>
    </w:p>
    <w:p w:rsidR="00F74622" w:rsidRDefault="00F74622" w:rsidP="00F74622">
      <w:pPr>
        <w:ind w:left="360"/>
      </w:pPr>
    </w:p>
    <w:p w:rsidR="00F74622" w:rsidRPr="003B0984" w:rsidRDefault="00F74622" w:rsidP="00F74622">
      <w:pPr>
        <w:rPr>
          <w:rFonts w:ascii="Arial Narrow" w:hAnsi="Arial Narrow"/>
        </w:rPr>
      </w:pPr>
    </w:p>
    <w:tbl>
      <w:tblPr>
        <w:tblW w:w="9781" w:type="dxa"/>
        <w:tblInd w:w="-5" w:type="dxa"/>
        <w:tblCellMar>
          <w:left w:w="70" w:type="dxa"/>
          <w:right w:w="70" w:type="dxa"/>
        </w:tblCellMar>
        <w:tblLook w:val="04A0" w:firstRow="1" w:lastRow="0" w:firstColumn="1" w:lastColumn="0" w:noHBand="0" w:noVBand="1"/>
      </w:tblPr>
      <w:tblGrid>
        <w:gridCol w:w="1020"/>
        <w:gridCol w:w="2099"/>
        <w:gridCol w:w="4111"/>
        <w:gridCol w:w="2551"/>
      </w:tblGrid>
      <w:tr w:rsidR="00F74622" w:rsidRPr="003B0984" w:rsidTr="00115AF5">
        <w:trPr>
          <w:trHeight w:val="300"/>
        </w:trPr>
        <w:tc>
          <w:tcPr>
            <w:tcW w:w="10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74622" w:rsidRPr="003B0984" w:rsidRDefault="00F74622" w:rsidP="00AF062C">
            <w:pPr>
              <w:rPr>
                <w:rFonts w:ascii="Arial Narrow" w:hAnsi="Arial Narrow"/>
              </w:rPr>
            </w:pPr>
            <w:r w:rsidRPr="003B0984">
              <w:rPr>
                <w:rFonts w:ascii="Arial Narrow" w:hAnsi="Arial Narrow"/>
              </w:rPr>
              <w:t>Jméno</w:t>
            </w:r>
          </w:p>
        </w:tc>
        <w:tc>
          <w:tcPr>
            <w:tcW w:w="2099" w:type="dxa"/>
            <w:tcBorders>
              <w:top w:val="single" w:sz="4" w:space="0" w:color="auto"/>
              <w:left w:val="nil"/>
              <w:bottom w:val="single" w:sz="4" w:space="0" w:color="auto"/>
              <w:right w:val="single" w:sz="4" w:space="0" w:color="auto"/>
            </w:tcBorders>
            <w:shd w:val="clear" w:color="000000" w:fill="BFBFBF"/>
            <w:noWrap/>
            <w:vAlign w:val="bottom"/>
            <w:hideMark/>
          </w:tcPr>
          <w:p w:rsidR="00F74622" w:rsidRPr="003B0984" w:rsidRDefault="00F74622" w:rsidP="00AF062C">
            <w:pPr>
              <w:rPr>
                <w:rFonts w:ascii="Arial Narrow" w:hAnsi="Arial Narrow"/>
              </w:rPr>
            </w:pPr>
            <w:r w:rsidRPr="003B0984">
              <w:rPr>
                <w:rFonts w:ascii="Arial Narrow" w:hAnsi="Arial Narrow"/>
              </w:rPr>
              <w:t>Příjmení</w:t>
            </w:r>
          </w:p>
        </w:tc>
        <w:tc>
          <w:tcPr>
            <w:tcW w:w="4111" w:type="dxa"/>
            <w:tcBorders>
              <w:top w:val="single" w:sz="4" w:space="0" w:color="auto"/>
              <w:left w:val="nil"/>
              <w:bottom w:val="single" w:sz="4" w:space="0" w:color="auto"/>
              <w:right w:val="single" w:sz="4" w:space="0" w:color="auto"/>
            </w:tcBorders>
            <w:shd w:val="clear" w:color="000000" w:fill="BFBFBF"/>
            <w:noWrap/>
            <w:vAlign w:val="bottom"/>
            <w:hideMark/>
          </w:tcPr>
          <w:p w:rsidR="00F74622" w:rsidRPr="003B0984" w:rsidRDefault="00F74622" w:rsidP="00AF062C">
            <w:pPr>
              <w:rPr>
                <w:rFonts w:ascii="Arial Narrow" w:hAnsi="Arial Narrow"/>
              </w:rPr>
            </w:pPr>
            <w:r w:rsidRPr="003B0984">
              <w:rPr>
                <w:rFonts w:ascii="Arial Narrow" w:hAnsi="Arial Narrow"/>
              </w:rPr>
              <w:t>Mail</w:t>
            </w:r>
          </w:p>
        </w:tc>
        <w:tc>
          <w:tcPr>
            <w:tcW w:w="2551" w:type="dxa"/>
            <w:tcBorders>
              <w:top w:val="single" w:sz="4" w:space="0" w:color="auto"/>
              <w:left w:val="nil"/>
              <w:bottom w:val="single" w:sz="4" w:space="0" w:color="auto"/>
              <w:right w:val="single" w:sz="4" w:space="0" w:color="auto"/>
            </w:tcBorders>
            <w:shd w:val="clear" w:color="000000" w:fill="BFBFBF"/>
            <w:noWrap/>
            <w:vAlign w:val="bottom"/>
            <w:hideMark/>
          </w:tcPr>
          <w:p w:rsidR="00F74622" w:rsidRPr="003B0984" w:rsidRDefault="00F74622" w:rsidP="00AF062C">
            <w:pPr>
              <w:rPr>
                <w:rFonts w:ascii="Arial Narrow" w:hAnsi="Arial Narrow"/>
              </w:rPr>
            </w:pPr>
            <w:r w:rsidRPr="003B0984">
              <w:rPr>
                <w:rFonts w:ascii="Arial Narrow" w:hAnsi="Arial Narrow"/>
              </w:rPr>
              <w:t>Telefon</w:t>
            </w:r>
          </w:p>
        </w:tc>
      </w:tr>
      <w:tr w:rsidR="00115AF5" w:rsidRPr="003B0984" w:rsidTr="00115AF5">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tcPr>
          <w:p w:rsidR="00115AF5" w:rsidRPr="003B0984" w:rsidRDefault="00115AF5" w:rsidP="00115AF5">
            <w:pPr>
              <w:rPr>
                <w:rFonts w:ascii="Arial Narrow" w:hAnsi="Arial Narrow"/>
              </w:rPr>
            </w:pPr>
            <w:r>
              <w:rPr>
                <w:rFonts w:ascii="Arial Narrow" w:hAnsi="Arial Narrow"/>
              </w:rPr>
              <w:t xml:space="preserve">Světlana </w:t>
            </w:r>
          </w:p>
        </w:tc>
        <w:tc>
          <w:tcPr>
            <w:tcW w:w="2099" w:type="dxa"/>
            <w:tcBorders>
              <w:top w:val="nil"/>
              <w:left w:val="nil"/>
              <w:bottom w:val="single" w:sz="4" w:space="0" w:color="auto"/>
              <w:right w:val="single" w:sz="4" w:space="0" w:color="auto"/>
            </w:tcBorders>
            <w:shd w:val="clear" w:color="auto" w:fill="auto"/>
            <w:noWrap/>
            <w:vAlign w:val="bottom"/>
          </w:tcPr>
          <w:p w:rsidR="00115AF5" w:rsidRPr="003B0984" w:rsidRDefault="00115AF5" w:rsidP="00115AF5">
            <w:pPr>
              <w:rPr>
                <w:rFonts w:ascii="Arial Narrow" w:hAnsi="Arial Narrow"/>
              </w:rPr>
            </w:pPr>
            <w:r>
              <w:rPr>
                <w:rFonts w:ascii="Arial Narrow" w:hAnsi="Arial Narrow"/>
              </w:rPr>
              <w:t>Kubíková</w:t>
            </w:r>
          </w:p>
        </w:tc>
        <w:tc>
          <w:tcPr>
            <w:tcW w:w="4111" w:type="dxa"/>
            <w:tcBorders>
              <w:top w:val="nil"/>
              <w:left w:val="nil"/>
              <w:bottom w:val="single" w:sz="4" w:space="0" w:color="auto"/>
              <w:right w:val="single" w:sz="4" w:space="0" w:color="auto"/>
            </w:tcBorders>
            <w:shd w:val="clear" w:color="000000" w:fill="FFFFFF"/>
            <w:vAlign w:val="center"/>
          </w:tcPr>
          <w:p w:rsidR="00115AF5" w:rsidRPr="003B0984" w:rsidRDefault="00115AF5" w:rsidP="00115AF5">
            <w:pPr>
              <w:rPr>
                <w:rFonts w:ascii="Arial Narrow" w:hAnsi="Arial Narrow"/>
              </w:rPr>
            </w:pPr>
            <w:r>
              <w:rPr>
                <w:rFonts w:ascii="Arial Narrow" w:hAnsi="Arial Narrow"/>
              </w:rPr>
              <w:t>reditel</w:t>
            </w:r>
            <w:r>
              <w:rPr>
                <w:rFonts w:ascii="Yu Gothic" w:eastAsia="Yu Gothic" w:hAnsi="Yu Gothic" w:hint="eastAsia"/>
              </w:rPr>
              <w:t>@</w:t>
            </w:r>
            <w:r>
              <w:rPr>
                <w:rFonts w:ascii="Arial Narrow" w:hAnsi="Arial Narrow"/>
              </w:rPr>
              <w:t>ddmb.cz</w:t>
            </w:r>
          </w:p>
        </w:tc>
        <w:tc>
          <w:tcPr>
            <w:tcW w:w="2551" w:type="dxa"/>
            <w:tcBorders>
              <w:top w:val="nil"/>
              <w:left w:val="nil"/>
              <w:bottom w:val="single" w:sz="4" w:space="0" w:color="auto"/>
              <w:right w:val="single" w:sz="4" w:space="0" w:color="auto"/>
            </w:tcBorders>
            <w:shd w:val="clear" w:color="000000" w:fill="FFFFFF"/>
            <w:vAlign w:val="center"/>
          </w:tcPr>
          <w:p w:rsidR="00115AF5" w:rsidRPr="003B0984" w:rsidRDefault="00115AF5" w:rsidP="00115AF5">
            <w:pPr>
              <w:rPr>
                <w:rFonts w:ascii="Arial Narrow" w:hAnsi="Arial Narrow"/>
              </w:rPr>
            </w:pPr>
            <w:r>
              <w:rPr>
                <w:rFonts w:ascii="Arial Narrow" w:hAnsi="Arial Narrow"/>
              </w:rPr>
              <w:t>326 718 620</w:t>
            </w:r>
          </w:p>
        </w:tc>
      </w:tr>
      <w:tr w:rsidR="00115AF5" w:rsidRPr="003B0984" w:rsidTr="00115AF5">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5AF5" w:rsidRPr="003B0984" w:rsidRDefault="00115AF5" w:rsidP="00115AF5">
            <w:pPr>
              <w:rPr>
                <w:rFonts w:ascii="Arial Narrow" w:hAnsi="Arial Narrow"/>
              </w:rPr>
            </w:pPr>
            <w:r>
              <w:rPr>
                <w:rFonts w:ascii="Arial Narrow" w:hAnsi="Arial Narrow"/>
              </w:rPr>
              <w:t xml:space="preserve">Helena </w:t>
            </w:r>
          </w:p>
        </w:tc>
        <w:tc>
          <w:tcPr>
            <w:tcW w:w="2099" w:type="dxa"/>
            <w:tcBorders>
              <w:top w:val="single" w:sz="4" w:space="0" w:color="auto"/>
              <w:left w:val="nil"/>
              <w:bottom w:val="single" w:sz="4" w:space="0" w:color="auto"/>
              <w:right w:val="single" w:sz="4" w:space="0" w:color="auto"/>
            </w:tcBorders>
            <w:shd w:val="clear" w:color="auto" w:fill="auto"/>
            <w:noWrap/>
            <w:vAlign w:val="bottom"/>
          </w:tcPr>
          <w:p w:rsidR="00115AF5" w:rsidRPr="003B0984" w:rsidRDefault="00115AF5" w:rsidP="00115AF5">
            <w:pPr>
              <w:rPr>
                <w:rFonts w:ascii="Arial Narrow" w:hAnsi="Arial Narrow"/>
              </w:rPr>
            </w:pPr>
            <w:r>
              <w:rPr>
                <w:rFonts w:ascii="Arial Narrow" w:hAnsi="Arial Narrow"/>
              </w:rPr>
              <w:t>Najmanová</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115AF5" w:rsidRPr="003B0984" w:rsidRDefault="00115AF5" w:rsidP="00115AF5">
            <w:pPr>
              <w:rPr>
                <w:rFonts w:ascii="Arial Narrow" w:hAnsi="Arial Narrow"/>
              </w:rPr>
            </w:pPr>
            <w:r>
              <w:rPr>
                <w:rFonts w:ascii="Arial Narrow" w:hAnsi="Arial Narrow"/>
              </w:rPr>
              <w:t>najmanova</w:t>
            </w:r>
            <w:r>
              <w:rPr>
                <w:rFonts w:ascii="Yu Gothic" w:eastAsia="Yu Gothic" w:hAnsi="Yu Gothic" w:hint="eastAsia"/>
              </w:rPr>
              <w:t>@</w:t>
            </w:r>
            <w:r>
              <w:rPr>
                <w:rFonts w:ascii="Arial Narrow" w:hAnsi="Arial Narrow"/>
              </w:rPr>
              <w:t>ddmb.cz</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115AF5" w:rsidRPr="003B0984" w:rsidRDefault="00115AF5" w:rsidP="00115AF5">
            <w:pPr>
              <w:rPr>
                <w:rFonts w:ascii="Arial Narrow" w:hAnsi="Arial Narrow"/>
              </w:rPr>
            </w:pPr>
            <w:r>
              <w:rPr>
                <w:rFonts w:ascii="Arial Narrow" w:hAnsi="Arial Narrow"/>
              </w:rPr>
              <w:t>326 718 622</w:t>
            </w:r>
          </w:p>
        </w:tc>
      </w:tr>
      <w:tr w:rsidR="00115AF5" w:rsidRPr="003B0984" w:rsidTr="00115AF5">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5AF5" w:rsidRDefault="00115AF5" w:rsidP="00115AF5">
            <w:pPr>
              <w:rPr>
                <w:rFonts w:ascii="Arial Narrow" w:hAnsi="Arial Narrow"/>
              </w:rPr>
            </w:pPr>
            <w:r>
              <w:rPr>
                <w:rFonts w:ascii="Arial Narrow" w:hAnsi="Arial Narrow"/>
              </w:rPr>
              <w:t xml:space="preserve">Jana </w:t>
            </w:r>
          </w:p>
        </w:tc>
        <w:tc>
          <w:tcPr>
            <w:tcW w:w="2099" w:type="dxa"/>
            <w:tcBorders>
              <w:top w:val="single" w:sz="4" w:space="0" w:color="auto"/>
              <w:left w:val="nil"/>
              <w:bottom w:val="single" w:sz="4" w:space="0" w:color="auto"/>
              <w:right w:val="single" w:sz="4" w:space="0" w:color="auto"/>
            </w:tcBorders>
            <w:shd w:val="clear" w:color="auto" w:fill="auto"/>
            <w:noWrap/>
            <w:vAlign w:val="bottom"/>
          </w:tcPr>
          <w:p w:rsidR="00115AF5" w:rsidRDefault="00115AF5" w:rsidP="00115AF5">
            <w:pPr>
              <w:rPr>
                <w:rFonts w:ascii="Arial Narrow" w:hAnsi="Arial Narrow"/>
              </w:rPr>
            </w:pPr>
            <w:r>
              <w:rPr>
                <w:rFonts w:ascii="Arial Narrow" w:hAnsi="Arial Narrow"/>
              </w:rPr>
              <w:t>Vrábelová</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115AF5" w:rsidRDefault="00115AF5" w:rsidP="00115AF5">
            <w:pPr>
              <w:rPr>
                <w:rFonts w:ascii="Arial Narrow" w:hAnsi="Arial Narrow"/>
              </w:rPr>
            </w:pPr>
            <w:r>
              <w:rPr>
                <w:rFonts w:ascii="Arial Narrow" w:hAnsi="Arial Narrow"/>
              </w:rPr>
              <w:t>vrabelova</w:t>
            </w:r>
            <w:r>
              <w:rPr>
                <w:rFonts w:ascii="Yu Gothic" w:eastAsia="Yu Gothic" w:hAnsi="Yu Gothic" w:hint="eastAsia"/>
              </w:rPr>
              <w:t>@</w:t>
            </w:r>
            <w:r>
              <w:rPr>
                <w:rFonts w:ascii="Arial Narrow" w:hAnsi="Arial Narrow"/>
              </w:rPr>
              <w:t>ddmb.cz</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115AF5" w:rsidRDefault="00115AF5" w:rsidP="00115AF5">
            <w:pPr>
              <w:rPr>
                <w:rFonts w:ascii="Arial Narrow" w:hAnsi="Arial Narrow"/>
              </w:rPr>
            </w:pPr>
            <w:r>
              <w:rPr>
                <w:rFonts w:ascii="Arial Narrow" w:hAnsi="Arial Narrow"/>
              </w:rPr>
              <w:t>326 718 621</w:t>
            </w:r>
          </w:p>
        </w:tc>
      </w:tr>
    </w:tbl>
    <w:p w:rsidR="00F74622" w:rsidRDefault="00F74622" w:rsidP="00F74622">
      <w:pPr>
        <w:ind w:left="360"/>
      </w:pPr>
    </w:p>
    <w:p w:rsidR="00F74622" w:rsidRDefault="00F74622" w:rsidP="00F74622">
      <w:pPr>
        <w:pStyle w:val="Odstavecseseznamem"/>
        <w:rPr>
          <w:color w:val="FF0000"/>
        </w:rPr>
      </w:pPr>
    </w:p>
    <w:p w:rsidR="00F74622" w:rsidRDefault="00F74622" w:rsidP="00F74622">
      <w:pPr>
        <w:pStyle w:val="Podtitul"/>
      </w:pPr>
    </w:p>
    <w:p w:rsidR="00F74622" w:rsidRDefault="00F74622" w:rsidP="00F74622">
      <w:pPr>
        <w:pStyle w:val="Nzev"/>
      </w:pPr>
      <w:r>
        <w:t>II.</w:t>
      </w:r>
    </w:p>
    <w:p w:rsidR="00F74622" w:rsidRDefault="00F74622" w:rsidP="00F74622">
      <w:pPr>
        <w:jc w:val="both"/>
        <w:rPr>
          <w:b/>
        </w:rPr>
      </w:pPr>
      <w:r>
        <w:rPr>
          <w:b/>
        </w:rPr>
        <w:t>Kontaktní osoby pro přijímání požadavků na vyhledání a doručení dokumentů za společnost Systematic a.s.:</w:t>
      </w:r>
    </w:p>
    <w:p w:rsidR="00F74622" w:rsidRDefault="00F74622" w:rsidP="00F74622">
      <w:pPr>
        <w:rPr>
          <w:b/>
        </w:rPr>
      </w:pPr>
    </w:p>
    <w:p w:rsidR="00F74622" w:rsidRDefault="00F74622" w:rsidP="00F74622">
      <w:pPr>
        <w:rPr>
          <w:b/>
        </w:rPr>
      </w:pPr>
    </w:p>
    <w:p w:rsidR="00F74622" w:rsidRDefault="00F74622" w:rsidP="00F74622">
      <w:r>
        <w:t>tel.: 602 161 634</w:t>
      </w:r>
    </w:p>
    <w:p w:rsidR="00F74622" w:rsidRDefault="00F74622" w:rsidP="00F74622">
      <w:r>
        <w:t xml:space="preserve">e-mail: </w:t>
      </w:r>
      <w:hyperlink r:id="rId10" w:history="1">
        <w:r>
          <w:rPr>
            <w:rStyle w:val="Hypertextovodkaz"/>
          </w:rPr>
          <w:t>info@systematic.cz</w:t>
        </w:r>
      </w:hyperlink>
    </w:p>
    <w:p w:rsidR="00F74622" w:rsidRDefault="00F74622" w:rsidP="00F74622">
      <w:pPr>
        <w:ind w:left="360"/>
      </w:pPr>
    </w:p>
    <w:p w:rsidR="00F74622" w:rsidRDefault="00F74622" w:rsidP="00F74622">
      <w:pPr>
        <w:ind w:left="360"/>
      </w:pPr>
    </w:p>
    <w:p w:rsidR="00F74622" w:rsidRDefault="00F74622" w:rsidP="00F74622">
      <w:pPr>
        <w:ind w:left="360"/>
      </w:pPr>
    </w:p>
    <w:p w:rsidR="00F74622" w:rsidRDefault="00F74622" w:rsidP="00F74622">
      <w:pPr>
        <w:rPr>
          <w:b/>
        </w:rPr>
      </w:pPr>
      <w:r>
        <w:rPr>
          <w:b/>
        </w:rPr>
        <w:t>Kontaktní osoba pro záležitosti smluvní za společnost Systematic a.s.:</w:t>
      </w:r>
    </w:p>
    <w:p w:rsidR="00F74622" w:rsidRDefault="00F74622" w:rsidP="00F74622">
      <w:pPr>
        <w:rPr>
          <w:b/>
        </w:rPr>
      </w:pPr>
    </w:p>
    <w:p w:rsidR="00F74622" w:rsidRDefault="00F74622" w:rsidP="00F74622">
      <w:pPr>
        <w:numPr>
          <w:ilvl w:val="0"/>
          <w:numId w:val="22"/>
        </w:numPr>
        <w:suppressAutoHyphens w:val="0"/>
      </w:pPr>
      <w:r>
        <w:rPr>
          <w:b/>
          <w:bCs/>
        </w:rPr>
        <w:t>Tomáš Linhart</w:t>
      </w:r>
      <w:r>
        <w:t>, key account manager</w:t>
      </w:r>
    </w:p>
    <w:p w:rsidR="00F74622" w:rsidRDefault="00F74622" w:rsidP="00F74622">
      <w:pPr>
        <w:ind w:left="360"/>
      </w:pPr>
      <w:r>
        <w:t xml:space="preserve">      tel.: </w:t>
      </w:r>
      <w:r w:rsidR="003744B9">
        <w:t xml:space="preserve">+420 </w:t>
      </w:r>
      <w:r>
        <w:t xml:space="preserve">732 172 622, e-mail: </w:t>
      </w:r>
      <w:hyperlink r:id="rId11" w:history="1">
        <w:r w:rsidRPr="00955CDB">
          <w:rPr>
            <w:rStyle w:val="Hypertextovodkaz"/>
          </w:rPr>
          <w:t>tomas.linhart@systematic.cz</w:t>
        </w:r>
      </w:hyperlink>
    </w:p>
    <w:p w:rsidR="00F74622" w:rsidRDefault="00F74622" w:rsidP="00F74622">
      <w:pPr>
        <w:rPr>
          <w:b/>
        </w:rPr>
      </w:pPr>
    </w:p>
    <w:p w:rsidR="00F74622" w:rsidRDefault="00F74622" w:rsidP="00F74622">
      <w:pPr>
        <w:numPr>
          <w:ilvl w:val="0"/>
          <w:numId w:val="22"/>
        </w:numPr>
        <w:suppressAutoHyphens w:val="0"/>
      </w:pPr>
      <w:r>
        <w:rPr>
          <w:b/>
          <w:bCs/>
        </w:rPr>
        <w:t xml:space="preserve">Ing. </w:t>
      </w:r>
      <w:smartTag w:uri="urn:schemas-microsoft-com:office:smarttags" w:element="PersonName">
        <w:smartTagPr>
          <w:attr w:name="ProductID" w:val="Petr Helcl"/>
        </w:smartTagPr>
        <w:r>
          <w:rPr>
            <w:b/>
            <w:bCs/>
          </w:rPr>
          <w:t>Petr Helcl</w:t>
        </w:r>
      </w:smartTag>
      <w:r>
        <w:t>, ředitel společnosti</w:t>
      </w:r>
    </w:p>
    <w:p w:rsidR="00F74622" w:rsidRDefault="00F74622" w:rsidP="00F74622">
      <w:pPr>
        <w:ind w:left="360"/>
        <w:rPr>
          <w:rStyle w:val="Hypertextovodkaz"/>
        </w:rPr>
      </w:pPr>
      <w:r>
        <w:t xml:space="preserve">      tel.: </w:t>
      </w:r>
      <w:r w:rsidR="003744B9">
        <w:t xml:space="preserve">+420 </w:t>
      </w:r>
      <w:r>
        <w:t xml:space="preserve">603 433 003, e-mail: </w:t>
      </w:r>
      <w:hyperlink r:id="rId12" w:history="1">
        <w:r>
          <w:rPr>
            <w:rStyle w:val="Hypertextovodkaz"/>
          </w:rPr>
          <w:t>petr.helcl@systematic.cz</w:t>
        </w:r>
      </w:hyperlink>
    </w:p>
    <w:p w:rsidR="00F74622" w:rsidRDefault="00F74622" w:rsidP="00F74622">
      <w:pPr>
        <w:ind w:left="360"/>
      </w:pPr>
    </w:p>
    <w:p w:rsidR="00F74622" w:rsidRDefault="00F74622" w:rsidP="00F74622">
      <w:pPr>
        <w:pStyle w:val="Zkladntext"/>
        <w:jc w:val="left"/>
        <w:rPr>
          <w:rFonts w:ascii="Arial Narrow" w:hAnsi="Arial Narrow"/>
          <w:b/>
        </w:rPr>
      </w:pPr>
    </w:p>
    <w:p w:rsidR="00A92E97" w:rsidRDefault="00A92E97" w:rsidP="00F74622">
      <w:pPr>
        <w:pStyle w:val="Nadpis1"/>
        <w:numPr>
          <w:ilvl w:val="0"/>
          <w:numId w:val="0"/>
        </w:numPr>
        <w:jc w:val="left"/>
        <w:rPr>
          <w:rFonts w:ascii="Arial Narrow" w:hAnsi="Arial Narrow"/>
          <w:b w:val="0"/>
        </w:rPr>
      </w:pPr>
    </w:p>
    <w:sectPr w:rsidR="00A92E97">
      <w:footerReference w:type="default" r:id="rId13"/>
      <w:pgSz w:w="11905" w:h="16837"/>
      <w:pgMar w:top="993" w:right="1106" w:bottom="1276" w:left="1080" w:header="1417" w:footer="685"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D66" w:rsidRDefault="00564D66">
      <w:r>
        <w:separator/>
      </w:r>
    </w:p>
  </w:endnote>
  <w:endnote w:type="continuationSeparator" w:id="0">
    <w:p w:rsidR="00564D66" w:rsidRDefault="0056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97" w:rsidRDefault="003F7E3B">
    <w:pPr>
      <w:pStyle w:val="Zpat"/>
      <w:jc w:val="center"/>
      <w:rPr>
        <w:rFonts w:ascii="Arial Narrow" w:hAnsi="Arial Narrow"/>
      </w:rPr>
    </w:pPr>
    <w:r>
      <w:rPr>
        <w:rFonts w:ascii="Arial Narrow" w:hAnsi="Arial Narrow"/>
      </w:rPr>
      <w:t xml:space="preserve">Strana </w:t>
    </w:r>
    <w:r>
      <w:rPr>
        <w:rFonts w:ascii="Arial Narrow" w:hAnsi="Arial Narrow"/>
      </w:rPr>
      <w:fldChar w:fldCharType="begin"/>
    </w:r>
    <w:r>
      <w:rPr>
        <w:rFonts w:ascii="Arial Narrow" w:hAnsi="Arial Narrow"/>
      </w:rPr>
      <w:instrText xml:space="preserve"> PAGE </w:instrText>
    </w:r>
    <w:r>
      <w:rPr>
        <w:rFonts w:ascii="Arial Narrow" w:hAnsi="Arial Narrow"/>
      </w:rPr>
      <w:fldChar w:fldCharType="separate"/>
    </w:r>
    <w:r w:rsidR="00D37D54">
      <w:rPr>
        <w:rFonts w:ascii="Arial Narrow" w:hAnsi="Arial Narrow"/>
        <w:noProof/>
      </w:rPr>
      <w:t>4</w:t>
    </w:r>
    <w:r>
      <w:rPr>
        <w:rFonts w:ascii="Arial Narrow" w:hAnsi="Arial Narrow"/>
      </w:rPr>
      <w:fldChar w:fldCharType="end"/>
    </w:r>
    <w:r>
      <w:rPr>
        <w:rFonts w:ascii="Arial Narrow" w:hAnsi="Arial Narrow"/>
      </w:rPr>
      <w:t xml:space="preserve"> ze </w:t>
    </w:r>
    <w:r>
      <w:rPr>
        <w:rFonts w:ascii="Arial Narrow" w:hAnsi="Arial Narrow"/>
      </w:rPr>
      <w:fldChar w:fldCharType="begin"/>
    </w:r>
    <w:r>
      <w:rPr>
        <w:rFonts w:ascii="Arial Narrow" w:hAnsi="Arial Narrow"/>
      </w:rPr>
      <w:instrText xml:space="preserve"> NUMPAGES </w:instrText>
    </w:r>
    <w:r>
      <w:rPr>
        <w:rFonts w:ascii="Arial Narrow" w:hAnsi="Arial Narrow"/>
      </w:rPr>
      <w:fldChar w:fldCharType="separate"/>
    </w:r>
    <w:r w:rsidR="00D37D54">
      <w:rPr>
        <w:rFonts w:ascii="Arial Narrow" w:hAnsi="Arial Narrow"/>
        <w:noProof/>
      </w:rPr>
      <w:t>7</w:t>
    </w:r>
    <w:r>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D66" w:rsidRDefault="00564D66">
      <w:r>
        <w:separator/>
      </w:r>
    </w:p>
  </w:footnote>
  <w:footnote w:type="continuationSeparator" w:id="0">
    <w:p w:rsidR="00564D66" w:rsidRDefault="00564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rPr>
        <w:b w:val="0"/>
      </w:rPr>
    </w:lvl>
  </w:abstractNum>
  <w:abstractNum w:abstractNumId="2">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643" w:hanging="283"/>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0000010"/>
    <w:multiLevelType w:val="multilevel"/>
    <w:tmpl w:val="00000010"/>
    <w:name w:val="WW8Num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643" w:hanging="283"/>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50B2313"/>
    <w:multiLevelType w:val="hybridMultilevel"/>
    <w:tmpl w:val="79B0E6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A24578"/>
    <w:multiLevelType w:val="hybridMultilevel"/>
    <w:tmpl w:val="24624D6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DAF34B4"/>
    <w:multiLevelType w:val="multilevel"/>
    <w:tmpl w:val="35509838"/>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20" w:hanging="72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7">
    <w:nsid w:val="0EA61E88"/>
    <w:multiLevelType w:val="hybridMultilevel"/>
    <w:tmpl w:val="448655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3F37811"/>
    <w:multiLevelType w:val="hybridMultilevel"/>
    <w:tmpl w:val="F716D21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48F5D3B"/>
    <w:multiLevelType w:val="hybridMultilevel"/>
    <w:tmpl w:val="F716D21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B2B056F"/>
    <w:multiLevelType w:val="hybridMultilevel"/>
    <w:tmpl w:val="448655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B3A340A"/>
    <w:multiLevelType w:val="hybridMultilevel"/>
    <w:tmpl w:val="448655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1C947EC3"/>
    <w:multiLevelType w:val="hybridMultilevel"/>
    <w:tmpl w:val="2F42685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67B032D"/>
    <w:multiLevelType w:val="hybridMultilevel"/>
    <w:tmpl w:val="F716D21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7B507F8"/>
    <w:multiLevelType w:val="hybridMultilevel"/>
    <w:tmpl w:val="24624D6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B50685E"/>
    <w:multiLevelType w:val="hybridMultilevel"/>
    <w:tmpl w:val="FC7011D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0263EFB"/>
    <w:multiLevelType w:val="hybridMultilevel"/>
    <w:tmpl w:val="CB04DB30"/>
    <w:lvl w:ilvl="0" w:tplc="0405001B">
      <w:start w:val="1"/>
      <w:numFmt w:val="low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4318429B"/>
    <w:multiLevelType w:val="hybridMultilevel"/>
    <w:tmpl w:val="A12E10E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57A0D16"/>
    <w:multiLevelType w:val="hybridMultilevel"/>
    <w:tmpl w:val="F716D21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A9C7811"/>
    <w:multiLevelType w:val="hybridMultilevel"/>
    <w:tmpl w:val="448655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E61218F"/>
    <w:multiLevelType w:val="hybridMultilevel"/>
    <w:tmpl w:val="6952E13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5295636B"/>
    <w:multiLevelType w:val="hybridMultilevel"/>
    <w:tmpl w:val="448655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73C67D9"/>
    <w:multiLevelType w:val="hybridMultilevel"/>
    <w:tmpl w:val="448655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84144D8"/>
    <w:multiLevelType w:val="hybridMultilevel"/>
    <w:tmpl w:val="448655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DAE025D"/>
    <w:multiLevelType w:val="hybridMultilevel"/>
    <w:tmpl w:val="448655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78C7A33"/>
    <w:multiLevelType w:val="hybridMultilevel"/>
    <w:tmpl w:val="8A068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9865364"/>
    <w:multiLevelType w:val="hybridMultilevel"/>
    <w:tmpl w:val="448655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7CA05DA2"/>
    <w:multiLevelType w:val="hybridMultilevel"/>
    <w:tmpl w:val="E1C4A83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ED92AF5"/>
    <w:multiLevelType w:val="hybridMultilevel"/>
    <w:tmpl w:val="6952E13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17"/>
  </w:num>
  <w:num w:numId="4">
    <w:abstractNumId w:val="6"/>
  </w:num>
  <w:num w:numId="5">
    <w:abstractNumId w:val="4"/>
  </w:num>
  <w:num w:numId="6">
    <w:abstractNumId w:val="11"/>
  </w:num>
  <w:num w:numId="7">
    <w:abstractNumId w:val="26"/>
  </w:num>
  <w:num w:numId="8">
    <w:abstractNumId w:val="16"/>
  </w:num>
  <w:num w:numId="9">
    <w:abstractNumId w:val="23"/>
  </w:num>
  <w:num w:numId="10">
    <w:abstractNumId w:val="10"/>
  </w:num>
  <w:num w:numId="11">
    <w:abstractNumId w:val="22"/>
  </w:num>
  <w:num w:numId="12">
    <w:abstractNumId w:val="21"/>
  </w:num>
  <w:num w:numId="13">
    <w:abstractNumId w:val="19"/>
  </w:num>
  <w:num w:numId="14">
    <w:abstractNumId w:val="24"/>
  </w:num>
  <w:num w:numId="15">
    <w:abstractNumId w:val="7"/>
  </w:num>
  <w:num w:numId="16">
    <w:abstractNumId w:val="3"/>
  </w:num>
  <w:num w:numId="17">
    <w:abstractNumId w:val="2"/>
  </w:num>
  <w:num w:numId="18">
    <w:abstractNumId w:val="25"/>
  </w:num>
  <w:num w:numId="19">
    <w:abstractNumId w:val="28"/>
  </w:num>
  <w:num w:numId="20">
    <w:abstractNumId w:val="20"/>
  </w:num>
  <w:num w:numId="21">
    <w:abstractNumId w:val="13"/>
  </w:num>
  <w:num w:numId="22">
    <w:abstractNumId w:val="18"/>
  </w:num>
  <w:num w:numId="23">
    <w:abstractNumId w:val="15"/>
  </w:num>
  <w:num w:numId="24">
    <w:abstractNumId w:val="8"/>
  </w:num>
  <w:num w:numId="25">
    <w:abstractNumId w:val="0"/>
  </w:num>
  <w:num w:numId="26">
    <w:abstractNumId w:val="9"/>
  </w:num>
  <w:num w:numId="27">
    <w:abstractNumId w:val="5"/>
  </w:num>
  <w:num w:numId="28">
    <w:abstractNumId w:val="14"/>
  </w:num>
  <w:num w:numId="29">
    <w:abstractNumId w:val="1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E97"/>
    <w:rsid w:val="00115AF5"/>
    <w:rsid w:val="00141233"/>
    <w:rsid w:val="00177A27"/>
    <w:rsid w:val="001F597C"/>
    <w:rsid w:val="002009BC"/>
    <w:rsid w:val="0025759A"/>
    <w:rsid w:val="002B153B"/>
    <w:rsid w:val="002F6FE5"/>
    <w:rsid w:val="003049A8"/>
    <w:rsid w:val="00314B43"/>
    <w:rsid w:val="003674A7"/>
    <w:rsid w:val="003744B9"/>
    <w:rsid w:val="003F7E3B"/>
    <w:rsid w:val="00415B44"/>
    <w:rsid w:val="004308F2"/>
    <w:rsid w:val="0044108F"/>
    <w:rsid w:val="004A60F0"/>
    <w:rsid w:val="004B026B"/>
    <w:rsid w:val="005577C1"/>
    <w:rsid w:val="00564D66"/>
    <w:rsid w:val="0057342A"/>
    <w:rsid w:val="005D5BF0"/>
    <w:rsid w:val="005F210A"/>
    <w:rsid w:val="006A4259"/>
    <w:rsid w:val="00734335"/>
    <w:rsid w:val="0075768C"/>
    <w:rsid w:val="007658B5"/>
    <w:rsid w:val="007819F8"/>
    <w:rsid w:val="007A58E5"/>
    <w:rsid w:val="008041D0"/>
    <w:rsid w:val="008C03B6"/>
    <w:rsid w:val="00904053"/>
    <w:rsid w:val="00923A1F"/>
    <w:rsid w:val="00996B5A"/>
    <w:rsid w:val="009B05E4"/>
    <w:rsid w:val="009C578F"/>
    <w:rsid w:val="00A92E97"/>
    <w:rsid w:val="00AE2778"/>
    <w:rsid w:val="00B36FE0"/>
    <w:rsid w:val="00B81772"/>
    <w:rsid w:val="00BC33E5"/>
    <w:rsid w:val="00C7547E"/>
    <w:rsid w:val="00CA72AE"/>
    <w:rsid w:val="00D224BE"/>
    <w:rsid w:val="00D34D62"/>
    <w:rsid w:val="00D37D54"/>
    <w:rsid w:val="00D81479"/>
    <w:rsid w:val="00D90539"/>
    <w:rsid w:val="00DA2E3A"/>
    <w:rsid w:val="00DB3C72"/>
    <w:rsid w:val="00DB53D4"/>
    <w:rsid w:val="00DE5B71"/>
    <w:rsid w:val="00E11CF0"/>
    <w:rsid w:val="00E94FB1"/>
    <w:rsid w:val="00F40A52"/>
    <w:rsid w:val="00F451AF"/>
    <w:rsid w:val="00F74622"/>
    <w:rsid w:val="00FE54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style>
  <w:style w:type="paragraph" w:styleId="Zkladntext">
    <w:name w:val="Body Text"/>
    <w:basedOn w:val="Normln"/>
    <w:link w:val="ZkladntextChar"/>
    <w:pPr>
      <w:jc w:val="both"/>
    </w:pPr>
  </w:style>
  <w:style w:type="paragraph" w:styleId="Nzev">
    <w:name w:val="Title"/>
    <w:basedOn w:val="Normln"/>
    <w:next w:val="Podtitul"/>
    <w:qFormat/>
    <w:pPr>
      <w:jc w:val="center"/>
    </w:pPr>
    <w:rPr>
      <w:b/>
      <w:bCs/>
      <w:sz w:val="28"/>
    </w:rPr>
  </w:style>
  <w:style w:type="paragraph" w:styleId="Zpat">
    <w:name w:val="footer"/>
    <w:basedOn w:val="Normln"/>
    <w:pPr>
      <w:suppressLineNumbers/>
      <w:tabs>
        <w:tab w:val="center" w:pos="4818"/>
        <w:tab w:val="right" w:pos="9637"/>
      </w:tabs>
    </w:pPr>
  </w:style>
  <w:style w:type="character" w:styleId="Odkaznakoment">
    <w:name w:val="annotation reference"/>
    <w:semiHidden/>
    <w:unhideWhenUsed/>
    <w:rPr>
      <w:sz w:val="16"/>
      <w:szCs w:val="16"/>
    </w:rPr>
  </w:style>
  <w:style w:type="paragraph" w:styleId="Textkomente">
    <w:name w:val="annotation text"/>
    <w:basedOn w:val="Normln"/>
    <w:link w:val="TextkomenteChar"/>
    <w:semiHidden/>
    <w:unhideWhenUsed/>
    <w:rPr>
      <w:sz w:val="20"/>
      <w:szCs w:val="20"/>
    </w:rPr>
  </w:style>
  <w:style w:type="character" w:customStyle="1" w:styleId="TextkomenteChar">
    <w:name w:val="Text komentáře Char"/>
    <w:link w:val="Textkomente"/>
    <w:semiHidden/>
    <w:rPr>
      <w:lang w:val="cs-CZ" w:eastAsia="ar-SA" w:bidi="ar-SA"/>
    </w:rPr>
  </w:style>
  <w:style w:type="paragraph" w:styleId="Normlnweb">
    <w:name w:val="Normal (Web)"/>
    <w:basedOn w:val="Normln"/>
    <w:pPr>
      <w:spacing w:before="280" w:after="280"/>
    </w:pPr>
  </w:style>
  <w:style w:type="paragraph" w:styleId="Podtitul">
    <w:name w:val="Subtitle"/>
    <w:basedOn w:val="Normln"/>
    <w:qFormat/>
    <w:pPr>
      <w:spacing w:after="60"/>
      <w:jc w:val="center"/>
      <w:outlineLvl w:val="1"/>
    </w:pPr>
    <w:rPr>
      <w:rFonts w:ascii="Arial" w:hAnsi="Arial" w:cs="Arial"/>
    </w:rPr>
  </w:style>
  <w:style w:type="paragraph" w:styleId="Textbubliny">
    <w:name w:val="Balloon Text"/>
    <w:basedOn w:val="Normln"/>
    <w:semiHidden/>
    <w:rPr>
      <w:rFonts w:ascii="Tahoma" w:hAnsi="Tahoma" w:cs="Tahoma"/>
      <w:sz w:val="16"/>
      <w:szCs w:val="16"/>
    </w:rPr>
  </w:style>
  <w:style w:type="paragraph" w:styleId="Prosttext">
    <w:name w:val="Plain Text"/>
    <w:basedOn w:val="Normln"/>
    <w:link w:val="ProsttextChar"/>
    <w:uiPriority w:val="99"/>
    <w:unhideWhenUsed/>
    <w:pPr>
      <w:suppressAutoHyphens w:val="0"/>
    </w:pPr>
    <w:rPr>
      <w:rFonts w:ascii="Calibri" w:eastAsia="Calibri" w:hAnsi="Calibri"/>
      <w:sz w:val="22"/>
      <w:szCs w:val="21"/>
      <w:lang w:val="x-none" w:eastAsia="en-US"/>
    </w:rPr>
  </w:style>
  <w:style w:type="character" w:customStyle="1" w:styleId="ProsttextChar">
    <w:name w:val="Prostý text Char"/>
    <w:link w:val="Prosttext"/>
    <w:uiPriority w:val="99"/>
    <w:rPr>
      <w:rFonts w:ascii="Calibri" w:eastAsia="Calibri" w:hAnsi="Calibri"/>
      <w:sz w:val="22"/>
      <w:szCs w:val="21"/>
      <w:lang w:eastAsia="en-US"/>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lang w:val="cs-CZ" w:eastAsia="ar-SA" w:bidi="ar-SA"/>
    </w:rPr>
  </w:style>
  <w:style w:type="paragraph" w:customStyle="1" w:styleId="CharCharCharCharCharChar">
    <w:name w:val="Char Char Char Char Char Char"/>
    <w:basedOn w:val="Normln"/>
    <w:pPr>
      <w:suppressAutoHyphens w:val="0"/>
      <w:spacing w:after="160" w:line="240" w:lineRule="exact"/>
    </w:pPr>
    <w:rPr>
      <w:rFonts w:ascii="Verdana" w:hAnsi="Verdana" w:cs="Verdana"/>
      <w:sz w:val="20"/>
      <w:szCs w:val="20"/>
      <w:lang w:val="en-US" w:eastAsia="en-US"/>
    </w:rPr>
  </w:style>
  <w:style w:type="character" w:customStyle="1" w:styleId="platne">
    <w:name w:val="platne"/>
    <w:basedOn w:val="Standardnpsmoodstavce"/>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sz w:val="24"/>
      <w:szCs w:val="24"/>
      <w:lang w:eastAsia="ar-SA"/>
    </w:rPr>
  </w:style>
  <w:style w:type="character" w:customStyle="1" w:styleId="ZkladntextChar">
    <w:name w:val="Základní text Char"/>
    <w:link w:val="Zkladntext"/>
    <w:rPr>
      <w:sz w:val="24"/>
      <w:szCs w:val="24"/>
      <w:lang w:eastAsia="ar-SA"/>
    </w:rPr>
  </w:style>
  <w:style w:type="paragraph" w:styleId="Odstavecseseznamem">
    <w:name w:val="List Paragraph"/>
    <w:basedOn w:val="Normln"/>
    <w:uiPriority w:val="99"/>
    <w:qFormat/>
    <w:pPr>
      <w:ind w:left="720"/>
      <w:contextualSpacing/>
    </w:pPr>
  </w:style>
  <w:style w:type="character" w:styleId="Siln">
    <w:name w:val="Strong"/>
    <w:basedOn w:val="Standardnpsmoodstavce"/>
    <w:uiPriority w:val="22"/>
    <w:qFormat/>
    <w:rPr>
      <w:b/>
      <w:bCs/>
    </w:rPr>
  </w:style>
  <w:style w:type="character" w:styleId="Hypertextovodkaz">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style>
  <w:style w:type="paragraph" w:styleId="Zkladntext">
    <w:name w:val="Body Text"/>
    <w:basedOn w:val="Normln"/>
    <w:link w:val="ZkladntextChar"/>
    <w:pPr>
      <w:jc w:val="both"/>
    </w:pPr>
  </w:style>
  <w:style w:type="paragraph" w:styleId="Nzev">
    <w:name w:val="Title"/>
    <w:basedOn w:val="Normln"/>
    <w:next w:val="Podtitul"/>
    <w:qFormat/>
    <w:pPr>
      <w:jc w:val="center"/>
    </w:pPr>
    <w:rPr>
      <w:b/>
      <w:bCs/>
      <w:sz w:val="28"/>
    </w:rPr>
  </w:style>
  <w:style w:type="paragraph" w:styleId="Zpat">
    <w:name w:val="footer"/>
    <w:basedOn w:val="Normln"/>
    <w:pPr>
      <w:suppressLineNumbers/>
      <w:tabs>
        <w:tab w:val="center" w:pos="4818"/>
        <w:tab w:val="right" w:pos="9637"/>
      </w:tabs>
    </w:pPr>
  </w:style>
  <w:style w:type="character" w:styleId="Odkaznakoment">
    <w:name w:val="annotation reference"/>
    <w:semiHidden/>
    <w:unhideWhenUsed/>
    <w:rPr>
      <w:sz w:val="16"/>
      <w:szCs w:val="16"/>
    </w:rPr>
  </w:style>
  <w:style w:type="paragraph" w:styleId="Textkomente">
    <w:name w:val="annotation text"/>
    <w:basedOn w:val="Normln"/>
    <w:link w:val="TextkomenteChar"/>
    <w:semiHidden/>
    <w:unhideWhenUsed/>
    <w:rPr>
      <w:sz w:val="20"/>
      <w:szCs w:val="20"/>
    </w:rPr>
  </w:style>
  <w:style w:type="character" w:customStyle="1" w:styleId="TextkomenteChar">
    <w:name w:val="Text komentáře Char"/>
    <w:link w:val="Textkomente"/>
    <w:semiHidden/>
    <w:rPr>
      <w:lang w:val="cs-CZ" w:eastAsia="ar-SA" w:bidi="ar-SA"/>
    </w:rPr>
  </w:style>
  <w:style w:type="paragraph" w:styleId="Normlnweb">
    <w:name w:val="Normal (Web)"/>
    <w:basedOn w:val="Normln"/>
    <w:pPr>
      <w:spacing w:before="280" w:after="280"/>
    </w:pPr>
  </w:style>
  <w:style w:type="paragraph" w:styleId="Podtitul">
    <w:name w:val="Subtitle"/>
    <w:basedOn w:val="Normln"/>
    <w:qFormat/>
    <w:pPr>
      <w:spacing w:after="60"/>
      <w:jc w:val="center"/>
      <w:outlineLvl w:val="1"/>
    </w:pPr>
    <w:rPr>
      <w:rFonts w:ascii="Arial" w:hAnsi="Arial" w:cs="Arial"/>
    </w:rPr>
  </w:style>
  <w:style w:type="paragraph" w:styleId="Textbubliny">
    <w:name w:val="Balloon Text"/>
    <w:basedOn w:val="Normln"/>
    <w:semiHidden/>
    <w:rPr>
      <w:rFonts w:ascii="Tahoma" w:hAnsi="Tahoma" w:cs="Tahoma"/>
      <w:sz w:val="16"/>
      <w:szCs w:val="16"/>
    </w:rPr>
  </w:style>
  <w:style w:type="paragraph" w:styleId="Prosttext">
    <w:name w:val="Plain Text"/>
    <w:basedOn w:val="Normln"/>
    <w:link w:val="ProsttextChar"/>
    <w:uiPriority w:val="99"/>
    <w:unhideWhenUsed/>
    <w:pPr>
      <w:suppressAutoHyphens w:val="0"/>
    </w:pPr>
    <w:rPr>
      <w:rFonts w:ascii="Calibri" w:eastAsia="Calibri" w:hAnsi="Calibri"/>
      <w:sz w:val="22"/>
      <w:szCs w:val="21"/>
      <w:lang w:val="x-none" w:eastAsia="en-US"/>
    </w:rPr>
  </w:style>
  <w:style w:type="character" w:customStyle="1" w:styleId="ProsttextChar">
    <w:name w:val="Prostý text Char"/>
    <w:link w:val="Prosttext"/>
    <w:uiPriority w:val="99"/>
    <w:rPr>
      <w:rFonts w:ascii="Calibri" w:eastAsia="Calibri" w:hAnsi="Calibri"/>
      <w:sz w:val="22"/>
      <w:szCs w:val="21"/>
      <w:lang w:eastAsia="en-US"/>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lang w:val="cs-CZ" w:eastAsia="ar-SA" w:bidi="ar-SA"/>
    </w:rPr>
  </w:style>
  <w:style w:type="paragraph" w:customStyle="1" w:styleId="CharCharCharCharCharChar">
    <w:name w:val="Char Char Char Char Char Char"/>
    <w:basedOn w:val="Normln"/>
    <w:pPr>
      <w:suppressAutoHyphens w:val="0"/>
      <w:spacing w:after="160" w:line="240" w:lineRule="exact"/>
    </w:pPr>
    <w:rPr>
      <w:rFonts w:ascii="Verdana" w:hAnsi="Verdana" w:cs="Verdana"/>
      <w:sz w:val="20"/>
      <w:szCs w:val="20"/>
      <w:lang w:val="en-US" w:eastAsia="en-US"/>
    </w:rPr>
  </w:style>
  <w:style w:type="character" w:customStyle="1" w:styleId="platne">
    <w:name w:val="platne"/>
    <w:basedOn w:val="Standardnpsmoodstavce"/>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sz w:val="24"/>
      <w:szCs w:val="24"/>
      <w:lang w:eastAsia="ar-SA"/>
    </w:rPr>
  </w:style>
  <w:style w:type="character" w:customStyle="1" w:styleId="ZkladntextChar">
    <w:name w:val="Základní text Char"/>
    <w:link w:val="Zkladntext"/>
    <w:rPr>
      <w:sz w:val="24"/>
      <w:szCs w:val="24"/>
      <w:lang w:eastAsia="ar-SA"/>
    </w:rPr>
  </w:style>
  <w:style w:type="paragraph" w:styleId="Odstavecseseznamem">
    <w:name w:val="List Paragraph"/>
    <w:basedOn w:val="Normln"/>
    <w:uiPriority w:val="99"/>
    <w:qFormat/>
    <w:pPr>
      <w:ind w:left="720"/>
      <w:contextualSpacing/>
    </w:pPr>
  </w:style>
  <w:style w:type="character" w:styleId="Siln">
    <w:name w:val="Strong"/>
    <w:basedOn w:val="Standardnpsmoodstavce"/>
    <w:uiPriority w:val="22"/>
    <w:qFormat/>
    <w:rPr>
      <w:b/>
      <w:bCs/>
    </w:rPr>
  </w:style>
  <w:style w:type="character" w:styleId="Hypertextovodkaz">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211">
      <w:bodyDiv w:val="1"/>
      <w:marLeft w:val="0"/>
      <w:marRight w:val="0"/>
      <w:marTop w:val="0"/>
      <w:marBottom w:val="0"/>
      <w:divBdr>
        <w:top w:val="none" w:sz="0" w:space="0" w:color="auto"/>
        <w:left w:val="none" w:sz="0" w:space="0" w:color="auto"/>
        <w:bottom w:val="none" w:sz="0" w:space="0" w:color="auto"/>
        <w:right w:val="none" w:sz="0" w:space="0" w:color="auto"/>
      </w:divBdr>
      <w:divsChild>
        <w:div w:id="1868714337">
          <w:marLeft w:val="0"/>
          <w:marRight w:val="0"/>
          <w:marTop w:val="0"/>
          <w:marBottom w:val="0"/>
          <w:divBdr>
            <w:top w:val="none" w:sz="0" w:space="0" w:color="auto"/>
            <w:left w:val="none" w:sz="0" w:space="0" w:color="auto"/>
            <w:bottom w:val="none" w:sz="0" w:space="0" w:color="auto"/>
            <w:right w:val="none" w:sz="0" w:space="0" w:color="auto"/>
          </w:divBdr>
          <w:divsChild>
            <w:div w:id="1045569241">
              <w:marLeft w:val="0"/>
              <w:marRight w:val="0"/>
              <w:marTop w:val="0"/>
              <w:marBottom w:val="0"/>
              <w:divBdr>
                <w:top w:val="none" w:sz="0" w:space="0" w:color="auto"/>
                <w:left w:val="none" w:sz="0" w:space="0" w:color="auto"/>
                <w:bottom w:val="none" w:sz="0" w:space="0" w:color="auto"/>
                <w:right w:val="none" w:sz="0" w:space="0" w:color="auto"/>
              </w:divBdr>
              <w:divsChild>
                <w:div w:id="1944800206">
                  <w:marLeft w:val="0"/>
                  <w:marRight w:val="0"/>
                  <w:marTop w:val="0"/>
                  <w:marBottom w:val="0"/>
                  <w:divBdr>
                    <w:top w:val="none" w:sz="0" w:space="0" w:color="auto"/>
                    <w:left w:val="none" w:sz="0" w:space="0" w:color="auto"/>
                    <w:bottom w:val="none" w:sz="0" w:space="0" w:color="auto"/>
                    <w:right w:val="none" w:sz="0" w:space="0" w:color="auto"/>
                  </w:divBdr>
                  <w:divsChild>
                    <w:div w:id="1663313302">
                      <w:marLeft w:val="0"/>
                      <w:marRight w:val="0"/>
                      <w:marTop w:val="0"/>
                      <w:marBottom w:val="0"/>
                      <w:divBdr>
                        <w:top w:val="none" w:sz="0" w:space="0" w:color="auto"/>
                        <w:left w:val="none" w:sz="0" w:space="0" w:color="auto"/>
                        <w:bottom w:val="none" w:sz="0" w:space="0" w:color="auto"/>
                        <w:right w:val="none" w:sz="0" w:space="0" w:color="auto"/>
                      </w:divBdr>
                      <w:divsChild>
                        <w:div w:id="2067407313">
                          <w:marLeft w:val="0"/>
                          <w:marRight w:val="0"/>
                          <w:marTop w:val="0"/>
                          <w:marBottom w:val="0"/>
                          <w:divBdr>
                            <w:top w:val="none" w:sz="0" w:space="0" w:color="auto"/>
                            <w:left w:val="none" w:sz="0" w:space="0" w:color="auto"/>
                            <w:bottom w:val="none" w:sz="0" w:space="0" w:color="auto"/>
                            <w:right w:val="none" w:sz="0" w:space="0" w:color="auto"/>
                          </w:divBdr>
                          <w:divsChild>
                            <w:div w:id="2034528360">
                              <w:marLeft w:val="0"/>
                              <w:marRight w:val="0"/>
                              <w:marTop w:val="0"/>
                              <w:marBottom w:val="0"/>
                              <w:divBdr>
                                <w:top w:val="none" w:sz="0" w:space="0" w:color="auto"/>
                                <w:left w:val="none" w:sz="0" w:space="0" w:color="auto"/>
                                <w:bottom w:val="none" w:sz="0" w:space="0" w:color="auto"/>
                                <w:right w:val="none" w:sz="0" w:space="0" w:color="auto"/>
                              </w:divBdr>
                              <w:divsChild>
                                <w:div w:id="17104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763496">
      <w:bodyDiv w:val="1"/>
      <w:marLeft w:val="0"/>
      <w:marRight w:val="0"/>
      <w:marTop w:val="0"/>
      <w:marBottom w:val="0"/>
      <w:divBdr>
        <w:top w:val="none" w:sz="0" w:space="0" w:color="auto"/>
        <w:left w:val="none" w:sz="0" w:space="0" w:color="auto"/>
        <w:bottom w:val="none" w:sz="0" w:space="0" w:color="auto"/>
        <w:right w:val="none" w:sz="0" w:space="0" w:color="auto"/>
      </w:divBdr>
    </w:div>
    <w:div w:id="19706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etr.helcl@systematic.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mas.linhart@systematic.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systematic.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9693A-004F-420A-9693-DB126438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2250</Words>
  <Characters>13279</Characters>
  <Application>Microsoft Office Word</Application>
  <DocSecurity>0</DocSecurity>
  <Lines>110</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skladování písemností</vt:lpstr>
      <vt:lpstr>Smlouva o skladování písemností</vt:lpstr>
    </vt:vector>
  </TitlesOfParts>
  <Company>Tupperware Czech Republic, spol. s r.o.</Company>
  <LinksUpToDate>false</LinksUpToDate>
  <CharactersWithSpaces>15499</CharactersWithSpaces>
  <SharedDoc>false</SharedDoc>
  <HLinks>
    <vt:vector size="6" baseType="variant">
      <vt:variant>
        <vt:i4>6029406</vt:i4>
      </vt:variant>
      <vt:variant>
        <vt:i4>-1</vt:i4>
      </vt:variant>
      <vt:variant>
        <vt:i4>1027</vt:i4>
      </vt:variant>
      <vt:variant>
        <vt:i4>1</vt:i4>
      </vt:variant>
      <vt:variant>
        <vt:lpwstr>http://www.marks-and-spencer.cz/img/logo.png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skladování písemností</dc:title>
  <dc:creator>Alena Cekanova</dc:creator>
  <cp:lastModifiedBy>Dřevěná</cp:lastModifiedBy>
  <cp:revision>2</cp:revision>
  <cp:lastPrinted>2014-01-08T06:41:00Z</cp:lastPrinted>
  <dcterms:created xsi:type="dcterms:W3CDTF">2018-01-25T12:53:00Z</dcterms:created>
  <dcterms:modified xsi:type="dcterms:W3CDTF">2018-01-25T12:53:00Z</dcterms:modified>
</cp:coreProperties>
</file>