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F1" w:rsidRDefault="009A55D0">
      <w:pPr>
        <w:ind w:left="216"/>
        <w:jc w:val="center"/>
        <w:rPr>
          <w:rFonts w:ascii="Times New Roman" w:hAnsi="Times New Roman"/>
          <w:b/>
          <w:color w:val="0B0B0B"/>
          <w:spacing w:val="24"/>
          <w:w w:val="105"/>
          <w:sz w:val="24"/>
          <w:lang w:val="cs-CZ"/>
        </w:rPr>
      </w:pPr>
      <w:bookmarkStart w:id="0" w:name="_GoBack"/>
      <w:bookmarkEnd w:id="0"/>
      <w:r>
        <w:rPr>
          <w:rFonts w:ascii="Times New Roman" w:hAnsi="Times New Roman"/>
          <w:b/>
          <w:color w:val="0B0B0B"/>
          <w:spacing w:val="24"/>
          <w:w w:val="105"/>
          <w:sz w:val="24"/>
          <w:lang w:val="cs-CZ"/>
        </w:rPr>
        <w:t>Dodatek</w:t>
      </w:r>
      <w:r>
        <w:rPr>
          <w:rFonts w:ascii="Times New Roman" w:hAnsi="Times New Roman"/>
          <w:b/>
          <w:color w:val="0B0B0B"/>
          <w:spacing w:val="24"/>
          <w:w w:val="105"/>
          <w:sz w:val="24"/>
          <w:lang w:val="cs-CZ"/>
        </w:rPr>
        <w:br/>
        <w:t xml:space="preserve">č.1 </w:t>
      </w:r>
      <w:r>
        <w:rPr>
          <w:rFonts w:ascii="Times New Roman" w:hAnsi="Times New Roman"/>
          <w:b/>
          <w:color w:val="0B0B0B"/>
          <w:spacing w:val="24"/>
          <w:w w:val="105"/>
          <w:sz w:val="24"/>
          <w:lang w:val="cs-CZ"/>
        </w:rPr>
        <w:br/>
      </w:r>
      <w:r>
        <w:rPr>
          <w:rFonts w:ascii="Times New Roman" w:hAnsi="Times New Roman"/>
          <w:color w:val="0B0B0B"/>
          <w:sz w:val="24"/>
          <w:lang w:val="cs-CZ"/>
        </w:rPr>
        <w:t xml:space="preserve">ke smlouvě ze dne </w:t>
      </w:r>
      <w:proofErr w:type="gramStart"/>
      <w:r>
        <w:rPr>
          <w:rFonts w:ascii="Times New Roman" w:hAnsi="Times New Roman"/>
          <w:b/>
          <w:color w:val="0B0B0B"/>
          <w:w w:val="105"/>
          <w:sz w:val="24"/>
          <w:lang w:val="cs-CZ"/>
        </w:rPr>
        <w:t>1.10.2008</w:t>
      </w:r>
      <w:proofErr w:type="gramEnd"/>
    </w:p>
    <w:p w:rsidR="005036F1" w:rsidRDefault="009A55D0">
      <w:pPr>
        <w:spacing w:before="828" w:line="196" w:lineRule="auto"/>
        <w:rPr>
          <w:rFonts w:ascii="Times New Roman" w:hAnsi="Times New Roman"/>
          <w:b/>
          <w:color w:val="0B0B0B"/>
          <w:w w:val="105"/>
          <w:sz w:val="24"/>
          <w:lang w:val="cs-CZ"/>
        </w:rPr>
      </w:pPr>
      <w:r>
        <w:rPr>
          <w:rFonts w:ascii="Times New Roman" w:hAnsi="Times New Roman"/>
          <w:b/>
          <w:color w:val="0B0B0B"/>
          <w:w w:val="105"/>
          <w:sz w:val="24"/>
          <w:lang w:val="cs-CZ"/>
        </w:rPr>
        <w:t>Dodavatel:</w:t>
      </w:r>
    </w:p>
    <w:p w:rsidR="005036F1" w:rsidRDefault="009A55D0">
      <w:pPr>
        <w:spacing w:before="252"/>
        <w:rPr>
          <w:rFonts w:ascii="Times New Roman" w:hAnsi="Times New Roman"/>
          <w:color w:val="0B0B0B"/>
          <w:sz w:val="24"/>
          <w:lang w:val="cs-CZ"/>
        </w:rPr>
      </w:pPr>
      <w:r>
        <w:rPr>
          <w:rFonts w:ascii="Times New Roman" w:hAnsi="Times New Roman"/>
          <w:color w:val="0B0B0B"/>
          <w:sz w:val="24"/>
          <w:lang w:val="cs-CZ"/>
        </w:rPr>
        <w:t>MULTI-Catering s.r.o.</w:t>
      </w:r>
    </w:p>
    <w:p w:rsidR="005036F1" w:rsidRDefault="009A55D0">
      <w:pPr>
        <w:rPr>
          <w:rFonts w:ascii="Times New Roman" w:hAnsi="Times New Roman"/>
          <w:color w:val="0B0B0B"/>
          <w:sz w:val="24"/>
          <w:lang w:val="cs-CZ"/>
        </w:rPr>
      </w:pPr>
      <w:r>
        <w:rPr>
          <w:rFonts w:ascii="Times New Roman" w:hAnsi="Times New Roman"/>
          <w:color w:val="0B0B0B"/>
          <w:sz w:val="24"/>
          <w:lang w:val="cs-CZ"/>
        </w:rPr>
        <w:t>K Blahobytu 1700</w:t>
      </w:r>
    </w:p>
    <w:p w:rsidR="005036F1" w:rsidRDefault="009A55D0">
      <w:pPr>
        <w:spacing w:line="204" w:lineRule="auto"/>
        <w:rPr>
          <w:rFonts w:ascii="Times New Roman" w:hAnsi="Times New Roman"/>
          <w:color w:val="0B0B0B"/>
          <w:sz w:val="24"/>
          <w:lang w:val="cs-CZ"/>
        </w:rPr>
      </w:pPr>
      <w:r>
        <w:rPr>
          <w:rFonts w:ascii="Times New Roman" w:hAnsi="Times New Roman"/>
          <w:color w:val="0B0B0B"/>
          <w:sz w:val="24"/>
          <w:lang w:val="cs-CZ"/>
        </w:rPr>
        <w:t>530 02 Pardubice</w:t>
      </w:r>
    </w:p>
    <w:p w:rsidR="005036F1" w:rsidRDefault="009A55D0">
      <w:pPr>
        <w:rPr>
          <w:rFonts w:ascii="Times New Roman" w:hAnsi="Times New Roman"/>
          <w:color w:val="0B0B0B"/>
          <w:sz w:val="24"/>
          <w:lang w:val="cs-CZ"/>
        </w:rPr>
      </w:pPr>
      <w:r>
        <w:rPr>
          <w:rFonts w:ascii="Times New Roman" w:hAnsi="Times New Roman"/>
          <w:color w:val="0B0B0B"/>
          <w:sz w:val="24"/>
          <w:lang w:val="cs-CZ"/>
        </w:rPr>
        <w:t>IČ: 25927051</w:t>
      </w:r>
    </w:p>
    <w:p w:rsidR="005036F1" w:rsidRDefault="009A55D0">
      <w:pPr>
        <w:rPr>
          <w:rFonts w:ascii="Times New Roman" w:hAnsi="Times New Roman"/>
          <w:color w:val="0B0B0B"/>
          <w:sz w:val="24"/>
          <w:lang w:val="cs-CZ"/>
        </w:rPr>
      </w:pPr>
      <w:r>
        <w:rPr>
          <w:rFonts w:ascii="Times New Roman" w:hAnsi="Times New Roman"/>
          <w:color w:val="0B0B0B"/>
          <w:sz w:val="24"/>
          <w:lang w:val="cs-CZ"/>
        </w:rPr>
        <w:t>DIČ:CZ-25927051</w:t>
      </w:r>
    </w:p>
    <w:p w:rsidR="00A95447" w:rsidRDefault="009A55D0">
      <w:pPr>
        <w:ind w:right="2736"/>
        <w:rPr>
          <w:rFonts w:ascii="Times New Roman" w:hAnsi="Times New Roman"/>
          <w:color w:val="0B0B0B"/>
          <w:spacing w:val="-2"/>
          <w:sz w:val="24"/>
          <w:lang w:val="cs-CZ"/>
        </w:rPr>
      </w:pPr>
      <w:r>
        <w:rPr>
          <w:rFonts w:ascii="Times New Roman" w:hAnsi="Times New Roman"/>
          <w:color w:val="0B0B0B"/>
          <w:spacing w:val="-2"/>
          <w:sz w:val="24"/>
          <w:lang w:val="cs-CZ"/>
        </w:rPr>
        <w:t xml:space="preserve">Bankovní spojeni: </w:t>
      </w:r>
      <w:proofErr w:type="spellStart"/>
      <w:r w:rsidR="00A95447">
        <w:rPr>
          <w:rFonts w:ascii="Times New Roman" w:hAnsi="Times New Roman"/>
          <w:color w:val="0B0B0B"/>
          <w:spacing w:val="-2"/>
          <w:sz w:val="24"/>
          <w:lang w:val="cs-CZ"/>
        </w:rPr>
        <w:t>xxxxxxxxxxxxxxxxxxx</w:t>
      </w:r>
      <w:proofErr w:type="spellEnd"/>
      <w:r>
        <w:rPr>
          <w:rFonts w:ascii="Times New Roman" w:hAnsi="Times New Roman"/>
          <w:color w:val="0B0B0B"/>
          <w:spacing w:val="-2"/>
          <w:sz w:val="24"/>
          <w:lang w:val="cs-CZ"/>
        </w:rPr>
        <w:t xml:space="preserve"> </w:t>
      </w:r>
    </w:p>
    <w:p w:rsidR="005036F1" w:rsidRDefault="009A55D0">
      <w:pPr>
        <w:ind w:right="2736"/>
        <w:rPr>
          <w:rFonts w:ascii="Times New Roman" w:hAnsi="Times New Roman"/>
          <w:color w:val="0B0B0B"/>
          <w:spacing w:val="-2"/>
          <w:sz w:val="24"/>
          <w:lang w:val="cs-CZ"/>
        </w:rPr>
      </w:pPr>
      <w:r>
        <w:rPr>
          <w:rFonts w:ascii="Times New Roman" w:hAnsi="Times New Roman"/>
          <w:color w:val="0B0B0B"/>
          <w:spacing w:val="1"/>
          <w:sz w:val="24"/>
          <w:lang w:val="cs-CZ"/>
        </w:rPr>
        <w:t xml:space="preserve">Zastoupená: </w:t>
      </w:r>
      <w:proofErr w:type="spellStart"/>
      <w:r w:rsidR="00A95447">
        <w:rPr>
          <w:rFonts w:ascii="Times New Roman" w:hAnsi="Times New Roman"/>
          <w:color w:val="0B0B0B"/>
          <w:spacing w:val="1"/>
          <w:sz w:val="24"/>
          <w:lang w:val="cs-CZ"/>
        </w:rPr>
        <w:t>xxxxxxxxxxxxxxxx</w:t>
      </w:r>
      <w:proofErr w:type="spellEnd"/>
    </w:p>
    <w:p w:rsidR="005036F1" w:rsidRDefault="009A55D0">
      <w:pPr>
        <w:spacing w:before="216" w:line="480" w:lineRule="auto"/>
        <w:ind w:right="7848"/>
        <w:rPr>
          <w:rFonts w:ascii="Times New Roman" w:hAnsi="Times New Roman"/>
          <w:color w:val="0B0B0B"/>
          <w:sz w:val="24"/>
          <w:lang w:val="cs-CZ"/>
        </w:rPr>
      </w:pPr>
      <w:r>
        <w:rPr>
          <w:rFonts w:ascii="Times New Roman" w:hAnsi="Times New Roman"/>
          <w:color w:val="0B0B0B"/>
          <w:sz w:val="24"/>
          <w:lang w:val="cs-CZ"/>
        </w:rPr>
        <w:t xml:space="preserve">a </w:t>
      </w:r>
      <w:r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  <w:t>Odběratel:</w:t>
      </w:r>
    </w:p>
    <w:p w:rsidR="005036F1" w:rsidRDefault="009A55D0">
      <w:pPr>
        <w:spacing w:before="216"/>
        <w:ind w:right="4608"/>
        <w:rPr>
          <w:rFonts w:ascii="Times New Roman" w:hAnsi="Times New Roman"/>
          <w:color w:val="0B0B0B"/>
          <w:spacing w:val="-2"/>
          <w:sz w:val="24"/>
          <w:lang w:val="cs-CZ"/>
        </w:rPr>
      </w:pPr>
      <w:r>
        <w:rPr>
          <w:rFonts w:ascii="Times New Roman" w:hAnsi="Times New Roman"/>
          <w:color w:val="0B0B0B"/>
          <w:spacing w:val="-2"/>
          <w:sz w:val="24"/>
          <w:lang w:val="cs-CZ"/>
        </w:rPr>
        <w:t xml:space="preserve">Městské středisko sociálních služeb MARIE </w:t>
      </w:r>
      <w:r>
        <w:rPr>
          <w:rFonts w:ascii="Times New Roman" w:hAnsi="Times New Roman"/>
          <w:color w:val="0B0B0B"/>
          <w:sz w:val="24"/>
          <w:lang w:val="cs-CZ"/>
        </w:rPr>
        <w:t>Bartoňova 1998</w:t>
      </w:r>
    </w:p>
    <w:p w:rsidR="005036F1" w:rsidRDefault="009A55D0">
      <w:pPr>
        <w:spacing w:before="72" w:line="211" w:lineRule="auto"/>
        <w:rPr>
          <w:rFonts w:ascii="Times New Roman" w:hAnsi="Times New Roman"/>
          <w:color w:val="0B0B0B"/>
          <w:sz w:val="24"/>
          <w:lang w:val="cs-CZ"/>
        </w:rPr>
      </w:pPr>
      <w:r>
        <w:rPr>
          <w:rFonts w:ascii="Times New Roman" w:hAnsi="Times New Roman"/>
          <w:color w:val="0B0B0B"/>
          <w:sz w:val="24"/>
          <w:lang w:val="cs-CZ"/>
        </w:rPr>
        <w:t>547 01 Náchod</w:t>
      </w:r>
    </w:p>
    <w:p w:rsidR="005036F1" w:rsidRDefault="009A55D0">
      <w:pPr>
        <w:spacing w:before="36" w:line="204" w:lineRule="auto"/>
        <w:rPr>
          <w:rFonts w:ascii="Times New Roman" w:hAnsi="Times New Roman"/>
          <w:color w:val="0B0B0B"/>
          <w:sz w:val="24"/>
          <w:lang w:val="cs-CZ"/>
        </w:rPr>
      </w:pPr>
      <w:r>
        <w:rPr>
          <w:rFonts w:ascii="Times New Roman" w:hAnsi="Times New Roman"/>
          <w:color w:val="0B0B0B"/>
          <w:sz w:val="24"/>
          <w:lang w:val="cs-CZ"/>
        </w:rPr>
        <w:t>IČ: 70947589</w:t>
      </w:r>
    </w:p>
    <w:p w:rsidR="005036F1" w:rsidRDefault="009A55D0">
      <w:pPr>
        <w:spacing w:before="252" w:line="480" w:lineRule="auto"/>
        <w:ind w:left="2520" w:right="2304" w:hanging="2232"/>
        <w:rPr>
          <w:rFonts w:ascii="Times New Roman" w:hAnsi="Times New Roman"/>
          <w:color w:val="0B0B0B"/>
          <w:spacing w:val="-1"/>
          <w:sz w:val="24"/>
          <w:lang w:val="cs-CZ"/>
        </w:rPr>
      </w:pPr>
      <w:r>
        <w:rPr>
          <w:rFonts w:ascii="Times New Roman" w:hAnsi="Times New Roman"/>
          <w:color w:val="0B0B0B"/>
          <w:spacing w:val="-1"/>
          <w:sz w:val="24"/>
          <w:lang w:val="cs-CZ"/>
        </w:rPr>
        <w:t xml:space="preserve">uzavírají tento dodatek smlouvy na základě zákonné změny DPH </w:t>
      </w:r>
      <w:r>
        <w:rPr>
          <w:rFonts w:ascii="Times New Roman" w:hAnsi="Times New Roman"/>
          <w:b/>
          <w:color w:val="0B0B0B"/>
          <w:spacing w:val="-10"/>
          <w:w w:val="105"/>
          <w:sz w:val="24"/>
          <w:lang w:val="cs-CZ"/>
        </w:rPr>
        <w:t>bod č. III — smluvní cena</w:t>
      </w:r>
    </w:p>
    <w:p w:rsidR="005036F1" w:rsidRDefault="009A55D0">
      <w:pPr>
        <w:tabs>
          <w:tab w:val="right" w:pos="4479"/>
        </w:tabs>
        <w:spacing w:before="540"/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  <w:t xml:space="preserve">Cena </w:t>
      </w:r>
      <w:proofErr w:type="spellStart"/>
      <w:r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  <w:t>snidaně</w:t>
      </w:r>
      <w:proofErr w:type="spellEnd"/>
      <w:r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  <w:t xml:space="preserve"> je:</w:t>
      </w:r>
      <w:r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B0B0B"/>
          <w:spacing w:val="-4"/>
          <w:w w:val="105"/>
          <w:sz w:val="24"/>
          <w:lang w:val="cs-CZ"/>
        </w:rPr>
        <w:t>26,-Kč vč. 10% DPH</w:t>
      </w:r>
    </w:p>
    <w:p w:rsidR="005036F1" w:rsidRDefault="009A55D0">
      <w:pPr>
        <w:spacing w:before="180"/>
        <w:rPr>
          <w:rFonts w:ascii="Times New Roman" w:hAnsi="Times New Roman"/>
          <w:b/>
          <w:color w:val="0B0B0B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B0B0B"/>
          <w:spacing w:val="-4"/>
          <w:w w:val="105"/>
          <w:sz w:val="24"/>
          <w:lang w:val="cs-CZ"/>
        </w:rPr>
        <w:t>Cena oběda vč. nápoje a polévky je:</w:t>
      </w:r>
    </w:p>
    <w:p w:rsidR="005036F1" w:rsidRDefault="009A55D0">
      <w:pPr>
        <w:tabs>
          <w:tab w:val="right" w:pos="4407"/>
        </w:tabs>
        <w:rPr>
          <w:rFonts w:ascii="Times New Roman" w:hAnsi="Times New Roman"/>
          <w:b/>
          <w:color w:val="0B0B0B"/>
          <w:spacing w:val="-8"/>
          <w:w w:val="105"/>
          <w:sz w:val="24"/>
          <w:lang w:val="cs-CZ"/>
        </w:rPr>
      </w:pPr>
      <w:r>
        <w:rPr>
          <w:rFonts w:ascii="Times New Roman" w:hAnsi="Times New Roman"/>
          <w:b/>
          <w:color w:val="0B0B0B"/>
          <w:spacing w:val="-8"/>
          <w:w w:val="105"/>
          <w:sz w:val="24"/>
          <w:lang w:val="cs-CZ"/>
        </w:rPr>
        <w:t>Standard:</w:t>
      </w:r>
      <w:r>
        <w:rPr>
          <w:rFonts w:ascii="Times New Roman" w:hAnsi="Times New Roman"/>
          <w:b/>
          <w:color w:val="0B0B0B"/>
          <w:spacing w:val="-8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B0B0B"/>
          <w:spacing w:val="-4"/>
          <w:w w:val="105"/>
          <w:sz w:val="24"/>
          <w:lang w:val="cs-CZ"/>
        </w:rPr>
        <w:t>52,-Kč vč.10%DPH</w:t>
      </w:r>
    </w:p>
    <w:p w:rsidR="005036F1" w:rsidRDefault="009A55D0">
      <w:pPr>
        <w:tabs>
          <w:tab w:val="right" w:pos="4436"/>
        </w:tabs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  <w:t xml:space="preserve">Dieta </w:t>
      </w:r>
      <w:proofErr w:type="gramStart"/>
      <w:r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  <w:t>č.4</w:t>
      </w:r>
      <w:r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B0B0B"/>
          <w:spacing w:val="-4"/>
          <w:w w:val="105"/>
          <w:sz w:val="24"/>
          <w:lang w:val="cs-CZ"/>
        </w:rPr>
        <w:t>54,</w:t>
      </w:r>
      <w:proofErr w:type="gramEnd"/>
      <w:r>
        <w:rPr>
          <w:rFonts w:ascii="Times New Roman" w:hAnsi="Times New Roman"/>
          <w:b/>
          <w:color w:val="0B0B0B"/>
          <w:spacing w:val="-4"/>
          <w:w w:val="105"/>
          <w:sz w:val="24"/>
          <w:lang w:val="cs-CZ"/>
        </w:rPr>
        <w:t>-Kč vč. 10%DPH</w:t>
      </w:r>
    </w:p>
    <w:p w:rsidR="005036F1" w:rsidRDefault="009A55D0">
      <w:pPr>
        <w:tabs>
          <w:tab w:val="right" w:pos="4436"/>
        </w:tabs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  <w:t xml:space="preserve">Dieta </w:t>
      </w:r>
      <w:proofErr w:type="gramStart"/>
      <w:r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  <w:t>č.9</w:t>
      </w:r>
      <w:r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B0B0B"/>
          <w:spacing w:val="-4"/>
          <w:w w:val="105"/>
          <w:sz w:val="24"/>
          <w:lang w:val="cs-CZ"/>
        </w:rPr>
        <w:t>54,</w:t>
      </w:r>
      <w:proofErr w:type="gramEnd"/>
      <w:r>
        <w:rPr>
          <w:rFonts w:ascii="Times New Roman" w:hAnsi="Times New Roman"/>
          <w:b/>
          <w:color w:val="0B0B0B"/>
          <w:spacing w:val="-4"/>
          <w:w w:val="105"/>
          <w:sz w:val="24"/>
          <w:lang w:val="cs-CZ"/>
        </w:rPr>
        <w:t>-Kč vč. 10%DPH</w:t>
      </w:r>
    </w:p>
    <w:p w:rsidR="005036F1" w:rsidRDefault="009A55D0">
      <w:pPr>
        <w:tabs>
          <w:tab w:val="right" w:pos="4464"/>
        </w:tabs>
        <w:spacing w:before="36"/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  <w:t>Večeře standard:</w:t>
      </w:r>
      <w:r>
        <w:rPr>
          <w:rFonts w:ascii="Times New Roman" w:hAnsi="Times New Roman"/>
          <w:b/>
          <w:color w:val="0B0B0B"/>
          <w:spacing w:val="-6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B0B0B"/>
          <w:spacing w:val="-4"/>
          <w:w w:val="105"/>
          <w:sz w:val="24"/>
          <w:lang w:val="cs-CZ"/>
        </w:rPr>
        <w:t>43,-Kč vč. 10%DPH</w:t>
      </w:r>
    </w:p>
    <w:p w:rsidR="005036F1" w:rsidRDefault="009A55D0">
      <w:pPr>
        <w:tabs>
          <w:tab w:val="right" w:pos="4472"/>
        </w:tabs>
        <w:rPr>
          <w:rFonts w:ascii="Times New Roman" w:hAnsi="Times New Roman"/>
          <w:b/>
          <w:color w:val="0B0B0B"/>
          <w:spacing w:val="-10"/>
          <w:w w:val="105"/>
          <w:sz w:val="24"/>
          <w:lang w:val="cs-CZ"/>
        </w:rPr>
      </w:pPr>
      <w:r>
        <w:rPr>
          <w:rFonts w:ascii="Times New Roman" w:hAnsi="Times New Roman"/>
          <w:b/>
          <w:color w:val="0B0B0B"/>
          <w:spacing w:val="-10"/>
          <w:w w:val="105"/>
          <w:sz w:val="24"/>
          <w:lang w:val="cs-CZ"/>
        </w:rPr>
        <w:t>Večeře dieta 4 a 9:</w:t>
      </w:r>
      <w:r>
        <w:rPr>
          <w:rFonts w:ascii="Times New Roman" w:hAnsi="Times New Roman"/>
          <w:b/>
          <w:color w:val="0B0B0B"/>
          <w:spacing w:val="-10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B0B0B"/>
          <w:spacing w:val="-4"/>
          <w:w w:val="105"/>
          <w:sz w:val="24"/>
          <w:lang w:val="cs-CZ"/>
        </w:rPr>
        <w:t>45,-Kč vč. 10%DPH</w:t>
      </w:r>
    </w:p>
    <w:p w:rsidR="005036F1" w:rsidRDefault="009A55D0">
      <w:pPr>
        <w:spacing w:before="468" w:after="540"/>
        <w:ind w:right="72" w:firstLine="288"/>
        <w:rPr>
          <w:rFonts w:ascii="Times New Roman" w:hAnsi="Times New Roman"/>
          <w:color w:val="0B0B0B"/>
          <w:spacing w:val="-1"/>
          <w:sz w:val="24"/>
          <w:lang w:val="cs-CZ"/>
        </w:rPr>
      </w:pPr>
      <w:r>
        <w:rPr>
          <w:rFonts w:ascii="Times New Roman" w:hAnsi="Times New Roman"/>
          <w:color w:val="0B0B0B"/>
          <w:spacing w:val="-1"/>
          <w:sz w:val="24"/>
          <w:lang w:val="cs-CZ"/>
        </w:rPr>
        <w:t xml:space="preserve">Tento dodatek je vyhotoven ve dvou stejnopisech, z nichž každý má platnost originálu a </w:t>
      </w:r>
      <w:r>
        <w:rPr>
          <w:rFonts w:ascii="Times New Roman" w:hAnsi="Times New Roman"/>
          <w:color w:val="0B0B0B"/>
          <w:sz w:val="24"/>
          <w:lang w:val="cs-CZ"/>
        </w:rPr>
        <w:t>každá ze smluvních stran obdrží po jednom vyhotovení.</w:t>
      </w:r>
    </w:p>
    <w:p w:rsidR="005036F1" w:rsidRDefault="005036F1">
      <w:pPr>
        <w:sectPr w:rsidR="005036F1" w:rsidSect="00A95447">
          <w:pgSz w:w="11918" w:h="16854"/>
          <w:pgMar w:top="851" w:right="1345" w:bottom="229" w:left="1513" w:header="720" w:footer="720" w:gutter="0"/>
          <w:cols w:space="708"/>
        </w:sectPr>
      </w:pPr>
    </w:p>
    <w:p w:rsidR="005036F1" w:rsidRDefault="009A55D0">
      <w:pPr>
        <w:spacing w:before="1146" w:line="288" w:lineRule="exact"/>
        <w:rPr>
          <w:rFonts w:ascii="Times New Roman" w:hAnsi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-.05pt;margin-top:0;width:399.95pt;height:67.15pt;z-index:-25165875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1"/>
                    <w:gridCol w:w="2147"/>
                    <w:gridCol w:w="701"/>
                    <w:gridCol w:w="2200"/>
                  </w:tblGrid>
                  <w:tr w:rsidR="005036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7"/>
                    </w:trPr>
                    <w:tc>
                      <w:tcPr>
                        <w:tcW w:w="5098" w:type="dxa"/>
                        <w:gridSpan w:val="2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036F1" w:rsidRDefault="009A55D0" w:rsidP="00A95447">
                        <w:pPr>
                          <w:spacing w:line="367" w:lineRule="exact"/>
                          <w:ind w:right="2052"/>
                          <w:rPr>
                            <w:rFonts w:ascii="Times New Roman" w:hAnsi="Times New Roman"/>
                            <w:b/>
                            <w:color w:val="0B0B0B"/>
                            <w:spacing w:val="-8"/>
                            <w:w w:val="105"/>
                            <w:sz w:val="24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B0B0B"/>
                            <w:spacing w:val="-8"/>
                            <w:w w:val="105"/>
                            <w:sz w:val="24"/>
                            <w:lang w:val="cs-CZ"/>
                          </w:rPr>
                          <w:t xml:space="preserve">Platnost dodatku od: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0B0B0B"/>
                            <w:spacing w:val="-8"/>
                            <w:w w:val="105"/>
                            <w:sz w:val="24"/>
                            <w:lang w:val="cs-CZ"/>
                          </w:rPr>
                          <w:t>1.3.2010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color w:val="0B0B0B"/>
                            <w:spacing w:val="-8"/>
                            <w:w w:val="105"/>
                            <w:sz w:val="24"/>
                            <w:lang w:val="cs-CZ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B0B0B"/>
                            <w:spacing w:val="6"/>
                            <w:sz w:val="24"/>
                            <w:lang w:val="cs-CZ"/>
                          </w:rPr>
                          <w:t>V Par</w:t>
                        </w:r>
                        <w:r w:rsidR="00A95447">
                          <w:rPr>
                            <w:rFonts w:ascii="Times New Roman" w:hAnsi="Times New Roman"/>
                            <w:color w:val="0B0B0B"/>
                            <w:spacing w:val="6"/>
                            <w:sz w:val="24"/>
                            <w:lang w:val="cs-CZ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0B0B0B"/>
                            <w:spacing w:val="6"/>
                            <w:sz w:val="24"/>
                            <w:lang w:val="cs-CZ"/>
                          </w:rPr>
                          <w:t>ubi</w:t>
                        </w:r>
                        <w:r w:rsidR="00A95447">
                          <w:rPr>
                            <w:rFonts w:ascii="Times New Roman" w:hAnsi="Times New Roman"/>
                            <w:color w:val="0B0B0B"/>
                            <w:spacing w:val="6"/>
                            <w:sz w:val="24"/>
                            <w:lang w:val="cs-CZ"/>
                          </w:rPr>
                          <w:t>cích</w:t>
                        </w:r>
                        <w:r>
                          <w:rPr>
                            <w:rFonts w:ascii="Times New Roman" w:hAnsi="Times New Roman"/>
                            <w:color w:val="0B0B0B"/>
                            <w:spacing w:val="6"/>
                            <w:w w:val="90"/>
                            <w:sz w:val="26"/>
                            <w:lang w:val="cs-CZ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B0B0B"/>
                            <w:spacing w:val="6"/>
                            <w:sz w:val="24"/>
                            <w:lang w:val="cs-CZ"/>
                          </w:rPr>
                          <w:t xml:space="preserve">dne: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B0B0B"/>
                            <w:spacing w:val="6"/>
                            <w:sz w:val="24"/>
                            <w:lang w:val="cs-CZ"/>
                          </w:rPr>
                          <w:t>11.2.2010</w:t>
                        </w:r>
                        <w:proofErr w:type="gramEnd"/>
                      </w:p>
                    </w:tc>
                    <w:tc>
                      <w:tcPr>
                        <w:tcW w:w="70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036F1" w:rsidRDefault="005036F1"/>
                    </w:tc>
                    <w:tc>
                      <w:tcPr>
                        <w:tcW w:w="2200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036F1" w:rsidRDefault="005036F1">
                        <w:pPr>
                          <w:spacing w:before="720"/>
                          <w:ind w:right="158"/>
                        </w:pPr>
                      </w:p>
                    </w:tc>
                  </w:tr>
                  <w:tr w:rsidR="005036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9"/>
                    </w:trPr>
                    <w:tc>
                      <w:tcPr>
                        <w:tcW w:w="2951" w:type="dxa"/>
                        <w:tcBorders>
                          <w:top w:val="none" w:sz="0" w:space="0" w:color="000000"/>
                          <w:left w:val="none" w:sz="0" w:space="0" w:color="000000"/>
                          <w:bottom w:val="dotted" w:sz="17" w:space="0" w:color="000000"/>
                          <w:right w:val="none" w:sz="0" w:space="0" w:color="000000"/>
                        </w:tcBorders>
                      </w:tcPr>
                      <w:p w:rsidR="005036F1" w:rsidRDefault="005036F1">
                        <w:pPr>
                          <w:ind w:left="676"/>
                        </w:pPr>
                      </w:p>
                    </w:tc>
                    <w:tc>
                      <w:tcPr>
                        <w:tcW w:w="214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036F1" w:rsidRDefault="005036F1"/>
                    </w:tc>
                    <w:tc>
                      <w:tcPr>
                        <w:tcW w:w="701" w:type="dxa"/>
                        <w:tcBorders>
                          <w:top w:val="none" w:sz="0" w:space="0" w:color="000000"/>
                          <w:left w:val="none" w:sz="0" w:space="0" w:color="000000"/>
                          <w:bottom w:val="dotted" w:sz="17" w:space="0" w:color="000000"/>
                          <w:right w:val="none" w:sz="0" w:space="0" w:color="000000"/>
                        </w:tcBorders>
                      </w:tcPr>
                      <w:p w:rsidR="005036F1" w:rsidRDefault="005036F1"/>
                    </w:tc>
                    <w:tc>
                      <w:tcPr>
                        <w:tcW w:w="2200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036F1" w:rsidRDefault="005036F1"/>
                    </w:tc>
                  </w:tr>
                  <w:tr w:rsidR="005036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"/>
                    </w:trPr>
                    <w:tc>
                      <w:tcPr>
                        <w:tcW w:w="2951" w:type="dxa"/>
                        <w:tcBorders>
                          <w:top w:val="dotted" w:sz="1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036F1" w:rsidRDefault="005036F1"/>
                    </w:tc>
                    <w:tc>
                      <w:tcPr>
                        <w:tcW w:w="214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036F1" w:rsidRDefault="005036F1"/>
                    </w:tc>
                    <w:tc>
                      <w:tcPr>
                        <w:tcW w:w="701" w:type="dxa"/>
                        <w:tcBorders>
                          <w:top w:val="dotted" w:sz="17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036F1" w:rsidRDefault="005036F1"/>
                    </w:tc>
                    <w:tc>
                      <w:tcPr>
                        <w:tcW w:w="2200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036F1" w:rsidRDefault="005036F1"/>
                    </w:tc>
                  </w:tr>
                </w:tbl>
                <w:p w:rsidR="00000000" w:rsidRDefault="009A55D0"/>
              </w:txbxContent>
            </v:textbox>
          </v:shape>
        </w:pict>
      </w:r>
    </w:p>
    <w:p w:rsidR="005036F1" w:rsidRDefault="005036F1">
      <w:pPr>
        <w:sectPr w:rsidR="005036F1">
          <w:type w:val="continuous"/>
          <w:pgSz w:w="11918" w:h="16854"/>
          <w:pgMar w:top="1516" w:right="1441" w:bottom="229" w:left="150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4127"/>
      </w:tblGrid>
      <w:tr w:rsidR="005036F1">
        <w:tblPrEx>
          <w:tblCellMar>
            <w:top w:w="0" w:type="dxa"/>
            <w:bottom w:w="0" w:type="dxa"/>
          </w:tblCellMar>
        </w:tblPrEx>
        <w:trPr>
          <w:trHeight w:hRule="exact" w:val="1338"/>
        </w:trPr>
        <w:tc>
          <w:tcPr>
            <w:tcW w:w="3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6F1" w:rsidRDefault="009A55D0">
            <w:pPr>
              <w:spacing w:line="204" w:lineRule="auto"/>
              <w:ind w:right="2490"/>
              <w:jc w:val="right"/>
              <w:rPr>
                <w:rFonts w:ascii="Times New Roman" w:hAnsi="Times New Roman"/>
                <w:b/>
                <w:color w:val="0B0B0B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w w:val="105"/>
                <w:sz w:val="24"/>
                <w:lang w:val="cs-CZ"/>
              </w:rPr>
              <w:t>Dodavatel</w:t>
            </w:r>
          </w:p>
          <w:p w:rsidR="005036F1" w:rsidRDefault="005036F1">
            <w:pPr>
              <w:spacing w:line="208" w:lineRule="auto"/>
              <w:jc w:val="center"/>
              <w:rPr>
                <w:rFonts w:ascii="Verdana" w:hAnsi="Verdana"/>
                <w:b/>
                <w:color w:val="0B0B0B"/>
                <w:spacing w:val="-2"/>
                <w:w w:val="105"/>
                <w:sz w:val="18"/>
                <w:lang w:val="cs-CZ"/>
              </w:rPr>
            </w:pPr>
          </w:p>
        </w:tc>
        <w:tc>
          <w:tcPr>
            <w:tcW w:w="4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6F1" w:rsidRDefault="00A95447">
            <w:pPr>
              <w:spacing w:line="211" w:lineRule="auto"/>
              <w:ind w:right="1407"/>
              <w:jc w:val="right"/>
              <w:rPr>
                <w:rFonts w:ascii="Times New Roman" w:hAnsi="Times New Roman"/>
                <w:b/>
                <w:color w:val="0B0B0B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B0B0B"/>
                <w:w w:val="105"/>
                <w:sz w:val="24"/>
                <w:lang w:val="cs-CZ"/>
              </w:rPr>
              <w:t>o</w:t>
            </w:r>
            <w:r w:rsidR="009A55D0">
              <w:rPr>
                <w:rFonts w:ascii="Times New Roman" w:hAnsi="Times New Roman"/>
                <w:b/>
                <w:color w:val="0B0B0B"/>
                <w:w w:val="105"/>
                <w:sz w:val="24"/>
                <w:lang w:val="cs-CZ"/>
              </w:rPr>
              <w:t>dběratel</w:t>
            </w:r>
          </w:p>
          <w:p w:rsidR="005036F1" w:rsidRDefault="005036F1">
            <w:pPr>
              <w:spacing w:line="194" w:lineRule="auto"/>
              <w:ind w:right="147"/>
              <w:jc w:val="right"/>
              <w:rPr>
                <w:rFonts w:ascii="Tahoma" w:hAnsi="Tahoma"/>
                <w:b/>
                <w:color w:val="3058C5"/>
                <w:spacing w:val="22"/>
                <w:w w:val="95"/>
                <w:sz w:val="18"/>
                <w:lang w:val="cs-CZ"/>
              </w:rPr>
            </w:pPr>
          </w:p>
        </w:tc>
      </w:tr>
    </w:tbl>
    <w:p w:rsidR="009A55D0" w:rsidRDefault="009A55D0" w:rsidP="00A95447"/>
    <w:sectPr w:rsidR="009A55D0">
      <w:type w:val="continuous"/>
      <w:pgSz w:w="11918" w:h="16854"/>
      <w:pgMar w:top="1516" w:right="2360" w:bottom="229" w:left="157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6F1"/>
    <w:rsid w:val="005036F1"/>
    <w:rsid w:val="009A55D0"/>
    <w:rsid w:val="00A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A513249-AB1D-4652-A43C-A2D2C5C1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2017-12-21T10:04:00Z</dcterms:created>
  <dcterms:modified xsi:type="dcterms:W3CDTF">2017-12-21T10:06:00Z</dcterms:modified>
</cp:coreProperties>
</file>