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1A" w:rsidRDefault="00A739D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8890</wp:posOffset>
                </wp:positionV>
                <wp:extent cx="4194810" cy="3860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810" cy="386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91A" w:rsidRDefault="00A739DE">
                            <w:pPr>
                              <w:pStyle w:val="Nadpis2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before="0" w:after="0"/>
                            </w:pPr>
                            <w:bookmarkStart w:id="0" w:name="bookmark0"/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Dalkia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Česká republika, </w:t>
                            </w:r>
                            <w:proofErr w:type="gramStart"/>
                            <w:r>
                              <w:t>a.s</w:t>
                            </w:r>
                            <w:proofErr w:type="gramEnd"/>
                            <w:r>
                              <w:t>., Ostrava, 28. října 3123/152, PSČ: 709 74 Divize Olomouc, Tovární 44, 772 11 Olomouc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7pt;margin-top:.7pt;width:330.3pt;height:30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" filled="f" stroked="f">
                <v:textbox inset="0,0,0,0">
                  <w:txbxContent>
                    <w:p w:rsidR="00B5391A" w:rsidRDefault="00A739DE">
                      <w:pPr>
                        <w:pStyle w:val="Nadpis20"/>
                        <w:keepNext/>
                        <w:keepLines/>
                        <w:pBdr>
                          <w:bottom w:val="single" w:sz="4" w:space="0" w:color="auto"/>
                        </w:pBdr>
                        <w:shd w:val="clear" w:color="auto" w:fill="auto"/>
                        <w:spacing w:before="0" w:after="0"/>
                      </w:pPr>
                      <w:bookmarkStart w:id="1" w:name="bookmark0"/>
                      <w:proofErr w:type="spellStart"/>
                      <w:r>
                        <w:rPr>
                          <w:lang w:val="en-US" w:eastAsia="en-US" w:bidi="en-US"/>
                        </w:rPr>
                        <w:t>Dalkia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Česká republika, </w:t>
                      </w:r>
                      <w:proofErr w:type="gramStart"/>
                      <w:r>
                        <w:t>a.s</w:t>
                      </w:r>
                      <w:proofErr w:type="gramEnd"/>
                      <w:r>
                        <w:t>., Ostrava, 28. října 3123/152, PSČ: 709 74 Divize Olomouc, Tovární 44, 772 11 Olomouc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391A" w:rsidRDefault="00A739DE">
      <w:pPr>
        <w:pStyle w:val="Zkladntext1"/>
        <w:shd w:val="clear" w:color="auto" w:fill="auto"/>
        <w:spacing w:line="240" w:lineRule="auto"/>
        <w:jc w:val="right"/>
        <w:rPr>
          <w:sz w:val="26"/>
          <w:szCs w:val="26"/>
        </w:rPr>
      </w:pPr>
      <w:r>
        <w:t xml:space="preserve">Evidenční číslo: </w:t>
      </w:r>
      <w:r>
        <w:rPr>
          <w:b/>
          <w:bCs/>
          <w:sz w:val="26"/>
          <w:szCs w:val="26"/>
        </w:rPr>
        <w:t>37971</w:t>
      </w:r>
    </w:p>
    <w:p w:rsidR="00B5391A" w:rsidRDefault="00A739DE">
      <w:pPr>
        <w:pStyle w:val="Nadpis10"/>
        <w:keepNext/>
        <w:keepLines/>
        <w:shd w:val="clear" w:color="auto" w:fill="auto"/>
      </w:pPr>
      <w:bookmarkStart w:id="2" w:name="bookmark1"/>
      <w:r>
        <w:t>PŘIHLÁŠKA K ODBĚRU TEPLA</w:t>
      </w:r>
      <w:bookmarkEnd w:id="2"/>
    </w:p>
    <w:p w:rsidR="00B5391A" w:rsidRDefault="00A739DE">
      <w:pPr>
        <w:pStyle w:val="Zkladntext1"/>
        <w:pBdr>
          <w:bottom w:val="single" w:sz="4" w:space="0" w:color="auto"/>
        </w:pBdr>
        <w:shd w:val="clear" w:color="auto" w:fill="auto"/>
        <w:spacing w:line="240" w:lineRule="auto"/>
        <w:jc w:val="right"/>
        <w:rPr>
          <w:sz w:val="26"/>
          <w:szCs w:val="26"/>
        </w:rPr>
      </w:pPr>
      <w:r>
        <w:t xml:space="preserve"> pro odběrné místo s </w:t>
      </w:r>
      <w:proofErr w:type="gramStart"/>
      <w:r>
        <w:rPr>
          <w:b/>
          <w:bCs/>
        </w:rPr>
        <w:t xml:space="preserve">ÚT : </w:t>
      </w:r>
      <w:bookmarkStart w:id="3" w:name="_GoBack"/>
      <w:bookmarkEnd w:id="3"/>
      <w:r>
        <w:rPr>
          <w:b/>
          <w:bCs/>
          <w:sz w:val="26"/>
          <w:szCs w:val="26"/>
        </w:rPr>
        <w:t>0510</w:t>
      </w:r>
      <w:proofErr w:type="gramEnd"/>
      <w:r>
        <w:rPr>
          <w:b/>
          <w:bCs/>
          <w:sz w:val="26"/>
          <w:szCs w:val="26"/>
        </w:rPr>
        <w:t>-385/002</w:t>
      </w:r>
    </w:p>
    <w:p w:rsidR="00B5391A" w:rsidRDefault="00A739DE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80010" distL="114300" distR="114300" simplePos="0" relativeHeight="125829380" behindDoc="0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8890</wp:posOffset>
                </wp:positionV>
                <wp:extent cx="3264535" cy="3683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53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91A" w:rsidRDefault="00A739DE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 xml:space="preserve">Název </w:t>
                            </w:r>
                            <w:proofErr w:type="gramStart"/>
                            <w:r>
                              <w:t xml:space="preserve">OM :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DM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SOU tech,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obch., tř. 17.1istopadu 6/a </w:t>
                            </w:r>
                            <w:r>
                              <w:t xml:space="preserve">Odběrné </w:t>
                            </w:r>
                            <w:proofErr w:type="gramStart"/>
                            <w:r>
                              <w:t>místo : sekundární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68.35pt;margin-top:.7pt;width:257.05pt;height:29pt;z-index:125829380;visibility:visible;mso-wrap-style:square;mso-wrap-distance-left:9pt;mso-wrap-distance-top:0;mso-wrap-distance-right:9pt;mso-wrap-distance-bottom: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" filled="f" stroked="f">
                <v:textbox inset="0,0,0,0">
                  <w:txbxContent>
                    <w:p w:rsidR="00B5391A" w:rsidRDefault="00A739DE">
                      <w:pPr>
                        <w:pStyle w:val="Zkladntext1"/>
                        <w:shd w:val="clear" w:color="auto" w:fill="auto"/>
                        <w:spacing w:line="276" w:lineRule="auto"/>
                        <w:jc w:val="both"/>
                      </w:pPr>
                      <w:r>
                        <w:t xml:space="preserve">Název </w:t>
                      </w:r>
                      <w:proofErr w:type="gramStart"/>
                      <w:r>
                        <w:t xml:space="preserve">OM :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DM</w:t>
                      </w:r>
                      <w:proofErr w:type="gramEnd"/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SOU tech, </w:t>
                      </w:r>
                      <w:r>
                        <w:rPr>
                          <w:b/>
                          <w:bCs/>
                        </w:rPr>
                        <w:t xml:space="preserve">a obch., tř. 17.1istopadu 6/a </w:t>
                      </w:r>
                      <w:r>
                        <w:t xml:space="preserve">Odběrné </w:t>
                      </w:r>
                      <w:proofErr w:type="gramStart"/>
                      <w:r>
                        <w:t>místo : sekundární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391A" w:rsidRDefault="00A739DE">
      <w:pPr>
        <w:pStyle w:val="Nadpis20"/>
        <w:keepNext/>
        <w:keepLines/>
        <w:shd w:val="clear" w:color="auto" w:fill="auto"/>
        <w:spacing w:before="120" w:after="240" w:line="240" w:lineRule="auto"/>
      </w:pPr>
      <w:bookmarkStart w:id="4" w:name="bookmark2"/>
      <w:r>
        <w:t>Rozdělení sjednaného výkonu (MW):</w:t>
      </w:r>
      <w:bookmarkEnd w:id="4"/>
    </w:p>
    <w:p w:rsidR="00B5391A" w:rsidRDefault="00A739D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4294505</wp:posOffset>
                </wp:positionH>
                <wp:positionV relativeFrom="paragraph">
                  <wp:posOffset>12700</wp:posOffset>
                </wp:positionV>
                <wp:extent cx="763270" cy="6400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91A" w:rsidRDefault="00A739DE">
                            <w:pPr>
                              <w:pStyle w:val="Zkladntext1"/>
                              <w:shd w:val="clear" w:color="auto" w:fill="auto"/>
                              <w:ind w:left="280" w:hanging="280"/>
                            </w:pPr>
                            <w:r>
                              <w:t>příprava TUV 0,000 0,000 0,000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338.15pt;margin-top:1pt;width:60.1pt;height:50.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" filled="f" stroked="f">
                <v:textbox style="mso-fit-shape-to-text:t" inset="0,0,0,0">
                  <w:txbxContent>
                    <w:p w:rsidR="00B5391A" w:rsidRDefault="00A739DE">
                      <w:pPr>
                        <w:pStyle w:val="Zkladntext1"/>
                        <w:shd w:val="clear" w:color="auto" w:fill="auto"/>
                        <w:ind w:left="280" w:hanging="280"/>
                      </w:pPr>
                      <w:r>
                        <w:t>příprava TUV 0,000 0,000 0,000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otop prostoru</w:t>
      </w:r>
    </w:p>
    <w:p w:rsidR="00B5391A" w:rsidRDefault="00A739DE">
      <w:pPr>
        <w:pStyle w:val="Obsah0"/>
        <w:shd w:val="clear" w:color="auto" w:fill="auto"/>
        <w:tabs>
          <w:tab w:val="right" w:pos="271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sektor</w:t>
      </w:r>
      <w:r>
        <w:tab/>
      </w:r>
      <w:r w:rsidR="007520E2" w:rsidRPr="007520E2">
        <w:rPr>
          <w:highlight w:val="black"/>
        </w:rPr>
        <w:t>…….</w:t>
      </w:r>
    </w:p>
    <w:p w:rsidR="00B5391A" w:rsidRDefault="00A739DE">
      <w:pPr>
        <w:pStyle w:val="Obsah0"/>
        <w:shd w:val="clear" w:color="auto" w:fill="auto"/>
        <w:tabs>
          <w:tab w:val="right" w:pos="2710"/>
        </w:tabs>
      </w:pPr>
      <w:r>
        <w:t>byty</w:t>
      </w:r>
      <w:r>
        <w:tab/>
        <w:t>0,000</w:t>
      </w:r>
    </w:p>
    <w:p w:rsidR="007520E2" w:rsidRDefault="00A739DE" w:rsidP="007520E2">
      <w:pPr>
        <w:pStyle w:val="Obsah0"/>
        <w:shd w:val="clear" w:color="auto" w:fill="auto"/>
        <w:tabs>
          <w:tab w:val="right" w:pos="2710"/>
        </w:tabs>
      </w:pPr>
      <w:r>
        <w:rPr>
          <w:b/>
          <w:bCs/>
        </w:rPr>
        <w:t>celkem</w:t>
      </w:r>
      <w:r>
        <w:rPr>
          <w:b/>
          <w:bCs/>
        </w:rPr>
        <w:tab/>
      </w:r>
      <w:r>
        <w:fldChar w:fldCharType="end"/>
      </w:r>
      <w:r w:rsidR="007520E2" w:rsidRPr="007520E2">
        <w:rPr>
          <w:highlight w:val="black"/>
        </w:rPr>
        <w:t>…….</w:t>
      </w:r>
    </w:p>
    <w:p w:rsidR="00B5391A" w:rsidRDefault="00B5391A">
      <w:pPr>
        <w:pStyle w:val="Obsah0"/>
        <w:shd w:val="clear" w:color="auto" w:fill="auto"/>
        <w:tabs>
          <w:tab w:val="right" w:pos="2710"/>
        </w:tabs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3"/>
        <w:gridCol w:w="554"/>
        <w:gridCol w:w="3877"/>
        <w:gridCol w:w="828"/>
        <w:gridCol w:w="1310"/>
      </w:tblGrid>
      <w:tr w:rsidR="00B5391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60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t>I</w:t>
            </w:r>
          </w:p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t>1</w:t>
            </w:r>
          </w:p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I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after="260" w:line="240" w:lineRule="auto"/>
              <w:ind w:right="80"/>
              <w:jc w:val="center"/>
            </w:pPr>
            <w:r>
              <w:rPr>
                <w:b/>
                <w:bCs/>
              </w:rPr>
              <w:t>I</w:t>
            </w:r>
          </w:p>
          <w:p w:rsidR="00B5391A" w:rsidRDefault="00A739DE">
            <w:pPr>
              <w:pStyle w:val="Jin0"/>
              <w:shd w:val="clear" w:color="auto" w:fill="auto"/>
              <w:spacing w:line="240" w:lineRule="auto"/>
              <w:ind w:right="80"/>
              <w:jc w:val="center"/>
            </w:pPr>
            <w:r>
              <w:t>I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tabs>
                <w:tab w:val="left" w:pos="2846"/>
              </w:tabs>
              <w:spacing w:after="260" w:line="240" w:lineRule="auto"/>
              <w:ind w:left="380"/>
              <w:jc w:val="both"/>
            </w:pPr>
            <w:r>
              <w:rPr>
                <w:b/>
                <w:bCs/>
              </w:rPr>
              <w:t>Údaje pro OM s ÚT</w:t>
            </w:r>
            <w:r>
              <w:rPr>
                <w:b/>
                <w:bCs/>
              </w:rPr>
              <w:tab/>
              <w:t>I</w:t>
            </w:r>
          </w:p>
          <w:p w:rsidR="00B5391A" w:rsidRDefault="00A739DE">
            <w:pPr>
              <w:pStyle w:val="Jin0"/>
              <w:shd w:val="clear" w:color="auto" w:fill="auto"/>
              <w:tabs>
                <w:tab w:val="left" w:pos="1287"/>
              </w:tabs>
              <w:spacing w:line="240" w:lineRule="auto"/>
              <w:ind w:left="160"/>
              <w:jc w:val="both"/>
            </w:pPr>
            <w:r>
              <w:rPr>
                <w:b/>
                <w:bCs/>
              </w:rPr>
              <w:t>sektor I</w:t>
            </w:r>
            <w:r>
              <w:rPr>
                <w:b/>
                <w:bCs/>
              </w:rPr>
              <w:tab/>
              <w:t xml:space="preserve">byty I celkem I </w:t>
            </w:r>
            <w:r>
              <w:rPr>
                <w:b/>
                <w:bCs/>
              </w:rPr>
              <w:t>sektor I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Údaje pro OM s </w:t>
            </w:r>
            <w:r>
              <w:rPr>
                <w:b/>
                <w:bCs/>
                <w:sz w:val="18"/>
                <w:szCs w:val="18"/>
              </w:rPr>
              <w:t>TUV</w:t>
            </w:r>
          </w:p>
        </w:tc>
      </w:tr>
      <w:tr w:rsidR="00B5391A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603" w:type="dxa"/>
            <w:vMerge/>
            <w:shd w:val="clear" w:color="auto" w:fill="FFFFFF"/>
            <w:vAlign w:val="bottom"/>
          </w:tcPr>
          <w:p w:rsidR="00B5391A" w:rsidRDefault="00B5391A"/>
        </w:tc>
        <w:tc>
          <w:tcPr>
            <w:tcW w:w="554" w:type="dxa"/>
            <w:vMerge/>
            <w:shd w:val="clear" w:color="auto" w:fill="FFFFFF"/>
            <w:vAlign w:val="bottom"/>
          </w:tcPr>
          <w:p w:rsidR="00B5391A" w:rsidRDefault="00B5391A"/>
        </w:tc>
        <w:tc>
          <w:tcPr>
            <w:tcW w:w="3877" w:type="dxa"/>
            <w:vMerge/>
            <w:shd w:val="clear" w:color="auto" w:fill="FFFFFF"/>
            <w:vAlign w:val="bottom"/>
          </w:tcPr>
          <w:p w:rsidR="00B5391A" w:rsidRDefault="00B5391A"/>
        </w:tc>
        <w:tc>
          <w:tcPr>
            <w:tcW w:w="828" w:type="dxa"/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byty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I celkem I</w:t>
            </w:r>
          </w:p>
        </w:tc>
      </w:tr>
      <w:tr w:rsidR="00B5391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t>I podlahová plocha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ind w:right="8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3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20E2" w:rsidRDefault="007520E2" w:rsidP="007520E2">
            <w:pPr>
              <w:pStyle w:val="Obsah0"/>
              <w:shd w:val="clear" w:color="auto" w:fill="auto"/>
              <w:tabs>
                <w:tab w:val="right" w:pos="2710"/>
              </w:tabs>
            </w:pPr>
            <w:r w:rsidRPr="007520E2">
              <w:rPr>
                <w:highlight w:val="black"/>
              </w:rPr>
              <w:t>…….</w:t>
            </w:r>
            <w:r w:rsidR="00A739DE">
              <w:tab/>
              <w:t>0</w:t>
            </w:r>
            <w:r w:rsidR="00A739DE">
              <w:tab/>
            </w:r>
            <w:r w:rsidRPr="007520E2">
              <w:rPr>
                <w:highlight w:val="black"/>
              </w:rPr>
              <w:t>…….</w:t>
            </w:r>
          </w:p>
          <w:p w:rsidR="00B5391A" w:rsidRDefault="00A739DE" w:rsidP="007520E2">
            <w:pPr>
              <w:pStyle w:val="Obsah0"/>
              <w:shd w:val="clear" w:color="auto" w:fill="auto"/>
              <w:tabs>
                <w:tab w:val="right" w:pos="2710"/>
              </w:tabs>
            </w:pPr>
            <w:r>
              <w:tab/>
              <w:t>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0 I</w:t>
            </w:r>
          </w:p>
        </w:tc>
      </w:tr>
      <w:tr w:rsidR="00B5391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t>I započitatelná plocha (m2)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ind w:right="8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3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ind w:left="580"/>
            </w:pPr>
            <w:r>
              <w:t>0 0 0 0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0 I</w:t>
            </w:r>
          </w:p>
        </w:tc>
      </w:tr>
      <w:tr w:rsidR="00B5391A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t xml:space="preserve">I počet byt. </w:t>
            </w:r>
            <w:proofErr w:type="gramStart"/>
            <w:r>
              <w:t>jednotek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ind w:right="8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3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0 0 0 0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0 I</w:t>
            </w:r>
          </w:p>
        </w:tc>
      </w:tr>
      <w:tr w:rsidR="00B5391A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917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Údaje o doplňkové vodě: </w:t>
            </w:r>
            <w:r>
              <w:t>odběr: není fakturován</w:t>
            </w:r>
          </w:p>
        </w:tc>
      </w:tr>
      <w:tr w:rsidR="00B5391A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603" w:type="dxa"/>
            <w:tcBorders>
              <w:top w:val="single" w:sz="4" w:space="0" w:color="auto"/>
            </w:tcBorders>
            <w:shd w:val="clear" w:color="auto" w:fill="FFFFFF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Údaje o předávací stanici: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:rsidR="00B5391A" w:rsidRDefault="00B5391A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</w:tcBorders>
            <w:shd w:val="clear" w:color="auto" w:fill="FFFFFF"/>
          </w:tcPr>
          <w:p w:rsidR="00B5391A" w:rsidRDefault="00B5391A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</w:tcPr>
          <w:p w:rsidR="00B5391A" w:rsidRDefault="00B5391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B5391A" w:rsidRDefault="00B5391A">
            <w:pPr>
              <w:rPr>
                <w:sz w:val="10"/>
                <w:szCs w:val="10"/>
              </w:rPr>
            </w:pPr>
          </w:p>
        </w:tc>
      </w:tr>
      <w:tr w:rsidR="00B5391A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7034" w:type="dxa"/>
            <w:gridSpan w:val="3"/>
            <w:shd w:val="clear" w:color="auto" w:fill="FFFFFF"/>
            <w:vAlign w:val="center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t xml:space="preserve">Majetková příslušnost: PS v majetku dodavatele, </w:t>
            </w:r>
            <w:proofErr w:type="spellStart"/>
            <w:r>
              <w:t>sekundéry</w:t>
            </w:r>
            <w:proofErr w:type="spellEnd"/>
            <w:r>
              <w:t xml:space="preserve"> v majetku dodavatele</w:t>
            </w:r>
          </w:p>
        </w:tc>
        <w:tc>
          <w:tcPr>
            <w:tcW w:w="828" w:type="dxa"/>
            <w:shd w:val="clear" w:color="auto" w:fill="FFFFFF"/>
          </w:tcPr>
          <w:p w:rsidR="00B5391A" w:rsidRDefault="00B5391A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B5391A" w:rsidRDefault="00B5391A">
            <w:pPr>
              <w:rPr>
                <w:sz w:val="10"/>
                <w:szCs w:val="10"/>
              </w:rPr>
            </w:pPr>
          </w:p>
        </w:tc>
      </w:tr>
      <w:tr w:rsidR="00B5391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5391A" w:rsidRDefault="00A739DE">
            <w:pPr>
              <w:pStyle w:val="Jin0"/>
              <w:shd w:val="clear" w:color="auto" w:fill="auto"/>
              <w:spacing w:line="240" w:lineRule="auto"/>
            </w:pPr>
            <w:r>
              <w:t>Údaje pro fakturaci jsou uvedeny v diagramu na odběr tepla.</w:t>
            </w:r>
          </w:p>
        </w:tc>
      </w:tr>
    </w:tbl>
    <w:p w:rsidR="00B5391A" w:rsidRDefault="00B5391A">
      <w:pPr>
        <w:spacing w:after="226" w:line="14" w:lineRule="exact"/>
      </w:pPr>
    </w:p>
    <w:p w:rsidR="00B5391A" w:rsidRDefault="00A739DE">
      <w:pPr>
        <w:pStyle w:val="Zkladntext1"/>
        <w:shd w:val="clear" w:color="auto" w:fill="auto"/>
        <w:spacing w:after="240" w:line="240" w:lineRule="auto"/>
        <w:jc w:val="both"/>
      </w:pPr>
      <w:r>
        <w:t>Odběratel prohlašuje, že rozdělení podlahových ploch odpovídá skutečnosti a že si je vědom povinnosti nahlásit</w:t>
      </w:r>
      <w:r>
        <w:t xml:space="preserve"> dodavateli bezodkladně každou změnu výměry podlahové plochy bytových a nebytových prostor.</w:t>
      </w:r>
    </w:p>
    <w:p w:rsidR="00B5391A" w:rsidRDefault="00A739DE">
      <w:pPr>
        <w:pStyle w:val="Zkladntext1"/>
        <w:shd w:val="clear" w:color="auto" w:fill="auto"/>
        <w:spacing w:after="760" w:line="240" w:lineRule="auto"/>
        <w:jc w:val="both"/>
      </w:pPr>
      <w:r>
        <w:t>Další ujednání:</w:t>
      </w:r>
    </w:p>
    <w:p w:rsidR="00B5391A" w:rsidRDefault="00A739DE">
      <w:pPr>
        <w:pStyle w:val="Zkladntext1"/>
        <w:shd w:val="clear" w:color="auto" w:fill="auto"/>
        <w:spacing w:line="240" w:lineRule="auto"/>
        <w:jc w:val="both"/>
        <w:sectPr w:rsidR="00B5391A">
          <w:pgSz w:w="11900" w:h="16840"/>
          <w:pgMar w:top="410" w:right="1396" w:bottom="3374" w:left="1331" w:header="0" w:footer="3" w:gutter="0"/>
          <w:cols w:space="720"/>
          <w:noEndnote/>
          <w:docGrid w:linePitch="360"/>
        </w:sectPr>
      </w:pPr>
      <w:r>
        <w:t>Olomouc 13. 10. 2005</w:t>
      </w:r>
    </w:p>
    <w:p w:rsidR="00B5391A" w:rsidRDefault="00B5391A">
      <w:pPr>
        <w:pStyle w:val="Zkladntext1"/>
        <w:framePr w:w="425" w:h="248" w:wrap="none" w:vAnchor="text" w:hAnchor="margin" w:x="3723" w:y="235"/>
        <w:shd w:val="clear" w:color="auto" w:fill="auto"/>
        <w:spacing w:line="240" w:lineRule="auto"/>
      </w:pPr>
    </w:p>
    <w:p w:rsidR="00B5391A" w:rsidRDefault="00A739DE">
      <w:pPr>
        <w:pStyle w:val="Zkladntext1"/>
        <w:framePr w:w="1325" w:h="274" w:wrap="none" w:vAnchor="text" w:hAnchor="margin" w:x="786" w:y="1283"/>
        <w:shd w:val="clear" w:color="auto" w:fill="auto"/>
        <w:spacing w:line="240" w:lineRule="auto"/>
      </w:pPr>
      <w:r>
        <w:t>Za dodavatele</w:t>
      </w:r>
    </w:p>
    <w:p w:rsidR="00B5391A" w:rsidRDefault="00A739DE">
      <w:pPr>
        <w:pStyle w:val="Zkladntext1"/>
        <w:framePr w:w="1253" w:h="274" w:wrap="none" w:vAnchor="text" w:hAnchor="margin" w:x="6762" w:y="1293"/>
        <w:shd w:val="clear" w:color="auto" w:fill="auto"/>
        <w:spacing w:line="240" w:lineRule="auto"/>
      </w:pPr>
      <w:r>
        <w:t>Za odběratele</w:t>
      </w:r>
    </w:p>
    <w:p w:rsidR="007520E2" w:rsidRDefault="007520E2" w:rsidP="007520E2">
      <w:pPr>
        <w:pStyle w:val="Obsah0"/>
        <w:framePr w:w="1577" w:h="572" w:wrap="none" w:vAnchor="text" w:hAnchor="margin" w:x="6611" w:y="1567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7520E2" w:rsidRDefault="007520E2" w:rsidP="007520E2">
      <w:pPr>
        <w:pStyle w:val="Obsah0"/>
        <w:framePr w:w="1577" w:h="572" w:wrap="none" w:vAnchor="text" w:hAnchor="margin" w:x="6611" w:y="1567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7520E2" w:rsidRDefault="007520E2" w:rsidP="007520E2">
      <w:pPr>
        <w:pStyle w:val="Obsah0"/>
        <w:framePr w:w="1577" w:h="572" w:wrap="none" w:vAnchor="text" w:hAnchor="margin" w:x="6611" w:y="1567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B5391A" w:rsidRDefault="00A739DE">
      <w:pPr>
        <w:pStyle w:val="Zkladntext1"/>
        <w:framePr w:w="1577" w:h="572" w:wrap="none" w:vAnchor="text" w:hAnchor="margin" w:x="6611" w:y="1567"/>
        <w:shd w:val="clear" w:color="auto" w:fill="auto"/>
        <w:spacing w:line="276" w:lineRule="auto"/>
        <w:jc w:val="center"/>
      </w:pPr>
      <w:r>
        <w:br/>
        <w:t>ředitel SOU</w:t>
      </w:r>
    </w:p>
    <w:p w:rsidR="00B5391A" w:rsidRDefault="00B5391A">
      <w:pPr>
        <w:spacing w:line="360" w:lineRule="exact"/>
      </w:pPr>
    </w:p>
    <w:p w:rsidR="00B5391A" w:rsidRDefault="00B5391A">
      <w:pPr>
        <w:spacing w:line="360" w:lineRule="exact"/>
      </w:pPr>
    </w:p>
    <w:p w:rsidR="00B5391A" w:rsidRDefault="00B5391A">
      <w:pPr>
        <w:spacing w:line="360" w:lineRule="exact"/>
      </w:pPr>
    </w:p>
    <w:p w:rsidR="007520E2" w:rsidRDefault="007520E2" w:rsidP="007520E2">
      <w:pPr>
        <w:pStyle w:val="Obsah0"/>
        <w:framePr w:w="1541" w:h="572" w:wrap="none" w:vAnchor="text" w:hAnchor="page" w:x="2029" w:y="487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7520E2" w:rsidRDefault="007520E2" w:rsidP="007520E2">
      <w:pPr>
        <w:pStyle w:val="Obsah0"/>
        <w:framePr w:w="1541" w:h="572" w:wrap="none" w:vAnchor="text" w:hAnchor="page" w:x="2029" w:y="487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7520E2" w:rsidRDefault="007520E2" w:rsidP="007520E2">
      <w:pPr>
        <w:pStyle w:val="Obsah0"/>
        <w:framePr w:w="1541" w:h="572" w:wrap="none" w:vAnchor="text" w:hAnchor="page" w:x="2029" w:y="487"/>
        <w:shd w:val="clear" w:color="auto" w:fill="auto"/>
        <w:tabs>
          <w:tab w:val="right" w:pos="2710"/>
        </w:tabs>
      </w:pPr>
      <w:r w:rsidRPr="007520E2">
        <w:rPr>
          <w:highlight w:val="black"/>
        </w:rPr>
        <w:t>…….</w:t>
      </w:r>
    </w:p>
    <w:p w:rsidR="007520E2" w:rsidRDefault="007520E2" w:rsidP="007520E2">
      <w:pPr>
        <w:pStyle w:val="Zkladntext1"/>
        <w:framePr w:w="1541" w:h="572" w:wrap="none" w:vAnchor="text" w:hAnchor="page" w:x="2029" w:y="487"/>
        <w:shd w:val="clear" w:color="auto" w:fill="auto"/>
        <w:spacing w:line="276" w:lineRule="auto"/>
        <w:jc w:val="center"/>
      </w:pPr>
      <w:r>
        <w:br/>
        <w:t>ředitel Divize</w:t>
      </w:r>
    </w:p>
    <w:p w:rsidR="00B5391A" w:rsidRDefault="00B5391A">
      <w:pPr>
        <w:spacing w:line="360" w:lineRule="exact"/>
      </w:pPr>
    </w:p>
    <w:p w:rsidR="00B5391A" w:rsidRDefault="00B5391A">
      <w:pPr>
        <w:spacing w:line="698" w:lineRule="exact"/>
      </w:pPr>
    </w:p>
    <w:p w:rsidR="00B5391A" w:rsidRDefault="00B5391A">
      <w:pPr>
        <w:spacing w:line="14" w:lineRule="exact"/>
      </w:pPr>
    </w:p>
    <w:sectPr w:rsidR="00B5391A">
      <w:type w:val="continuous"/>
      <w:pgSz w:w="11900" w:h="16840"/>
      <w:pgMar w:top="410" w:right="1396" w:bottom="410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DE" w:rsidRDefault="00A739DE">
      <w:r>
        <w:separator/>
      </w:r>
    </w:p>
  </w:endnote>
  <w:endnote w:type="continuationSeparator" w:id="0">
    <w:p w:rsidR="00A739DE" w:rsidRDefault="00A7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DE" w:rsidRDefault="00A739DE"/>
  </w:footnote>
  <w:footnote w:type="continuationSeparator" w:id="0">
    <w:p w:rsidR="00A739DE" w:rsidRDefault="00A739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391A"/>
    <w:rsid w:val="007520E2"/>
    <w:rsid w:val="00A739DE"/>
    <w:rsid w:val="00B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Obsah0">
    <w:name w:val="Obsah"/>
    <w:basedOn w:val="Normln"/>
    <w:link w:val="Obsah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Obsah0">
    <w:name w:val="Obsah"/>
    <w:basedOn w:val="Normln"/>
    <w:link w:val="Obsah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2018-01-17T14:05:00Z</dcterms:created>
  <dcterms:modified xsi:type="dcterms:W3CDTF">2018-01-17T14:07:00Z</dcterms:modified>
</cp:coreProperties>
</file>