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04" w:rsidRDefault="002B4367">
      <w:pPr>
        <w:pStyle w:val="Nadpis50"/>
        <w:keepNext/>
        <w:keepLines/>
        <w:shd w:val="clear" w:color="auto" w:fill="auto"/>
        <w:spacing w:after="0"/>
        <w:ind w:left="740" w:firstLine="40"/>
      </w:pPr>
      <w:bookmarkStart w:id="0" w:name="bookmark0"/>
      <w:r>
        <w:rPr>
          <w:rFonts w:ascii="Arial" w:eastAsia="Arial" w:hAnsi="Arial" w:cs="Arial"/>
          <w:color w:val="C9695C"/>
          <w:sz w:val="42"/>
          <w:szCs w:val="42"/>
        </w:rPr>
        <w:t xml:space="preserve">\S- </w:t>
      </w:r>
      <w:proofErr w:type="spellStart"/>
      <w:r>
        <w:t>DaDko</w:t>
      </w:r>
      <w:proofErr w:type="spellEnd"/>
      <w:r>
        <w:t>^</w:t>
      </w:r>
      <w:bookmarkEnd w:id="0"/>
    </w:p>
    <w:p w:rsidR="00853C04" w:rsidRDefault="002B4367">
      <w:pPr>
        <w:pStyle w:val="Zkladntext20"/>
        <w:shd w:val="clear" w:color="auto" w:fill="auto"/>
        <w:ind w:left="1460" w:firstLine="20"/>
      </w:pPr>
      <w:r>
        <w:t>Česká republika</w:t>
      </w:r>
    </w:p>
    <w:p w:rsidR="00853C04" w:rsidRDefault="002B4367">
      <w:pPr>
        <w:pStyle w:val="Nadpis30"/>
        <w:keepNext/>
        <w:keepLines/>
        <w:shd w:val="clear" w:color="auto" w:fill="auto"/>
      </w:pPr>
      <w:bookmarkStart w:id="1" w:name="bookmark1"/>
      <w:r>
        <w:t>DODACÍ PODMÍNKY</w:t>
      </w:r>
      <w:bookmarkEnd w:id="1"/>
    </w:p>
    <w:p w:rsidR="00853C04" w:rsidRDefault="002B4367">
      <w:pPr>
        <w:pStyle w:val="Nadpis40"/>
        <w:keepNext/>
        <w:keepLines/>
        <w:shd w:val="clear" w:color="auto" w:fill="auto"/>
      </w:pPr>
      <w:bookmarkStart w:id="2" w:name="bookmark2"/>
      <w:r>
        <w:t>ke Smlouvě o dodávce tepelné energie pro vytápění a dodávce teplé užitkové vody</w:t>
      </w:r>
      <w:bookmarkEnd w:id="2"/>
    </w:p>
    <w:p w:rsidR="00853C04" w:rsidRDefault="002B4367">
      <w:pPr>
        <w:pStyle w:val="Zkladntext1"/>
        <w:shd w:val="clear" w:color="auto" w:fill="auto"/>
        <w:ind w:left="740" w:firstLine="320"/>
      </w:pPr>
      <w:r>
        <w:t xml:space="preserve">Dodací podmínky ke Smlouvě o dodávce tepelné energie pro vytápění a dodávce teplé užitkové vody (dále jen DP) upravují vztahy pro </w:t>
      </w:r>
      <w:r>
        <w:t>dodávku a odběr tepelné energie pro vytápění (dále jen ÚT) a teplé užitkové vody (dále jen TUV) pro sekundární odběry a jsou závazné pro dodavatele i odběratele při připojení, provozování zařízení na dodávku a odběr tepelné energie pro ÚT a dodávku a odběr</w:t>
      </w:r>
      <w:r>
        <w:t xml:space="preserve"> TU V.</w:t>
      </w:r>
    </w:p>
    <w:p w:rsidR="00853C04" w:rsidRDefault="002B4367">
      <w:pPr>
        <w:pStyle w:val="Zkladntext1"/>
        <w:shd w:val="clear" w:color="auto" w:fill="auto"/>
        <w:spacing w:line="254" w:lineRule="auto"/>
        <w:ind w:left="740" w:firstLine="40"/>
      </w:pPr>
      <w:r>
        <w:t xml:space="preserve">Ve smlouvě je odběratel povinen přesně a úplně uvést název obchodní firmy, sídlo, adresu, ICO, DIČ a údaje bankovního spojení a fyzická osoba jméno, příjmení, rodné číslo a adresu trvalého bydliště. Odběratel předloží na výzvu dodavatele listiny </w:t>
      </w:r>
      <w:proofErr w:type="spellStart"/>
      <w:r>
        <w:t>osv</w:t>
      </w:r>
      <w:r>
        <w:t>ědčujicí</w:t>
      </w:r>
      <w:proofErr w:type="spellEnd"/>
      <w:r>
        <w:t xml:space="preserve"> uváděné údaje. Dále právnická osoba přiloží kopii výpisu z obchodního rejstříku nebo jiný doklad o právní subjektivitě a doklad o vlastnictví předávací stanice, nájemní smlouvu o jejím užívání nebo smlouvu o jejím provozování.</w:t>
      </w:r>
    </w:p>
    <w:p w:rsidR="00853C04" w:rsidRDefault="002B4367">
      <w:pPr>
        <w:pStyle w:val="Zkladntext1"/>
        <w:shd w:val="clear" w:color="auto" w:fill="auto"/>
        <w:spacing w:after="0"/>
        <w:ind w:left="740" w:firstLine="40"/>
      </w:pPr>
      <w:r>
        <w:rPr>
          <w:b/>
          <w:bCs/>
        </w:rPr>
        <w:t>Definice použitých p</w:t>
      </w:r>
      <w:r>
        <w:rPr>
          <w:b/>
          <w:bCs/>
        </w:rPr>
        <w:t>ojmů a zkratek</w:t>
      </w:r>
    </w:p>
    <w:p w:rsidR="00853C04" w:rsidRDefault="002B4367">
      <w:pPr>
        <w:pStyle w:val="Zkladntext1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740" w:firstLine="40"/>
      </w:pPr>
      <w:r>
        <w:rPr>
          <w:i/>
          <w:iCs/>
        </w:rPr>
        <w:t>Smlouva o dodávce tepelné energie pro vytápění a dodávce teplé užitkové vody</w:t>
      </w:r>
    </w:p>
    <w:p w:rsidR="00853C04" w:rsidRDefault="002B4367">
      <w:pPr>
        <w:pStyle w:val="Zkladntext1"/>
        <w:shd w:val="clear" w:color="auto" w:fill="auto"/>
        <w:spacing w:after="0"/>
        <w:ind w:left="1040"/>
      </w:pPr>
      <w:r>
        <w:t>základní smlouva mezi dodavatelem a odběratelem upravující předmět vzájemného smluvního vztahu;</w:t>
      </w:r>
    </w:p>
    <w:p w:rsidR="00853C04" w:rsidRDefault="002B4367">
      <w:pPr>
        <w:pStyle w:val="Zkladntext1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740" w:firstLine="40"/>
      </w:pPr>
      <w:r>
        <w:rPr>
          <w:i/>
          <w:iCs/>
        </w:rPr>
        <w:t>Dodací podmínky (DP)</w:t>
      </w:r>
    </w:p>
    <w:p w:rsidR="00853C04" w:rsidRDefault="002B4367">
      <w:pPr>
        <w:pStyle w:val="Zkladntext1"/>
        <w:shd w:val="clear" w:color="auto" w:fill="auto"/>
        <w:spacing w:after="0"/>
        <w:ind w:left="1040"/>
      </w:pPr>
      <w:r>
        <w:t xml:space="preserve">všeobecné podmínky dodávky tepelné energie, </w:t>
      </w:r>
      <w:r>
        <w:t>vydané dodavatelem tepelné energie závazné pro dodavatele a odběratele;</w:t>
      </w:r>
    </w:p>
    <w:p w:rsidR="00853C04" w:rsidRDefault="002B4367">
      <w:pPr>
        <w:pStyle w:val="Zkladntext1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740" w:firstLine="40"/>
      </w:pPr>
      <w:r>
        <w:rPr>
          <w:i/>
          <w:iCs/>
        </w:rPr>
        <w:t xml:space="preserve">sekundární odběry </w:t>
      </w:r>
      <w:r>
        <w:rPr>
          <w:i/>
          <w:iCs/>
          <w:lang w:val="en-US" w:eastAsia="en-US" w:bidi="en-US"/>
        </w:rPr>
        <w:t>(SO)</w:t>
      </w:r>
    </w:p>
    <w:p w:rsidR="00853C04" w:rsidRDefault="002B4367">
      <w:pPr>
        <w:pStyle w:val="Zkladntext1"/>
        <w:shd w:val="clear" w:color="auto" w:fill="auto"/>
        <w:spacing w:after="0"/>
        <w:ind w:left="1040"/>
      </w:pPr>
      <w:r>
        <w:t>odběry tepelné energie uskutečňované ze sekundárních tepelných rozvodů;</w:t>
      </w:r>
    </w:p>
    <w:p w:rsidR="00853C04" w:rsidRDefault="002B4367">
      <w:pPr>
        <w:pStyle w:val="Zkladntext1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740" w:firstLine="40"/>
      </w:pPr>
      <w:r>
        <w:rPr>
          <w:i/>
          <w:iCs/>
        </w:rPr>
        <w:t>měřící místo (MM)</w:t>
      </w:r>
    </w:p>
    <w:p w:rsidR="00853C04" w:rsidRDefault="002B4367">
      <w:pPr>
        <w:pStyle w:val="Zkladntext1"/>
        <w:shd w:val="clear" w:color="auto" w:fill="auto"/>
        <w:spacing w:after="0"/>
        <w:ind w:left="1040"/>
      </w:pPr>
      <w:r>
        <w:t>místo, kde je měřena dodávka tepelné energie;</w:t>
      </w:r>
    </w:p>
    <w:p w:rsidR="00853C04" w:rsidRDefault="002B4367">
      <w:pPr>
        <w:pStyle w:val="Zkladntext1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740" w:firstLine="40"/>
      </w:pPr>
      <w:r>
        <w:rPr>
          <w:i/>
          <w:iCs/>
        </w:rPr>
        <w:t>místo plnění</w:t>
      </w:r>
    </w:p>
    <w:p w:rsidR="00853C04" w:rsidRDefault="002B4367">
      <w:pPr>
        <w:pStyle w:val="Zkladntext1"/>
        <w:shd w:val="clear" w:color="auto" w:fill="auto"/>
        <w:spacing w:after="0"/>
        <w:ind w:left="1040"/>
      </w:pPr>
      <w:r>
        <w:t>konkrétní mí</w:t>
      </w:r>
      <w:r>
        <w:t>sto příslušné danému odběrnému místu uvedené v Technických údajích k odběru;</w:t>
      </w:r>
    </w:p>
    <w:p w:rsidR="00853C04" w:rsidRDefault="002B4367">
      <w:pPr>
        <w:pStyle w:val="Zkladntext1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740" w:firstLine="40"/>
      </w:pPr>
      <w:r>
        <w:rPr>
          <w:i/>
          <w:iCs/>
        </w:rPr>
        <w:t>odběrné místo (OPÍ)</w:t>
      </w:r>
    </w:p>
    <w:p w:rsidR="00853C04" w:rsidRDefault="002B4367">
      <w:pPr>
        <w:pStyle w:val="Zkladntext1"/>
        <w:shd w:val="clear" w:color="auto" w:fill="auto"/>
        <w:spacing w:after="0"/>
        <w:ind w:left="1040"/>
      </w:pPr>
      <w:r>
        <w:t>místo plnění stanovené ve Smlouvě o dodávce tepelné energie, v němž přechází v místě předání tepelná energie z vlastnictví dodavatele do vlastnictví odběratele</w:t>
      </w:r>
      <w:r>
        <w:t>;</w:t>
      </w:r>
    </w:p>
    <w:p w:rsidR="00853C04" w:rsidRDefault="002B4367">
      <w:pPr>
        <w:pStyle w:val="Zkladntext1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740" w:firstLine="40"/>
      </w:pPr>
      <w:r>
        <w:rPr>
          <w:i/>
          <w:iCs/>
        </w:rPr>
        <w:t>regulační opatření</w:t>
      </w:r>
    </w:p>
    <w:p w:rsidR="00853C04" w:rsidRDefault="002B4367">
      <w:pPr>
        <w:pStyle w:val="Zkladntext1"/>
        <w:shd w:val="clear" w:color="auto" w:fill="auto"/>
        <w:spacing w:after="0"/>
        <w:ind w:left="1040"/>
      </w:pPr>
      <w:r>
        <w:t>opatření vyplývající z práva nebo povinnosti dodavatele omezit nebo přerušit v nezbytném rozsahu dodávku tepelné energie dle zák. ustanovení;</w:t>
      </w:r>
    </w:p>
    <w:p w:rsidR="00853C04" w:rsidRDefault="002B4367">
      <w:pPr>
        <w:pStyle w:val="Zkladntext1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740" w:firstLine="40"/>
      </w:pPr>
      <w:r>
        <w:rPr>
          <w:i/>
          <w:iCs/>
        </w:rPr>
        <w:t>omezení dodávky</w:t>
      </w:r>
    </w:p>
    <w:p w:rsidR="00853C04" w:rsidRDefault="002B4367">
      <w:pPr>
        <w:pStyle w:val="Zkladntext1"/>
        <w:shd w:val="clear" w:color="auto" w:fill="auto"/>
        <w:spacing w:after="0"/>
        <w:ind w:left="1040" w:right="2140"/>
        <w:jc w:val="left"/>
      </w:pPr>
      <w:r>
        <w:t xml:space="preserve">částečné omezení dodávky energií v určitém časovém rozmezí nebo snížení </w:t>
      </w:r>
      <w:r>
        <w:t xml:space="preserve">teplotních parametrů teplonosné látky, pro ÚT znamená snížení teploty topné vody </w:t>
      </w:r>
      <w:proofErr w:type="gramStart"/>
      <w:r>
        <w:t>pro</w:t>
      </w:r>
      <w:proofErr w:type="gramEnd"/>
      <w:r>
        <w:t xml:space="preserve"> TUV </w:t>
      </w:r>
      <w:proofErr w:type="gramStart"/>
      <w:r>
        <w:t>znamená</w:t>
      </w:r>
      <w:proofErr w:type="gramEnd"/>
      <w:r>
        <w:t xml:space="preserve"> snížení teploty TUV;</w:t>
      </w:r>
    </w:p>
    <w:p w:rsidR="00853C04" w:rsidRDefault="002B4367">
      <w:pPr>
        <w:pStyle w:val="Zkladntext1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740" w:firstLine="40"/>
      </w:pPr>
      <w:r>
        <w:rPr>
          <w:i/>
          <w:iCs/>
        </w:rPr>
        <w:t>přerušení dodávky</w:t>
      </w:r>
    </w:p>
    <w:p w:rsidR="00853C04" w:rsidRDefault="002B4367">
      <w:pPr>
        <w:pStyle w:val="Zkladntext1"/>
        <w:shd w:val="clear" w:color="auto" w:fill="auto"/>
        <w:spacing w:after="0"/>
        <w:ind w:left="1040"/>
      </w:pPr>
      <w:r>
        <w:t>znamená dočasné přerušení dodávky tepelné energie pro ÚT nebo dodávky TUV nebo dočasné odpojení OM, aniž dojde k ukončen</w:t>
      </w:r>
      <w:r>
        <w:t>í smluvního vztahu;</w:t>
      </w:r>
    </w:p>
    <w:p w:rsidR="00853C04" w:rsidRDefault="002B4367">
      <w:pPr>
        <w:pStyle w:val="Zkladntext1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1040" w:right="3860" w:hanging="260"/>
        <w:jc w:val="left"/>
      </w:pPr>
      <w:r>
        <w:rPr>
          <w:i/>
          <w:iCs/>
        </w:rPr>
        <w:t xml:space="preserve">předávací stanice (PS), blokové kotelny (BK), objektové předávací stanice (OPS) </w:t>
      </w:r>
      <w:r>
        <w:t xml:space="preserve">zařízeni pro </w:t>
      </w:r>
      <w:proofErr w:type="spellStart"/>
      <w:r>
        <w:t>úpraxu</w:t>
      </w:r>
      <w:proofErr w:type="spellEnd"/>
      <w:r>
        <w:t xml:space="preserve"> stavů teplonosné látky na hodnoty požadované vnitřním zařízením</w:t>
      </w:r>
    </w:p>
    <w:p w:rsidR="00853C04" w:rsidRDefault="002B4367">
      <w:pPr>
        <w:pStyle w:val="Zkladntext1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740" w:firstLine="40"/>
      </w:pPr>
      <w:r>
        <w:rPr>
          <w:i/>
          <w:iCs/>
        </w:rPr>
        <w:t>podružný odběratel</w:t>
      </w:r>
    </w:p>
    <w:p w:rsidR="00853C04" w:rsidRDefault="002B4367">
      <w:pPr>
        <w:pStyle w:val="Zkladntext1"/>
        <w:shd w:val="clear" w:color="auto" w:fill="auto"/>
        <w:spacing w:after="0"/>
        <w:ind w:left="1040"/>
      </w:pPr>
      <w:r>
        <w:t xml:space="preserve">odběratel, který odebírá tepelnou energii ze </w:t>
      </w:r>
      <w:r>
        <w:t xml:space="preserve">sekundárního rozvodu nebo z PS, která není v majetku dodavatele, a smluvní vztah má uzavřen s majitelem nebo provozovatelem PS se souhlasem dodav </w:t>
      </w:r>
      <w:proofErr w:type="spellStart"/>
      <w:r>
        <w:t>atele</w:t>
      </w:r>
      <w:proofErr w:type="spellEnd"/>
      <w:r>
        <w:t>;</w:t>
      </w:r>
    </w:p>
    <w:p w:rsidR="00853C04" w:rsidRDefault="002B4367">
      <w:pPr>
        <w:pStyle w:val="Zkladntext1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740" w:firstLine="40"/>
      </w:pPr>
      <w:r>
        <w:rPr>
          <w:i/>
          <w:iCs/>
        </w:rPr>
        <w:t>teplá užitková voda (TUV)</w:t>
      </w:r>
    </w:p>
    <w:p w:rsidR="00853C04" w:rsidRDefault="002B4367">
      <w:pPr>
        <w:pStyle w:val="Zkladntext1"/>
        <w:shd w:val="clear" w:color="auto" w:fill="auto"/>
        <w:spacing w:after="0"/>
        <w:ind w:left="1040"/>
      </w:pPr>
      <w:r>
        <w:t>ohřátá pitná voda splňující kritéria ČSN 83 0611;</w:t>
      </w:r>
    </w:p>
    <w:p w:rsidR="00853C04" w:rsidRDefault="002B4367">
      <w:pPr>
        <w:pStyle w:val="Zkladntext1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740" w:firstLine="40"/>
      </w:pPr>
      <w:r>
        <w:rPr>
          <w:i/>
          <w:iCs/>
        </w:rPr>
        <w:t>vytápění (ÚT)</w:t>
      </w:r>
    </w:p>
    <w:p w:rsidR="00853C04" w:rsidRDefault="002B4367">
      <w:pPr>
        <w:pStyle w:val="Zkladntext1"/>
        <w:shd w:val="clear" w:color="auto" w:fill="auto"/>
        <w:spacing w:after="0"/>
        <w:ind w:left="1040"/>
      </w:pPr>
      <w:r>
        <w:t>dodávka tepel</w:t>
      </w:r>
      <w:r>
        <w:t>né energie pro vytápění budov nebo skupiny místností;</w:t>
      </w:r>
    </w:p>
    <w:p w:rsidR="00853C04" w:rsidRDefault="002B4367">
      <w:pPr>
        <w:pStyle w:val="Zkladntext1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740" w:firstLine="40"/>
      </w:pPr>
      <w:r>
        <w:rPr>
          <w:i/>
          <w:iCs/>
        </w:rPr>
        <w:t>odběrné místo pro ÚT</w:t>
      </w:r>
    </w:p>
    <w:p w:rsidR="00853C04" w:rsidRDefault="002B4367">
      <w:pPr>
        <w:pStyle w:val="Zkladntext1"/>
        <w:shd w:val="clear" w:color="auto" w:fill="auto"/>
        <w:spacing w:after="0"/>
        <w:ind w:left="1040"/>
      </w:pPr>
      <w:r>
        <w:t>odběrné místo, do kterého se uskutečňuje dodávka tepelné energie pro ÚT-má své samostatné evidenční číslo;</w:t>
      </w:r>
    </w:p>
    <w:p w:rsidR="00853C04" w:rsidRDefault="002B4367">
      <w:pPr>
        <w:pStyle w:val="Zkladntext1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740" w:firstLine="40"/>
      </w:pPr>
      <w:r>
        <w:rPr>
          <w:i/>
          <w:iCs/>
        </w:rPr>
        <w:t xml:space="preserve">odběrné místo pro </w:t>
      </w:r>
      <w:proofErr w:type="gramStart"/>
      <w:r>
        <w:rPr>
          <w:i/>
          <w:iCs/>
        </w:rPr>
        <w:t>TUV</w:t>
      </w:r>
      <w:proofErr w:type="gramEnd"/>
    </w:p>
    <w:p w:rsidR="00853C04" w:rsidRDefault="002B4367">
      <w:pPr>
        <w:pStyle w:val="Zkladntext1"/>
        <w:shd w:val="clear" w:color="auto" w:fill="auto"/>
        <w:spacing w:after="0"/>
        <w:ind w:left="1040"/>
      </w:pPr>
      <w:r>
        <w:t xml:space="preserve">odběrné místo, do kterého se uskutečňuje dodávka TI </w:t>
      </w:r>
      <w:r>
        <w:t>TV-má své samostatné evidenční číslo;</w:t>
      </w:r>
    </w:p>
    <w:p w:rsidR="00853C04" w:rsidRDefault="002B4367">
      <w:pPr>
        <w:pStyle w:val="Nadpis50"/>
        <w:keepNext/>
        <w:keepLines/>
        <w:shd w:val="clear" w:color="auto" w:fill="auto"/>
        <w:spacing w:after="0"/>
        <w:ind w:left="5460"/>
      </w:pPr>
      <w:bookmarkStart w:id="3" w:name="bookmark3"/>
      <w:r>
        <w:t>L</w:t>
      </w:r>
      <w:bookmarkEnd w:id="3"/>
    </w:p>
    <w:p w:rsidR="00853C04" w:rsidRDefault="002B4367">
      <w:pPr>
        <w:pStyle w:val="Nadpis50"/>
        <w:keepNext/>
        <w:keepLines/>
        <w:shd w:val="clear" w:color="auto" w:fill="auto"/>
        <w:spacing w:after="100" w:line="233" w:lineRule="auto"/>
        <w:ind w:left="4880"/>
      </w:pPr>
      <w:bookmarkStart w:id="4" w:name="bookmark4"/>
      <w:r>
        <w:t>Uzavírání smluv</w:t>
      </w:r>
      <w:bookmarkEnd w:id="4"/>
    </w:p>
    <w:p w:rsidR="00853C04" w:rsidRDefault="002B4367">
      <w:pPr>
        <w:pStyle w:val="Zkladntext1"/>
        <w:numPr>
          <w:ilvl w:val="0"/>
          <w:numId w:val="2"/>
        </w:numPr>
        <w:shd w:val="clear" w:color="auto" w:fill="auto"/>
        <w:tabs>
          <w:tab w:val="left" w:pos="1080"/>
        </w:tabs>
        <w:spacing w:line="240" w:lineRule="auto"/>
        <w:ind w:left="740" w:firstLine="40"/>
      </w:pPr>
      <w:r>
        <w:t>Smlouva se uzavírá s odběratelem jako samostatným právním subjektem, přičemž některé nedílné součásti smlouvy jsou uzavírány pro každé odběrné místo (dále jen OM) odběratele a některé jsou uzavírány s</w:t>
      </w:r>
      <w:r>
        <w:t>ouhrnně pro všechna OM.</w:t>
      </w:r>
    </w:p>
    <w:p w:rsidR="00853C04" w:rsidRDefault="002B4367">
      <w:pPr>
        <w:pStyle w:val="Zkladntext1"/>
        <w:numPr>
          <w:ilvl w:val="0"/>
          <w:numId w:val="2"/>
        </w:numPr>
        <w:shd w:val="clear" w:color="auto" w:fill="auto"/>
        <w:tabs>
          <w:tab w:val="left" w:pos="1084"/>
        </w:tabs>
        <w:spacing w:after="0"/>
        <w:ind w:left="740" w:firstLine="40"/>
      </w:pPr>
      <w:r>
        <w:t>Nedílné součásti smlouvy</w:t>
      </w:r>
    </w:p>
    <w:p w:rsidR="00853C04" w:rsidRDefault="002B4367">
      <w:pPr>
        <w:pStyle w:val="Zkladntext1"/>
        <w:numPr>
          <w:ilvl w:val="0"/>
          <w:numId w:val="3"/>
        </w:numPr>
        <w:shd w:val="clear" w:color="auto" w:fill="auto"/>
        <w:tabs>
          <w:tab w:val="left" w:pos="1493"/>
        </w:tabs>
        <w:spacing w:after="0"/>
        <w:ind w:left="740" w:firstLine="40"/>
      </w:pPr>
      <w:r>
        <w:t>Seznam odběrných míst ÚT a TUV (Příloha č. 1)</w:t>
      </w:r>
    </w:p>
    <w:p w:rsidR="00853C04" w:rsidRDefault="002B4367">
      <w:pPr>
        <w:pStyle w:val="Zkladntext1"/>
        <w:numPr>
          <w:ilvl w:val="0"/>
          <w:numId w:val="3"/>
        </w:numPr>
        <w:shd w:val="clear" w:color="auto" w:fill="auto"/>
        <w:tabs>
          <w:tab w:val="left" w:pos="1493"/>
        </w:tabs>
        <w:ind w:left="740" w:firstLine="40"/>
      </w:pPr>
      <w:r>
        <w:t xml:space="preserve">Dodací </w:t>
      </w:r>
      <w:proofErr w:type="spellStart"/>
      <w:r>
        <w:t>podmmky</w:t>
      </w:r>
      <w:proofErr w:type="spellEnd"/>
      <w:r>
        <w:t xml:space="preserve"> ke Smlouvě o dodávce tepla pro vytápění a dodávce teplé užitkové vody</w:t>
      </w:r>
    </w:p>
    <w:p w:rsidR="00853C04" w:rsidRDefault="002B4367">
      <w:pPr>
        <w:pStyle w:val="Zkladntext1"/>
        <w:numPr>
          <w:ilvl w:val="1"/>
          <w:numId w:val="3"/>
        </w:numPr>
        <w:shd w:val="clear" w:color="auto" w:fill="auto"/>
        <w:tabs>
          <w:tab w:val="left" w:pos="1290"/>
        </w:tabs>
        <w:spacing w:after="0"/>
        <w:ind w:left="740" w:firstLine="40"/>
      </w:pPr>
      <w:r>
        <w:t>Části smlouvy, uzavírané pro každé odběrné místo samostatně, pokud nebude ve</w:t>
      </w:r>
      <w:r>
        <w:t xml:space="preserve"> smlouvě sjednáno jinak;</w:t>
      </w:r>
    </w:p>
    <w:p w:rsidR="00853C04" w:rsidRDefault="002B4367">
      <w:pPr>
        <w:pStyle w:val="Zkladntext1"/>
        <w:numPr>
          <w:ilvl w:val="2"/>
          <w:numId w:val="3"/>
        </w:numPr>
        <w:shd w:val="clear" w:color="auto" w:fill="auto"/>
        <w:tabs>
          <w:tab w:val="left" w:pos="1493"/>
        </w:tabs>
        <w:spacing w:after="0"/>
        <w:ind w:left="740" w:firstLine="40"/>
      </w:pPr>
      <w:r>
        <w:t>Přihláška k odběru tepla</w:t>
      </w:r>
    </w:p>
    <w:p w:rsidR="00853C04" w:rsidRDefault="002B4367">
      <w:pPr>
        <w:pStyle w:val="Zkladntext1"/>
        <w:numPr>
          <w:ilvl w:val="2"/>
          <w:numId w:val="3"/>
        </w:numPr>
        <w:shd w:val="clear" w:color="auto" w:fill="auto"/>
        <w:tabs>
          <w:tab w:val="left" w:pos="1493"/>
        </w:tabs>
        <w:spacing w:after="0"/>
        <w:ind w:left="740" w:firstLine="40"/>
      </w:pPr>
      <w:r>
        <w:t>Technické údaje k odběru</w:t>
      </w:r>
    </w:p>
    <w:p w:rsidR="00853C04" w:rsidRDefault="002B4367">
      <w:pPr>
        <w:pStyle w:val="Zkladntext1"/>
        <w:numPr>
          <w:ilvl w:val="2"/>
          <w:numId w:val="3"/>
        </w:numPr>
        <w:shd w:val="clear" w:color="auto" w:fill="auto"/>
        <w:tabs>
          <w:tab w:val="left" w:pos="1493"/>
        </w:tabs>
        <w:ind w:left="740" w:firstLine="40"/>
      </w:pPr>
      <w:r>
        <w:t xml:space="preserve">Diagram na odběr tepla pro ÚT, TUV a vody pro </w:t>
      </w:r>
      <w:proofErr w:type="gramStart"/>
      <w:r>
        <w:t>TUV</w:t>
      </w:r>
      <w:proofErr w:type="gramEnd"/>
    </w:p>
    <w:p w:rsidR="00853C04" w:rsidRDefault="002B4367">
      <w:pPr>
        <w:pStyle w:val="Zkladntext1"/>
        <w:numPr>
          <w:ilvl w:val="1"/>
          <w:numId w:val="3"/>
        </w:numPr>
        <w:shd w:val="clear" w:color="auto" w:fill="auto"/>
        <w:tabs>
          <w:tab w:val="left" w:pos="1290"/>
        </w:tabs>
        <w:spacing w:after="0" w:line="240" w:lineRule="auto"/>
        <w:ind w:left="740" w:firstLine="40"/>
      </w:pPr>
      <w:r>
        <w:t>Části smlouvy, sjednávané pro všechna odběrná místa souhrnně;</w:t>
      </w:r>
    </w:p>
    <w:p w:rsidR="00853C04" w:rsidRDefault="002B4367">
      <w:pPr>
        <w:pStyle w:val="Zkladntext1"/>
        <w:numPr>
          <w:ilvl w:val="2"/>
          <w:numId w:val="3"/>
        </w:numPr>
        <w:shd w:val="clear" w:color="auto" w:fill="auto"/>
        <w:tabs>
          <w:tab w:val="left" w:pos="1493"/>
        </w:tabs>
        <w:spacing w:after="0" w:line="240" w:lineRule="auto"/>
        <w:ind w:left="740" w:firstLine="40"/>
      </w:pPr>
      <w:r>
        <w:t>Ujednání o ceně</w:t>
      </w:r>
    </w:p>
    <w:p w:rsidR="00853C04" w:rsidRDefault="002B4367">
      <w:pPr>
        <w:pStyle w:val="Zkladntext1"/>
        <w:numPr>
          <w:ilvl w:val="2"/>
          <w:numId w:val="3"/>
        </w:numPr>
        <w:shd w:val="clear" w:color="auto" w:fill="auto"/>
        <w:tabs>
          <w:tab w:val="left" w:pos="1493"/>
        </w:tabs>
        <w:spacing w:line="240" w:lineRule="auto"/>
        <w:ind w:left="1460" w:hanging="680"/>
        <w:jc w:val="left"/>
      </w:pPr>
      <w:r>
        <w:t>Dohoda o poskytování záloh za odběr tepelné energie a</w:t>
      </w:r>
      <w:r>
        <w:t xml:space="preserve"> Dohoda o poskytování záloh za odběr tepelné energie pro přípravu TUV a za odběr vody pro přípravu TUV</w:t>
      </w:r>
    </w:p>
    <w:p w:rsidR="00853C04" w:rsidRDefault="002B4367">
      <w:pPr>
        <w:pStyle w:val="Zkladntext1"/>
        <w:shd w:val="clear" w:color="auto" w:fill="auto"/>
        <w:ind w:left="740" w:firstLine="40"/>
      </w:pPr>
      <w:r>
        <w:rPr>
          <w:u w:val="single"/>
        </w:rPr>
        <w:t>Seznam odběrných míst ÚT a TUV</w:t>
      </w:r>
      <w:r>
        <w:t xml:space="preserve"> (Příloha č. 1) obsahuje seznam odběrných míst odběratele, kterých se týká uzavřená smlouva.</w:t>
      </w:r>
    </w:p>
    <w:p w:rsidR="00853C04" w:rsidRDefault="002B4367">
      <w:pPr>
        <w:pStyle w:val="Zkladntext1"/>
        <w:shd w:val="clear" w:color="auto" w:fill="auto"/>
        <w:spacing w:after="0" w:line="240" w:lineRule="auto"/>
        <w:ind w:left="740" w:firstLine="40"/>
        <w:sectPr w:rsidR="00853C04">
          <w:footerReference w:type="default" r:id="rId8"/>
          <w:pgSz w:w="11900" w:h="16840"/>
          <w:pgMar w:top="855" w:right="1430" w:bottom="1351" w:left="138" w:header="0" w:footer="3" w:gutter="0"/>
          <w:cols w:space="720"/>
          <w:noEndnote/>
          <w:docGrid w:linePitch="360"/>
        </w:sectPr>
      </w:pPr>
      <w:r>
        <w:rPr>
          <w:u w:val="single"/>
        </w:rPr>
        <w:t>Přihláška k odběru tepla</w:t>
      </w:r>
      <w:r>
        <w:t xml:space="preserve"> obsahuje základní údaje o odběrném místě, které jsou nutné pro fakturaci a statistické vykazování, zejména údaje o podlahových plochách a počtu utápěných bytů. Sjednává se při uzavření smlouvy nebo při změně údajů pro ÚT i TUV.</w:t>
      </w:r>
    </w:p>
    <w:p w:rsidR="00853C04" w:rsidRDefault="002B4367">
      <w:pPr>
        <w:pStyle w:val="Nadpis50"/>
        <w:keepNext/>
        <w:keepLines/>
        <w:shd w:val="clear" w:color="auto" w:fill="auto"/>
        <w:spacing w:after="0"/>
        <w:ind w:left="740" w:firstLine="40"/>
        <w:jc w:val="both"/>
      </w:pPr>
      <w:bookmarkStart w:id="5" w:name="bookmark5"/>
      <w:r>
        <w:rPr>
          <w:color w:val="C9695C"/>
        </w:rPr>
        <w:lastRenderedPageBreak/>
        <w:t xml:space="preserve">&lt;s- </w:t>
      </w:r>
      <w:proofErr w:type="spellStart"/>
      <w:r>
        <w:t>DaflkSsi</w:t>
      </w:r>
      <w:bookmarkEnd w:id="5"/>
      <w:proofErr w:type="spellEnd"/>
    </w:p>
    <w:p w:rsidR="00853C04" w:rsidRDefault="002B4367">
      <w:pPr>
        <w:pStyle w:val="Zkladntext20"/>
        <w:shd w:val="clear" w:color="auto" w:fill="auto"/>
        <w:spacing w:after="180"/>
      </w:pPr>
      <w:r>
        <w:t>Česká republik</w:t>
      </w:r>
      <w:r>
        <w:t>a</w:t>
      </w:r>
    </w:p>
    <w:p w:rsidR="00853C04" w:rsidRDefault="002B4367">
      <w:pPr>
        <w:pStyle w:val="Zkladntext1"/>
        <w:shd w:val="clear" w:color="auto" w:fill="auto"/>
        <w:spacing w:line="262" w:lineRule="auto"/>
        <w:ind w:left="740" w:firstLine="40"/>
      </w:pPr>
      <w:r>
        <w:rPr>
          <w:u w:val="single"/>
        </w:rPr>
        <w:t>Technické údaje k odběru</w:t>
      </w:r>
      <w:r>
        <w:t xml:space="preserve"> určují místo plnění, parametry dodávané teplonosné látky, měřící místo a způsob měření. Sjednává se při uzavření smlouvy nebo při změně údajů.</w:t>
      </w:r>
    </w:p>
    <w:p w:rsidR="00853C04" w:rsidRDefault="002B4367">
      <w:pPr>
        <w:pStyle w:val="Zkladntext1"/>
        <w:shd w:val="clear" w:color="auto" w:fill="auto"/>
        <w:ind w:left="740" w:firstLine="40"/>
      </w:pPr>
      <w:r>
        <w:rPr>
          <w:u w:val="single"/>
        </w:rPr>
        <w:t xml:space="preserve">Diagram na odběr tepla pro ITT, TUV a vody pro </w:t>
      </w:r>
      <w:proofErr w:type="gramStart"/>
      <w:r>
        <w:rPr>
          <w:u w:val="single"/>
        </w:rPr>
        <w:t>TUV</w:t>
      </w:r>
      <w:proofErr w:type="gramEnd"/>
      <w:r>
        <w:t xml:space="preserve"> obsahuje měsíční nasmlouvané hodnot</w:t>
      </w:r>
      <w:r>
        <w:t xml:space="preserve">y odběru tepelné energie v GJ, jednotlivé sazby cen tepelné energie, skutečnou podlahovou plochu a započitatelnou podlahovou plochu pro bytový a nebytový sektor a procentní rozdělení dodávané tepelné energie na bytový a nebytový sektor. Údaje jsou uvedeny </w:t>
      </w:r>
      <w:r>
        <w:t xml:space="preserve">zvlášť pro 171' a pro </w:t>
      </w:r>
      <w:proofErr w:type="gramStart"/>
      <w:r>
        <w:t>TUV</w:t>
      </w:r>
      <w:proofErr w:type="gramEnd"/>
      <w:r>
        <w:t>. Diagram se sjednává zpravidla na jeden kalendářní rok.</w:t>
      </w:r>
    </w:p>
    <w:p w:rsidR="00853C04" w:rsidRDefault="002B4367">
      <w:pPr>
        <w:pStyle w:val="Zkladntext1"/>
        <w:shd w:val="clear" w:color="auto" w:fill="auto"/>
        <w:spacing w:line="240" w:lineRule="auto"/>
        <w:ind w:left="740" w:firstLine="40"/>
      </w:pPr>
      <w:r>
        <w:rPr>
          <w:u w:val="single"/>
        </w:rPr>
        <w:t>Ujednání o ceně</w:t>
      </w:r>
      <w:r>
        <w:t xml:space="preserve"> obsahuje ceny tepelné energie a vody v jednotlivých sazbách pro danou lokalitu a výši smluvních pokut při prodlení s placením faktur- daňových dokladů. Sjedná</w:t>
      </w:r>
      <w:r>
        <w:t>vá se vždy při změně ceny tepelné energie, zpravidla jednou ročně.</w:t>
      </w:r>
    </w:p>
    <w:p w:rsidR="00853C04" w:rsidRDefault="002B4367">
      <w:pPr>
        <w:pStyle w:val="Zkladntext1"/>
        <w:shd w:val="clear" w:color="auto" w:fill="auto"/>
        <w:spacing w:after="0"/>
        <w:ind w:left="740" w:firstLine="40"/>
      </w:pPr>
      <w:r>
        <w:rPr>
          <w:u w:val="single"/>
        </w:rPr>
        <w:t>Dohoda o poskytování záloh za odběr tepelné energie a Dohoda o poskytování záloh za odběr tepelné energie pro přípravu TUV a za odběr vody pro</w:t>
      </w:r>
    </w:p>
    <w:p w:rsidR="00853C04" w:rsidRDefault="002B4367">
      <w:pPr>
        <w:pStyle w:val="Zkladntext1"/>
        <w:shd w:val="clear" w:color="auto" w:fill="auto"/>
        <w:ind w:left="740" w:firstLine="40"/>
      </w:pPr>
      <w:r>
        <w:rPr>
          <w:u w:val="single"/>
        </w:rPr>
        <w:t>přípravu TUV</w:t>
      </w:r>
      <w:r>
        <w:t xml:space="preserve"> se uzavírá mezi dodavatelem a odb</w:t>
      </w:r>
      <w:r>
        <w:t>ěratelem podle článku XI. bod 11 a 12. těchto Dodacích podmínek, pokud se nedohodnou jinak. Dohoda obsahuje výši a termíny placení záloh a výši smluvní pokuty při prodlení s placením záloh. Sjednává se vždy při změně odběru tepelné energie a změně ceny tep</w:t>
      </w:r>
      <w:r>
        <w:t>elné energie, zpravidla najeden kalendářní rok.</w:t>
      </w:r>
    </w:p>
    <w:p w:rsidR="00853C04" w:rsidRDefault="002B4367">
      <w:pPr>
        <w:pStyle w:val="Zkladntext1"/>
        <w:numPr>
          <w:ilvl w:val="0"/>
          <w:numId w:val="2"/>
        </w:numPr>
        <w:shd w:val="clear" w:color="auto" w:fill="auto"/>
        <w:tabs>
          <w:tab w:val="left" w:pos="1010"/>
        </w:tabs>
        <w:spacing w:line="262" w:lineRule="auto"/>
        <w:ind w:left="740" w:firstLine="40"/>
      </w:pPr>
      <w:r>
        <w:t>Smlouva o dodávce tepelné energie pro vytápění a dodávce teplé užitkové vody se uzavírá s každým odběratelem písemně před zahájením vlastního odběru.</w:t>
      </w:r>
    </w:p>
    <w:p w:rsidR="00853C04" w:rsidRDefault="002B4367">
      <w:pPr>
        <w:pStyle w:val="Zkladntext1"/>
        <w:numPr>
          <w:ilvl w:val="0"/>
          <w:numId w:val="2"/>
        </w:numPr>
        <w:shd w:val="clear" w:color="auto" w:fill="auto"/>
        <w:tabs>
          <w:tab w:val="left" w:pos="1010"/>
        </w:tabs>
        <w:ind w:left="740" w:firstLine="40"/>
      </w:pPr>
      <w:r>
        <w:t>Dodavatel a odběratel sjednají Diagramy na odběr tepla pro</w:t>
      </w:r>
      <w:r>
        <w:t xml:space="preserve"> ÚT, TUV a vody pro </w:t>
      </w:r>
      <w:proofErr w:type="gramStart"/>
      <w:r>
        <w:t>TUV</w:t>
      </w:r>
      <w:proofErr w:type="gramEnd"/>
      <w:r>
        <w:t xml:space="preserve"> před začátkem smluvního období. Odběratel se zavazuje diagram do 14 dnů po </w:t>
      </w:r>
      <w:proofErr w:type="gramStart"/>
      <w:r>
        <w:t>jejího</w:t>
      </w:r>
      <w:proofErr w:type="gramEnd"/>
      <w:r>
        <w:t xml:space="preserve"> obdržení potvrdit a zaslat zpět dodavateli, nebo zaslat vlastní protinávrh. Dodavatel je povinen tento protinávrh projednal rovněž do 14 dnů. Nepotvrd</w:t>
      </w:r>
      <w:r>
        <w:t xml:space="preserve">í-li odběratel návrh diagramů, nebo nesdělí-li vlastní protinávrh ve stanovené </w:t>
      </w:r>
      <w:proofErr w:type="spellStart"/>
      <w:r>
        <w:t>lliůtě</w:t>
      </w:r>
      <w:proofErr w:type="spellEnd"/>
      <w:r>
        <w:t>, platí diagramy dle návrhu dodavatele.</w:t>
      </w:r>
    </w:p>
    <w:p w:rsidR="00853C04" w:rsidRDefault="002B4367">
      <w:pPr>
        <w:pStyle w:val="Zkladntext1"/>
        <w:numPr>
          <w:ilvl w:val="0"/>
          <w:numId w:val="2"/>
        </w:numPr>
        <w:shd w:val="clear" w:color="auto" w:fill="auto"/>
        <w:tabs>
          <w:tab w:val="left" w:pos="1010"/>
        </w:tabs>
        <w:spacing w:after="0" w:line="259" w:lineRule="auto"/>
        <w:ind w:left="740" w:firstLine="40"/>
      </w:pPr>
      <w:r>
        <w:t>Pokud byla dříve uzavřena Smlouva o budoucí smlouvě dle obchodního zákoníku, týkající se dodávky tepelné energie pro ÚT a dodávky T</w:t>
      </w:r>
      <w:r>
        <w:t>UV, jsou její ustanovení závazná a aplikují se do Smlouvy o dodávce tepelné energie pro vytápění a dodávce teplé užitkové vody, pokud se dodavatel a odběratel písemně nedohodnou jinak.</w:t>
      </w:r>
    </w:p>
    <w:p w:rsidR="00853C04" w:rsidRDefault="002B4367">
      <w:pPr>
        <w:pStyle w:val="Zkladntext20"/>
        <w:shd w:val="clear" w:color="auto" w:fill="auto"/>
        <w:spacing w:line="226" w:lineRule="auto"/>
        <w:ind w:left="5440"/>
      </w:pPr>
      <w:r>
        <w:t>u.</w:t>
      </w:r>
    </w:p>
    <w:p w:rsidR="00853C04" w:rsidRDefault="002B4367">
      <w:pPr>
        <w:pStyle w:val="Nadpis50"/>
        <w:keepNext/>
        <w:keepLines/>
        <w:shd w:val="clear" w:color="auto" w:fill="auto"/>
        <w:spacing w:after="100"/>
        <w:ind w:left="4940"/>
      </w:pPr>
      <w:bookmarkStart w:id="6" w:name="bookmark6"/>
      <w:r>
        <w:t>Plnění smlouvy</w:t>
      </w:r>
      <w:bookmarkEnd w:id="6"/>
    </w:p>
    <w:p w:rsidR="00853C04" w:rsidRDefault="002B4367">
      <w:pPr>
        <w:pStyle w:val="Zkladntext1"/>
        <w:numPr>
          <w:ilvl w:val="0"/>
          <w:numId w:val="4"/>
        </w:numPr>
        <w:shd w:val="clear" w:color="auto" w:fill="auto"/>
        <w:tabs>
          <w:tab w:val="left" w:pos="1010"/>
        </w:tabs>
        <w:spacing w:line="240" w:lineRule="auto"/>
        <w:ind w:left="740" w:firstLine="40"/>
      </w:pPr>
      <w:r>
        <w:t xml:space="preserve">Dodávka tepelné energie pro </w:t>
      </w:r>
      <w:proofErr w:type="gramStart"/>
      <w:r>
        <w:t>UT</w:t>
      </w:r>
      <w:proofErr w:type="gramEnd"/>
      <w:r>
        <w:t xml:space="preserve"> a pro připraní TUV bud</w:t>
      </w:r>
      <w:r>
        <w:t xml:space="preserve">e zajištěna v souladu s ustanoveními zák. ě. 406 2000 Sb. </w:t>
      </w:r>
      <w:r>
        <w:rPr>
          <w:lang w:val="en-US" w:eastAsia="en-US" w:bidi="en-US"/>
        </w:rPr>
        <w:t xml:space="preserve">a </w:t>
      </w:r>
      <w:r>
        <w:t>45S 2000 Sb. a jejich prováděcích předpisů.</w:t>
      </w:r>
    </w:p>
    <w:p w:rsidR="00853C04" w:rsidRDefault="002B4367">
      <w:pPr>
        <w:pStyle w:val="Zkladntext1"/>
        <w:numPr>
          <w:ilvl w:val="0"/>
          <w:numId w:val="4"/>
        </w:numPr>
        <w:shd w:val="clear" w:color="auto" w:fill="auto"/>
        <w:tabs>
          <w:tab w:val="left" w:pos="1010"/>
        </w:tabs>
        <w:spacing w:line="240" w:lineRule="auto"/>
        <w:ind w:left="740" w:firstLine="40"/>
      </w:pPr>
      <w:r>
        <w:t>Dodávka tepelné energie pro ÚT je splněna přechodem tepelné energie z vlastnictví dodavatele do vlastnictví odběratele. Dodávka TUV je splněna přechodem</w:t>
      </w:r>
      <w:r>
        <w:t xml:space="preserve"> TUV z vlastnictví dodavatele do vlastnictví odběratele.</w:t>
      </w:r>
    </w:p>
    <w:p w:rsidR="00853C04" w:rsidRDefault="002B4367">
      <w:pPr>
        <w:pStyle w:val="Zkladntext1"/>
        <w:numPr>
          <w:ilvl w:val="0"/>
          <w:numId w:val="4"/>
        </w:numPr>
        <w:shd w:val="clear" w:color="auto" w:fill="auto"/>
        <w:tabs>
          <w:tab w:val="left" w:pos="1024"/>
        </w:tabs>
        <w:ind w:left="740" w:firstLine="40"/>
      </w:pPr>
      <w:r>
        <w:t>Místo plnění dodávky tepelné energie pro ÚT a pro přípravu TUV je sjednáno v Technických údajích k odběru pro každé odběrné místo.</w:t>
      </w:r>
    </w:p>
    <w:p w:rsidR="00853C04" w:rsidRDefault="002B4367">
      <w:pPr>
        <w:pStyle w:val="Zkladntext1"/>
        <w:numPr>
          <w:ilvl w:val="0"/>
          <w:numId w:val="4"/>
        </w:numPr>
        <w:shd w:val="clear" w:color="auto" w:fill="auto"/>
        <w:tabs>
          <w:tab w:val="left" w:pos="1010"/>
        </w:tabs>
        <w:spacing w:line="240" w:lineRule="auto"/>
        <w:ind w:left="740" w:firstLine="40"/>
      </w:pPr>
      <w:r>
        <w:t>Dodavatel neodpovídá za nedostatky v dodávce tepelné energie pro ITT</w:t>
      </w:r>
      <w:r>
        <w:t xml:space="preserve"> a dodávce TUV způsobené technickým stavem objektu, odběrného zařízení nebo části rozvodu za místem plnění, které jsou v majetku nebo ve správě odběratele.</w:t>
      </w:r>
    </w:p>
    <w:p w:rsidR="00853C04" w:rsidRDefault="002B4367">
      <w:pPr>
        <w:pStyle w:val="Zkladntext1"/>
        <w:numPr>
          <w:ilvl w:val="0"/>
          <w:numId w:val="4"/>
        </w:numPr>
        <w:shd w:val="clear" w:color="auto" w:fill="auto"/>
        <w:tabs>
          <w:tab w:val="left" w:pos="1024"/>
        </w:tabs>
        <w:ind w:left="740" w:firstLine="40"/>
      </w:pPr>
      <w:r>
        <w:t xml:space="preserve">Dodavatel neodpovídá za nedostatky při plnění smlouvy prokazatelně způsobené havarijními situacemi, </w:t>
      </w:r>
      <w:r>
        <w:t>vzniklými u subdodavatelů.</w:t>
      </w:r>
    </w:p>
    <w:p w:rsidR="00853C04" w:rsidRDefault="002B4367">
      <w:pPr>
        <w:pStyle w:val="Zkladntext1"/>
        <w:numPr>
          <w:ilvl w:val="0"/>
          <w:numId w:val="4"/>
        </w:numPr>
        <w:shd w:val="clear" w:color="auto" w:fill="auto"/>
        <w:tabs>
          <w:tab w:val="left" w:pos="1024"/>
        </w:tabs>
        <w:ind w:left="740" w:firstLine="40"/>
      </w:pPr>
      <w:r>
        <w:t>Dodavatel neodpovídá za jakost studené pitné vody, nakoupené z veřejného rozvodu pitné vody použité pro přípravu TUV.</w:t>
      </w:r>
    </w:p>
    <w:p w:rsidR="00853C04" w:rsidRDefault="002B4367">
      <w:pPr>
        <w:pStyle w:val="Zkladntext1"/>
        <w:numPr>
          <w:ilvl w:val="0"/>
          <w:numId w:val="4"/>
        </w:numPr>
        <w:shd w:val="clear" w:color="auto" w:fill="auto"/>
        <w:tabs>
          <w:tab w:val="left" w:pos="1024"/>
        </w:tabs>
        <w:ind w:left="740" w:firstLine="40"/>
      </w:pPr>
      <w:r>
        <w:t>Odběratel souhlasí s tím, že dodavatel řídí provoz celé soustavy.</w:t>
      </w:r>
    </w:p>
    <w:p w:rsidR="00853C04" w:rsidRDefault="002B4367">
      <w:pPr>
        <w:pStyle w:val="Zkladntext1"/>
        <w:numPr>
          <w:ilvl w:val="0"/>
          <w:numId w:val="4"/>
        </w:numPr>
        <w:shd w:val="clear" w:color="auto" w:fill="auto"/>
        <w:tabs>
          <w:tab w:val="left" w:pos="1024"/>
        </w:tabs>
        <w:spacing w:after="0"/>
        <w:ind w:left="740" w:firstLine="40"/>
      </w:pPr>
      <w:r>
        <w:t xml:space="preserve">Teplonosnou látkou pro UT je voda. </w:t>
      </w:r>
      <w:proofErr w:type="gramStart"/>
      <w:r>
        <w:t>která</w:t>
      </w:r>
      <w:proofErr w:type="gramEnd"/>
      <w:r>
        <w:t xml:space="preserve"> je v</w:t>
      </w:r>
      <w:r>
        <w:t>lastnictvím dodavatele a proto je odběratel povinen ji vracet.</w:t>
      </w:r>
    </w:p>
    <w:p w:rsidR="00853C04" w:rsidRDefault="002B4367">
      <w:pPr>
        <w:pStyle w:val="Nadpis50"/>
        <w:keepNext/>
        <w:keepLines/>
        <w:shd w:val="clear" w:color="auto" w:fill="auto"/>
        <w:spacing w:after="0"/>
        <w:ind w:left="5380"/>
      </w:pPr>
      <w:bookmarkStart w:id="7" w:name="bookmark7"/>
      <w:r>
        <w:t>I1L</w:t>
      </w:r>
      <w:bookmarkEnd w:id="7"/>
    </w:p>
    <w:p w:rsidR="00853C04" w:rsidRDefault="002B4367">
      <w:pPr>
        <w:pStyle w:val="Nadpis50"/>
        <w:keepNext/>
        <w:keepLines/>
        <w:shd w:val="clear" w:color="auto" w:fill="auto"/>
        <w:spacing w:after="100" w:line="228" w:lineRule="auto"/>
        <w:ind w:left="4540"/>
      </w:pPr>
      <w:bookmarkStart w:id="8" w:name="bookmark8"/>
      <w:r>
        <w:t>Změna a zrušení závazků</w:t>
      </w:r>
      <w:bookmarkEnd w:id="8"/>
    </w:p>
    <w:p w:rsidR="00853C04" w:rsidRDefault="002B4367">
      <w:pPr>
        <w:pStyle w:val="Zkladntext1"/>
        <w:numPr>
          <w:ilvl w:val="0"/>
          <w:numId w:val="5"/>
        </w:numPr>
        <w:shd w:val="clear" w:color="auto" w:fill="auto"/>
        <w:tabs>
          <w:tab w:val="left" w:pos="1010"/>
        </w:tabs>
        <w:ind w:left="740" w:firstLine="40"/>
      </w:pPr>
      <w:r>
        <w:t>Požadované změny skutečností, uvedených ve smlouvě a jejich přílohách, je odběratel povinen předložit k odsouhlasení dodavateli nejpozději 14 dnů přede dnem, který j</w:t>
      </w:r>
      <w:r>
        <w:t>e rozhodující pro počátek těchto změn. Dodavatel je povinen se k předloženým návrhům změn vyjádřit nejpozději do 14 ti dnů od jejich doručení.</w:t>
      </w:r>
    </w:p>
    <w:p w:rsidR="00853C04" w:rsidRDefault="002B4367">
      <w:pPr>
        <w:pStyle w:val="Zkladntext1"/>
        <w:numPr>
          <w:ilvl w:val="0"/>
          <w:numId w:val="5"/>
        </w:numPr>
        <w:shd w:val="clear" w:color="auto" w:fill="auto"/>
        <w:tabs>
          <w:tab w:val="left" w:pos="1010"/>
        </w:tabs>
        <w:spacing w:line="240" w:lineRule="auto"/>
        <w:ind w:left="740" w:firstLine="40"/>
      </w:pPr>
      <w:r>
        <w:t xml:space="preserve">Pokud změna některého z údajů uvedených odběratelem ve smlouvě a jejich přílohách nastane nepředvídaně, zajistí </w:t>
      </w:r>
      <w:r>
        <w:t>odběratel její projednání s dodavatelem a bez zbytečného odkladu požádá o úpravu příslušné části smlouvy tak, aby novelizovaná část smlouvy byla uzavřena nejpozději do nejbližšího termínu odečtu fakturačních měřidel.</w:t>
      </w:r>
    </w:p>
    <w:p w:rsidR="00853C04" w:rsidRDefault="002B4367">
      <w:pPr>
        <w:pStyle w:val="Zkladntext1"/>
        <w:numPr>
          <w:ilvl w:val="0"/>
          <w:numId w:val="5"/>
        </w:numPr>
        <w:shd w:val="clear" w:color="auto" w:fill="auto"/>
        <w:tabs>
          <w:tab w:val="left" w:pos="1024"/>
        </w:tabs>
        <w:ind w:left="740" w:firstLine="40"/>
      </w:pPr>
      <w:r>
        <w:t>Za případné škody, které vzniknou z nes</w:t>
      </w:r>
      <w:r>
        <w:t>právně nahlášených údajů, odpovídá odběratel.</w:t>
      </w:r>
    </w:p>
    <w:p w:rsidR="00853C04" w:rsidRDefault="002B4367">
      <w:pPr>
        <w:pStyle w:val="Zkladntext1"/>
        <w:numPr>
          <w:ilvl w:val="0"/>
          <w:numId w:val="5"/>
        </w:numPr>
        <w:shd w:val="clear" w:color="auto" w:fill="auto"/>
        <w:tabs>
          <w:tab w:val="left" w:pos="1010"/>
        </w:tabs>
        <w:spacing w:line="254" w:lineRule="auto"/>
        <w:ind w:left="740" w:firstLine="40"/>
      </w:pPr>
      <w:r>
        <w:t>Předá-li odběratel objekt s odběrem ÚT nebo TUV novému uživateli, je povinen nového uživatele včas seznámit s Dodacími podmínkami a nutností uzavřít novou smlouvu s dodavatelem. Předání objektu by se mělo uskut</w:t>
      </w:r>
      <w:r>
        <w:t xml:space="preserve">ečnit vždy k poslednímu dni měsíce. Pokud dojde k předání objektu v průběhu měsíce, </w:t>
      </w:r>
      <w:proofErr w:type="gramStart"/>
      <w:r>
        <w:t>dohodnou</w:t>
      </w:r>
      <w:proofErr w:type="gramEnd"/>
      <w:r>
        <w:t xml:space="preserve"> se oba subjekty na finančním </w:t>
      </w:r>
      <w:proofErr w:type="gramStart"/>
      <w:r>
        <w:t>vyrovnám</w:t>
      </w:r>
      <w:proofErr w:type="gramEnd"/>
      <w:r>
        <w:t xml:space="preserve"> nezávisle na dodavateli. Nový uživatel je povinen nejpozději 10 dnů před zahájením odběru tepelné energie uzavřít Smlouvu o d</w:t>
      </w:r>
      <w:r>
        <w:t>odávce tepla pro vytápění a dodávce teplé užitkové vody a nejpozději do 3 dnů po převzetí objektu oznámí dodavateli stavy počítadel měřičů tepelné energie ÚT a množství spotřebované (změřené) TUV ke dni převzetí, potvrzené původním odběratelem.</w:t>
      </w:r>
    </w:p>
    <w:p w:rsidR="00853C04" w:rsidRDefault="002B4367">
      <w:pPr>
        <w:pStyle w:val="Zkladntext1"/>
        <w:numPr>
          <w:ilvl w:val="0"/>
          <w:numId w:val="5"/>
        </w:numPr>
        <w:shd w:val="clear" w:color="auto" w:fill="auto"/>
        <w:tabs>
          <w:tab w:val="left" w:pos="1010"/>
        </w:tabs>
        <w:spacing w:after="1140"/>
        <w:ind w:left="740" w:firstLine="40"/>
      </w:pPr>
      <w:r>
        <w:t>Ukončení od</w:t>
      </w:r>
      <w:r>
        <w:t>běru je odběratel povinen písemně oznámit dodavateli min. 10 dnů předem a umožnit mu provedení konečného odečtu měřiče tepelné energie, popřípadě provedení jiných opatření, souvisejících s ukončením odběru. Nesplní-li odběratel tyto povinnosti, uhradí doda</w:t>
      </w:r>
      <w:r>
        <w:t>vateli veškerou odebranou tepelnou energii až do uzavření smlouvy s novým odběratelem nebo do doby, kdy bude umožněno dodavateli přerušit dodávku tepelné energie a odebrat měřící zařízení.</w:t>
      </w:r>
    </w:p>
    <w:p w:rsidR="00853C04" w:rsidRDefault="002B4367">
      <w:pPr>
        <w:pStyle w:val="Zkladntext1"/>
        <w:shd w:val="clear" w:color="auto" w:fill="auto"/>
        <w:spacing w:after="500" w:line="262" w:lineRule="auto"/>
        <w:ind w:left="740" w:right="2200" w:firstLine="40"/>
        <w:jc w:val="left"/>
      </w:pPr>
      <w:r>
        <w:t xml:space="preserve">Dodací podmínky / </w:t>
      </w:r>
      <w:proofErr w:type="spellStart"/>
      <w:r>
        <w:t>Dalkia</w:t>
      </w:r>
      <w:proofErr w:type="spellEnd"/>
      <w:r>
        <w:t xml:space="preserve"> Česká republika-SOU technické a obchodní, </w:t>
      </w:r>
      <w:r>
        <w:t xml:space="preserve">Kosinová 4, Olomouc Z verze 1 / </w:t>
      </w:r>
      <w:proofErr w:type="gramStart"/>
      <w:r>
        <w:t>13.10. 2005 2</w:t>
      </w:r>
      <w:proofErr w:type="gramEnd"/>
    </w:p>
    <w:p w:rsidR="00853C04" w:rsidRDefault="002B4367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9710" cy="18288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1971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C04" w:rsidRDefault="00853C04">
      <w:pPr>
        <w:spacing w:line="14" w:lineRule="exact"/>
        <w:sectPr w:rsidR="00853C04">
          <w:pgSz w:w="11900" w:h="16840"/>
          <w:pgMar w:top="836" w:right="1430" w:bottom="0" w:left="138" w:header="0" w:footer="3" w:gutter="0"/>
          <w:cols w:space="720"/>
          <w:noEndnote/>
          <w:docGrid w:linePitch="360"/>
        </w:sectPr>
      </w:pPr>
    </w:p>
    <w:p w:rsidR="00853C04" w:rsidRDefault="002B4367">
      <w:pPr>
        <w:pStyle w:val="Nadpis10"/>
        <w:keepNext/>
        <w:keepLines/>
        <w:shd w:val="clear" w:color="auto" w:fill="auto"/>
      </w:pPr>
      <w:bookmarkStart w:id="9" w:name="bookmark10"/>
      <w:r>
        <w:rPr>
          <w:color w:val="C9695C"/>
          <w:sz w:val="52"/>
          <w:szCs w:val="52"/>
          <w:lang w:val="cs-CZ" w:eastAsia="cs-CZ" w:bidi="cs-CZ"/>
        </w:rPr>
        <w:lastRenderedPageBreak/>
        <w:t xml:space="preserve">&lt;s? </w:t>
      </w:r>
      <w:proofErr w:type="spellStart"/>
      <w:r>
        <w:t>DaDkoa</w:t>
      </w:r>
      <w:bookmarkEnd w:id="9"/>
      <w:proofErr w:type="spellEnd"/>
    </w:p>
    <w:p w:rsidR="00853C04" w:rsidRDefault="002B4367">
      <w:pPr>
        <w:pStyle w:val="Zkladntext20"/>
        <w:shd w:val="clear" w:color="auto" w:fill="auto"/>
      </w:pPr>
      <w:r>
        <w:t>Česká republika</w:t>
      </w:r>
    </w:p>
    <w:p w:rsidR="00853C04" w:rsidRDefault="002B4367">
      <w:pPr>
        <w:pStyle w:val="Nadpis50"/>
        <w:keepNext/>
        <w:keepLines/>
        <w:shd w:val="clear" w:color="auto" w:fill="auto"/>
        <w:spacing w:after="0"/>
        <w:ind w:left="5420"/>
      </w:pPr>
      <w:bookmarkStart w:id="10" w:name="bookmark11"/>
      <w:r>
        <w:t>IV.</w:t>
      </w:r>
      <w:bookmarkEnd w:id="10"/>
    </w:p>
    <w:p w:rsidR="00853C04" w:rsidRDefault="002B4367">
      <w:pPr>
        <w:pStyle w:val="Nadpis50"/>
        <w:keepNext/>
        <w:keepLines/>
        <w:shd w:val="clear" w:color="auto" w:fill="auto"/>
        <w:spacing w:after="100" w:line="233" w:lineRule="auto"/>
        <w:ind w:left="4300"/>
      </w:pPr>
      <w:bookmarkStart w:id="11" w:name="bookmark12"/>
      <w:r>
        <w:t>Měření a vyhodnocování odběru</w:t>
      </w:r>
      <w:bookmarkEnd w:id="11"/>
    </w:p>
    <w:p w:rsidR="00853C04" w:rsidRDefault="002B4367">
      <w:pPr>
        <w:pStyle w:val="Zkladntext1"/>
        <w:shd w:val="clear" w:color="auto" w:fill="auto"/>
        <w:spacing w:after="0"/>
        <w:ind w:left="760"/>
      </w:pPr>
      <w:r>
        <w:rPr>
          <w:b/>
          <w:bCs/>
        </w:rPr>
        <w:t>A: pro odběr ÚT</w:t>
      </w:r>
    </w:p>
    <w:p w:rsidR="00853C04" w:rsidRDefault="002B4367">
      <w:pPr>
        <w:pStyle w:val="Zkladntext1"/>
        <w:numPr>
          <w:ilvl w:val="0"/>
          <w:numId w:val="6"/>
        </w:numPr>
        <w:shd w:val="clear" w:color="auto" w:fill="auto"/>
        <w:tabs>
          <w:tab w:val="left" w:pos="1054"/>
        </w:tabs>
        <w:ind w:left="760"/>
      </w:pPr>
      <w:r>
        <w:t xml:space="preserve">Dodavatel měn dodávku tepelné energie pro UT svým zařízením, které instaluje v měřícím místě. Odběratel je </w:t>
      </w:r>
      <w:r>
        <w:t>povinen svá zařízení upravit podle pokynů dodavatele tak, aby byla umožněna instalace měřiče a zajištěna jeho správná funkce. Způsob měření, druh a umístění určí dodavatel. Není-li ve výjimečných případech možné měřit měřícím zařízením dodavatele, je po vz</w:t>
      </w:r>
      <w:r>
        <w:t xml:space="preserve">ájemné dohodě možné dodávku měřit měřícím zařízením odběratele. Měřící zařízení musí splňovat požadavky zák. č. 505/1990 Sb. ve </w:t>
      </w:r>
      <w:proofErr w:type="gramStart"/>
      <w:r>
        <w:t>zněni</w:t>
      </w:r>
      <w:proofErr w:type="gramEnd"/>
      <w:r>
        <w:t xml:space="preserve"> pozdějších předpisů. Měřící zařízení je instalováno a provozováno dle </w:t>
      </w:r>
      <w:proofErr w:type="spellStart"/>
      <w:r>
        <w:t>usl</w:t>
      </w:r>
      <w:proofErr w:type="spellEnd"/>
      <w:r>
        <w:t xml:space="preserve">. § 78 zák. č. 458/2000 Sb., ve znění pozdějších </w:t>
      </w:r>
      <w:r>
        <w:t xml:space="preserve">předpisů, z něhož vyplývají práva a povinnosti jak </w:t>
      </w:r>
      <w:proofErr w:type="gramStart"/>
      <w:r>
        <w:t>dodavatele tak</w:t>
      </w:r>
      <w:proofErr w:type="gramEnd"/>
      <w:r>
        <w:t xml:space="preserve"> odběratele.</w:t>
      </w:r>
    </w:p>
    <w:p w:rsidR="00853C04" w:rsidRDefault="002B4367">
      <w:pPr>
        <w:pStyle w:val="Zkladntext1"/>
        <w:numPr>
          <w:ilvl w:val="0"/>
          <w:numId w:val="6"/>
        </w:numPr>
        <w:shd w:val="clear" w:color="auto" w:fill="auto"/>
        <w:tabs>
          <w:tab w:val="left" w:pos="1054"/>
        </w:tabs>
        <w:ind w:left="760"/>
      </w:pPr>
      <w:r>
        <w:t>Dodavatel je povinen zajistit údržbu a provoz měřících zařízení včetně jejich pravidelné kontroly.</w:t>
      </w:r>
    </w:p>
    <w:p w:rsidR="00853C04" w:rsidRDefault="002B4367">
      <w:pPr>
        <w:pStyle w:val="Zkladntext1"/>
        <w:numPr>
          <w:ilvl w:val="0"/>
          <w:numId w:val="6"/>
        </w:numPr>
        <w:shd w:val="clear" w:color="auto" w:fill="auto"/>
        <w:tabs>
          <w:tab w:val="left" w:pos="1054"/>
        </w:tabs>
        <w:ind w:left="760"/>
      </w:pPr>
      <w:r>
        <w:t>Odečty měřičů pro fakturaci za odběr ÚT se provádějí měsíčně, není-li ve smlouv</w:t>
      </w:r>
      <w:r>
        <w:t>ě dohodnuto jinak. Kontrolní odečty je možno provádět i v kratších časových intervalech. Účast na odečtu a ověření vstupních údajů tohoto odečtu umožní dodavatel pověřené osobě odběratele, která má za odběratele právo této kontroly a požádá o účast na odeč</w:t>
      </w:r>
      <w:r>
        <w:t>tu.</w:t>
      </w:r>
    </w:p>
    <w:p w:rsidR="00853C04" w:rsidRDefault="002B4367">
      <w:pPr>
        <w:pStyle w:val="Zkladntext1"/>
        <w:numPr>
          <w:ilvl w:val="0"/>
          <w:numId w:val="6"/>
        </w:numPr>
        <w:shd w:val="clear" w:color="auto" w:fill="auto"/>
        <w:tabs>
          <w:tab w:val="left" w:pos="1054"/>
        </w:tabs>
        <w:spacing w:line="254" w:lineRule="auto"/>
        <w:ind w:left="760"/>
      </w:pPr>
      <w:r>
        <w:t>Odběratel je povinen zajistit na svůj náklad zřízení potřebného přívodu elektrické energie se samostatným okruhem a hradit spotřebu elektrické energie pro měřící, pomocná a ovládací zařízení dodavatele, umístěná v objektu odběratele.</w:t>
      </w:r>
    </w:p>
    <w:p w:rsidR="00853C04" w:rsidRDefault="002B4367">
      <w:pPr>
        <w:pStyle w:val="Zkladntext1"/>
        <w:numPr>
          <w:ilvl w:val="0"/>
          <w:numId w:val="6"/>
        </w:numPr>
        <w:shd w:val="clear" w:color="auto" w:fill="auto"/>
        <w:tabs>
          <w:tab w:val="left" w:pos="1054"/>
        </w:tabs>
        <w:spacing w:line="240" w:lineRule="auto"/>
        <w:ind w:left="760"/>
      </w:pPr>
      <w:r>
        <w:t>Odběratel zajistí,</w:t>
      </w:r>
      <w:r>
        <w:t xml:space="preserve"> aby nedocházelo ke svévolnému přerušení přívodu elektrické energie pro měřící zařízení a je povinen nejpozději do 3 dnů po zjištění hlásil dodavateli veškeré závady a neobvyklosti v měření, které měl nebo mohl zjistit, jakož i zjevné poruchy v instalaci p</w:t>
      </w:r>
      <w:r>
        <w:t>řed měřícím zařízením. Dále je odběratel povinen zajistit a trvale pečovat o bezpečný přístup k měřičům tepelné energie.</w:t>
      </w:r>
    </w:p>
    <w:p w:rsidR="00853C04" w:rsidRDefault="002B4367">
      <w:pPr>
        <w:pStyle w:val="Zkladntext1"/>
        <w:numPr>
          <w:ilvl w:val="0"/>
          <w:numId w:val="6"/>
        </w:numPr>
        <w:shd w:val="clear" w:color="auto" w:fill="auto"/>
        <w:tabs>
          <w:tab w:val="left" w:pos="1054"/>
        </w:tabs>
        <w:spacing w:line="254" w:lineRule="auto"/>
        <w:ind w:left="760"/>
      </w:pPr>
      <w:r>
        <w:t>Odběratel může pro vlastní potřebu namontovat vlastní podružné nebo kontrolní měřiče tepelné energie, zapojené za měřicím zařízením dod</w:t>
      </w:r>
      <w:r>
        <w:t>avatele. Správnost měření podružných nebo kontrolních měřičů dodavatel nekontroluje a jejich stavy neodečítá. Podružné nebo kontrolní měřiče tepelné energie odběratele jsou zvlášť označeny. Dojde-li k poruše měřícího zařízení dodavatele, lze po vzájemné do</w:t>
      </w:r>
      <w:r>
        <w:t>hodě použít údajů kontrolního měřiče tepelné energie odběratele.</w:t>
      </w:r>
    </w:p>
    <w:p w:rsidR="00853C04" w:rsidRDefault="002B4367">
      <w:pPr>
        <w:pStyle w:val="Zkladntext1"/>
        <w:numPr>
          <w:ilvl w:val="0"/>
          <w:numId w:val="6"/>
        </w:numPr>
        <w:shd w:val="clear" w:color="auto" w:fill="auto"/>
        <w:tabs>
          <w:tab w:val="left" w:pos="1054"/>
        </w:tabs>
        <w:spacing w:line="240" w:lineRule="auto"/>
        <w:ind w:left="760"/>
      </w:pPr>
      <w:proofErr w:type="spellStart"/>
      <w:r>
        <w:t>Nemůžc-li</w:t>
      </w:r>
      <w:proofErr w:type="spellEnd"/>
      <w:r>
        <w:t xml:space="preserve"> dodavatel zajistit měření dodávky tepelné energie po přechodnou dobu, dohodne v Technických údajích k odběru náhradní způsob zjišťování výše odběru tepelné energie do doby osazení m</w:t>
      </w:r>
      <w:r>
        <w:t>ěřící techniky.</w:t>
      </w:r>
    </w:p>
    <w:p w:rsidR="00853C04" w:rsidRDefault="002B4367">
      <w:pPr>
        <w:pStyle w:val="Zkladntext1"/>
        <w:numPr>
          <w:ilvl w:val="0"/>
          <w:numId w:val="6"/>
        </w:numPr>
        <w:shd w:val="clear" w:color="auto" w:fill="auto"/>
        <w:tabs>
          <w:tab w:val="left" w:pos="1054"/>
        </w:tabs>
        <w:ind w:left="760"/>
      </w:pPr>
      <w:r>
        <w:t>Odběratel je povinen zajistit měřící zařízení, která se nacházejí v jeho objektu tak, aby nedošlo k jejich poškození nebo odcizení, případně poškození úředních značek nebo montážních plomb a veškeré závady v měření neprodleně po zjištění oh</w:t>
      </w:r>
      <w:r>
        <w:t>lásit písemně dodavateli (pro urychlení je vhodné navíc o takovéto skutečnosti informovat dodavatele telefonicky). Jakýkoliv zásah do měřícího zařízení bez souhlasu dodavatele je zakázán.</w:t>
      </w:r>
    </w:p>
    <w:p w:rsidR="00853C04" w:rsidRDefault="002B4367">
      <w:pPr>
        <w:pStyle w:val="Zkladntext1"/>
        <w:numPr>
          <w:ilvl w:val="0"/>
          <w:numId w:val="6"/>
        </w:numPr>
        <w:shd w:val="clear" w:color="auto" w:fill="auto"/>
        <w:tabs>
          <w:tab w:val="left" w:pos="1054"/>
        </w:tabs>
        <w:spacing w:line="240" w:lineRule="auto"/>
        <w:ind w:left="760"/>
      </w:pPr>
      <w:r>
        <w:t>Byla-</w:t>
      </w:r>
      <w:proofErr w:type="spellStart"/>
      <w:r>
        <w:t>Ii</w:t>
      </w:r>
      <w:proofErr w:type="spellEnd"/>
      <w:r>
        <w:t xml:space="preserve"> na měřícím zařízení poškozena úřední značka nebo montážní pl</w:t>
      </w:r>
      <w:r>
        <w:t xml:space="preserve">omba, měřící zařízení bylo poškozeno nebo odcizeno, nebo vznikne-li na měřícím zařízení technická závada takového charakteru, že nelze změřit množství odebrané tepelné energie pro </w:t>
      </w:r>
      <w:proofErr w:type="gramStart"/>
      <w:r>
        <w:t>UT</w:t>
      </w:r>
      <w:proofErr w:type="gramEnd"/>
      <w:r>
        <w:t>, stanoví se jeho výše náhradním způsobem dle článku V, písmeno A, odstave</w:t>
      </w:r>
      <w:r>
        <w:t>c 3 těchto DP.</w:t>
      </w:r>
    </w:p>
    <w:p w:rsidR="00853C04" w:rsidRDefault="002B4367">
      <w:pPr>
        <w:pStyle w:val="Zkladntext1"/>
        <w:numPr>
          <w:ilvl w:val="0"/>
          <w:numId w:val="6"/>
        </w:numPr>
        <w:shd w:val="clear" w:color="auto" w:fill="auto"/>
        <w:tabs>
          <w:tab w:val="left" w:pos="1084"/>
        </w:tabs>
        <w:spacing w:line="240" w:lineRule="auto"/>
        <w:ind w:left="760"/>
      </w:pPr>
      <w:r>
        <w:t>V případě, že dojde k prokazatelnému poškození nebo odcizení měřícího zařízení nebo jeho části, uhradí odběratel dodavateli vzniklou škodu, případně další s tím související oprávněné náklady.</w:t>
      </w:r>
    </w:p>
    <w:p w:rsidR="00853C04" w:rsidRDefault="002B4367">
      <w:pPr>
        <w:pStyle w:val="Zkladntext1"/>
        <w:numPr>
          <w:ilvl w:val="0"/>
          <w:numId w:val="6"/>
        </w:numPr>
        <w:shd w:val="clear" w:color="auto" w:fill="auto"/>
        <w:tabs>
          <w:tab w:val="left" w:pos="1094"/>
        </w:tabs>
        <w:spacing w:line="240" w:lineRule="auto"/>
        <w:ind w:left="760"/>
      </w:pPr>
      <w:r>
        <w:t>Neumožní-li odběratel přístup k měřícím zařízením</w:t>
      </w:r>
      <w:r>
        <w:t xml:space="preserve"> za účelem odečtu hodnot měřidla, postupuje dodavatel při vyúčtování spotřeby tepelné energie náhradním způsobem uvedeným v článku V, písmeno A, odstavec 3 těchto DP.</w:t>
      </w:r>
    </w:p>
    <w:p w:rsidR="00853C04" w:rsidRDefault="002B4367">
      <w:pPr>
        <w:pStyle w:val="Zkladntext1"/>
        <w:numPr>
          <w:ilvl w:val="0"/>
          <w:numId w:val="6"/>
        </w:numPr>
        <w:shd w:val="clear" w:color="auto" w:fill="auto"/>
        <w:tabs>
          <w:tab w:val="left" w:pos="1087"/>
        </w:tabs>
        <w:spacing w:line="254" w:lineRule="auto"/>
        <w:ind w:left="760"/>
      </w:pPr>
      <w:r>
        <w:t>V případě vadného měřidla provede dodavatel vyúčtování spotřeby za poslední zúčtovací obd</w:t>
      </w:r>
      <w:r>
        <w:t>obí před výměnou měřidla náhradním způsobem dle článku V, písmeno A, odstavec 3 těchto DP.</w:t>
      </w:r>
    </w:p>
    <w:p w:rsidR="00853C04" w:rsidRDefault="002B4367">
      <w:pPr>
        <w:pStyle w:val="Zkladntext1"/>
        <w:numPr>
          <w:ilvl w:val="0"/>
          <w:numId w:val="6"/>
        </w:numPr>
        <w:shd w:val="clear" w:color="auto" w:fill="auto"/>
        <w:tabs>
          <w:tab w:val="left" w:pos="1093"/>
        </w:tabs>
        <w:ind w:left="760"/>
      </w:pPr>
      <w:r>
        <w:t>Dodavatel je povinen odečítat a evidovat naměřené hodnoty měřidel. Odečtené hodnoty budou u dodavatele uschovány po dobu tří let.</w:t>
      </w:r>
    </w:p>
    <w:p w:rsidR="00853C04" w:rsidRDefault="002B4367">
      <w:pPr>
        <w:pStyle w:val="Zkladntext1"/>
        <w:shd w:val="clear" w:color="auto" w:fill="auto"/>
        <w:spacing w:after="0" w:line="240" w:lineRule="auto"/>
        <w:ind w:left="760"/>
      </w:pPr>
      <w:r>
        <w:rPr>
          <w:b/>
          <w:bCs/>
        </w:rPr>
        <w:t>B: pro odběr TUV</w:t>
      </w:r>
    </w:p>
    <w:p w:rsidR="00853C04" w:rsidRDefault="002B4367">
      <w:pPr>
        <w:pStyle w:val="Zkladntext1"/>
        <w:numPr>
          <w:ilvl w:val="0"/>
          <w:numId w:val="7"/>
        </w:numPr>
        <w:shd w:val="clear" w:color="auto" w:fill="auto"/>
        <w:tabs>
          <w:tab w:val="left" w:pos="1054"/>
        </w:tabs>
        <w:spacing w:line="240" w:lineRule="auto"/>
        <w:ind w:left="760"/>
      </w:pPr>
      <w:r>
        <w:t>Dodavatel měří mno</w:t>
      </w:r>
      <w:r>
        <w:t>žství pitné vody pro ohřev a množství tepelné energie spotřebované pro přípravu TUV. Pro stanovení množství pitné vody může dodavatel využít i vodoměru dodavatele pitné vody.</w:t>
      </w:r>
    </w:p>
    <w:p w:rsidR="00853C04" w:rsidRDefault="002B4367">
      <w:pPr>
        <w:pStyle w:val="Zkladntext1"/>
        <w:numPr>
          <w:ilvl w:val="0"/>
          <w:numId w:val="7"/>
        </w:numPr>
        <w:shd w:val="clear" w:color="auto" w:fill="auto"/>
        <w:tabs>
          <w:tab w:val="left" w:pos="1054"/>
        </w:tabs>
        <w:ind w:left="760"/>
      </w:pPr>
      <w:r>
        <w:t>Dodavatel je povinen zajistit údržbu a provoz měřících zařízení včetně jejich pra</w:t>
      </w:r>
      <w:r>
        <w:t>videlné kontroly.</w:t>
      </w:r>
    </w:p>
    <w:p w:rsidR="00853C04" w:rsidRDefault="002B4367">
      <w:pPr>
        <w:pStyle w:val="Zkladntext1"/>
        <w:numPr>
          <w:ilvl w:val="0"/>
          <w:numId w:val="7"/>
        </w:numPr>
        <w:shd w:val="clear" w:color="auto" w:fill="auto"/>
        <w:tabs>
          <w:tab w:val="left" w:pos="1054"/>
        </w:tabs>
        <w:ind w:left="760"/>
      </w:pPr>
      <w:r>
        <w:t>Dodavatel je povinen evidovat stavy měřícího zařízení. Naměřené hodnoty budou u dodavatele archivovány po dobu tří let od doby jejich pořízení.</w:t>
      </w:r>
    </w:p>
    <w:p w:rsidR="00853C04" w:rsidRDefault="002B4367">
      <w:pPr>
        <w:pStyle w:val="Zkladntext1"/>
        <w:numPr>
          <w:ilvl w:val="0"/>
          <w:numId w:val="7"/>
        </w:numPr>
        <w:shd w:val="clear" w:color="auto" w:fill="auto"/>
        <w:tabs>
          <w:tab w:val="left" w:pos="1054"/>
        </w:tabs>
        <w:ind w:left="760"/>
      </w:pPr>
      <w:r>
        <w:t>Hodnoty naměřené na měřícím zařízení využívá dodavatel k vyúčtování dodávky TUV.</w:t>
      </w:r>
    </w:p>
    <w:p w:rsidR="00853C04" w:rsidRDefault="002B4367">
      <w:pPr>
        <w:pStyle w:val="Zkladntext1"/>
        <w:numPr>
          <w:ilvl w:val="0"/>
          <w:numId w:val="7"/>
        </w:numPr>
        <w:shd w:val="clear" w:color="auto" w:fill="auto"/>
        <w:tabs>
          <w:tab w:val="left" w:pos="1054"/>
        </w:tabs>
        <w:spacing w:line="240" w:lineRule="auto"/>
        <w:ind w:left="760"/>
      </w:pPr>
      <w:r>
        <w:t>Dojde-li k po</w:t>
      </w:r>
      <w:r>
        <w:t>ruše měřícího zařízení, provede dodavatel odborný dopočet dodané tepelné energie pro přípravu TUV. Takto provedené dopočty budou po dobu tří let uloženy u dodavatele.</w:t>
      </w:r>
    </w:p>
    <w:p w:rsidR="00853C04" w:rsidRDefault="002B4367">
      <w:pPr>
        <w:pStyle w:val="Zkladntext1"/>
        <w:numPr>
          <w:ilvl w:val="0"/>
          <w:numId w:val="7"/>
        </w:numPr>
        <w:shd w:val="clear" w:color="auto" w:fill="auto"/>
        <w:tabs>
          <w:tab w:val="left" w:pos="1054"/>
        </w:tabs>
        <w:ind w:left="760"/>
      </w:pPr>
      <w:r>
        <w:t xml:space="preserve">Pro účely rozúčtování poměrné části TUV odběratel nainstaluje vodoměry zaznamenávající </w:t>
      </w:r>
      <w:r>
        <w:t>veškerou TUV odebranou odběratelem.</w:t>
      </w:r>
    </w:p>
    <w:p w:rsidR="00853C04" w:rsidRDefault="002B4367">
      <w:pPr>
        <w:pStyle w:val="Zkladntext1"/>
        <w:numPr>
          <w:ilvl w:val="0"/>
          <w:numId w:val="7"/>
        </w:numPr>
        <w:shd w:val="clear" w:color="auto" w:fill="auto"/>
        <w:tabs>
          <w:tab w:val="left" w:pos="1054"/>
        </w:tabs>
        <w:spacing w:line="240" w:lineRule="auto"/>
        <w:ind w:left="760"/>
      </w:pPr>
      <w:r>
        <w:t>Vodoměry, použité pro stanovení poměrné části TUV, musí splňovat podmínky dané Zákonem o metrologii pro stanovená měřidla a Výnosem Metrologického ústavu pro měření a normalizaci.</w:t>
      </w:r>
    </w:p>
    <w:p w:rsidR="00853C04" w:rsidRDefault="002B4367">
      <w:pPr>
        <w:pStyle w:val="Zkladntext1"/>
        <w:numPr>
          <w:ilvl w:val="0"/>
          <w:numId w:val="7"/>
        </w:numPr>
        <w:shd w:val="clear" w:color="auto" w:fill="auto"/>
        <w:tabs>
          <w:tab w:val="left" w:pos="1054"/>
        </w:tabs>
        <w:spacing w:line="240" w:lineRule="auto"/>
        <w:ind w:left="760"/>
      </w:pPr>
      <w:r>
        <w:t>Je-li měřena pouze celková dodávka tepel</w:t>
      </w:r>
      <w:r>
        <w:t>né energie před jeho rozdělením na ÚT a přípravu TUV, bude množství tepelné energie pro ÚT a přípravu TUV stanoveno po dohodě s odběratelem. Pokud nedojde k dohodě, bude postupováno dle platných prováděcích předpisů.</w:t>
      </w:r>
      <w:r>
        <w:br w:type="page"/>
      </w:r>
    </w:p>
    <w:p w:rsidR="00853C04" w:rsidRDefault="002B4367">
      <w:pPr>
        <w:pStyle w:val="Zkladntext1"/>
        <w:shd w:val="clear" w:color="auto" w:fill="auto"/>
        <w:spacing w:after="0" w:line="254" w:lineRule="auto"/>
        <w:ind w:left="5460" w:firstLine="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1167765</wp:posOffset>
                </wp:positionH>
                <wp:positionV relativeFrom="margin">
                  <wp:posOffset>11430</wp:posOffset>
                </wp:positionV>
                <wp:extent cx="1067435" cy="55753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3C04" w:rsidRDefault="002B4367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Dalkia</w:t>
                            </w:r>
                            <w:proofErr w:type="spellEnd"/>
                          </w:p>
                          <w:p w:rsidR="00853C04" w:rsidRDefault="002B4367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91.95pt;margin-top:.9pt;width:84.05pt;height:43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" filled="f" stroked="f">
                <v:textbox style="mso-fit-shape-to-text:t" inset="0,0,0,0">
                  <w:txbxContent>
                    <w:p w:rsidR="00853C04" w:rsidRDefault="002B4367">
                      <w:pPr>
                        <w:pStyle w:val="Zkladntext30"/>
                        <w:shd w:val="clear" w:color="auto" w:fill="auto"/>
                      </w:pPr>
                      <w:proofErr w:type="spellStart"/>
                      <w:r>
                        <w:t>Dalkia</w:t>
                      </w:r>
                      <w:proofErr w:type="spellEnd"/>
                    </w:p>
                    <w:p w:rsidR="00853C04" w:rsidRDefault="002B4367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Česká republika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b/>
          <w:bCs/>
        </w:rPr>
        <w:t>v.</w:t>
      </w:r>
    </w:p>
    <w:p w:rsidR="00853C04" w:rsidRDefault="002B4367">
      <w:pPr>
        <w:pStyle w:val="Nadpis50"/>
        <w:keepNext/>
        <w:keepLines/>
        <w:shd w:val="clear" w:color="auto" w:fill="auto"/>
        <w:spacing w:after="100"/>
        <w:ind w:left="2580"/>
      </w:pPr>
      <w:bookmarkStart w:id="12" w:name="bookmark13"/>
      <w:r>
        <w:t>Přezkouše</w:t>
      </w:r>
      <w:r>
        <w:t xml:space="preserve">ní měřiče tepelné energie a stanoveni náhradních způsobů </w:t>
      </w:r>
      <w:proofErr w:type="spellStart"/>
      <w:r>
        <w:t>týpočtů</w:t>
      </w:r>
      <w:bookmarkEnd w:id="12"/>
      <w:proofErr w:type="spellEnd"/>
    </w:p>
    <w:p w:rsidR="00853C04" w:rsidRDefault="002B4367">
      <w:pPr>
        <w:pStyle w:val="Zkladntext1"/>
        <w:shd w:val="clear" w:color="auto" w:fill="auto"/>
        <w:spacing w:after="0" w:line="254" w:lineRule="auto"/>
        <w:ind w:left="760" w:firstLine="40"/>
      </w:pPr>
      <w:r>
        <w:rPr>
          <w:b/>
          <w:bCs/>
        </w:rPr>
        <w:t>A: pro odběr ÚT</w:t>
      </w:r>
    </w:p>
    <w:p w:rsidR="00853C04" w:rsidRDefault="002B4367">
      <w:pPr>
        <w:pStyle w:val="Zkladntext1"/>
        <w:numPr>
          <w:ilvl w:val="0"/>
          <w:numId w:val="8"/>
        </w:numPr>
        <w:shd w:val="clear" w:color="auto" w:fill="auto"/>
        <w:tabs>
          <w:tab w:val="left" w:pos="1052"/>
        </w:tabs>
        <w:spacing w:line="254" w:lineRule="auto"/>
        <w:ind w:left="760" w:firstLine="40"/>
      </w:pPr>
      <w:r>
        <w:t xml:space="preserve">Má-li odběratel pochybnost o správnosti údajů měřiče tepelné energie, postupuje dle § 78 odst. 2 zák. č. 458/2000 Sb., ve znění pozdějších předpisů. O přezkoušení měřiče </w:t>
      </w:r>
      <w:r>
        <w:t>tepelné energie může požádat i dodavatel.</w:t>
      </w:r>
    </w:p>
    <w:p w:rsidR="00853C04" w:rsidRDefault="002B4367">
      <w:pPr>
        <w:pStyle w:val="Zkladntext1"/>
        <w:numPr>
          <w:ilvl w:val="0"/>
          <w:numId w:val="8"/>
        </w:numPr>
        <w:shd w:val="clear" w:color="auto" w:fill="auto"/>
        <w:tabs>
          <w:tab w:val="left" w:pos="1052"/>
        </w:tabs>
        <w:spacing w:line="259" w:lineRule="auto"/>
        <w:ind w:left="760" w:firstLine="40"/>
      </w:pPr>
      <w:r>
        <w:t>Zjistí-li se při přezkoušení, že údaje měřiče se odchylují od přípustné hodnoty, vymění dodavatel měřič tepelné energie na svůj náklad a zvýhodněná smluvní strana uhradí druhé smluvní straně částku, odpovídající ch</w:t>
      </w:r>
      <w:r>
        <w:t>ybě v údajích měřiče, a to ode dne, kdy závada prokazatelně vznikla, a nelze-li jej zjistit, pak ode dne předcházejícího odečtu.</w:t>
      </w:r>
    </w:p>
    <w:p w:rsidR="00853C04" w:rsidRDefault="002B4367">
      <w:pPr>
        <w:pStyle w:val="Zkladntext1"/>
        <w:numPr>
          <w:ilvl w:val="0"/>
          <w:numId w:val="8"/>
        </w:numPr>
        <w:shd w:val="clear" w:color="auto" w:fill="auto"/>
        <w:tabs>
          <w:tab w:val="left" w:pos="1054"/>
        </w:tabs>
        <w:spacing w:after="0" w:line="254" w:lineRule="auto"/>
        <w:ind w:left="760" w:firstLine="40"/>
      </w:pPr>
      <w:r>
        <w:t xml:space="preserve">Nelze-li přesně zjistit spotřebu tepelné energie za dobu poruchy měřícího zařízení ÚT, vypočte se podle údajů kontrolního nebo </w:t>
      </w:r>
      <w:r>
        <w:t>podružného měřiče nebo se určí spotřeba náhradním způsobem:</w:t>
      </w:r>
    </w:p>
    <w:p w:rsidR="00853C04" w:rsidRDefault="002B4367">
      <w:pPr>
        <w:pStyle w:val="Zkladntext1"/>
        <w:numPr>
          <w:ilvl w:val="0"/>
          <w:numId w:val="9"/>
        </w:numPr>
        <w:shd w:val="clear" w:color="auto" w:fill="auto"/>
        <w:tabs>
          <w:tab w:val="left" w:pos="1383"/>
        </w:tabs>
        <w:spacing w:after="0" w:line="254" w:lineRule="auto"/>
        <w:ind w:left="1360" w:hanging="300"/>
      </w:pPr>
      <w:r>
        <w:t>u odběrných míst, ve kterých byla minimálně jedno otopné období spolehlivě měřená spotřeba, se spotřeba určí shodná s předpokládanou spotřebou dle písmene c);</w:t>
      </w:r>
    </w:p>
    <w:p w:rsidR="00853C04" w:rsidRDefault="002B4367">
      <w:pPr>
        <w:pStyle w:val="Zkladntext1"/>
        <w:numPr>
          <w:ilvl w:val="0"/>
          <w:numId w:val="9"/>
        </w:numPr>
        <w:shd w:val="clear" w:color="auto" w:fill="auto"/>
        <w:tabs>
          <w:tab w:val="left" w:pos="1383"/>
        </w:tabs>
        <w:spacing w:after="0" w:line="254" w:lineRule="auto"/>
        <w:ind w:left="1360" w:hanging="300"/>
      </w:pPr>
      <w:r>
        <w:t xml:space="preserve">u odběrných míst, ve kterých nebyla </w:t>
      </w:r>
      <w:r>
        <w:t>alespoň jedno předcházející otopné období spolehlivě měřena spotřeba nebo u objektů, u kterých se v průběhu otopného období zásadním způsobem změnily tepelné vlastnosti (např. přídavnou izolací pláště budovy), nebo ve kterých byla v daném otopném období in</w:t>
      </w:r>
      <w:r>
        <w:t>stalována regulační technika, se spotřeba určí jako průměrná spotřeba srovnatelných odběrných míst;</w:t>
      </w:r>
    </w:p>
    <w:p w:rsidR="00853C04" w:rsidRDefault="002B4367">
      <w:pPr>
        <w:pStyle w:val="Zkladntext1"/>
        <w:numPr>
          <w:ilvl w:val="0"/>
          <w:numId w:val="9"/>
        </w:numPr>
        <w:shd w:val="clear" w:color="auto" w:fill="auto"/>
        <w:tabs>
          <w:tab w:val="left" w:pos="1383"/>
        </w:tabs>
        <w:spacing w:after="0" w:line="254" w:lineRule="auto"/>
        <w:ind w:left="1360" w:hanging="300"/>
      </w:pPr>
      <w:r>
        <w:t xml:space="preserve">předpokládanou spotřebou (Q) se rozumí součin průměrné měsíční </w:t>
      </w:r>
      <w:proofErr w:type="spellStart"/>
      <w:r>
        <w:t>měmé</w:t>
      </w:r>
      <w:proofErr w:type="spellEnd"/>
      <w:r>
        <w:t xml:space="preserve"> spotřeby (q) daného objektu a denostupňů (D°) příslušného měsíce ve dnech, kdy se topilo</w:t>
      </w:r>
      <w:r>
        <w:t>:</w:t>
      </w:r>
    </w:p>
    <w:p w:rsidR="00853C04" w:rsidRDefault="002B4367">
      <w:pPr>
        <w:pStyle w:val="Zkladntext1"/>
        <w:shd w:val="clear" w:color="auto" w:fill="auto"/>
        <w:spacing w:after="0" w:line="254" w:lineRule="auto"/>
        <w:ind w:left="1420"/>
        <w:jc w:val="left"/>
      </w:pPr>
      <w:r>
        <w:t>Q = q * D°</w:t>
      </w:r>
    </w:p>
    <w:p w:rsidR="00853C04" w:rsidRDefault="002B4367">
      <w:pPr>
        <w:pStyle w:val="Zkladntext1"/>
        <w:numPr>
          <w:ilvl w:val="0"/>
          <w:numId w:val="9"/>
        </w:numPr>
        <w:shd w:val="clear" w:color="auto" w:fill="auto"/>
        <w:tabs>
          <w:tab w:val="left" w:pos="1383"/>
        </w:tabs>
        <w:spacing w:after="0" w:line="254" w:lineRule="auto"/>
        <w:ind w:left="1360" w:hanging="300"/>
      </w:pPr>
      <w:r>
        <w:t>měsíční měrnou spotřebou objektu se rozumí podíl spotřeby daného objektu a počtu denostupňů (ve dnech, kdy se topilo) příslušného měsíce.</w:t>
      </w:r>
    </w:p>
    <w:p w:rsidR="00853C04" w:rsidRDefault="002B4367">
      <w:pPr>
        <w:pStyle w:val="Zkladntext1"/>
        <w:shd w:val="clear" w:color="auto" w:fill="auto"/>
        <w:spacing w:after="0" w:line="254" w:lineRule="auto"/>
        <w:ind w:left="1420"/>
        <w:jc w:val="left"/>
      </w:pPr>
      <w:r>
        <w:t>Měrnou spotřebu objektu je možno určovat pouze v měsících od října do dubna;</w:t>
      </w:r>
    </w:p>
    <w:p w:rsidR="00853C04" w:rsidRDefault="002B4367">
      <w:pPr>
        <w:pStyle w:val="Zkladntext1"/>
        <w:numPr>
          <w:ilvl w:val="0"/>
          <w:numId w:val="9"/>
        </w:numPr>
        <w:shd w:val="clear" w:color="auto" w:fill="auto"/>
        <w:tabs>
          <w:tab w:val="left" w:pos="1383"/>
        </w:tabs>
        <w:spacing w:after="0" w:line="254" w:lineRule="auto"/>
        <w:ind w:left="1360" w:hanging="300"/>
      </w:pPr>
      <w:r>
        <w:t>počet denostupňů je dán souč</w:t>
      </w:r>
      <w:r>
        <w:t>inem počtu dnů vyhodnocovaného období a rozdílu teplot (průměrných) vnitřních a venkovních za shodné období:</w:t>
      </w:r>
    </w:p>
    <w:p w:rsidR="00853C04" w:rsidRDefault="002B4367">
      <w:pPr>
        <w:pStyle w:val="Zkladntext1"/>
        <w:shd w:val="clear" w:color="auto" w:fill="auto"/>
        <w:spacing w:after="0" w:line="254" w:lineRule="auto"/>
        <w:ind w:left="1500" w:firstLine="0"/>
      </w:pPr>
      <w:r>
        <w:t>D° = d * (</w:t>
      </w:r>
      <w:proofErr w:type="spellStart"/>
      <w:r>
        <w:t>tos</w:t>
      </w:r>
      <w:proofErr w:type="spellEnd"/>
      <w:r>
        <w:t xml:space="preserve"> - </w:t>
      </w:r>
      <w:proofErr w:type="spellStart"/>
      <w:r>
        <w:t>tvs</w:t>
      </w:r>
      <w:proofErr w:type="spellEnd"/>
      <w:r>
        <w:t>)</w:t>
      </w:r>
    </w:p>
    <w:p w:rsidR="00853C04" w:rsidRDefault="002B4367">
      <w:pPr>
        <w:pStyle w:val="Zkladntext1"/>
        <w:shd w:val="clear" w:color="auto" w:fill="auto"/>
        <w:tabs>
          <w:tab w:val="left" w:leader="dot" w:pos="2011"/>
        </w:tabs>
        <w:spacing w:after="0" w:line="254" w:lineRule="auto"/>
        <w:ind w:left="1500" w:firstLine="0"/>
      </w:pPr>
      <w:r>
        <w:t>d</w:t>
      </w:r>
      <w:r>
        <w:tab/>
        <w:t>počet dnů vyhodnocovaného období</w:t>
      </w:r>
    </w:p>
    <w:p w:rsidR="00853C04" w:rsidRDefault="002B4367">
      <w:pPr>
        <w:pStyle w:val="Zkladntext1"/>
        <w:shd w:val="clear" w:color="auto" w:fill="auto"/>
        <w:tabs>
          <w:tab w:val="left" w:leader="dot" w:pos="2011"/>
        </w:tabs>
        <w:spacing w:after="0" w:line="254" w:lineRule="auto"/>
        <w:ind w:left="1500" w:firstLine="0"/>
      </w:pPr>
      <w:proofErr w:type="spellStart"/>
      <w:r>
        <w:t>tos</w:t>
      </w:r>
      <w:proofErr w:type="spellEnd"/>
      <w:r>
        <w:tab/>
        <w:t xml:space="preserve">střední vnitřní teplota objektu (pro výpočty bude použita výpočtová teplota vnitřního </w:t>
      </w:r>
      <w:r>
        <w:t>vzduchu stanovená projektem nebo příslušným</w:t>
      </w:r>
    </w:p>
    <w:p w:rsidR="00853C04" w:rsidRDefault="002B4367">
      <w:pPr>
        <w:pStyle w:val="Zkladntext1"/>
        <w:shd w:val="clear" w:color="auto" w:fill="auto"/>
        <w:spacing w:after="0" w:line="254" w:lineRule="auto"/>
        <w:ind w:left="2200" w:firstLine="0"/>
        <w:jc w:val="left"/>
      </w:pPr>
      <w:r>
        <w:t>právním předpisem)</w:t>
      </w:r>
    </w:p>
    <w:p w:rsidR="00853C04" w:rsidRDefault="002B4367">
      <w:pPr>
        <w:pStyle w:val="Zkladntext1"/>
        <w:shd w:val="clear" w:color="auto" w:fill="auto"/>
        <w:tabs>
          <w:tab w:val="left" w:leader="dot" w:pos="2011"/>
        </w:tabs>
        <w:spacing w:line="254" w:lineRule="auto"/>
        <w:ind w:left="1500" w:firstLine="0"/>
      </w:pPr>
      <w:proofErr w:type="spellStart"/>
      <w:r>
        <w:t>tvs</w:t>
      </w:r>
      <w:proofErr w:type="spellEnd"/>
      <w:r>
        <w:tab/>
        <w:t>střední (průměrná) denní teplota venkovního vzduchu za sledované období.</w:t>
      </w:r>
    </w:p>
    <w:p w:rsidR="00853C04" w:rsidRDefault="002B4367">
      <w:pPr>
        <w:pStyle w:val="Zkladntext1"/>
        <w:shd w:val="clear" w:color="auto" w:fill="auto"/>
        <w:spacing w:after="0" w:line="240" w:lineRule="auto"/>
        <w:ind w:left="760" w:firstLine="40"/>
      </w:pPr>
      <w:r>
        <w:rPr>
          <w:b/>
          <w:bCs/>
        </w:rPr>
        <w:t>B: pro odběr TUV</w:t>
      </w:r>
    </w:p>
    <w:p w:rsidR="00853C04" w:rsidRDefault="002B4367">
      <w:pPr>
        <w:pStyle w:val="Zkladntext1"/>
        <w:numPr>
          <w:ilvl w:val="0"/>
          <w:numId w:val="10"/>
        </w:numPr>
        <w:shd w:val="clear" w:color="auto" w:fill="auto"/>
        <w:tabs>
          <w:tab w:val="left" w:pos="1052"/>
        </w:tabs>
        <w:spacing w:line="240" w:lineRule="auto"/>
        <w:ind w:left="760" w:firstLine="40"/>
      </w:pPr>
      <w:r>
        <w:t>Má-li odběratel pochybnost o správnosti údajů měřiče tepelné energie, postupuje dle § 78 odst. 2 zá</w:t>
      </w:r>
      <w:r>
        <w:t>k. č. 458/2000 Sb., ve znění pozdějších předpisů. O přezkoušení měřiče tepelné energie může požádat i dodavatel.</w:t>
      </w:r>
    </w:p>
    <w:p w:rsidR="00853C04" w:rsidRDefault="002B4367">
      <w:pPr>
        <w:pStyle w:val="Zkladntext1"/>
        <w:numPr>
          <w:ilvl w:val="0"/>
          <w:numId w:val="10"/>
        </w:numPr>
        <w:shd w:val="clear" w:color="auto" w:fill="auto"/>
        <w:tabs>
          <w:tab w:val="left" w:pos="1052"/>
        </w:tabs>
        <w:spacing w:line="259" w:lineRule="auto"/>
        <w:ind w:left="760" w:firstLine="40"/>
      </w:pPr>
      <w:r>
        <w:t>Zjistí-li se při přezkoušení, že údaje měřiče se odchylují od přípustné hodnoty, vymění dodavatel měřič tepelné energie na svůj náklad a zvýhod</w:t>
      </w:r>
      <w:r>
        <w:t xml:space="preserve">něná smluvní strana uhradí </w:t>
      </w:r>
      <w:proofErr w:type="spellStart"/>
      <w:r>
        <w:t>dmhé</w:t>
      </w:r>
      <w:proofErr w:type="spellEnd"/>
      <w:r>
        <w:t xml:space="preserve"> smluvní straně částku, odpovídající chybě v údajích měřiče, a to ode dne, kdy závada prokazatelně vznikla, a nelze-li jej zjistit, pak ode dne předcházejícího odečtu.</w:t>
      </w:r>
    </w:p>
    <w:p w:rsidR="00853C04" w:rsidRDefault="002B4367">
      <w:pPr>
        <w:pStyle w:val="Zkladntext1"/>
        <w:numPr>
          <w:ilvl w:val="0"/>
          <w:numId w:val="10"/>
        </w:numPr>
        <w:shd w:val="clear" w:color="auto" w:fill="auto"/>
        <w:tabs>
          <w:tab w:val="left" w:pos="1083"/>
        </w:tabs>
        <w:spacing w:after="0" w:line="254" w:lineRule="auto"/>
        <w:ind w:left="760" w:firstLine="40"/>
      </w:pPr>
      <w:r>
        <w:t xml:space="preserve">Spotřeba TUV u neměřených, nebo jen v části zúčtovacího </w:t>
      </w:r>
      <w:r>
        <w:t xml:space="preserve">období měřených jednotek, bude stanovena dle </w:t>
      </w:r>
      <w:proofErr w:type="spellStart"/>
      <w:r>
        <w:t>platnvch</w:t>
      </w:r>
      <w:proofErr w:type="spellEnd"/>
      <w:r>
        <w:t xml:space="preserve"> právních předpisu.</w:t>
      </w:r>
    </w:p>
    <w:p w:rsidR="00853C04" w:rsidRDefault="002B4367">
      <w:pPr>
        <w:pStyle w:val="Nadpis50"/>
        <w:keepNext/>
        <w:keepLines/>
        <w:shd w:val="clear" w:color="auto" w:fill="auto"/>
        <w:spacing w:after="0" w:line="233" w:lineRule="auto"/>
        <w:ind w:left="5400"/>
      </w:pPr>
      <w:bookmarkStart w:id="13" w:name="bookmark14"/>
      <w:r>
        <w:t>VI.</w:t>
      </w:r>
      <w:bookmarkEnd w:id="13"/>
    </w:p>
    <w:p w:rsidR="00853C04" w:rsidRDefault="002B4367">
      <w:pPr>
        <w:pStyle w:val="Nadpis50"/>
        <w:keepNext/>
        <w:keepLines/>
        <w:shd w:val="clear" w:color="auto" w:fill="auto"/>
        <w:spacing w:after="100"/>
        <w:ind w:left="3020"/>
      </w:pPr>
      <w:bookmarkStart w:id="14" w:name="bookmark15"/>
      <w:r>
        <w:t>Regulace, omezení a přerušení dodávek a odběru tepelné energie</w:t>
      </w:r>
      <w:bookmarkEnd w:id="14"/>
    </w:p>
    <w:p w:rsidR="00853C04" w:rsidRDefault="002B4367">
      <w:pPr>
        <w:pStyle w:val="Zkladntext1"/>
        <w:numPr>
          <w:ilvl w:val="0"/>
          <w:numId w:val="11"/>
        </w:numPr>
        <w:shd w:val="clear" w:color="auto" w:fill="auto"/>
        <w:tabs>
          <w:tab w:val="left" w:pos="1052"/>
        </w:tabs>
        <w:spacing w:line="240" w:lineRule="auto"/>
        <w:ind w:left="760" w:firstLine="40"/>
      </w:pPr>
      <w:r>
        <w:t xml:space="preserve">Pro zajištění plynulého zásobování tepelnou energii pro </w:t>
      </w:r>
      <w:proofErr w:type="spellStart"/>
      <w:r>
        <w:t>l'T</w:t>
      </w:r>
      <w:proofErr w:type="spellEnd"/>
      <w:r>
        <w:t xml:space="preserve"> a přípravu TUV všech odběratelů je dodavatel oprávněn po</w:t>
      </w:r>
      <w:r>
        <w:t>dle potřeby provádět regulační opatření v souladu s platnými právními předpisy.</w:t>
      </w:r>
    </w:p>
    <w:p w:rsidR="00853C04" w:rsidRDefault="002B4367">
      <w:pPr>
        <w:pStyle w:val="Zkladntext1"/>
        <w:numPr>
          <w:ilvl w:val="0"/>
          <w:numId w:val="11"/>
        </w:numPr>
        <w:shd w:val="clear" w:color="auto" w:fill="auto"/>
        <w:tabs>
          <w:tab w:val="left" w:pos="1052"/>
        </w:tabs>
        <w:spacing w:after="0" w:line="240" w:lineRule="auto"/>
        <w:ind w:left="760" w:firstLine="40"/>
      </w:pPr>
      <w:r>
        <w:t xml:space="preserve">Dodavatel je oprávněn, při dodržení podmínek uvedených v článku VII. Dodacích podmínek, omezit nebo přerušit dodávky tepelné energie podle § 76 odst. 4 zák. č. 458/2000 Sb., </w:t>
      </w:r>
      <w:proofErr w:type="gramStart"/>
      <w:r>
        <w:t>ve</w:t>
      </w:r>
      <w:r>
        <w:t xml:space="preserve"> zněm</w:t>
      </w:r>
      <w:proofErr w:type="gramEnd"/>
      <w:r>
        <w:t xml:space="preserve"> pozdějších předpisů, a to:</w:t>
      </w:r>
    </w:p>
    <w:p w:rsidR="00853C04" w:rsidRDefault="002B4367">
      <w:pPr>
        <w:pStyle w:val="Zkladntext1"/>
        <w:numPr>
          <w:ilvl w:val="0"/>
          <w:numId w:val="12"/>
        </w:numPr>
        <w:shd w:val="clear" w:color="auto" w:fill="auto"/>
        <w:tabs>
          <w:tab w:val="left" w:pos="1383"/>
        </w:tabs>
        <w:spacing w:after="0" w:line="240" w:lineRule="auto"/>
        <w:ind w:left="1360" w:hanging="300"/>
      </w:pPr>
      <w:r>
        <w:t>při bezprostředním ohrožení zdraví nebo majetku osob a při likvidaci těchto stavů,</w:t>
      </w:r>
    </w:p>
    <w:p w:rsidR="00853C04" w:rsidRDefault="002B4367">
      <w:pPr>
        <w:pStyle w:val="Zkladntext1"/>
        <w:numPr>
          <w:ilvl w:val="0"/>
          <w:numId w:val="12"/>
        </w:numPr>
        <w:shd w:val="clear" w:color="auto" w:fill="auto"/>
        <w:tabs>
          <w:tab w:val="left" w:pos="1383"/>
        </w:tabs>
        <w:spacing w:after="0" w:line="240" w:lineRule="auto"/>
        <w:ind w:left="1360" w:hanging="300"/>
      </w:pPr>
      <w:r>
        <w:t>při stavech nouze nebo činnostech bezprostředně zamezujících jejich vzniku,</w:t>
      </w:r>
    </w:p>
    <w:p w:rsidR="00853C04" w:rsidRDefault="002B4367">
      <w:pPr>
        <w:pStyle w:val="Zkladntext1"/>
        <w:numPr>
          <w:ilvl w:val="0"/>
          <w:numId w:val="12"/>
        </w:numPr>
        <w:shd w:val="clear" w:color="auto" w:fill="auto"/>
        <w:tabs>
          <w:tab w:val="left" w:pos="1383"/>
        </w:tabs>
        <w:spacing w:after="0" w:line="240" w:lineRule="auto"/>
        <w:ind w:left="1360" w:hanging="300"/>
      </w:pPr>
      <w:r>
        <w:t>při provádění plánovaných rekonstrukcí, oprav, údržbových a revi</w:t>
      </w:r>
      <w:r>
        <w:t>zních prací, pokud jsou oznámeny 15 dní předem,</w:t>
      </w:r>
    </w:p>
    <w:p w:rsidR="00853C04" w:rsidRDefault="002B4367">
      <w:pPr>
        <w:pStyle w:val="Zkladntext1"/>
        <w:numPr>
          <w:ilvl w:val="0"/>
          <w:numId w:val="12"/>
        </w:numPr>
        <w:shd w:val="clear" w:color="auto" w:fill="auto"/>
        <w:tabs>
          <w:tab w:val="left" w:pos="1383"/>
        </w:tabs>
        <w:spacing w:after="0" w:line="240" w:lineRule="auto"/>
        <w:ind w:left="1360" w:hanging="300"/>
      </w:pPr>
      <w:r>
        <w:t>při provádění nezbytných provozních manipulací na dobu 4 hodin,</w:t>
      </w:r>
    </w:p>
    <w:p w:rsidR="00853C04" w:rsidRDefault="002B4367">
      <w:pPr>
        <w:pStyle w:val="Zkladntext1"/>
        <w:numPr>
          <w:ilvl w:val="0"/>
          <w:numId w:val="12"/>
        </w:numPr>
        <w:shd w:val="clear" w:color="auto" w:fill="auto"/>
        <w:tabs>
          <w:tab w:val="left" w:pos="1383"/>
        </w:tabs>
        <w:spacing w:after="0" w:line="240" w:lineRule="auto"/>
        <w:ind w:left="1360" w:hanging="300"/>
      </w:pPr>
      <w:r>
        <w:t xml:space="preserve">při havarijním přerušení či omezení nezbytných provozních dodávek </w:t>
      </w:r>
      <w:proofErr w:type="spellStart"/>
      <w:r>
        <w:t>leplonosné</w:t>
      </w:r>
      <w:proofErr w:type="spellEnd"/>
      <w:r>
        <w:t xml:space="preserve"> látky nebo paliv a energií poskytovaných jinými dodavateli,</w:t>
      </w:r>
    </w:p>
    <w:p w:rsidR="00853C04" w:rsidRDefault="002B4367">
      <w:pPr>
        <w:pStyle w:val="Zkladntext1"/>
        <w:numPr>
          <w:ilvl w:val="0"/>
          <w:numId w:val="12"/>
        </w:numPr>
        <w:shd w:val="clear" w:color="auto" w:fill="auto"/>
        <w:tabs>
          <w:tab w:val="left" w:pos="1383"/>
        </w:tabs>
        <w:spacing w:after="0" w:line="240" w:lineRule="auto"/>
        <w:ind w:left="1360" w:hanging="300"/>
      </w:pPr>
      <w:r>
        <w:t xml:space="preserve">při </w:t>
      </w:r>
      <w:r>
        <w:t>nedodržení povinností odběratele podle § 77 odst. 3 zák. č. 458/2000 Sb. ve znění pozdějších předpisů</w:t>
      </w:r>
    </w:p>
    <w:p w:rsidR="00853C04" w:rsidRDefault="002B4367">
      <w:pPr>
        <w:pStyle w:val="Zkladntext1"/>
        <w:numPr>
          <w:ilvl w:val="0"/>
          <w:numId w:val="12"/>
        </w:numPr>
        <w:shd w:val="clear" w:color="auto" w:fill="auto"/>
        <w:tabs>
          <w:tab w:val="left" w:pos="1383"/>
        </w:tabs>
        <w:spacing w:after="0" w:line="240" w:lineRule="auto"/>
        <w:ind w:left="1360" w:hanging="300"/>
      </w:pPr>
      <w:r>
        <w:t>při vzniku a odstraňování havárií a poruch na zařízeních pro rozvod a výrobu tepelné energie na dobu nezbytně nutnou,</w:t>
      </w:r>
    </w:p>
    <w:p w:rsidR="00853C04" w:rsidRDefault="002B4367">
      <w:pPr>
        <w:pStyle w:val="Zkladntext1"/>
        <w:numPr>
          <w:ilvl w:val="0"/>
          <w:numId w:val="12"/>
        </w:numPr>
        <w:shd w:val="clear" w:color="auto" w:fill="auto"/>
        <w:tabs>
          <w:tab w:val="left" w:pos="1383"/>
        </w:tabs>
        <w:spacing w:after="0" w:line="240" w:lineRule="auto"/>
        <w:ind w:left="1420" w:hanging="360"/>
        <w:jc w:val="left"/>
      </w:pPr>
      <w:r>
        <w:t>jestliže odběratel používá zařízení,</w:t>
      </w:r>
      <w:r>
        <w:t xml:space="preserve"> která ohrožují život, zdraví nebo majetek osob nebo ovlivňují kvalitu dodávek v neprospěch dalších odběratelů,</w:t>
      </w:r>
    </w:p>
    <w:p w:rsidR="00853C04" w:rsidRDefault="002B4367">
      <w:pPr>
        <w:pStyle w:val="Zkladntext1"/>
        <w:numPr>
          <w:ilvl w:val="0"/>
          <w:numId w:val="12"/>
        </w:numPr>
        <w:shd w:val="clear" w:color="auto" w:fill="auto"/>
        <w:tabs>
          <w:tab w:val="left" w:pos="1383"/>
        </w:tabs>
        <w:spacing w:line="240" w:lineRule="auto"/>
        <w:ind w:left="1360" w:hanging="300"/>
      </w:pPr>
      <w:r>
        <w:t>při neoprávněném odběru.</w:t>
      </w:r>
    </w:p>
    <w:p w:rsidR="00853C04" w:rsidRDefault="002B4367">
      <w:pPr>
        <w:pStyle w:val="Zkladntext1"/>
        <w:numPr>
          <w:ilvl w:val="0"/>
          <w:numId w:val="11"/>
        </w:numPr>
        <w:shd w:val="clear" w:color="auto" w:fill="auto"/>
        <w:tabs>
          <w:tab w:val="left" w:pos="1052"/>
        </w:tabs>
        <w:spacing w:line="240" w:lineRule="auto"/>
        <w:ind w:left="760" w:firstLine="40"/>
      </w:pPr>
      <w:r>
        <w:t>Dodávku tepelné energie pro ÚT nebo dodávku TUV, omezenou nebo přerušenou z důvodů, jež jsou na straně odběratele, obno</w:t>
      </w:r>
      <w:r>
        <w:t>ví dodavatel po odstranění všech závad nebo příčin, pro které byla dodávka omezena nebo přerušena.</w:t>
      </w:r>
    </w:p>
    <w:p w:rsidR="00853C04" w:rsidRDefault="002B4367">
      <w:pPr>
        <w:pStyle w:val="Zkladntext1"/>
        <w:numPr>
          <w:ilvl w:val="0"/>
          <w:numId w:val="11"/>
        </w:numPr>
        <w:shd w:val="clear" w:color="auto" w:fill="auto"/>
        <w:tabs>
          <w:tab w:val="left" w:pos="1052"/>
        </w:tabs>
        <w:spacing w:after="0" w:line="240" w:lineRule="auto"/>
        <w:ind w:left="760" w:firstLine="40"/>
      </w:pPr>
      <w:r>
        <w:t>Omezení či přerušení dodávky tepelné energie pro ÚT a dodávky TUV ve smluveném rozsahu nebude posuzováno jako porušení smluvní povinnosti ze závazkového vzta</w:t>
      </w:r>
      <w:r>
        <w:t xml:space="preserve">hu. Za škody, vzniklé omezením nebo přerušením dodávky tepelné energie podle tohoto článku, nenese dodavatel vůči </w:t>
      </w:r>
      <w:proofErr w:type="spellStart"/>
      <w:r>
        <w:t>odběrate</w:t>
      </w:r>
      <w:proofErr w:type="spellEnd"/>
      <w:r>
        <w:t xml:space="preserve"> 1 i odpovědnost.</w:t>
      </w:r>
    </w:p>
    <w:p w:rsidR="00853C04" w:rsidRDefault="002B4367">
      <w:pPr>
        <w:pStyle w:val="Nadpis50"/>
        <w:keepNext/>
        <w:keepLines/>
        <w:shd w:val="clear" w:color="auto" w:fill="auto"/>
        <w:spacing w:after="0"/>
        <w:ind w:left="5360"/>
      </w:pPr>
      <w:bookmarkStart w:id="15" w:name="bookmark16"/>
      <w:r>
        <w:t>VIL</w:t>
      </w:r>
      <w:bookmarkEnd w:id="15"/>
    </w:p>
    <w:p w:rsidR="00853C04" w:rsidRDefault="002B4367">
      <w:pPr>
        <w:pStyle w:val="Nadpis50"/>
        <w:keepNext/>
        <w:keepLines/>
        <w:shd w:val="clear" w:color="auto" w:fill="auto"/>
        <w:spacing w:after="100" w:line="228" w:lineRule="auto"/>
        <w:ind w:left="4660"/>
      </w:pPr>
      <w:bookmarkStart w:id="16" w:name="bookmark17"/>
      <w:r>
        <w:t>Povinnosti dodavatele</w:t>
      </w:r>
      <w:bookmarkEnd w:id="16"/>
    </w:p>
    <w:p w:rsidR="00853C04" w:rsidRDefault="002B4367">
      <w:pPr>
        <w:pStyle w:val="Zkladntext1"/>
        <w:numPr>
          <w:ilvl w:val="0"/>
          <w:numId w:val="13"/>
        </w:numPr>
        <w:shd w:val="clear" w:color="auto" w:fill="auto"/>
        <w:tabs>
          <w:tab w:val="left" w:pos="1054"/>
        </w:tabs>
        <w:spacing w:after="0" w:line="240" w:lineRule="auto"/>
        <w:ind w:left="760" w:firstLine="40"/>
      </w:pPr>
      <w:r>
        <w:t>Dodavatel je povinen:</w:t>
      </w:r>
    </w:p>
    <w:p w:rsidR="00853C04" w:rsidRDefault="002B4367">
      <w:pPr>
        <w:pStyle w:val="Zkladntext1"/>
        <w:numPr>
          <w:ilvl w:val="0"/>
          <w:numId w:val="14"/>
        </w:numPr>
        <w:shd w:val="clear" w:color="auto" w:fill="auto"/>
        <w:tabs>
          <w:tab w:val="left" w:pos="1383"/>
        </w:tabs>
        <w:spacing w:after="0" w:line="240" w:lineRule="auto"/>
        <w:ind w:left="1360" w:hanging="300"/>
      </w:pPr>
      <w:r>
        <w:t xml:space="preserve">písemně oznámit odběrateli změnu teplonosné látky nebo jejich </w:t>
      </w:r>
      <w:r>
        <w:t>parametrů v souladu s ustanoveními příslušných právních předpisů.</w:t>
      </w:r>
    </w:p>
    <w:p w:rsidR="00853C04" w:rsidRDefault="002B4367">
      <w:pPr>
        <w:pStyle w:val="Zkladntext1"/>
        <w:numPr>
          <w:ilvl w:val="0"/>
          <w:numId w:val="14"/>
        </w:numPr>
        <w:shd w:val="clear" w:color="auto" w:fill="auto"/>
        <w:tabs>
          <w:tab w:val="left" w:pos="1383"/>
        </w:tabs>
        <w:spacing w:after="0" w:line="240" w:lineRule="auto"/>
        <w:ind w:left="1360" w:hanging="300"/>
      </w:pPr>
      <w:r>
        <w:t xml:space="preserve">písemně oznámit odběrateli alespoň 15 dnů předem, hodlá-li provádět plánované opravy, údržbové a revizní práce dle </w:t>
      </w:r>
      <w:proofErr w:type="spellStart"/>
      <w:r>
        <w:t>čl.YI</w:t>
      </w:r>
      <w:proofErr w:type="spellEnd"/>
      <w:r>
        <w:t xml:space="preserve">. </w:t>
      </w:r>
      <w:proofErr w:type="gramStart"/>
      <w:r>
        <w:t>odst.2. písmeno</w:t>
      </w:r>
      <w:proofErr w:type="gramEnd"/>
      <w:r>
        <w:t xml:space="preserve"> c).</w:t>
      </w:r>
    </w:p>
    <w:p w:rsidR="00853C04" w:rsidRDefault="002B4367">
      <w:pPr>
        <w:pStyle w:val="Zkladntext1"/>
        <w:numPr>
          <w:ilvl w:val="0"/>
          <w:numId w:val="14"/>
        </w:numPr>
        <w:shd w:val="clear" w:color="auto" w:fill="auto"/>
        <w:tabs>
          <w:tab w:val="left" w:pos="1383"/>
        </w:tabs>
        <w:spacing w:after="0" w:line="240" w:lineRule="auto"/>
        <w:ind w:left="1360" w:hanging="300"/>
      </w:pPr>
      <w:r>
        <w:t xml:space="preserve">písemně vyrozumět odběratele o </w:t>
      </w:r>
      <w:proofErr w:type="gramStart"/>
      <w:r>
        <w:t>omezeni</w:t>
      </w:r>
      <w:proofErr w:type="gramEnd"/>
      <w:r>
        <w:t xml:space="preserve"> nebo přer</w:t>
      </w:r>
      <w:r>
        <w:t>ušení dodávky v případech uvedených v článku VI. odstavec 2. písmeno b) až e).</w:t>
      </w:r>
    </w:p>
    <w:p w:rsidR="00853C04" w:rsidRDefault="002B4367">
      <w:pPr>
        <w:pStyle w:val="Zkladntext1"/>
        <w:numPr>
          <w:ilvl w:val="0"/>
          <w:numId w:val="14"/>
        </w:numPr>
        <w:shd w:val="clear" w:color="auto" w:fill="auto"/>
        <w:tabs>
          <w:tab w:val="left" w:pos="1383"/>
        </w:tabs>
        <w:spacing w:after="0" w:line="240" w:lineRule="auto"/>
        <w:ind w:left="1320" w:hanging="260"/>
        <w:jc w:val="left"/>
      </w:pPr>
      <w:r>
        <w:t>na základě žádosti odběratele umožnit účast na odečtu a ověření vstupních údajů tohoto odečtu pro účely fakturace dodané tepelné energie pověřené osobě odběratele, která má za o</w:t>
      </w:r>
      <w:r>
        <w:t>dběratele právo této kontroly,</w:t>
      </w:r>
    </w:p>
    <w:p w:rsidR="00853C04" w:rsidRDefault="002B4367">
      <w:pPr>
        <w:pStyle w:val="Nadpis50"/>
        <w:keepNext/>
        <w:keepLines/>
        <w:shd w:val="clear" w:color="auto" w:fill="auto"/>
        <w:spacing w:after="0"/>
        <w:ind w:left="780" w:firstLine="20"/>
      </w:pPr>
      <w:bookmarkStart w:id="17" w:name="bookmark18"/>
      <w:r>
        <w:rPr>
          <w:rFonts w:ascii="Arial" w:eastAsia="Arial" w:hAnsi="Arial" w:cs="Arial"/>
          <w:color w:val="C9695C"/>
          <w:sz w:val="54"/>
          <w:szCs w:val="54"/>
        </w:rPr>
        <w:lastRenderedPageBreak/>
        <w:t xml:space="preserve">&lt;s? </w:t>
      </w:r>
      <w:proofErr w:type="spellStart"/>
      <w:r>
        <w:t>DaDkoai</w:t>
      </w:r>
      <w:bookmarkEnd w:id="17"/>
      <w:proofErr w:type="spellEnd"/>
    </w:p>
    <w:p w:rsidR="00853C04" w:rsidRDefault="002B4367">
      <w:pPr>
        <w:pStyle w:val="Zkladntext20"/>
        <w:shd w:val="clear" w:color="auto" w:fill="auto"/>
        <w:spacing w:after="180"/>
      </w:pPr>
      <w:r>
        <w:t>Česká republika</w:t>
      </w:r>
    </w:p>
    <w:p w:rsidR="00853C04" w:rsidRDefault="002B4367">
      <w:pPr>
        <w:pStyle w:val="Zkladntext1"/>
        <w:numPr>
          <w:ilvl w:val="0"/>
          <w:numId w:val="14"/>
        </w:numPr>
        <w:shd w:val="clear" w:color="auto" w:fill="auto"/>
        <w:tabs>
          <w:tab w:val="left" w:pos="1373"/>
        </w:tabs>
        <w:spacing w:line="240" w:lineRule="auto"/>
        <w:ind w:left="1360" w:hanging="280"/>
        <w:jc w:val="left"/>
      </w:pPr>
      <w:r>
        <w:t xml:space="preserve">upozornil odběratele telefonicky, popřípadě jiným dohodnutým způsobem, že mu omezí nebo přeruší dodávku, jestliže v přiměřené </w:t>
      </w:r>
      <w:proofErr w:type="spellStart"/>
      <w:r>
        <w:t>lliůtě</w:t>
      </w:r>
      <w:proofErr w:type="spellEnd"/>
      <w:r>
        <w:t xml:space="preserve"> neodstraní závady v odběru uvedené v článku VI. odst. 2 písmeno </w:t>
      </w:r>
      <w:r>
        <w:t>a) a f).</w:t>
      </w:r>
    </w:p>
    <w:p w:rsidR="00853C04" w:rsidRDefault="002B4367">
      <w:pPr>
        <w:pStyle w:val="Zkladntext1"/>
        <w:numPr>
          <w:ilvl w:val="0"/>
          <w:numId w:val="13"/>
        </w:numPr>
        <w:shd w:val="clear" w:color="auto" w:fill="auto"/>
        <w:tabs>
          <w:tab w:val="left" w:pos="1072"/>
        </w:tabs>
        <w:spacing w:after="0" w:line="266" w:lineRule="auto"/>
        <w:ind w:left="780"/>
      </w:pPr>
      <w:r>
        <w:t xml:space="preserve">Při zjištěni provozních nehod (havárií) a poruch, které bezprostředně ohrožují bezpečnost života nebo majetku, přeruší dodavatel dodávku ihned po zjištění závady, </w:t>
      </w:r>
      <w:proofErr w:type="spellStart"/>
      <w:r>
        <w:t>neni-li</w:t>
      </w:r>
      <w:proofErr w:type="spellEnd"/>
      <w:r>
        <w:t xml:space="preserve"> odběratel odpojení přítomen, vyrozumí jej o tom dodavatel neprodleně.</w:t>
      </w:r>
    </w:p>
    <w:p w:rsidR="00853C04" w:rsidRDefault="002B4367">
      <w:pPr>
        <w:pStyle w:val="Nadpis50"/>
        <w:keepNext/>
        <w:keepLines/>
        <w:shd w:val="clear" w:color="auto" w:fill="auto"/>
        <w:spacing w:after="0" w:line="216" w:lineRule="auto"/>
        <w:ind w:left="5360"/>
      </w:pPr>
      <w:bookmarkStart w:id="18" w:name="bookmark19"/>
      <w:r>
        <w:t>Vlil.</w:t>
      </w:r>
      <w:bookmarkEnd w:id="18"/>
    </w:p>
    <w:p w:rsidR="00853C04" w:rsidRDefault="002B4367">
      <w:pPr>
        <w:pStyle w:val="Nadpis50"/>
        <w:keepNext/>
        <w:keepLines/>
        <w:shd w:val="clear" w:color="auto" w:fill="auto"/>
        <w:spacing w:after="100"/>
        <w:ind w:left="4720"/>
      </w:pPr>
      <w:bookmarkStart w:id="19" w:name="bookmark20"/>
      <w:r>
        <w:t>Povinnosti odběratele</w:t>
      </w:r>
      <w:bookmarkEnd w:id="19"/>
    </w:p>
    <w:p w:rsidR="00853C04" w:rsidRDefault="002B4367">
      <w:pPr>
        <w:pStyle w:val="Zkladntext1"/>
        <w:numPr>
          <w:ilvl w:val="0"/>
          <w:numId w:val="15"/>
        </w:numPr>
        <w:shd w:val="clear" w:color="auto" w:fill="auto"/>
        <w:tabs>
          <w:tab w:val="left" w:pos="1072"/>
        </w:tabs>
        <w:spacing w:line="240" w:lineRule="auto"/>
        <w:ind w:left="780"/>
      </w:pPr>
      <w:r>
        <w:t>Odběratel je povinen hlásit dodavateli bez zbytečného odkladu všechny závady na svém odběrném zařízení, které mají vliv na dodávku tepelné energie a zajistil jejich co nejrychlejší odstranění. Nesmí však bez souhlasu dodavatele zasaho</w:t>
      </w:r>
      <w:r>
        <w:t>vat do rozvodu a zařízení dodavatele.</w:t>
      </w:r>
    </w:p>
    <w:p w:rsidR="00853C04" w:rsidRDefault="002B4367">
      <w:pPr>
        <w:pStyle w:val="Zkladntext1"/>
        <w:numPr>
          <w:ilvl w:val="0"/>
          <w:numId w:val="15"/>
        </w:numPr>
        <w:shd w:val="clear" w:color="auto" w:fill="auto"/>
        <w:tabs>
          <w:tab w:val="left" w:pos="1075"/>
        </w:tabs>
        <w:spacing w:line="240" w:lineRule="auto"/>
        <w:ind w:left="780"/>
      </w:pPr>
      <w:r>
        <w:t>Odběratel je povinen umožnil oprávněným osobám dodavatele trvalý přístup k měřícímu zařízení.</w:t>
      </w:r>
    </w:p>
    <w:p w:rsidR="00853C04" w:rsidRDefault="002B4367">
      <w:pPr>
        <w:pStyle w:val="Zkladntext1"/>
        <w:numPr>
          <w:ilvl w:val="0"/>
          <w:numId w:val="15"/>
        </w:numPr>
        <w:shd w:val="clear" w:color="auto" w:fill="auto"/>
        <w:tabs>
          <w:tab w:val="left" w:pos="1082"/>
        </w:tabs>
        <w:spacing w:after="0" w:line="240" w:lineRule="auto"/>
        <w:ind w:left="780"/>
      </w:pPr>
      <w:r>
        <w:t>Odběratel je povinen umožnit kdykoliv oprávněnému pracovníkovi dodavatele kontrolovat:</w:t>
      </w:r>
    </w:p>
    <w:p w:rsidR="00853C04" w:rsidRDefault="002B4367">
      <w:pPr>
        <w:pStyle w:val="Zkladntext1"/>
        <w:numPr>
          <w:ilvl w:val="0"/>
          <w:numId w:val="16"/>
        </w:numPr>
        <w:shd w:val="clear" w:color="auto" w:fill="auto"/>
        <w:tabs>
          <w:tab w:val="left" w:pos="1380"/>
        </w:tabs>
        <w:spacing w:after="0" w:line="240" w:lineRule="auto"/>
        <w:ind w:left="1360" w:hanging="280"/>
        <w:jc w:val="left"/>
      </w:pPr>
      <w:r>
        <w:t xml:space="preserve">odběrná tepelná zařízení u </w:t>
      </w:r>
      <w:r>
        <w:t>odběratele,</w:t>
      </w:r>
    </w:p>
    <w:p w:rsidR="00853C04" w:rsidRDefault="002B4367">
      <w:pPr>
        <w:pStyle w:val="Zkladntext1"/>
        <w:numPr>
          <w:ilvl w:val="0"/>
          <w:numId w:val="16"/>
        </w:numPr>
        <w:shd w:val="clear" w:color="auto" w:fill="auto"/>
        <w:tabs>
          <w:tab w:val="left" w:pos="1384"/>
        </w:tabs>
        <w:spacing w:after="0" w:line="240" w:lineRule="auto"/>
        <w:ind w:left="1360" w:hanging="280"/>
        <w:jc w:val="left"/>
      </w:pPr>
      <w:r>
        <w:t>dodržování sjednaných technických podmínek,</w:t>
      </w:r>
    </w:p>
    <w:p w:rsidR="00853C04" w:rsidRDefault="002B4367">
      <w:pPr>
        <w:pStyle w:val="Zkladntext1"/>
        <w:numPr>
          <w:ilvl w:val="0"/>
          <w:numId w:val="16"/>
        </w:numPr>
        <w:shd w:val="clear" w:color="auto" w:fill="auto"/>
        <w:tabs>
          <w:tab w:val="left" w:pos="1384"/>
        </w:tabs>
        <w:spacing w:line="240" w:lineRule="auto"/>
        <w:ind w:left="1360" w:hanging="280"/>
        <w:jc w:val="left"/>
      </w:pPr>
      <w:r>
        <w:t>správnost údajů, uváděných odběratelem ve Smlouvě o dodávce tepla pro vytápění a dodávce teplé užitkové vody přímo v místě, jehož se příslušné údaje týkají (včetně fyzické kontroly),</w:t>
      </w:r>
    </w:p>
    <w:p w:rsidR="00853C04" w:rsidRDefault="002B4367">
      <w:pPr>
        <w:pStyle w:val="Zkladntext1"/>
        <w:numPr>
          <w:ilvl w:val="0"/>
          <w:numId w:val="15"/>
        </w:numPr>
        <w:shd w:val="clear" w:color="auto" w:fill="auto"/>
        <w:tabs>
          <w:tab w:val="left" w:pos="1082"/>
        </w:tabs>
        <w:spacing w:after="0" w:line="240" w:lineRule="auto"/>
        <w:ind w:left="780"/>
      </w:pPr>
      <w:r>
        <w:t>Odběratel je povi</w:t>
      </w:r>
      <w:r>
        <w:t>nen předem oznámit veškeré zásahy na svém odběrném tepelném zařízeni, které by mohly ovlivnit hydraulický systém dodavatele.</w:t>
      </w:r>
    </w:p>
    <w:p w:rsidR="00853C04" w:rsidRDefault="002B4367">
      <w:pPr>
        <w:pStyle w:val="Nadpis50"/>
        <w:keepNext/>
        <w:keepLines/>
        <w:shd w:val="clear" w:color="auto" w:fill="auto"/>
        <w:spacing w:after="0"/>
        <w:ind w:left="5400" w:firstLine="40"/>
      </w:pPr>
      <w:bookmarkStart w:id="20" w:name="bookmark21"/>
      <w:r>
        <w:t>IX.</w:t>
      </w:r>
      <w:bookmarkEnd w:id="20"/>
    </w:p>
    <w:p w:rsidR="00853C04" w:rsidRDefault="002B4367">
      <w:pPr>
        <w:pStyle w:val="Nadpis50"/>
        <w:keepNext/>
        <w:keepLines/>
        <w:shd w:val="clear" w:color="auto" w:fill="auto"/>
        <w:spacing w:after="100"/>
        <w:ind w:left="4780"/>
      </w:pPr>
      <w:bookmarkStart w:id="21" w:name="bookmark22"/>
      <w:r>
        <w:t>Neoprávněný odběr</w:t>
      </w:r>
      <w:bookmarkEnd w:id="21"/>
    </w:p>
    <w:p w:rsidR="00853C04" w:rsidRDefault="002B4367">
      <w:pPr>
        <w:pStyle w:val="Zkladntext1"/>
        <w:numPr>
          <w:ilvl w:val="0"/>
          <w:numId w:val="17"/>
        </w:numPr>
        <w:shd w:val="clear" w:color="auto" w:fill="auto"/>
        <w:tabs>
          <w:tab w:val="left" w:pos="1072"/>
        </w:tabs>
        <w:spacing w:after="0" w:line="240" w:lineRule="auto"/>
        <w:ind w:left="780"/>
      </w:pPr>
      <w:r>
        <w:t xml:space="preserve">Za neoprávněný odběr se považuje neoprávněný odběr dle § 89 zák. ě. 458 2000 Sb.. </w:t>
      </w:r>
      <w:proofErr w:type="gramStart"/>
      <w:r>
        <w:t>ve</w:t>
      </w:r>
      <w:proofErr w:type="gramEnd"/>
      <w:r>
        <w:t xml:space="preserve"> znění pozdějších </w:t>
      </w:r>
      <w:r>
        <w:t>předpisů, a to:</w:t>
      </w:r>
    </w:p>
    <w:p w:rsidR="00853C04" w:rsidRDefault="002B4367">
      <w:pPr>
        <w:pStyle w:val="Zkladntext1"/>
        <w:numPr>
          <w:ilvl w:val="0"/>
          <w:numId w:val="18"/>
        </w:numPr>
        <w:shd w:val="clear" w:color="auto" w:fill="auto"/>
        <w:tabs>
          <w:tab w:val="left" w:pos="1373"/>
        </w:tabs>
        <w:spacing w:after="0" w:line="240" w:lineRule="auto"/>
        <w:ind w:left="1360" w:hanging="280"/>
        <w:jc w:val="left"/>
      </w:pPr>
      <w:r>
        <w:t xml:space="preserve">odběr bez souhlasu dodavatele nebo v </w:t>
      </w:r>
      <w:proofErr w:type="spellStart"/>
      <w:r>
        <w:t>rozpoiu</w:t>
      </w:r>
      <w:proofErr w:type="spellEnd"/>
      <w:r>
        <w:t xml:space="preserve"> s </w:t>
      </w:r>
      <w:proofErr w:type="spellStart"/>
      <w:r>
        <w:t>uzav</w:t>
      </w:r>
      <w:proofErr w:type="spellEnd"/>
      <w:r>
        <w:t xml:space="preserve"> </w:t>
      </w:r>
      <w:proofErr w:type="spellStart"/>
      <w:r>
        <w:t>řenou</w:t>
      </w:r>
      <w:proofErr w:type="spellEnd"/>
      <w:r>
        <w:t xml:space="preserve"> smlouvou.</w:t>
      </w:r>
    </w:p>
    <w:p w:rsidR="00853C04" w:rsidRDefault="002B4367">
      <w:pPr>
        <w:pStyle w:val="Zkladntext1"/>
        <w:numPr>
          <w:ilvl w:val="0"/>
          <w:numId w:val="18"/>
        </w:numPr>
        <w:shd w:val="clear" w:color="auto" w:fill="auto"/>
        <w:tabs>
          <w:tab w:val="left" w:pos="1384"/>
        </w:tabs>
        <w:spacing w:after="0" w:line="240" w:lineRule="auto"/>
        <w:ind w:left="1360" w:hanging="280"/>
        <w:jc w:val="left"/>
      </w:pPr>
      <w:r>
        <w:t>odběr při opakovaném neplnění smluvené platební povinnosti včetně záloh,</w:t>
      </w:r>
    </w:p>
    <w:p w:rsidR="00853C04" w:rsidRDefault="002B4367">
      <w:pPr>
        <w:pStyle w:val="Zkladntext1"/>
        <w:numPr>
          <w:ilvl w:val="0"/>
          <w:numId w:val="18"/>
        </w:numPr>
        <w:shd w:val="clear" w:color="auto" w:fill="auto"/>
        <w:tabs>
          <w:tab w:val="left" w:pos="1384"/>
        </w:tabs>
        <w:spacing w:after="0" w:line="240" w:lineRule="auto"/>
        <w:ind w:left="1360" w:hanging="280"/>
        <w:jc w:val="left"/>
      </w:pPr>
      <w:r>
        <w:t>odběr bez měřícího zařízení nebo přes měřící zařízení, které v důsledku zásahu odběratele odběr nez</w:t>
      </w:r>
      <w:r>
        <w:t>aznamenává nebo zaznamenává odběr menší než skutečný,</w:t>
      </w:r>
    </w:p>
    <w:p w:rsidR="00853C04" w:rsidRDefault="002B4367">
      <w:pPr>
        <w:pStyle w:val="Zkladntext1"/>
        <w:numPr>
          <w:ilvl w:val="0"/>
          <w:numId w:val="18"/>
        </w:numPr>
        <w:shd w:val="clear" w:color="auto" w:fill="auto"/>
        <w:tabs>
          <w:tab w:val="left" w:pos="1384"/>
        </w:tabs>
        <w:spacing w:after="0" w:line="240" w:lineRule="auto"/>
        <w:ind w:left="1360" w:hanging="280"/>
        <w:jc w:val="left"/>
      </w:pPr>
      <w:r>
        <w:t>odběr měřícím zařízením přemístěným bez souhlasu dodavatele,</w:t>
      </w:r>
    </w:p>
    <w:p w:rsidR="00853C04" w:rsidRDefault="002B4367">
      <w:pPr>
        <w:pStyle w:val="Zkladntext1"/>
        <w:numPr>
          <w:ilvl w:val="0"/>
          <w:numId w:val="18"/>
        </w:numPr>
        <w:shd w:val="clear" w:color="auto" w:fill="auto"/>
        <w:tabs>
          <w:tab w:val="left" w:pos="1384"/>
        </w:tabs>
        <w:spacing w:line="240" w:lineRule="auto"/>
        <w:ind w:left="1360" w:hanging="280"/>
        <w:jc w:val="left"/>
      </w:pPr>
      <w:r>
        <w:t xml:space="preserve">odběr měřicím zařízením, na němž bylo porušeno zajištění proti neoprávněné manipulaci a nebyla splněna povinnost podle § 78 </w:t>
      </w:r>
      <w:proofErr w:type="spellStart"/>
      <w:r>
        <w:t>odst</w:t>
      </w:r>
      <w:proofErr w:type="spellEnd"/>
      <w:r>
        <w:t xml:space="preserve"> 4. zák. č. 4</w:t>
      </w:r>
      <w:r>
        <w:t xml:space="preserve">58/2000 Sb., </w:t>
      </w:r>
      <w:proofErr w:type="gramStart"/>
      <w:r>
        <w:t>ve zněm</w:t>
      </w:r>
      <w:proofErr w:type="gramEnd"/>
      <w:r>
        <w:t xml:space="preserve"> pozdějších předpisů</w:t>
      </w:r>
    </w:p>
    <w:p w:rsidR="00853C04" w:rsidRDefault="002B4367">
      <w:pPr>
        <w:pStyle w:val="Zkladntext1"/>
        <w:numPr>
          <w:ilvl w:val="0"/>
          <w:numId w:val="17"/>
        </w:numPr>
        <w:shd w:val="clear" w:color="auto" w:fill="auto"/>
        <w:tabs>
          <w:tab w:val="left" w:pos="1082"/>
        </w:tabs>
        <w:spacing w:after="80" w:line="240" w:lineRule="auto"/>
        <w:ind w:left="780"/>
      </w:pPr>
      <w:r>
        <w:t xml:space="preserve">Způsob výpočtu škody vzniklé dodavateli neoprávněným odběrem tepelné energie stanoví </w:t>
      </w:r>
      <w:proofErr w:type="spellStart"/>
      <w:r>
        <w:t>vyhl</w:t>
      </w:r>
      <w:proofErr w:type="spellEnd"/>
      <w:r>
        <w:t>. č. 223/2001 Sb. v ustanovení § 2.</w:t>
      </w:r>
    </w:p>
    <w:p w:rsidR="00853C04" w:rsidRDefault="002B4367">
      <w:pPr>
        <w:pStyle w:val="Zkladntext1"/>
        <w:numPr>
          <w:ilvl w:val="0"/>
          <w:numId w:val="17"/>
        </w:numPr>
        <w:shd w:val="clear" w:color="auto" w:fill="auto"/>
        <w:tabs>
          <w:tab w:val="left" w:pos="1082"/>
        </w:tabs>
        <w:spacing w:after="0" w:line="240" w:lineRule="auto"/>
        <w:ind w:left="780"/>
      </w:pPr>
      <w:r>
        <w:t xml:space="preserve">Odběratel se </w:t>
      </w:r>
      <w:proofErr w:type="spellStart"/>
      <w:r>
        <w:t>zav</w:t>
      </w:r>
      <w:proofErr w:type="spellEnd"/>
      <w:r>
        <w:t xml:space="preserve"> </w:t>
      </w:r>
      <w:proofErr w:type="spellStart"/>
      <w:r>
        <w:t>azuje</w:t>
      </w:r>
      <w:proofErr w:type="spellEnd"/>
      <w:r>
        <w:t xml:space="preserve"> uhradit náklady vynaložené na </w:t>
      </w:r>
      <w:proofErr w:type="gramStart"/>
      <w:r>
        <w:t>zjištěni</w:t>
      </w:r>
      <w:proofErr w:type="gramEnd"/>
      <w:r>
        <w:t xml:space="preserve"> velikosti neoprávněného odbě</w:t>
      </w:r>
      <w:r>
        <w:t>ru.</w:t>
      </w:r>
    </w:p>
    <w:p w:rsidR="00853C04" w:rsidRDefault="002B4367">
      <w:pPr>
        <w:pStyle w:val="Nadpis50"/>
        <w:keepNext/>
        <w:keepLines/>
        <w:shd w:val="clear" w:color="auto" w:fill="auto"/>
        <w:spacing w:after="0"/>
        <w:ind w:left="5400" w:firstLine="40"/>
      </w:pPr>
      <w:bookmarkStart w:id="22" w:name="bookmark23"/>
      <w:r>
        <w:t>X.</w:t>
      </w:r>
      <w:bookmarkEnd w:id="22"/>
    </w:p>
    <w:p w:rsidR="00853C04" w:rsidRDefault="002B4367">
      <w:pPr>
        <w:pStyle w:val="Nadpis50"/>
        <w:keepNext/>
        <w:keepLines/>
        <w:shd w:val="clear" w:color="auto" w:fill="auto"/>
        <w:spacing w:after="100"/>
        <w:ind w:left="4940"/>
      </w:pPr>
      <w:bookmarkStart w:id="23" w:name="bookmark24"/>
      <w:r>
        <w:t>Smluvní pokuty</w:t>
      </w:r>
      <w:bookmarkEnd w:id="23"/>
    </w:p>
    <w:p w:rsidR="00853C04" w:rsidRDefault="002B4367">
      <w:pPr>
        <w:pStyle w:val="Zkladntext1"/>
        <w:numPr>
          <w:ilvl w:val="0"/>
          <w:numId w:val="19"/>
        </w:numPr>
        <w:shd w:val="clear" w:color="auto" w:fill="auto"/>
        <w:tabs>
          <w:tab w:val="left" w:pos="1072"/>
        </w:tabs>
        <w:spacing w:line="240" w:lineRule="auto"/>
        <w:ind w:left="780"/>
      </w:pPr>
      <w:proofErr w:type="spellStart"/>
      <w:r>
        <w:t>Překroěí-li</w:t>
      </w:r>
      <w:proofErr w:type="spellEnd"/>
      <w:r>
        <w:t xml:space="preserve"> odběratel sjednaný výkon, může dodavatel vyúčtovat odběrateli smluvní pokutu v e výši 400.- Kč za každou desetinu </w:t>
      </w:r>
      <w:proofErr w:type="gramStart"/>
      <w:r>
        <w:t>MW. a to</w:t>
      </w:r>
      <w:proofErr w:type="gramEnd"/>
      <w:r>
        <w:t xml:space="preserve"> za každý případ překročení sjednané hodnoty výkonu po dobu delší než 15 minut.</w:t>
      </w:r>
    </w:p>
    <w:p w:rsidR="00853C04" w:rsidRDefault="002B4367">
      <w:pPr>
        <w:pStyle w:val="Zkladntext1"/>
        <w:numPr>
          <w:ilvl w:val="0"/>
          <w:numId w:val="19"/>
        </w:numPr>
        <w:shd w:val="clear" w:color="auto" w:fill="auto"/>
        <w:tabs>
          <w:tab w:val="left" w:pos="1072"/>
        </w:tabs>
        <w:spacing w:line="240" w:lineRule="auto"/>
        <w:ind w:left="780"/>
      </w:pPr>
      <w:r>
        <w:t>Smluvní pokuta podle</w:t>
      </w:r>
      <w:r>
        <w:t xml:space="preserve"> odstavce 1. tohoto článku může být dodavatelem vyúčtována jen v případech, je-li výkon zjišťován v předávacím, resp. v měřícím místě u odběratele registračními přístroji nebo jinými průkaznými prostředky.</w:t>
      </w:r>
    </w:p>
    <w:p w:rsidR="00853C04" w:rsidRDefault="002B4367">
      <w:pPr>
        <w:pStyle w:val="Zkladntext1"/>
        <w:shd w:val="clear" w:color="auto" w:fill="auto"/>
        <w:spacing w:after="0" w:line="254" w:lineRule="auto"/>
        <w:ind w:left="780"/>
      </w:pPr>
      <w:r>
        <w:t>2. Jestliže v průběhu měsíce překročí odběratel pr</w:t>
      </w:r>
      <w:r>
        <w:t>okazatelně u odběrného místa, které je zařazeno v jednoduché sazbě, sjednaný maximální výkon, může mu dodavatel vyúčtovat smluvní pokutu ve výši 5 OOO.-</w:t>
      </w:r>
      <w:proofErr w:type="gramStart"/>
      <w:r>
        <w:t>Kč. a to</w:t>
      </w:r>
      <w:proofErr w:type="gramEnd"/>
      <w:r>
        <w:t xml:space="preserve"> za každý případ překročení sjednaného maximálního výkonu.</w:t>
      </w:r>
    </w:p>
    <w:p w:rsidR="00853C04" w:rsidRDefault="002B4367">
      <w:pPr>
        <w:pStyle w:val="Nadpis50"/>
        <w:keepNext/>
        <w:keepLines/>
        <w:shd w:val="clear" w:color="auto" w:fill="auto"/>
        <w:spacing w:after="0"/>
        <w:ind w:left="5400" w:firstLine="40"/>
      </w:pPr>
      <w:bookmarkStart w:id="24" w:name="bookmark25"/>
      <w:r>
        <w:t>XI.</w:t>
      </w:r>
      <w:bookmarkEnd w:id="24"/>
    </w:p>
    <w:p w:rsidR="00853C04" w:rsidRDefault="002B4367">
      <w:pPr>
        <w:pStyle w:val="Nadpis50"/>
        <w:keepNext/>
        <w:keepLines/>
        <w:shd w:val="clear" w:color="auto" w:fill="auto"/>
        <w:spacing w:after="100" w:line="233" w:lineRule="auto"/>
        <w:ind w:left="3360"/>
      </w:pPr>
      <w:bookmarkStart w:id="25" w:name="bookmark26"/>
      <w:r>
        <w:t>Cenová pravidla pro tepelnou ener</w:t>
      </w:r>
      <w:r>
        <w:t>gii a teplonosné látky</w:t>
      </w:r>
      <w:bookmarkEnd w:id="25"/>
    </w:p>
    <w:p w:rsidR="00853C04" w:rsidRDefault="002B4367">
      <w:pPr>
        <w:pStyle w:val="Zkladntext1"/>
        <w:numPr>
          <w:ilvl w:val="0"/>
          <w:numId w:val="20"/>
        </w:numPr>
        <w:shd w:val="clear" w:color="auto" w:fill="auto"/>
        <w:tabs>
          <w:tab w:val="left" w:pos="1072"/>
        </w:tabs>
        <w:spacing w:line="240" w:lineRule="auto"/>
        <w:ind w:left="780"/>
      </w:pPr>
      <w:r>
        <w:t xml:space="preserve">Cenová prav </w:t>
      </w:r>
      <w:proofErr w:type="spellStart"/>
      <w:r>
        <w:t>idla</w:t>
      </w:r>
      <w:proofErr w:type="spellEnd"/>
      <w:r>
        <w:t xml:space="preserve"> jsou platná pro všechny případy dodávek tepelné energie pro </w:t>
      </w:r>
      <w:proofErr w:type="gramStart"/>
      <w:r>
        <w:t>UT</w:t>
      </w:r>
      <w:proofErr w:type="gramEnd"/>
      <w:r>
        <w:t xml:space="preserve"> a dodávek TUY. uskutečněných ze soustav centralizovaného zásobování tepelnou energií dodavatele.</w:t>
      </w:r>
    </w:p>
    <w:p w:rsidR="00853C04" w:rsidRDefault="002B4367">
      <w:pPr>
        <w:pStyle w:val="Zkladntext1"/>
        <w:numPr>
          <w:ilvl w:val="0"/>
          <w:numId w:val="20"/>
        </w:numPr>
        <w:shd w:val="clear" w:color="auto" w:fill="auto"/>
        <w:tabs>
          <w:tab w:val="left" w:pos="1079"/>
        </w:tabs>
        <w:spacing w:after="0" w:line="240" w:lineRule="auto"/>
        <w:ind w:left="780"/>
      </w:pPr>
      <w:r>
        <w:t xml:space="preserve">Pro účtování dodávek tepelné energie se rozlišují místa </w:t>
      </w:r>
      <w:r>
        <w:t>plnění:</w:t>
      </w:r>
    </w:p>
    <w:p w:rsidR="00853C04" w:rsidRDefault="002B4367">
      <w:pPr>
        <w:pStyle w:val="Zkladntext1"/>
        <w:numPr>
          <w:ilvl w:val="0"/>
          <w:numId w:val="21"/>
        </w:numPr>
        <w:shd w:val="clear" w:color="auto" w:fill="auto"/>
        <w:tabs>
          <w:tab w:val="left" w:pos="1380"/>
        </w:tabs>
        <w:spacing w:after="0" w:line="240" w:lineRule="auto"/>
        <w:ind w:left="1360" w:hanging="280"/>
        <w:jc w:val="left"/>
      </w:pPr>
      <w:r>
        <w:t>na vstupu do předávací stanice,</w:t>
      </w:r>
    </w:p>
    <w:p w:rsidR="00853C04" w:rsidRDefault="002B4367">
      <w:pPr>
        <w:pStyle w:val="Zkladntext1"/>
        <w:numPr>
          <w:ilvl w:val="0"/>
          <w:numId w:val="21"/>
        </w:numPr>
        <w:shd w:val="clear" w:color="auto" w:fill="auto"/>
        <w:tabs>
          <w:tab w:val="left" w:pos="1387"/>
        </w:tabs>
        <w:spacing w:after="0" w:line="240" w:lineRule="auto"/>
        <w:ind w:left="1360" w:hanging="280"/>
        <w:jc w:val="left"/>
      </w:pPr>
      <w:r>
        <w:t>na výstupu z předávací stanice,</w:t>
      </w:r>
    </w:p>
    <w:p w:rsidR="00853C04" w:rsidRDefault="002B4367">
      <w:pPr>
        <w:pStyle w:val="Zkladntext1"/>
        <w:numPr>
          <w:ilvl w:val="0"/>
          <w:numId w:val="21"/>
        </w:numPr>
        <w:shd w:val="clear" w:color="auto" w:fill="auto"/>
        <w:tabs>
          <w:tab w:val="left" w:pos="1387"/>
        </w:tabs>
        <w:spacing w:line="240" w:lineRule="auto"/>
        <w:ind w:left="1360" w:hanging="280"/>
        <w:jc w:val="left"/>
      </w:pPr>
      <w:r>
        <w:t>na vstupu do vytápěného objektu.</w:t>
      </w:r>
    </w:p>
    <w:p w:rsidR="00853C04" w:rsidRDefault="002B4367">
      <w:pPr>
        <w:pStyle w:val="Zkladntext1"/>
        <w:numPr>
          <w:ilvl w:val="0"/>
          <w:numId w:val="20"/>
        </w:numPr>
        <w:shd w:val="clear" w:color="auto" w:fill="auto"/>
        <w:tabs>
          <w:tab w:val="left" w:pos="1082"/>
        </w:tabs>
        <w:spacing w:line="240" w:lineRule="auto"/>
        <w:ind w:left="780"/>
      </w:pPr>
      <w:r>
        <w:t>Ceny tepelné energie jsou platné za odběr tepelné energie v místě plnění a to pro každé odběrné místo samostatně.</w:t>
      </w:r>
    </w:p>
    <w:p w:rsidR="00853C04" w:rsidRDefault="002B4367">
      <w:pPr>
        <w:pStyle w:val="Zkladntext1"/>
        <w:numPr>
          <w:ilvl w:val="0"/>
          <w:numId w:val="20"/>
        </w:numPr>
        <w:shd w:val="clear" w:color="auto" w:fill="auto"/>
        <w:tabs>
          <w:tab w:val="left" w:pos="1072"/>
        </w:tabs>
        <w:spacing w:line="240" w:lineRule="auto"/>
        <w:ind w:left="780"/>
      </w:pPr>
      <w:r>
        <w:t>Cena tepelné energie je fakturována v</w:t>
      </w:r>
      <w:r>
        <w:t xml:space="preserve"> jednoduché nebo složené sazbě. Sazba pro každé odběrné místo odběratele je sjednána v Diagramu na odběr tepla pro UT, TUV a vody pro </w:t>
      </w:r>
      <w:proofErr w:type="gramStart"/>
      <w:r>
        <w:t>TUV</w:t>
      </w:r>
      <w:proofErr w:type="gramEnd"/>
      <w:r>
        <w:t xml:space="preserve"> pro dané odběrné místo.</w:t>
      </w:r>
    </w:p>
    <w:p w:rsidR="00853C04" w:rsidRDefault="002B4367">
      <w:pPr>
        <w:pStyle w:val="Zkladntext1"/>
        <w:numPr>
          <w:ilvl w:val="0"/>
          <w:numId w:val="20"/>
        </w:numPr>
        <w:shd w:val="clear" w:color="auto" w:fill="auto"/>
        <w:tabs>
          <w:tab w:val="left" w:pos="1072"/>
        </w:tabs>
        <w:spacing w:line="240" w:lineRule="auto"/>
        <w:ind w:left="780"/>
      </w:pPr>
      <w:r>
        <w:t>Cena tepelné energie v jednoduché sazbě je cenou za skutečně dodanou tepelnou energii (Kč/GJ).</w:t>
      </w:r>
      <w:r>
        <w:t xml:space="preserve"> Cena tepelné energie ve složené sazbě je cenou za skutečně dodanou tepelnou energii (Kč/GJ variabilní složka) a platem za smluvený tepelný výkon (Kč/MW/rok) nebo smluveným platem za sjednané množství tepelné energie pro daný rok (Kč/GJ/rok fixní složka). </w:t>
      </w:r>
      <w:r>
        <w:t>K výsledné platbě za tepelnou energii je účtována daň z přidané hodnoty.</w:t>
      </w:r>
    </w:p>
    <w:p w:rsidR="00853C04" w:rsidRDefault="002B4367">
      <w:pPr>
        <w:pStyle w:val="Zkladntext1"/>
        <w:numPr>
          <w:ilvl w:val="0"/>
          <w:numId w:val="20"/>
        </w:numPr>
        <w:shd w:val="clear" w:color="auto" w:fill="auto"/>
        <w:tabs>
          <w:tab w:val="left" w:pos="1072"/>
        </w:tabs>
        <w:spacing w:line="240" w:lineRule="auto"/>
        <w:ind w:left="780"/>
      </w:pPr>
      <w:r>
        <w:t xml:space="preserve">Plat za smluvený tepelný výkon je účtován měsíčně jednou dvanáctinou roční hodnoty nebo ročně. Plat za sjednané množství tepelné energie (fixní složka) je účtován podle sjednaného </w:t>
      </w:r>
      <w:r>
        <w:t xml:space="preserve">množství v Diagram na odběr tepla pro UT, TUV a vody pro </w:t>
      </w:r>
      <w:proofErr w:type="gramStart"/>
      <w:r>
        <w:t>TUV</w:t>
      </w:r>
      <w:proofErr w:type="gramEnd"/>
      <w:r>
        <w:t>. Platba za skutečně dodanou tepelnou energii je účtována dle stavu měřidel nebo v objemu stanoveném náhradním způsobem.</w:t>
      </w:r>
    </w:p>
    <w:p w:rsidR="00853C04" w:rsidRDefault="002B4367">
      <w:pPr>
        <w:pStyle w:val="Zkladntext1"/>
        <w:numPr>
          <w:ilvl w:val="0"/>
          <w:numId w:val="20"/>
        </w:numPr>
        <w:shd w:val="clear" w:color="auto" w:fill="auto"/>
        <w:tabs>
          <w:tab w:val="left" w:pos="1072"/>
        </w:tabs>
        <w:spacing w:after="100" w:line="259" w:lineRule="auto"/>
        <w:ind w:left="780"/>
      </w:pPr>
      <w:r>
        <w:t>Zařazení do příslušné sazby se stanoví dohodou mezi dodavatelem a odběratel</w:t>
      </w:r>
      <w:r>
        <w:t xml:space="preserve">em v Diagramu na odběr tepla pro ÚT, TUV a vody pro </w:t>
      </w:r>
      <w:proofErr w:type="gramStart"/>
      <w:r>
        <w:t>TUV</w:t>
      </w:r>
      <w:proofErr w:type="gramEnd"/>
      <w:r>
        <w:t xml:space="preserve">. Pro smíšené odběry se odebraná tepelná energie rozdělí podle procenta rozdělení dodané tepelné energie, sjednaného v Diagramu na odběr tepla pro </w:t>
      </w:r>
      <w:proofErr w:type="gramStart"/>
      <w:r>
        <w:t>UT</w:t>
      </w:r>
      <w:proofErr w:type="gramEnd"/>
      <w:r>
        <w:t xml:space="preserve">, TUY a v </w:t>
      </w:r>
      <w:proofErr w:type="spellStart"/>
      <w:r>
        <w:t>ody</w:t>
      </w:r>
      <w:proofErr w:type="spellEnd"/>
      <w:r>
        <w:t xml:space="preserve"> pro TUY nebo dle dohody.</w:t>
      </w:r>
      <w:r>
        <w:br w:type="page"/>
      </w:r>
    </w:p>
    <w:p w:rsidR="00853C04" w:rsidRDefault="002B4367">
      <w:pPr>
        <w:pStyle w:val="Zkladntext20"/>
        <w:shd w:val="clear" w:color="auto" w:fill="auto"/>
        <w:ind w:left="780"/>
      </w:pPr>
      <w:r>
        <w:rPr>
          <w:color w:val="C9695C"/>
          <w:sz w:val="52"/>
          <w:szCs w:val="52"/>
        </w:rPr>
        <w:lastRenderedPageBreak/>
        <w:t xml:space="preserve">&lt;’s? </w:t>
      </w:r>
      <w:r>
        <w:rPr>
          <w:lang w:val="en-US" w:eastAsia="en-US" w:bidi="en-US"/>
        </w:rPr>
        <w:t xml:space="preserve">Da </w:t>
      </w:r>
      <w:proofErr w:type="gramStart"/>
      <w:r>
        <w:t>Sk</w:t>
      </w:r>
      <w:proofErr w:type="gramEnd"/>
      <w:r>
        <w:t xml:space="preserve"> 5 </w:t>
      </w:r>
      <w:r>
        <w:rPr>
          <w:lang w:val="en-US" w:eastAsia="en-US" w:bidi="en-US"/>
        </w:rPr>
        <w:t>a</w:t>
      </w:r>
    </w:p>
    <w:p w:rsidR="00853C04" w:rsidRDefault="002B4367">
      <w:pPr>
        <w:pStyle w:val="Zkladntext20"/>
        <w:shd w:val="clear" w:color="auto" w:fill="auto"/>
        <w:spacing w:after="180"/>
        <w:ind w:left="1480"/>
      </w:pPr>
      <w:r>
        <w:t>Česká republika</w:t>
      </w:r>
    </w:p>
    <w:p w:rsidR="00853C04" w:rsidRDefault="002B4367">
      <w:pPr>
        <w:pStyle w:val="Zkladntext1"/>
        <w:numPr>
          <w:ilvl w:val="0"/>
          <w:numId w:val="20"/>
        </w:numPr>
        <w:shd w:val="clear" w:color="auto" w:fill="auto"/>
        <w:tabs>
          <w:tab w:val="left" w:pos="1068"/>
        </w:tabs>
        <w:spacing w:line="240" w:lineRule="auto"/>
        <w:ind w:left="780" w:firstLine="0"/>
      </w:pPr>
      <w:r>
        <w:t xml:space="preserve">Ceny jsou sjednány v Ujednání o </w:t>
      </w:r>
      <w:proofErr w:type="spellStart"/>
      <w:r>
        <w:t>cenč</w:t>
      </w:r>
      <w:proofErr w:type="spellEnd"/>
      <w:r>
        <w:t xml:space="preserve">. Sazby pro každé odběrné místo odběratele jsou odsouhlaseny v Diagramu na odběr tepla pro ÚT, TUV a vody pro </w:t>
      </w:r>
      <w:proofErr w:type="gramStart"/>
      <w:r>
        <w:t>TUV</w:t>
      </w:r>
      <w:proofErr w:type="gramEnd"/>
      <w:r>
        <w:t xml:space="preserve"> pro dané odběrné místo.</w:t>
      </w:r>
    </w:p>
    <w:p w:rsidR="00853C04" w:rsidRDefault="002B4367">
      <w:pPr>
        <w:pStyle w:val="Zkladntext1"/>
        <w:numPr>
          <w:ilvl w:val="0"/>
          <w:numId w:val="20"/>
        </w:numPr>
        <w:shd w:val="clear" w:color="auto" w:fill="auto"/>
        <w:tabs>
          <w:tab w:val="left" w:pos="1068"/>
        </w:tabs>
        <w:ind w:left="780" w:firstLine="0"/>
      </w:pPr>
      <w:r>
        <w:t>Pro smíšené odběry se odebraná tepelná energie pro ÚT a ode</w:t>
      </w:r>
      <w:r>
        <w:t xml:space="preserve">braná TUV rozdělí podle zásad uvedených v </w:t>
      </w:r>
      <w:proofErr w:type="spellStart"/>
      <w:r>
        <w:t>ěl</w:t>
      </w:r>
      <w:proofErr w:type="spellEnd"/>
      <w:r>
        <w:t>. XII. Těchto Dodacích podmínek</w:t>
      </w:r>
    </w:p>
    <w:p w:rsidR="00853C04" w:rsidRDefault="002B4367">
      <w:pPr>
        <w:pStyle w:val="Zkladntext1"/>
        <w:numPr>
          <w:ilvl w:val="0"/>
          <w:numId w:val="20"/>
        </w:numPr>
        <w:shd w:val="clear" w:color="auto" w:fill="auto"/>
        <w:tabs>
          <w:tab w:val="left" w:pos="1143"/>
        </w:tabs>
        <w:ind w:left="780" w:firstLine="0"/>
      </w:pPr>
      <w:r>
        <w:t>Při zásahu poruchové služby dodavatele, který byl proveden na vyžádání odběratele na zařízení, jehož majitelem není dodavatel tepelné energie, může dodavatel účtovat náhradu vznikl</w:t>
      </w:r>
      <w:r>
        <w:t>ých nákladů. Dodavatel tepelné energie může účtovat náhradu vzniklých nákladů také při odstavení a opětovném najetí zařízení na požadavek odběratele.</w:t>
      </w:r>
    </w:p>
    <w:p w:rsidR="00853C04" w:rsidRDefault="002B4367">
      <w:pPr>
        <w:pStyle w:val="Zkladntext1"/>
        <w:numPr>
          <w:ilvl w:val="0"/>
          <w:numId w:val="20"/>
        </w:numPr>
        <w:shd w:val="clear" w:color="auto" w:fill="auto"/>
        <w:tabs>
          <w:tab w:val="left" w:pos="1140"/>
        </w:tabs>
        <w:spacing w:line="240" w:lineRule="auto"/>
        <w:ind w:left="780" w:firstLine="0"/>
      </w:pPr>
      <w:r>
        <w:t>Je-li smluvní zúčtovací období za odběr tepelné energie měsíční a množství plánovaného měsíčního odběru te</w:t>
      </w:r>
      <w:r>
        <w:t xml:space="preserve">pelné energie sjednané dle Diagramu na odběr tepla pro </w:t>
      </w:r>
      <w:proofErr w:type="gramStart"/>
      <w:r>
        <w:t>ÚT,TUV</w:t>
      </w:r>
      <w:proofErr w:type="gramEnd"/>
      <w:r>
        <w:t xml:space="preserve"> a vody pro TUV je vyšší než za 20 000 Kč, je odběratel povinen sjednat s dodavatelem Dohodu o poskytování záloh za odběr tepelné energie.</w:t>
      </w:r>
    </w:p>
    <w:p w:rsidR="00853C04" w:rsidRDefault="002B4367">
      <w:pPr>
        <w:pStyle w:val="Zkladntext1"/>
        <w:numPr>
          <w:ilvl w:val="0"/>
          <w:numId w:val="20"/>
        </w:numPr>
        <w:shd w:val="clear" w:color="auto" w:fill="auto"/>
        <w:tabs>
          <w:tab w:val="left" w:pos="1147"/>
        </w:tabs>
        <w:spacing w:line="254" w:lineRule="auto"/>
        <w:ind w:left="780" w:firstLine="0"/>
      </w:pPr>
      <w:r>
        <w:t xml:space="preserve">Je-li smluvní zúčtovací období za odběr tepelné energie </w:t>
      </w:r>
      <w:r>
        <w:t>roční, je odběratel povinen sjednat s dodavatelem Dohodu o poskytování záloh za odběr tepelné energie pro přípravu TUV a za odběr vody pro přípravu TUV již při plánovaném měsíčním odběru tepelné energie vyšším než za 3 000 Kč.</w:t>
      </w:r>
    </w:p>
    <w:p w:rsidR="00853C04" w:rsidRDefault="002B4367">
      <w:pPr>
        <w:pStyle w:val="Zkladntext1"/>
        <w:numPr>
          <w:ilvl w:val="0"/>
          <w:numId w:val="20"/>
        </w:numPr>
        <w:shd w:val="clear" w:color="auto" w:fill="auto"/>
        <w:tabs>
          <w:tab w:val="left" w:pos="1125"/>
        </w:tabs>
        <w:spacing w:after="0"/>
        <w:ind w:left="780" w:firstLine="0"/>
      </w:pPr>
      <w:r>
        <w:t>Pro stanovení \</w:t>
      </w:r>
      <w:proofErr w:type="spellStart"/>
      <w:r>
        <w:t>ýše</w:t>
      </w:r>
      <w:proofErr w:type="spellEnd"/>
      <w:r>
        <w:t xml:space="preserve"> měsíčních </w:t>
      </w:r>
      <w:r>
        <w:t xml:space="preserve">záloh pro jednoho odběratele se sčítají plánované odběry všech </w:t>
      </w:r>
      <w:proofErr w:type="spellStart"/>
      <w:r>
        <w:t>odbčmveh</w:t>
      </w:r>
      <w:proofErr w:type="spellEnd"/>
      <w:r>
        <w:t xml:space="preserve"> míst. </w:t>
      </w:r>
      <w:proofErr w:type="spellStart"/>
      <w:r>
        <w:t>ktervch</w:t>
      </w:r>
      <w:proofErr w:type="spellEnd"/>
      <w:r>
        <w:t xml:space="preserve"> se </w:t>
      </w:r>
      <w:proofErr w:type="spellStart"/>
      <w:r>
        <w:t>tvká</w:t>
      </w:r>
      <w:proofErr w:type="spellEnd"/>
      <w:r>
        <w:t xml:space="preserve"> uzavřená smlouva.</w:t>
      </w:r>
    </w:p>
    <w:p w:rsidR="00853C04" w:rsidRDefault="002B4367">
      <w:pPr>
        <w:pStyle w:val="Zkladntext20"/>
        <w:shd w:val="clear" w:color="auto" w:fill="auto"/>
        <w:spacing w:line="226" w:lineRule="auto"/>
        <w:ind w:left="5360"/>
      </w:pPr>
      <w:proofErr w:type="spellStart"/>
      <w:r>
        <w:t>xn</w:t>
      </w:r>
      <w:proofErr w:type="spellEnd"/>
      <w:r>
        <w:t>.</w:t>
      </w:r>
    </w:p>
    <w:p w:rsidR="00853C04" w:rsidRDefault="002B4367">
      <w:pPr>
        <w:pStyle w:val="Nadpis50"/>
        <w:keepNext/>
        <w:keepLines/>
        <w:shd w:val="clear" w:color="auto" w:fill="auto"/>
        <w:spacing w:after="100"/>
        <w:ind w:left="4780"/>
      </w:pPr>
      <w:bookmarkStart w:id="26" w:name="bookmark27"/>
      <w:r>
        <w:t>Způsob rozúčtování</w:t>
      </w:r>
      <w:bookmarkEnd w:id="26"/>
    </w:p>
    <w:p w:rsidR="00853C04" w:rsidRDefault="002B4367">
      <w:pPr>
        <w:pStyle w:val="Zkladntext1"/>
        <w:shd w:val="clear" w:color="auto" w:fill="auto"/>
        <w:spacing w:after="0" w:line="254" w:lineRule="auto"/>
        <w:ind w:left="780" w:firstLine="0"/>
      </w:pPr>
      <w:r>
        <w:rPr>
          <w:b/>
          <w:bCs/>
        </w:rPr>
        <w:t>A: pro odběr UT</w:t>
      </w:r>
    </w:p>
    <w:p w:rsidR="00853C04" w:rsidRDefault="002B4367">
      <w:pPr>
        <w:pStyle w:val="Zkladntext1"/>
        <w:numPr>
          <w:ilvl w:val="0"/>
          <w:numId w:val="22"/>
        </w:numPr>
        <w:shd w:val="clear" w:color="auto" w:fill="auto"/>
        <w:tabs>
          <w:tab w:val="left" w:pos="1068"/>
        </w:tabs>
        <w:spacing w:after="0" w:line="254" w:lineRule="auto"/>
        <w:ind w:left="780" w:firstLine="0"/>
      </w:pPr>
      <w:r>
        <w:t>Rozúčtování tepelné energie pro ÚT na zúčtovací jednotky provádí dodavatel:</w:t>
      </w:r>
    </w:p>
    <w:p w:rsidR="00853C04" w:rsidRDefault="002B4367">
      <w:pPr>
        <w:pStyle w:val="Zkladntext1"/>
        <w:numPr>
          <w:ilvl w:val="0"/>
          <w:numId w:val="23"/>
        </w:numPr>
        <w:shd w:val="clear" w:color="auto" w:fill="auto"/>
        <w:tabs>
          <w:tab w:val="left" w:pos="1344"/>
        </w:tabs>
        <w:spacing w:after="0" w:line="254" w:lineRule="auto"/>
        <w:ind w:left="1320" w:hanging="260"/>
      </w:pPr>
      <w:r>
        <w:t>podle množství tepelné energi</w:t>
      </w:r>
      <w:r>
        <w:t>e, naměřené na zúčtovacích jednotkách,</w:t>
      </w:r>
    </w:p>
    <w:p w:rsidR="00853C04" w:rsidRDefault="002B4367">
      <w:pPr>
        <w:pStyle w:val="Zkladntext1"/>
        <w:numPr>
          <w:ilvl w:val="0"/>
          <w:numId w:val="23"/>
        </w:numPr>
        <w:shd w:val="clear" w:color="auto" w:fill="auto"/>
        <w:tabs>
          <w:tab w:val="left" w:pos="1348"/>
        </w:tabs>
        <w:spacing w:line="254" w:lineRule="auto"/>
        <w:ind w:left="1320" w:hanging="260"/>
      </w:pPr>
      <w:r>
        <w:t>pokud není dodávka tepelné energie na zúčtovacích jednotkách měřena, rozdělí se množství tepelné energie podle podílu započitatelných podlahových ploch jednotlivých zúčtovacích jednotek pro konečné spotřebitele.</w:t>
      </w:r>
    </w:p>
    <w:p w:rsidR="00853C04" w:rsidRDefault="002B4367">
      <w:pPr>
        <w:pStyle w:val="Zkladntext1"/>
        <w:numPr>
          <w:ilvl w:val="0"/>
          <w:numId w:val="22"/>
        </w:numPr>
        <w:shd w:val="clear" w:color="auto" w:fill="auto"/>
        <w:tabs>
          <w:tab w:val="left" w:pos="1068"/>
        </w:tabs>
        <w:spacing w:line="254" w:lineRule="auto"/>
        <w:ind w:left="1040" w:hanging="260"/>
        <w:jc w:val="left"/>
      </w:pPr>
      <w:r>
        <w:t>Rozúčtování tepelné energie na zúčtovací jednotku dle jednotlivých sazeb provede dodavatel na základě procentního rozdělení, stanoveného odběratelem.</w:t>
      </w:r>
    </w:p>
    <w:p w:rsidR="00853C04" w:rsidRDefault="002B4367">
      <w:pPr>
        <w:pStyle w:val="Zkladntext1"/>
        <w:shd w:val="clear" w:color="auto" w:fill="auto"/>
        <w:spacing w:after="0"/>
        <w:ind w:left="780" w:firstLine="0"/>
      </w:pPr>
      <w:r>
        <w:rPr>
          <w:b/>
          <w:bCs/>
        </w:rPr>
        <w:t>B: pro odběr TUV</w:t>
      </w:r>
    </w:p>
    <w:p w:rsidR="00853C04" w:rsidRDefault="002B4367">
      <w:pPr>
        <w:pStyle w:val="Zkladntext1"/>
        <w:shd w:val="clear" w:color="auto" w:fill="auto"/>
        <w:spacing w:after="0"/>
        <w:ind w:left="780" w:firstLine="0"/>
      </w:pPr>
      <w:r>
        <w:t xml:space="preserve">Dodávku </w:t>
      </w:r>
      <w:proofErr w:type="spellStart"/>
      <w:r>
        <w:t>TUVrozúčtovává</w:t>
      </w:r>
      <w:proofErr w:type="spellEnd"/>
      <w:r>
        <w:t xml:space="preserve"> dodavatel následujícím způsobem:</w:t>
      </w:r>
    </w:p>
    <w:p w:rsidR="00853C04" w:rsidRDefault="002B4367">
      <w:pPr>
        <w:pStyle w:val="Zkladntext1"/>
        <w:numPr>
          <w:ilvl w:val="0"/>
          <w:numId w:val="24"/>
        </w:numPr>
        <w:shd w:val="clear" w:color="auto" w:fill="auto"/>
        <w:tabs>
          <w:tab w:val="left" w:pos="1344"/>
        </w:tabs>
        <w:spacing w:after="0"/>
        <w:ind w:left="1320" w:hanging="260"/>
      </w:pPr>
      <w:r>
        <w:t>náklady na tepelnou energii k pří</w:t>
      </w:r>
      <w:r>
        <w:t>pravě TUV se dělí na složku základní a spotřební. Základní složka činí 30% a spotřební složka 70% nákladů,</w:t>
      </w:r>
    </w:p>
    <w:p w:rsidR="00853C04" w:rsidRDefault="002B4367">
      <w:pPr>
        <w:pStyle w:val="Zkladntext1"/>
        <w:numPr>
          <w:ilvl w:val="0"/>
          <w:numId w:val="24"/>
        </w:numPr>
        <w:shd w:val="clear" w:color="auto" w:fill="auto"/>
        <w:tabs>
          <w:tab w:val="left" w:pos="1348"/>
        </w:tabs>
        <w:spacing w:after="0"/>
        <w:ind w:left="1320" w:hanging="260"/>
      </w:pPr>
      <w:r>
        <w:t>základní složka se rozdělí na zúčtovací jednotky podle podlahové plochy jednotlivých zúčtovacích jednotek,</w:t>
      </w:r>
    </w:p>
    <w:p w:rsidR="00853C04" w:rsidRDefault="002B4367">
      <w:pPr>
        <w:pStyle w:val="Zkladntext1"/>
        <w:numPr>
          <w:ilvl w:val="0"/>
          <w:numId w:val="24"/>
        </w:numPr>
        <w:shd w:val="clear" w:color="auto" w:fill="auto"/>
        <w:tabs>
          <w:tab w:val="left" w:pos="1348"/>
        </w:tabs>
        <w:spacing w:after="0" w:line="194" w:lineRule="auto"/>
        <w:ind w:left="1320" w:hanging="260"/>
      </w:pPr>
      <w:r>
        <w:t>spotřební složka nákladu na tepelnou energ</w:t>
      </w:r>
      <w:r>
        <w:t>ii k přípravě TUV a náklady na dodávku pitné vody pro přípravu TUV a její stokování se rozdělí úměrně podle součtu údajů vodoměrů,</w:t>
      </w:r>
    </w:p>
    <w:p w:rsidR="00853C04" w:rsidRDefault="002B4367">
      <w:pPr>
        <w:pStyle w:val="Zkladntext1"/>
        <w:numPr>
          <w:ilvl w:val="0"/>
          <w:numId w:val="24"/>
        </w:numPr>
        <w:shd w:val="clear" w:color="auto" w:fill="auto"/>
        <w:tabs>
          <w:tab w:val="left" w:pos="1348"/>
        </w:tabs>
        <w:spacing w:after="0"/>
        <w:ind w:left="1320" w:hanging="260"/>
      </w:pPr>
      <w:r>
        <w:t>pro rozdělení spotřební složky je povinen odběratel provést odečet hodnot vodoměrů ke konci zúčtovacího období a při zahájení</w:t>
      </w:r>
      <w:r>
        <w:t xml:space="preserve"> nebo ukončení odběru,</w:t>
      </w:r>
    </w:p>
    <w:p w:rsidR="00853C04" w:rsidRDefault="002B4367">
      <w:pPr>
        <w:pStyle w:val="Zkladntext1"/>
        <w:numPr>
          <w:ilvl w:val="0"/>
          <w:numId w:val="24"/>
        </w:numPr>
        <w:shd w:val="clear" w:color="auto" w:fill="auto"/>
        <w:tabs>
          <w:tab w:val="left" w:pos="1348"/>
        </w:tabs>
        <w:spacing w:after="0"/>
        <w:ind w:left="1320" w:hanging="260"/>
      </w:pPr>
      <w:r>
        <w:t>odečet vodoměru je odběratel povinen provést i při změně ceny studené pitné vody,</w:t>
      </w:r>
    </w:p>
    <w:p w:rsidR="00853C04" w:rsidRDefault="002B4367">
      <w:pPr>
        <w:pStyle w:val="Zkladntext1"/>
        <w:shd w:val="clear" w:color="auto" w:fill="auto"/>
        <w:spacing w:after="0"/>
        <w:ind w:left="1320" w:hanging="260"/>
      </w:pPr>
      <w:r>
        <w:t>í) odběratel je povinen předat dodavateli do skončení zúčtovacího období písemnou informaci o celkové spotřebě TUV v zúčtovací jednotce rozdělenou na s</w:t>
      </w:r>
      <w:r>
        <w:t>potřebu TUV pro byty a ostatní odběry. Informace musí obsahovat i počet dnů, ve kterých daná zúčtovací jednotka neměřila spotřebu TUV s prohlášením, že veškeré dodané údaje jsou úplné,</w:t>
      </w:r>
    </w:p>
    <w:p w:rsidR="00853C04" w:rsidRDefault="002B4367">
      <w:pPr>
        <w:pStyle w:val="Zkladntext1"/>
        <w:shd w:val="clear" w:color="auto" w:fill="auto"/>
        <w:spacing w:after="0"/>
        <w:ind w:left="1320" w:hanging="260"/>
      </w:pPr>
      <w:r>
        <w:t>g) pokud některé ze zúčtovacích jednotek na společném okruhu nejsou vyb</w:t>
      </w:r>
      <w:r>
        <w:t>aveny měřením TUV u spotřebitelů nebo jejích vlastníci nepředali ve stanoveném dohodnutém termínu součtové údaje měření na vstupu do zúčtovací jednotky, bude dodavatel, aby respektoval ustanovení vyhlášky, akceptovat jen předané údaje měření. Pro rozúčtová</w:t>
      </w:r>
      <w:r>
        <w:t>ní spotřební složky odečte obdržený součtový údaj z měření za jednotlivé zúčtovací jednotky od souhrnného údaje z měření na výstupu ze společné přípravy TUV a zbytek rozúčtuje na zúčtovací jednotky, za které jejich vlastníci údaje z měření nepředali nebo j</w:t>
      </w:r>
      <w:r>
        <w:t>ejich předání nezajistily.</w:t>
      </w:r>
    </w:p>
    <w:p w:rsidR="00853C04" w:rsidRDefault="002B4367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15"/>
          <w:szCs w:val="15"/>
          <w:lang w:bidi="ar-SA"/>
        </w:rPr>
        <mc:AlternateContent>
          <mc:Choice Requires="wps">
            <w:drawing>
              <wp:anchor distT="589915" distB="0" distL="114300" distR="4983480" simplePos="0" relativeHeight="125829380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598805</wp:posOffset>
                </wp:positionV>
                <wp:extent cx="601345" cy="13716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3C04" w:rsidRDefault="002B436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firstLine="0"/>
                              <w:jc w:val="left"/>
                            </w:pPr>
                            <w:r>
                              <w:t>V Ostravě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margin-left:38.85pt;margin-top:47.15pt;width:47.35pt;height:10.8pt;z-index:125829380;visibility:visible;mso-wrap-style:square;mso-wrap-distance-left:9pt;mso-wrap-distance-top:46.45pt;mso-wrap-distance-right:392.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" filled="f" stroked="f">
                <v:textbox inset="0,0,0,0">
                  <w:txbxContent>
                    <w:p w:rsidR="00853C04" w:rsidRDefault="002B4367">
                      <w:pPr>
                        <w:pStyle w:val="Zkladntext1"/>
                        <w:shd w:val="clear" w:color="auto" w:fill="auto"/>
                        <w:spacing w:after="0" w:line="240" w:lineRule="auto"/>
                        <w:ind w:firstLine="0"/>
                        <w:jc w:val="left"/>
                      </w:pPr>
                      <w:r>
                        <w:t>V Ostravě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5"/>
          <w:szCs w:val="15"/>
          <w:lang w:bidi="ar-SA"/>
        </w:rPr>
        <mc:AlternateContent>
          <mc:Choice Requires="wps">
            <w:drawing>
              <wp:anchor distT="487045" distB="5080" distL="1003300" distR="3927475" simplePos="0" relativeHeight="125829382" behindDoc="0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495935</wp:posOffset>
                </wp:positionV>
                <wp:extent cx="768350" cy="22606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26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3C04" w:rsidRDefault="002B436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27" w:name="bookmark9"/>
                            <w:r>
                              <w:t xml:space="preserve">0 9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- V&lt; </w:t>
                            </w:r>
                            <w:r>
                              <w:t>2005</w:t>
                            </w:r>
                            <w:bookmarkEnd w:id="2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margin-left:108.85pt;margin-top:39.05pt;width:60.5pt;height:17.8pt;z-index:125829382;visibility:visible;mso-wrap-style:square;mso-wrap-distance-left:79pt;mso-wrap-distance-top:38.35pt;mso-wrap-distance-right:309.25pt;mso-wrap-distance-bottom: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" filled="f" stroked="f">
                <v:textbox inset="0,0,0,0">
                  <w:txbxContent>
                    <w:p w:rsidR="00853C04" w:rsidRDefault="002B4367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28" w:name="bookmark9"/>
                      <w:r>
                        <w:t xml:space="preserve">0 9 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- V&lt; </w:t>
                      </w:r>
                      <w:r>
                        <w:t>2005</w:t>
                      </w:r>
                      <w:bookmarkEnd w:id="2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5"/>
          <w:szCs w:val="15"/>
          <w:lang w:bidi="ar-SA"/>
        </w:rPr>
        <w:drawing>
          <wp:anchor distT="448310" distB="5080" distL="3552190" distR="114300" simplePos="0" relativeHeight="125829384" behindDoc="0" locked="0" layoutInCell="1" allowOverlap="1">
            <wp:simplePos x="0" y="0"/>
            <wp:positionH relativeFrom="page">
              <wp:posOffset>3931285</wp:posOffset>
            </wp:positionH>
            <wp:positionV relativeFrom="paragraph">
              <wp:posOffset>457200</wp:posOffset>
            </wp:positionV>
            <wp:extent cx="2030095" cy="267970"/>
            <wp:effectExtent l="0" t="0" r="0" b="0"/>
            <wp:wrapTopAndBottom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03009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C04" w:rsidRDefault="002B4367">
      <w:pPr>
        <w:pStyle w:val="Zkladntext20"/>
        <w:shd w:val="clear" w:color="auto" w:fill="auto"/>
        <w:spacing w:line="223" w:lineRule="auto"/>
        <w:ind w:left="2980" w:right="1260" w:firstLine="270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470535</wp:posOffset>
                </wp:positionH>
                <wp:positionV relativeFrom="margin">
                  <wp:posOffset>8618220</wp:posOffset>
                </wp:positionV>
                <wp:extent cx="1643380" cy="379730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380" cy="379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3C04" w:rsidRDefault="002B436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jméno:</w:t>
                            </w:r>
                            <w:r w:rsidR="008F1F19">
                              <w:t xml:space="preserve"> </w:t>
                            </w:r>
                            <w:r w:rsidR="008F1F19" w:rsidRPr="002A4347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highlight w:val="black"/>
                                <w:shd w:val="clear" w:color="auto" w:fill="FFFFFF"/>
                              </w:rPr>
                              <w:t>………</w:t>
                            </w:r>
                            <w:proofErr w:type="gramStart"/>
                            <w:r w:rsidR="008F1F19" w:rsidRPr="002A4347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highlight w:val="black"/>
                                <w:shd w:val="clear" w:color="auto" w:fill="FFFFFF"/>
                              </w:rPr>
                              <w:t>…..…</w:t>
                            </w:r>
                            <w:proofErr w:type="gramEnd"/>
                            <w:r w:rsidR="008F1F19" w:rsidRPr="002A4347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highlight w:val="black"/>
                                <w:shd w:val="clear" w:color="auto" w:fill="FFFFFF"/>
                              </w:rPr>
                              <w:t>………..</w:t>
                            </w:r>
                          </w:p>
                          <w:p w:rsidR="00853C04" w:rsidRDefault="002B436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funkce: ředitel pro rozvoj</w:t>
                            </w:r>
                          </w:p>
                          <w:p w:rsidR="00853C04" w:rsidRDefault="002B436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na základě plné moci ze dne 9. 12. 2004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029" type="#_x0000_t202" style="position:absolute;left:0;text-align:left;margin-left:37.05pt;margin-top:678.6pt;width:129.4pt;height:29.9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" filled="f" stroked="f">
                <v:textbox style="mso-fit-shape-to-text:t" inset="0,0,0,0">
                  <w:txbxContent>
                    <w:p w:rsidR="00853C04" w:rsidRDefault="002B4367">
                      <w:pPr>
                        <w:pStyle w:val="Titulekobrzku0"/>
                        <w:shd w:val="clear" w:color="auto" w:fill="auto"/>
                      </w:pPr>
                      <w:r>
                        <w:t>jméno:</w:t>
                      </w:r>
                      <w:r w:rsidR="008F1F19">
                        <w:t xml:space="preserve"> </w:t>
                      </w:r>
                      <w:r w:rsidR="008F1F19" w:rsidRPr="002A4347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highlight w:val="black"/>
                          <w:shd w:val="clear" w:color="auto" w:fill="FFFFFF"/>
                        </w:rPr>
                        <w:t>………</w:t>
                      </w:r>
                      <w:proofErr w:type="gramStart"/>
                      <w:r w:rsidR="008F1F19" w:rsidRPr="002A4347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highlight w:val="black"/>
                          <w:shd w:val="clear" w:color="auto" w:fill="FFFFFF"/>
                        </w:rPr>
                        <w:t>…..…</w:t>
                      </w:r>
                      <w:proofErr w:type="gramEnd"/>
                      <w:r w:rsidR="008F1F19" w:rsidRPr="002A4347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highlight w:val="black"/>
                          <w:shd w:val="clear" w:color="auto" w:fill="FFFFFF"/>
                        </w:rPr>
                        <w:t>………..</w:t>
                      </w:r>
                    </w:p>
                    <w:p w:rsidR="00853C04" w:rsidRDefault="002B4367">
                      <w:pPr>
                        <w:pStyle w:val="Titulekobrzku0"/>
                        <w:shd w:val="clear" w:color="auto" w:fill="auto"/>
                      </w:pPr>
                      <w:r>
                        <w:t>funkce: ředitel pro rozvoj</w:t>
                      </w:r>
                    </w:p>
                    <w:p w:rsidR="00853C04" w:rsidRDefault="002B4367">
                      <w:pPr>
                        <w:pStyle w:val="Titulekobrzku0"/>
                        <w:shd w:val="clear" w:color="auto" w:fill="auto"/>
                      </w:pPr>
                      <w:r>
                        <w:t>na základě plné moci ze dne 9. 12. 2004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 </w:t>
      </w:r>
      <w:bookmarkStart w:id="29" w:name="_GoBack"/>
      <w:bookmarkEnd w:id="29"/>
    </w:p>
    <w:p w:rsidR="00853C04" w:rsidRDefault="002B4367">
      <w:pPr>
        <w:pStyle w:val="Zkladntext20"/>
        <w:shd w:val="clear" w:color="auto" w:fill="auto"/>
        <w:spacing w:after="60" w:line="223" w:lineRule="auto"/>
        <w:ind w:left="2980" w:firstLine="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3796665</wp:posOffset>
                </wp:positionH>
                <wp:positionV relativeFrom="margin">
                  <wp:posOffset>8508365</wp:posOffset>
                </wp:positionV>
                <wp:extent cx="1056005" cy="36576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3C04" w:rsidRDefault="002B436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Za odběr</w:t>
                            </w:r>
                            <w:r w:rsidR="008F1F19">
                              <w:rPr>
                                <w:b/>
                                <w:bCs/>
                              </w:rPr>
                              <w:t xml:space="preserve">atele: jméno: </w:t>
                            </w:r>
                            <w:r w:rsidR="008F1F19" w:rsidRPr="002A4347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highlight w:val="black"/>
                                <w:shd w:val="clear" w:color="auto" w:fill="FFFFFF"/>
                              </w:rPr>
                              <w:t>…………..………</w:t>
                            </w:r>
                            <w:proofErr w:type="gramStart"/>
                            <w:r w:rsidR="008F1F19" w:rsidRPr="002A4347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highlight w:val="black"/>
                                <w:shd w:val="clear" w:color="auto" w:fill="FFFFFF"/>
                              </w:rPr>
                              <w:t>…..</w:t>
                            </w:r>
                            <w:r>
                              <w:t>funkce</w:t>
                            </w:r>
                            <w:proofErr w:type="gramEnd"/>
                            <w:r>
                              <w:t>: ředitel SOU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030" type="#_x0000_t202" style="position:absolute;left:0;text-align:left;margin-left:298.95pt;margin-top:669.95pt;width:83.15pt;height:28.8pt;z-index:125829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" filled="f" stroked="f">
                <v:textbox style="mso-fit-shape-to-text:t" inset="0,0,0,0">
                  <w:txbxContent>
                    <w:p w:rsidR="00853C04" w:rsidRDefault="002B4367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Za odběr</w:t>
                      </w:r>
                      <w:r w:rsidR="008F1F19">
                        <w:rPr>
                          <w:b/>
                          <w:bCs/>
                        </w:rPr>
                        <w:t xml:space="preserve">atele: jméno: </w:t>
                      </w:r>
                      <w:r w:rsidR="008F1F19" w:rsidRPr="002A4347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highlight w:val="black"/>
                          <w:shd w:val="clear" w:color="auto" w:fill="FFFFFF"/>
                        </w:rPr>
                        <w:t>…………..………</w:t>
                      </w:r>
                      <w:proofErr w:type="gramStart"/>
                      <w:r w:rsidR="008F1F19" w:rsidRPr="002A4347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highlight w:val="black"/>
                          <w:shd w:val="clear" w:color="auto" w:fill="FFFFFF"/>
                        </w:rPr>
                        <w:t>…..</w:t>
                      </w:r>
                      <w:r>
                        <w:t>funkce</w:t>
                      </w:r>
                      <w:proofErr w:type="gramEnd"/>
                      <w:r>
                        <w:t>: ředitel SOU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7 7 2 0 0 OLOMOUC</w:t>
      </w:r>
    </w:p>
    <w:sectPr w:rsidR="00853C04">
      <w:footerReference w:type="even" r:id="rId11"/>
      <w:footerReference w:type="default" r:id="rId12"/>
      <w:pgSz w:w="11900" w:h="16840"/>
      <w:pgMar w:top="762" w:right="1162" w:bottom="1596" w:left="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67" w:rsidRDefault="002B4367">
      <w:r>
        <w:separator/>
      </w:r>
    </w:p>
  </w:endnote>
  <w:endnote w:type="continuationSeparator" w:id="0">
    <w:p w:rsidR="002B4367" w:rsidRDefault="002B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04" w:rsidRDefault="002B436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749300</wp:posOffset>
              </wp:positionH>
              <wp:positionV relativeFrom="page">
                <wp:posOffset>9859010</wp:posOffset>
              </wp:positionV>
              <wp:extent cx="4643120" cy="2057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120" cy="205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3C04" w:rsidRDefault="002B436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Česká republika-SOU technické a obchodní, Kosinová 4, Olomouc / verze 1 / </w:t>
                          </w:r>
                          <w:proofErr w:type="gramStart"/>
                          <w:r>
                            <w:rPr>
                              <w:sz w:val="15"/>
                              <w:szCs w:val="15"/>
                            </w:rPr>
                            <w:t>13.10. 2005</w:t>
                          </w:r>
                          <w:proofErr w:type="gramEnd"/>
                        </w:p>
                        <w:p w:rsidR="00853C04" w:rsidRDefault="002B436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1F19" w:rsidRPr="008F1F19">
                            <w:rPr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59pt;margin-top:776.3pt;width:365.6pt;height:16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" filled="f" stroked="f">
              <v:textbox style="mso-fit-shape-to-text:t" inset="0,0,0,0">
                <w:txbxContent>
                  <w:p w:rsidR="00853C04" w:rsidRDefault="002B436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Česká republika-SOU technické a obchodní, Kosinová 4, Olomouc / verze 1 / </w:t>
                    </w:r>
                    <w:proofErr w:type="gramStart"/>
                    <w:r>
                      <w:rPr>
                        <w:sz w:val="15"/>
                        <w:szCs w:val="15"/>
                      </w:rPr>
                      <w:t>13.10. 2005</w:t>
                    </w:r>
                    <w:proofErr w:type="gramEnd"/>
                  </w:p>
                  <w:p w:rsidR="00853C04" w:rsidRDefault="002B436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1F19" w:rsidRPr="008F1F19">
                      <w:rPr>
                        <w:noProof/>
                        <w:sz w:val="15"/>
                        <w:szCs w:val="15"/>
                      </w:rPr>
                      <w:t>1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04" w:rsidRDefault="002B436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749300</wp:posOffset>
              </wp:positionH>
              <wp:positionV relativeFrom="page">
                <wp:posOffset>9859010</wp:posOffset>
              </wp:positionV>
              <wp:extent cx="4643120" cy="20574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120" cy="205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3C04" w:rsidRDefault="002B436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Česká republika-SOU technické a obchodní, Kosinová 4, Olomouc / verze 1 / </w:t>
                          </w:r>
                          <w:proofErr w:type="gramStart"/>
                          <w:r>
                            <w:rPr>
                              <w:sz w:val="15"/>
                              <w:szCs w:val="15"/>
                            </w:rPr>
                            <w:t>13.10. 2005</w:t>
                          </w:r>
                          <w:proofErr w:type="gramEnd"/>
                        </w:p>
                        <w:p w:rsidR="00853C04" w:rsidRDefault="002B436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1F19" w:rsidRPr="008F1F19">
                            <w:rPr>
                              <w:noProof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2" type="#_x0000_t202" style="position:absolute;margin-left:59pt;margin-top:776.3pt;width:365.6pt;height:16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" filled="f" stroked="f">
              <v:textbox style="mso-fit-shape-to-text:t" inset="0,0,0,0">
                <w:txbxContent>
                  <w:p w:rsidR="00853C04" w:rsidRDefault="002B436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Česká republika-SOU technické a obchodní, Kosinová 4, Olomouc / verze 1 / </w:t>
                    </w:r>
                    <w:proofErr w:type="gramStart"/>
                    <w:r>
                      <w:rPr>
                        <w:sz w:val="15"/>
                        <w:szCs w:val="15"/>
                      </w:rPr>
                      <w:t>13.10. 2005</w:t>
                    </w:r>
                    <w:proofErr w:type="gramEnd"/>
                  </w:p>
                  <w:p w:rsidR="00853C04" w:rsidRDefault="002B436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1F19" w:rsidRPr="008F1F19">
                      <w:rPr>
                        <w:noProof/>
                        <w:sz w:val="15"/>
                        <w:szCs w:val="15"/>
                      </w:rPr>
                      <w:t>4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04" w:rsidRDefault="002B436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749300</wp:posOffset>
              </wp:positionH>
              <wp:positionV relativeFrom="page">
                <wp:posOffset>9859010</wp:posOffset>
              </wp:positionV>
              <wp:extent cx="4643120" cy="20574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120" cy="205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3C04" w:rsidRDefault="002B436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Dodací 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podmínky /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Česká republika-SOU technické a obchodní, Kosinová 4, Olomouc / verze 1 / </w:t>
                          </w:r>
                          <w:proofErr w:type="gramStart"/>
                          <w:r>
                            <w:rPr>
                              <w:sz w:val="15"/>
                              <w:szCs w:val="15"/>
                            </w:rPr>
                            <w:t>13.10. 2005</w:t>
                          </w:r>
                          <w:proofErr w:type="gramEnd"/>
                        </w:p>
                        <w:p w:rsidR="00853C04" w:rsidRDefault="002B436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1F19" w:rsidRPr="008F1F19">
                            <w:rPr>
                              <w:noProof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3" type="#_x0000_t202" style="position:absolute;margin-left:59pt;margin-top:776.3pt;width:365.6pt;height:16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" filled="f" stroked="f">
              <v:textbox style="mso-fit-shape-to-text:t" inset="0,0,0,0">
                <w:txbxContent>
                  <w:p w:rsidR="00853C04" w:rsidRDefault="002B436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Dodací </w:t>
                    </w:r>
                    <w:r>
                      <w:rPr>
                        <w:sz w:val="15"/>
                        <w:szCs w:val="15"/>
                      </w:rPr>
                      <w:t xml:space="preserve">podmínky /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Česká republika-SOU technické a obchodní, Kosinová 4, Olomouc / verze 1 / </w:t>
                    </w:r>
                    <w:proofErr w:type="gramStart"/>
                    <w:r>
                      <w:rPr>
                        <w:sz w:val="15"/>
                        <w:szCs w:val="15"/>
                      </w:rPr>
                      <w:t>13.10. 2005</w:t>
                    </w:r>
                    <w:proofErr w:type="gramEnd"/>
                  </w:p>
                  <w:p w:rsidR="00853C04" w:rsidRDefault="002B436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1F19" w:rsidRPr="008F1F19">
                      <w:rPr>
                        <w:noProof/>
                        <w:sz w:val="15"/>
                        <w:szCs w:val="15"/>
                      </w:rPr>
                      <w:t>3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67" w:rsidRDefault="002B4367"/>
  </w:footnote>
  <w:footnote w:type="continuationSeparator" w:id="0">
    <w:p w:rsidR="002B4367" w:rsidRDefault="002B43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9DD"/>
    <w:multiLevelType w:val="multilevel"/>
    <w:tmpl w:val="C94AD9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22EDD"/>
    <w:multiLevelType w:val="multilevel"/>
    <w:tmpl w:val="375C412E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02365"/>
    <w:multiLevelType w:val="multilevel"/>
    <w:tmpl w:val="46C0A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43943"/>
    <w:multiLevelType w:val="multilevel"/>
    <w:tmpl w:val="104A5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C562D8"/>
    <w:multiLevelType w:val="multilevel"/>
    <w:tmpl w:val="870663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52CCF"/>
    <w:multiLevelType w:val="multilevel"/>
    <w:tmpl w:val="7B828A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ED0613"/>
    <w:multiLevelType w:val="multilevel"/>
    <w:tmpl w:val="4D6C7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12493"/>
    <w:multiLevelType w:val="multilevel"/>
    <w:tmpl w:val="A61AC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F81EC5"/>
    <w:multiLevelType w:val="multilevel"/>
    <w:tmpl w:val="40F67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E80772"/>
    <w:multiLevelType w:val="multilevel"/>
    <w:tmpl w:val="B3D20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5926D6"/>
    <w:multiLevelType w:val="multilevel"/>
    <w:tmpl w:val="3540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B505B9"/>
    <w:multiLevelType w:val="multilevel"/>
    <w:tmpl w:val="7B281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223C7D"/>
    <w:multiLevelType w:val="multilevel"/>
    <w:tmpl w:val="A7607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E2D64"/>
    <w:multiLevelType w:val="multilevel"/>
    <w:tmpl w:val="2AAA39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666524"/>
    <w:multiLevelType w:val="multilevel"/>
    <w:tmpl w:val="AFD87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F7126A"/>
    <w:multiLevelType w:val="multilevel"/>
    <w:tmpl w:val="4B661E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77500C"/>
    <w:multiLevelType w:val="multilevel"/>
    <w:tmpl w:val="528C29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883933"/>
    <w:multiLevelType w:val="multilevel"/>
    <w:tmpl w:val="509CCF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D15791"/>
    <w:multiLevelType w:val="multilevel"/>
    <w:tmpl w:val="5F3E6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DD6098"/>
    <w:multiLevelType w:val="multilevel"/>
    <w:tmpl w:val="FDA2D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E8031A"/>
    <w:multiLevelType w:val="multilevel"/>
    <w:tmpl w:val="689C8D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CF1516"/>
    <w:multiLevelType w:val="multilevel"/>
    <w:tmpl w:val="5C0210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0E5120"/>
    <w:multiLevelType w:val="multilevel"/>
    <w:tmpl w:val="F79A5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174AFB"/>
    <w:multiLevelType w:val="multilevel"/>
    <w:tmpl w:val="9014F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8"/>
  </w:num>
  <w:num w:numId="5">
    <w:abstractNumId w:val="7"/>
  </w:num>
  <w:num w:numId="6">
    <w:abstractNumId w:val="10"/>
  </w:num>
  <w:num w:numId="7">
    <w:abstractNumId w:val="12"/>
  </w:num>
  <w:num w:numId="8">
    <w:abstractNumId w:val="22"/>
  </w:num>
  <w:num w:numId="9">
    <w:abstractNumId w:val="21"/>
  </w:num>
  <w:num w:numId="10">
    <w:abstractNumId w:val="19"/>
  </w:num>
  <w:num w:numId="11">
    <w:abstractNumId w:val="23"/>
  </w:num>
  <w:num w:numId="12">
    <w:abstractNumId w:val="5"/>
  </w:num>
  <w:num w:numId="13">
    <w:abstractNumId w:val="2"/>
  </w:num>
  <w:num w:numId="14">
    <w:abstractNumId w:val="15"/>
  </w:num>
  <w:num w:numId="15">
    <w:abstractNumId w:val="11"/>
  </w:num>
  <w:num w:numId="16">
    <w:abstractNumId w:val="13"/>
  </w:num>
  <w:num w:numId="17">
    <w:abstractNumId w:val="9"/>
  </w:num>
  <w:num w:numId="18">
    <w:abstractNumId w:val="20"/>
  </w:num>
  <w:num w:numId="19">
    <w:abstractNumId w:val="14"/>
  </w:num>
  <w:num w:numId="20">
    <w:abstractNumId w:val="6"/>
  </w:num>
  <w:num w:numId="21">
    <w:abstractNumId w:val="0"/>
  </w:num>
  <w:num w:numId="22">
    <w:abstractNumId w:val="3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53C04"/>
    <w:rsid w:val="002B4367"/>
    <w:rsid w:val="00853C04"/>
    <w:rsid w:val="008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  <w:lang w:val="en-US" w:eastAsia="en-US" w:bidi="en-US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50"/>
      <w:ind w:left="4830"/>
      <w:outlineLvl w:val="4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50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436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60"/>
      <w:ind w:left="2060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2" w:lineRule="auto"/>
      <w:ind w:firstLine="2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54"/>
      <w:szCs w:val="54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760" w:firstLine="20"/>
      <w:outlineLvl w:val="0"/>
    </w:pPr>
    <w:rPr>
      <w:rFonts w:ascii="Arial" w:eastAsia="Arial" w:hAnsi="Arial" w:cs="Arial"/>
      <w:sz w:val="50"/>
      <w:szCs w:val="50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F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F1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  <w:lang w:val="en-US" w:eastAsia="en-US" w:bidi="en-US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50"/>
      <w:ind w:left="4830"/>
      <w:outlineLvl w:val="4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50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436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60"/>
      <w:ind w:left="2060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2" w:lineRule="auto"/>
      <w:ind w:firstLine="2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54"/>
      <w:szCs w:val="54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760" w:firstLine="20"/>
      <w:outlineLvl w:val="0"/>
    </w:pPr>
    <w:rPr>
      <w:rFonts w:ascii="Arial" w:eastAsia="Arial" w:hAnsi="Arial" w:cs="Arial"/>
      <w:sz w:val="50"/>
      <w:szCs w:val="50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F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F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4182</Words>
  <Characters>24677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2018-01-17T13:54:00Z</dcterms:created>
  <dcterms:modified xsi:type="dcterms:W3CDTF">2018-01-17T13:58:00Z</dcterms:modified>
</cp:coreProperties>
</file>