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2A" w:rsidRDefault="00217956">
      <w:pPr>
        <w:spacing w:before="1872"/>
        <w:ind w:left="3312"/>
        <w:rPr>
          <w:rFonts w:ascii="Arial" w:hAnsi="Arial"/>
          <w:b/>
          <w:color w:val="000000"/>
          <w:sz w:val="4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707390</wp:posOffset>
                </wp:positionV>
                <wp:extent cx="775335" cy="410845"/>
                <wp:effectExtent l="1905" t="2540" r="381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32A" w:rsidRDefault="00217956">
                            <w:pPr>
                              <w:spacing w:line="527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404"/>
                                <w:w w:val="55"/>
                                <w:sz w:val="6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04"/>
                                <w:w w:val="55"/>
                                <w:sz w:val="65"/>
                                <w:lang w:val="cs-CZ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B03517"/>
                                <w:spacing w:val="-404"/>
                                <w:w w:val="280"/>
                                <w:sz w:val="83"/>
                                <w:lang w:val="cs-CZ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color w:val="732624"/>
                                <w:spacing w:val="-404"/>
                                <w:w w:val="125"/>
                                <w:sz w:val="83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732624"/>
                                <w:spacing w:val="-404"/>
                                <w:sz w:val="83"/>
                                <w:vertAlign w:val="superscript"/>
                                <w:lang w:val="cs-CZ"/>
                              </w:rPr>
                              <w:t>11111</w:t>
                            </w:r>
                          </w:p>
                          <w:p w:rsidR="0002132A" w:rsidRDefault="00217956">
                            <w:pPr>
                              <w:spacing w:after="36" w:line="55" w:lineRule="exact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CTZ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7.4pt;margin-top:55.7pt;width:61.05pt;height:32.3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" filled="f" stroked="f">
                <v:textbox inset="0,0,0,0">
                  <w:txbxContent>
                    <w:p w:rsidR="0002132A" w:rsidRDefault="00217956">
                      <w:pPr>
                        <w:spacing w:line="527" w:lineRule="exact"/>
                        <w:rPr>
                          <w:rFonts w:ascii="Arial" w:hAnsi="Arial"/>
                          <w:b/>
                          <w:color w:val="000000"/>
                          <w:spacing w:val="-404"/>
                          <w:w w:val="55"/>
                          <w:sz w:val="65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04"/>
                          <w:w w:val="55"/>
                          <w:sz w:val="65"/>
                          <w:lang w:val="cs-CZ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B03517"/>
                          <w:spacing w:val="-404"/>
                          <w:w w:val="280"/>
                          <w:sz w:val="83"/>
                          <w:lang w:val="cs-CZ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732624"/>
                          <w:spacing w:val="-404"/>
                          <w:w w:val="125"/>
                          <w:sz w:val="83"/>
                          <w:lang w:val="cs-CZ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color w:val="732624"/>
                          <w:spacing w:val="-404"/>
                          <w:sz w:val="83"/>
                          <w:vertAlign w:val="superscript"/>
                          <w:lang w:val="cs-CZ"/>
                        </w:rPr>
                        <w:t>11111</w:t>
                      </w:r>
                    </w:p>
                    <w:p w:rsidR="0002132A" w:rsidRDefault="00217956">
                      <w:pPr>
                        <w:spacing w:after="36" w:line="55" w:lineRule="exact"/>
                        <w:jc w:val="right"/>
                        <w:rPr>
                          <w:rFonts w:ascii="Arial" w:hAnsi="Arial"/>
                          <w:b/>
                          <w:color w:val="000000"/>
                          <w:w w:val="105"/>
                          <w:sz w:val="15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5"/>
                          <w:lang w:val="cs-CZ"/>
                        </w:rPr>
                        <w:t>CTZ s.r.o.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4598035</wp:posOffset>
                </wp:positionH>
                <wp:positionV relativeFrom="page">
                  <wp:posOffset>1005205</wp:posOffset>
                </wp:positionV>
                <wp:extent cx="2366010" cy="12065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32A" w:rsidRDefault="00217956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5"/>
                                <w:lang w:val="cs-CZ"/>
                              </w:rPr>
                              <w:t>Příloha Č. 2 ke Smlouvě o dodávce tepelné energie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2.05pt;margin-top:79.15pt;width:186.3pt;height:9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0s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rQw1ek7lYDTfQdueoBt6LLNVHV3oviuEBebmvA9XUsp+pqSEtj55qb77OqI&#10;owzIrv8kSghDDlpYoKGSrSkdFAMBOnTp8dwZQ6WAzWAWRVAfjAo48wMvmt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" filled="f" stroked="f">
                <v:textbox inset="0,0,0,0">
                  <w:txbxContent>
                    <w:p w:rsidR="0002132A" w:rsidRDefault="00217956">
                      <w:pP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5"/>
                          <w:lang w:val="cs-CZ"/>
                        </w:rPr>
                        <w:t>Příloha Č. 2 ke Smlouvě o dodávce tepelné energie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14605</wp:posOffset>
                </wp:positionV>
                <wp:extent cx="491490" cy="76200"/>
                <wp:effectExtent l="0" t="3175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32A" w:rsidRDefault="00217956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1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1"/>
                                <w:sz w:val="13"/>
                                <w:lang w:val="cs-CZ"/>
                              </w:rPr>
                              <w:t>www.clz.mvv.ez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8.25pt;margin-top:1.15pt;width:38.7pt;height:6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OMrAIAAK4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" filled="f" stroked="f">
                <v:textbox inset="0,0,0,0">
                  <w:txbxContent>
                    <w:p w:rsidR="0002132A" w:rsidRDefault="00217956">
                      <w:pPr>
                        <w:spacing w:line="194" w:lineRule="auto"/>
                        <w:rPr>
                          <w:rFonts w:ascii="Times New Roman" w:hAnsi="Times New Roman"/>
                          <w:b/>
                          <w:color w:val="000000"/>
                          <w:spacing w:val="-11"/>
                          <w:sz w:val="1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1"/>
                          <w:sz w:val="13"/>
                          <w:lang w:val="cs-CZ"/>
                        </w:rPr>
                        <w:t>www.clz.mvv.ez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z w:val="46"/>
          <w:lang w:val="cs-CZ"/>
        </w:rPr>
        <w:t>CENÍK</w:t>
      </w:r>
    </w:p>
    <w:p w:rsidR="0002132A" w:rsidRDefault="00217956">
      <w:pPr>
        <w:spacing w:before="396"/>
        <w:ind w:left="1440"/>
        <w:rPr>
          <w:rFonts w:ascii="Arial" w:hAnsi="Arial"/>
          <w:b/>
          <w:color w:val="000000"/>
          <w:spacing w:val="-6"/>
          <w:w w:val="105"/>
          <w:sz w:val="38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38"/>
          <w:lang w:val="cs-CZ"/>
        </w:rPr>
        <w:t>tepelné energie pro rok 2015</w:t>
      </w:r>
    </w:p>
    <w:p w:rsidR="0002132A" w:rsidRDefault="00217956">
      <w:pPr>
        <w:spacing w:after="792"/>
        <w:ind w:left="2304"/>
        <w:rPr>
          <w:rFonts w:ascii="Arial" w:hAnsi="Arial"/>
          <w:b/>
          <w:color w:val="000000"/>
          <w:spacing w:val="-8"/>
          <w:w w:val="105"/>
          <w:sz w:val="38"/>
          <w:lang w:val="cs-CZ"/>
        </w:rPr>
      </w:pPr>
      <w:r>
        <w:rPr>
          <w:rFonts w:ascii="Arial" w:hAnsi="Arial"/>
          <w:b/>
          <w:color w:val="000000"/>
          <w:spacing w:val="-8"/>
          <w:w w:val="105"/>
          <w:sz w:val="38"/>
          <w:lang w:val="cs-CZ"/>
        </w:rPr>
        <w:t>platný od 1. 1. 2015</w:t>
      </w:r>
    </w:p>
    <w:p w:rsidR="0002132A" w:rsidRDefault="00217956">
      <w:pPr>
        <w:tabs>
          <w:tab w:val="right" w:pos="4306"/>
        </w:tabs>
        <w:spacing w:line="216" w:lineRule="auto"/>
        <w:rPr>
          <w:rFonts w:ascii="Tahoma" w:hAnsi="Tahoma"/>
          <w:b/>
          <w:color w:val="000000"/>
          <w:spacing w:val="-1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-2901315</wp:posOffset>
                </wp:positionV>
                <wp:extent cx="6369685" cy="0"/>
                <wp:effectExtent l="11430" t="6985" r="1016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6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910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3F02D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5pt,-228.45pt" to="449pt,-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" strokecolor="#091014" strokeweight="1.1pt"/>
            </w:pict>
          </mc:Fallback>
        </mc:AlternateContent>
      </w:r>
      <w:r>
        <w:rPr>
          <w:rFonts w:ascii="Tahoma" w:hAnsi="Tahoma"/>
          <w:b/>
          <w:color w:val="000000"/>
          <w:spacing w:val="-10"/>
          <w:lang w:val="cs-CZ"/>
        </w:rPr>
        <w:t>Cenová lokalita:</w:t>
      </w:r>
      <w:r>
        <w:rPr>
          <w:rFonts w:ascii="Tahoma" w:hAnsi="Tahoma"/>
          <w:b/>
          <w:color w:val="000000"/>
          <w:spacing w:val="-10"/>
          <w:lang w:val="cs-CZ"/>
        </w:rPr>
        <w:tab/>
      </w:r>
      <w:r>
        <w:rPr>
          <w:rFonts w:ascii="Tahoma" w:hAnsi="Tahoma"/>
          <w:b/>
          <w:color w:val="000000"/>
          <w:lang w:val="cs-CZ"/>
        </w:rPr>
        <w:t>Uherské Hradiště</w:t>
      </w:r>
    </w:p>
    <w:p w:rsidR="0002132A" w:rsidRDefault="00217956">
      <w:pPr>
        <w:tabs>
          <w:tab w:val="right" w:pos="6452"/>
        </w:tabs>
        <w:spacing w:before="180" w:after="432" w:line="273" w:lineRule="auto"/>
        <w:rPr>
          <w:rFonts w:ascii="Tahoma" w:hAnsi="Tahoma"/>
          <w:b/>
          <w:color w:val="000000"/>
          <w:spacing w:val="-8"/>
          <w:lang w:val="cs-CZ"/>
        </w:rPr>
      </w:pPr>
      <w:r>
        <w:rPr>
          <w:rFonts w:ascii="Tahoma" w:hAnsi="Tahoma"/>
          <w:b/>
          <w:color w:val="000000"/>
          <w:spacing w:val="-8"/>
          <w:lang w:val="cs-CZ"/>
        </w:rPr>
        <w:t>Úroveň předání:</w:t>
      </w:r>
      <w:r>
        <w:rPr>
          <w:rFonts w:ascii="Tahoma" w:hAnsi="Tahoma"/>
          <w:b/>
          <w:color w:val="000000"/>
          <w:spacing w:val="-8"/>
          <w:lang w:val="cs-CZ"/>
        </w:rPr>
        <w:tab/>
      </w:r>
      <w:r>
        <w:rPr>
          <w:rFonts w:ascii="Tahoma" w:hAnsi="Tahoma"/>
          <w:b/>
          <w:color w:val="000000"/>
          <w:spacing w:val="-2"/>
          <w:lang w:val="cs-CZ"/>
        </w:rPr>
        <w:t xml:space="preserve">na výstupu ze sekundárního </w:t>
      </w:r>
      <w:r>
        <w:rPr>
          <w:rFonts w:ascii="Tahoma" w:hAnsi="Tahoma"/>
          <w:b/>
          <w:color w:val="000000"/>
          <w:spacing w:val="-2"/>
          <w:lang w:val="cs-CZ"/>
        </w:rPr>
        <w:t>rozvodu</w:t>
      </w:r>
    </w:p>
    <w:tbl>
      <w:tblPr>
        <w:tblW w:w="0" w:type="auto"/>
        <w:tblInd w:w="2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512"/>
      </w:tblGrid>
      <w:tr w:rsidR="0002132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02132A" w:rsidRDefault="0002132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2A" w:rsidRDefault="00217956">
            <w:pPr>
              <w:jc w:val="center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Kč / GJ</w:t>
            </w:r>
          </w:p>
        </w:tc>
      </w:tr>
      <w:tr w:rsidR="0002132A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2A" w:rsidRDefault="00217956">
            <w:pPr>
              <w:ind w:left="291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Cena bez DPH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2A" w:rsidRDefault="00217956">
            <w:pPr>
              <w:jc w:val="center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446,00</w:t>
            </w:r>
          </w:p>
        </w:tc>
      </w:tr>
      <w:tr w:rsidR="0002132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2A" w:rsidRDefault="00217956">
            <w:pPr>
              <w:ind w:right="493"/>
              <w:jc w:val="right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DPH 15 %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2A" w:rsidRDefault="00217956">
            <w:pPr>
              <w:jc w:val="center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66,90</w:t>
            </w:r>
          </w:p>
        </w:tc>
      </w:tr>
      <w:tr w:rsidR="0002132A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2A" w:rsidRDefault="00217956">
            <w:pPr>
              <w:ind w:left="291"/>
              <w:rPr>
                <w:rFonts w:ascii="Verdana" w:hAnsi="Verdana"/>
                <w:color w:val="161B3F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Cena s DPH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2A" w:rsidRDefault="00217956">
            <w:pPr>
              <w:jc w:val="center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512,90</w:t>
            </w:r>
          </w:p>
        </w:tc>
      </w:tr>
    </w:tbl>
    <w:p w:rsidR="0002132A" w:rsidRDefault="0002132A">
      <w:pPr>
        <w:spacing w:after="1287" w:line="20" w:lineRule="exact"/>
      </w:pPr>
    </w:p>
    <w:p w:rsidR="0002132A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Dne: 15. 12. 2014</w:t>
      </w: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  <w:bookmarkStart w:id="0" w:name="_GoBack"/>
      <w:bookmarkEnd w:id="0"/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p w:rsidR="00217956" w:rsidRDefault="00217956" w:rsidP="00217956">
      <w:pPr>
        <w:tabs>
          <w:tab w:val="right" w:pos="6454"/>
        </w:tabs>
        <w:spacing w:before="36" w:line="278" w:lineRule="auto"/>
        <w:rPr>
          <w:rFonts w:ascii="Arial" w:hAnsi="Arial"/>
          <w:color w:val="000000"/>
          <w:spacing w:val="-8"/>
          <w:sz w:val="24"/>
          <w:lang w:val="cs-CZ"/>
        </w:rPr>
      </w:pPr>
      <w:r>
        <w:rPr>
          <w:rFonts w:ascii="Arial" w:hAnsi="Arial"/>
          <w:color w:val="000000"/>
          <w:spacing w:val="-8"/>
          <w:sz w:val="24"/>
          <w:lang w:val="cs-CZ"/>
        </w:rPr>
        <w:t>Ing. Michal Chmela</w:t>
      </w:r>
      <w:r>
        <w:rPr>
          <w:rFonts w:ascii="Arial" w:hAnsi="Arial"/>
          <w:color w:val="000000"/>
          <w:spacing w:val="-8"/>
          <w:sz w:val="24"/>
          <w:lang w:val="cs-CZ"/>
        </w:rPr>
        <w:tab/>
      </w:r>
      <w:r>
        <w:rPr>
          <w:rFonts w:ascii="Arial" w:hAnsi="Arial"/>
          <w:color w:val="000000"/>
          <w:sz w:val="24"/>
          <w:lang w:val="cs-CZ"/>
        </w:rPr>
        <w:t>Petr Heincl</w:t>
      </w:r>
    </w:p>
    <w:p w:rsidR="00217956" w:rsidRDefault="00217956" w:rsidP="00217956">
      <w:pPr>
        <w:tabs>
          <w:tab w:val="left" w:pos="5014"/>
          <w:tab w:val="right" w:pos="6656"/>
        </w:tabs>
        <w:ind w:left="144"/>
        <w:rPr>
          <w:rFonts w:ascii="Arial" w:hAnsi="Arial"/>
          <w:i/>
          <w:color w:val="000000"/>
          <w:spacing w:val="10"/>
          <w:sz w:val="20"/>
          <w:lang w:val="cs-CZ"/>
        </w:rPr>
      </w:pPr>
      <w:r>
        <w:rPr>
          <w:rFonts w:ascii="Arial" w:hAnsi="Arial"/>
          <w:i/>
          <w:color w:val="000000"/>
          <w:spacing w:val="10"/>
          <w:sz w:val="20"/>
          <w:lang w:val="cs-CZ"/>
        </w:rPr>
        <w:t>jednatel CTZ s.r.o.</w:t>
      </w:r>
      <w:r>
        <w:rPr>
          <w:rFonts w:ascii="Arial" w:hAnsi="Arial"/>
          <w:i/>
          <w:color w:val="000000"/>
          <w:spacing w:val="10"/>
          <w:sz w:val="20"/>
          <w:lang w:val="cs-CZ"/>
        </w:rPr>
        <w:tab/>
      </w:r>
      <w:r>
        <w:rPr>
          <w:rFonts w:ascii="Arial" w:hAnsi="Arial"/>
          <w:i/>
          <w:color w:val="000000"/>
          <w:sz w:val="20"/>
          <w:lang w:val="cs-CZ"/>
        </w:rPr>
        <w:t>Jednatel CTZ s.r.o.</w:t>
      </w:r>
    </w:p>
    <w:p w:rsidR="00217956" w:rsidRDefault="00217956">
      <w:pPr>
        <w:spacing w:line="208" w:lineRule="auto"/>
        <w:rPr>
          <w:rFonts w:ascii="Arial" w:hAnsi="Arial"/>
          <w:b/>
          <w:color w:val="000000"/>
          <w:sz w:val="21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7"/>
        <w:gridCol w:w="3443"/>
      </w:tblGrid>
      <w:tr w:rsidR="000213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132A" w:rsidRDefault="0002132A">
            <w:pPr>
              <w:ind w:right="1492"/>
              <w:jc w:val="right"/>
              <w:rPr>
                <w:rFonts w:ascii="Arial" w:hAnsi="Arial"/>
                <w:i/>
                <w:color w:val="000000"/>
                <w:spacing w:val="8"/>
                <w:sz w:val="20"/>
                <w:lang w:val="cs-CZ"/>
              </w:rPr>
            </w:pPr>
          </w:p>
        </w:tc>
        <w:tc>
          <w:tcPr>
            <w:tcW w:w="34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132A" w:rsidRDefault="0002132A">
            <w:pPr>
              <w:spacing w:line="108" w:lineRule="exact"/>
              <w:ind w:right="197"/>
              <w:jc w:val="right"/>
              <w:rPr>
                <w:rFonts w:ascii="Arial" w:hAnsi="Arial"/>
                <w:i/>
                <w:color w:val="000000"/>
                <w:spacing w:val="2"/>
                <w:sz w:val="20"/>
                <w:lang w:val="cs-CZ"/>
              </w:rPr>
            </w:pPr>
          </w:p>
        </w:tc>
      </w:tr>
    </w:tbl>
    <w:p w:rsidR="00000000" w:rsidRDefault="00217956"/>
    <w:sectPr w:rsidR="00000000">
      <w:pgSz w:w="11918" w:h="16854"/>
      <w:pgMar w:top="1872" w:right="2519" w:bottom="2716" w:left="19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2A"/>
    <w:rsid w:val="0002132A"/>
    <w:rsid w:val="0021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4C207FD-EE13-4BCB-8CCF-2E9B796E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2018-01-25T08:01:00Z</dcterms:created>
  <dcterms:modified xsi:type="dcterms:W3CDTF">2018-01-25T08:01:00Z</dcterms:modified>
</cp:coreProperties>
</file>