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C5AC7" w:rsidRDefault="00F47DA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Město Břidličná</w:t>
      </w:r>
    </w:p>
    <w:p w:rsidR="000C5AC7" w:rsidRDefault="000C5A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47DA4" w:rsidRPr="000940B2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47DA4" w:rsidRPr="000940B2">
        <w:rPr>
          <w:rFonts w:ascii="Arial" w:hAnsi="Arial" w:cs="Arial"/>
          <w:color w:val="000000"/>
          <w:sz w:val="22"/>
          <w:szCs w:val="22"/>
        </w:rPr>
        <w:t xml:space="preserve"> Nábřežní 452, Břidličná, PSČ 79351</w:t>
      </w:r>
    </w:p>
    <w:p w:rsidR="000C5AC7" w:rsidRDefault="000C5A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Miroslav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Kladníček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starosta obce Břidličná </w:t>
      </w:r>
    </w:p>
    <w:p w:rsidR="00F47DA4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IČO 00295906</w:t>
      </w:r>
    </w:p>
    <w:p w:rsidR="003A1471" w:rsidRPr="000940B2" w:rsidRDefault="003A147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CZ00295906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1002991726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>, ve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Bruntál  na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Břidličná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Břidličná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1215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Břidličná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Břidličná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1216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e)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 v jakém se nacházejí ke dni podpisu smlouvy, přejímá. Vlastnické právo k pozemkům přechází na nabyvatele vkladem do katastru nemovitostí na základě této smlouvy.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IV.</w:t>
      </w: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4"/>
      </w:tblGrid>
      <w:tr w:rsidR="00070980" w:rsidRPr="007C590C" w:rsidTr="00E32B55">
        <w:tc>
          <w:tcPr>
            <w:tcW w:w="2802" w:type="dxa"/>
          </w:tcPr>
          <w:p w:rsidR="00070980" w:rsidRPr="007C590C" w:rsidRDefault="00070980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C590C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2409" w:type="dxa"/>
          </w:tcPr>
          <w:p w:rsidR="00070980" w:rsidRPr="007C590C" w:rsidRDefault="00070980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C590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C590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C590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C590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4394" w:type="dxa"/>
          </w:tcPr>
          <w:p w:rsidR="00070980" w:rsidRPr="007C590C" w:rsidRDefault="00070980" w:rsidP="00E32B55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C590C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</w:tr>
      <w:tr w:rsidR="00070980" w:rsidRPr="007C590C" w:rsidTr="00E32B55">
        <w:tc>
          <w:tcPr>
            <w:tcW w:w="2802" w:type="dxa"/>
          </w:tcPr>
          <w:p w:rsidR="00070980" w:rsidRPr="007C590C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C590C">
              <w:rPr>
                <w:rFonts w:ascii="Arial" w:hAnsi="Arial" w:cs="Arial"/>
                <w:sz w:val="18"/>
                <w:szCs w:val="18"/>
              </w:rPr>
              <w:t>Břidličná</w:t>
            </w:r>
          </w:p>
        </w:tc>
        <w:tc>
          <w:tcPr>
            <w:tcW w:w="2409" w:type="dxa"/>
          </w:tcPr>
          <w:p w:rsidR="00070980" w:rsidRPr="007C590C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C590C">
              <w:rPr>
                <w:rFonts w:ascii="Arial" w:hAnsi="Arial" w:cs="Arial"/>
                <w:sz w:val="18"/>
                <w:szCs w:val="18"/>
              </w:rPr>
              <w:t>KN 1215</w:t>
            </w:r>
          </w:p>
        </w:tc>
        <w:tc>
          <w:tcPr>
            <w:tcW w:w="4394" w:type="dxa"/>
          </w:tcPr>
          <w:p w:rsidR="00070980" w:rsidRPr="007C590C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C590C">
              <w:rPr>
                <w:rFonts w:ascii="Arial" w:hAnsi="Arial" w:cs="Arial"/>
                <w:sz w:val="18"/>
                <w:szCs w:val="18"/>
              </w:rPr>
              <w:t>pro zeleň již využit</w:t>
            </w:r>
          </w:p>
        </w:tc>
      </w:tr>
      <w:tr w:rsidR="00070980" w:rsidRPr="007C590C" w:rsidTr="00E32B55">
        <w:tc>
          <w:tcPr>
            <w:tcW w:w="2802" w:type="dxa"/>
          </w:tcPr>
          <w:p w:rsidR="00070980" w:rsidRPr="007C590C" w:rsidRDefault="00070980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C590C">
              <w:rPr>
                <w:rFonts w:ascii="Arial" w:hAnsi="Arial" w:cs="Arial"/>
                <w:sz w:val="18"/>
                <w:szCs w:val="18"/>
                <w:lang w:eastAsia="en-US"/>
              </w:rPr>
              <w:t>Břidličná</w:t>
            </w:r>
          </w:p>
        </w:tc>
        <w:tc>
          <w:tcPr>
            <w:tcW w:w="2409" w:type="dxa"/>
          </w:tcPr>
          <w:p w:rsidR="00070980" w:rsidRPr="007C590C" w:rsidRDefault="00070980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C590C">
              <w:rPr>
                <w:rFonts w:ascii="Arial" w:hAnsi="Arial" w:cs="Arial"/>
                <w:sz w:val="18"/>
                <w:szCs w:val="18"/>
                <w:lang w:eastAsia="en-US"/>
              </w:rPr>
              <w:t>KN 1216</w:t>
            </w:r>
          </w:p>
        </w:tc>
        <w:tc>
          <w:tcPr>
            <w:tcW w:w="4394" w:type="dxa"/>
          </w:tcPr>
          <w:p w:rsidR="00070980" w:rsidRPr="007C590C" w:rsidRDefault="00070980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C590C">
              <w:rPr>
                <w:rFonts w:ascii="Arial" w:hAnsi="Arial" w:cs="Arial"/>
                <w:sz w:val="18"/>
                <w:szCs w:val="18"/>
                <w:lang w:eastAsia="en-US"/>
              </w:rPr>
              <w:t>pro zeleň již využit</w:t>
            </w:r>
          </w:p>
        </w:tc>
      </w:tr>
    </w:tbl>
    <w:p w:rsidR="00070980" w:rsidRPr="007C590C" w:rsidRDefault="00070980">
      <w:pPr>
        <w:widowControl/>
        <w:rPr>
          <w:rFonts w:ascii="Arial" w:hAnsi="Arial" w:cs="Arial"/>
          <w:sz w:val="18"/>
          <w:szCs w:val="18"/>
          <w:lang w:eastAsia="en-US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</w:t>
      </w:r>
      <w:r w:rsidR="00FC54B0" w:rsidRPr="000940B2">
        <w:rPr>
          <w:rFonts w:ascii="Arial" w:hAnsi="Arial" w:cs="Arial"/>
          <w:sz w:val="22"/>
          <w:szCs w:val="22"/>
        </w:rPr>
        <w:t xml:space="preserve"> dokumentace</w:t>
      </w:r>
      <w:r w:rsidR="00070980" w:rsidRPr="000940B2">
        <w:rPr>
          <w:rFonts w:ascii="Arial" w:hAnsi="Arial" w:cs="Arial"/>
          <w:sz w:val="22"/>
          <w:szCs w:val="22"/>
        </w:rPr>
        <w:t>, na základě které došlo k bezúplatnému převodu pozemků do vlastnictví obce, pro kterou by nebyly pozemky nebo jejich části využity k realizaci zeleně, je obec povinna zemědělské pozemky převést zpět na převádějícího za stejných podmínek, za jakých byly na nabyvatele převedeny, a to ve lhůtě do 90 dnů od nabytí právní moci změny územního plánu nebo změny regulačního</w:t>
      </w:r>
      <w:r w:rsidR="00FC54B0" w:rsidRPr="000940B2">
        <w:rPr>
          <w:rFonts w:ascii="Arial" w:hAnsi="Arial" w:cs="Arial"/>
          <w:sz w:val="22"/>
          <w:szCs w:val="22"/>
        </w:rPr>
        <w:t xml:space="preserve"> plánu</w:t>
      </w:r>
      <w:r w:rsidR="00070980" w:rsidRPr="000940B2">
        <w:rPr>
          <w:rFonts w:ascii="Arial" w:hAnsi="Arial" w:cs="Arial"/>
          <w:sz w:val="22"/>
          <w:szCs w:val="22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č.004C07/26 a 4C07/26 pro </w:t>
      </w:r>
      <w:r w:rsidR="003A1471">
        <w:rPr>
          <w:rFonts w:ascii="Arial" w:hAnsi="Arial" w:cs="Arial"/>
          <w:sz w:val="22"/>
          <w:szCs w:val="22"/>
        </w:rPr>
        <w:t>m</w:t>
      </w:r>
      <w:r w:rsidRPr="000940B2">
        <w:rPr>
          <w:rFonts w:ascii="Arial" w:hAnsi="Arial" w:cs="Arial"/>
          <w:sz w:val="22"/>
          <w:szCs w:val="22"/>
        </w:rPr>
        <w:t xml:space="preserve">ěsto Břidličná k </w:t>
      </w:r>
      <w:proofErr w:type="spellStart"/>
      <w:proofErr w:type="gramStart"/>
      <w:r w:rsidRPr="000940B2">
        <w:rPr>
          <w:rFonts w:ascii="Arial" w:hAnsi="Arial" w:cs="Arial"/>
          <w:sz w:val="22"/>
          <w:szCs w:val="22"/>
        </w:rPr>
        <w:t>p.č</w:t>
      </w:r>
      <w:proofErr w:type="spellEnd"/>
      <w:r w:rsidRPr="000940B2">
        <w:rPr>
          <w:rFonts w:ascii="Arial" w:hAnsi="Arial" w:cs="Arial"/>
          <w:sz w:val="22"/>
          <w:szCs w:val="22"/>
        </w:rPr>
        <w:t>.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1215 a 1216 v </w:t>
      </w:r>
      <w:proofErr w:type="spellStart"/>
      <w:r w:rsidRPr="000940B2">
        <w:rPr>
          <w:rFonts w:ascii="Arial" w:hAnsi="Arial" w:cs="Arial"/>
          <w:sz w:val="22"/>
          <w:szCs w:val="22"/>
        </w:rPr>
        <w:t>k.ú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. Břidličná, kterou se zavázal k uzavření  smlouvy o zřízení věcného břemene a dal souhlas s tím, aby  umístil na převáděných pozemcích, resp. jejich částech stavbu. 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účinném ke dni 31. 7. 2016, převedeny dle schváleného územního plánu  ze dne </w:t>
      </w:r>
      <w:proofErr w:type="gramStart"/>
      <w:r w:rsidR="00E31860">
        <w:rPr>
          <w:rFonts w:ascii="Arial" w:hAnsi="Arial" w:cs="Arial"/>
          <w:sz w:val="22"/>
          <w:szCs w:val="22"/>
        </w:rPr>
        <w:t>24.06.2002</w:t>
      </w:r>
      <w:proofErr w:type="gramEnd"/>
      <w:r w:rsidR="00E31860">
        <w:rPr>
          <w:rFonts w:ascii="Arial" w:hAnsi="Arial" w:cs="Arial"/>
          <w:sz w:val="22"/>
          <w:szCs w:val="22"/>
        </w:rPr>
        <w:t xml:space="preserve">. 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 xml:space="preserve">Nabyvatel prohlašuje, že nabytí pozemků odsouhlasilo zastupitelstvo města Břidličná dne </w:t>
      </w:r>
      <w:proofErr w:type="gramStart"/>
      <w:r w:rsidRPr="000940B2">
        <w:rPr>
          <w:rFonts w:ascii="Arial" w:hAnsi="Arial" w:cs="Arial"/>
          <w:sz w:val="22"/>
          <w:szCs w:val="22"/>
        </w:rPr>
        <w:t>18.3.2015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usnesením č. 23/2.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940B2">
        <w:rPr>
          <w:rFonts w:ascii="Arial" w:hAnsi="Arial" w:cs="Arial"/>
          <w:sz w:val="22"/>
          <w:szCs w:val="22"/>
        </w:rPr>
        <w:t>3) Tato smlouva nabývá účinnosti dnem uveřejnění v Registru smluv dle zákona č. 340/2015</w:t>
      </w:r>
      <w:r w:rsidRPr="000940B2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940B2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940B2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940B2">
        <w:rPr>
          <w:rFonts w:ascii="Arial" w:hAnsi="Arial" w:cs="Arial"/>
          <w:sz w:val="22"/>
          <w:szCs w:val="22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IX.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V Ostravě dne </w:t>
      </w:r>
      <w:proofErr w:type="gramStart"/>
      <w:r w:rsidR="00DA7FD4">
        <w:rPr>
          <w:rFonts w:ascii="Arial" w:hAnsi="Arial" w:cs="Arial"/>
          <w:sz w:val="22"/>
          <w:szCs w:val="22"/>
        </w:rPr>
        <w:t>12.12.2017</w:t>
      </w:r>
      <w:proofErr w:type="gramEnd"/>
      <w:r w:rsidR="003A1471">
        <w:rPr>
          <w:rFonts w:ascii="Arial" w:hAnsi="Arial" w:cs="Arial"/>
          <w:sz w:val="22"/>
          <w:szCs w:val="22"/>
        </w:rPr>
        <w:t>.</w:t>
      </w:r>
      <w:r w:rsidRPr="000940B2">
        <w:rPr>
          <w:rFonts w:ascii="Arial" w:hAnsi="Arial" w:cs="Arial"/>
          <w:sz w:val="22"/>
          <w:szCs w:val="22"/>
        </w:rPr>
        <w:tab/>
        <w:t>V</w:t>
      </w:r>
      <w:r w:rsidR="00D52F5F">
        <w:rPr>
          <w:rFonts w:ascii="Arial" w:hAnsi="Arial" w:cs="Arial"/>
          <w:sz w:val="22"/>
          <w:szCs w:val="22"/>
        </w:rPr>
        <w:t xml:space="preserve"> Ostravě </w:t>
      </w:r>
      <w:r w:rsidRPr="000940B2">
        <w:rPr>
          <w:rFonts w:ascii="Arial" w:hAnsi="Arial" w:cs="Arial"/>
          <w:sz w:val="22"/>
          <w:szCs w:val="22"/>
        </w:rPr>
        <w:t xml:space="preserve"> dne </w:t>
      </w:r>
      <w:r w:rsidR="00DA7FD4">
        <w:rPr>
          <w:rFonts w:ascii="Arial" w:hAnsi="Arial" w:cs="Arial"/>
          <w:sz w:val="22"/>
          <w:szCs w:val="22"/>
        </w:rPr>
        <w:t>08.11.2017</w:t>
      </w:r>
      <w:bookmarkStart w:id="0" w:name="_GoBack"/>
      <w:bookmarkEnd w:id="0"/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Město Břidličná</w:t>
      </w:r>
    </w:p>
    <w:p w:rsidR="000C5AC7" w:rsidRDefault="000C5AC7" w:rsidP="000C5AC7">
      <w:pPr>
        <w:widowControl/>
        <w:tabs>
          <w:tab w:val="left" w:pos="513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</w:t>
      </w:r>
      <w:r>
        <w:rPr>
          <w:rFonts w:ascii="Arial" w:hAnsi="Arial" w:cs="Arial"/>
          <w:sz w:val="22"/>
          <w:szCs w:val="22"/>
        </w:rPr>
        <w:tab/>
        <w:t>s</w:t>
      </w:r>
      <w:r w:rsidR="00E3186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arosta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Krajského pozemkového úřadu</w:t>
      </w:r>
      <w:r w:rsidRPr="000940B2">
        <w:rPr>
          <w:rFonts w:ascii="Arial" w:hAnsi="Arial" w:cs="Arial"/>
          <w:sz w:val="22"/>
          <w:szCs w:val="22"/>
        </w:rPr>
        <w:tab/>
      </w:r>
      <w:r w:rsidR="00E31860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E31860">
        <w:rPr>
          <w:rFonts w:ascii="Arial" w:hAnsi="Arial" w:cs="Arial"/>
          <w:sz w:val="22"/>
          <w:szCs w:val="22"/>
        </w:rPr>
        <w:t>Kladníček</w:t>
      </w:r>
      <w:proofErr w:type="spellEnd"/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Moravskoslezský kraj</w:t>
      </w:r>
      <w:r w:rsidRPr="000940B2">
        <w:rPr>
          <w:rFonts w:ascii="Arial" w:hAnsi="Arial" w:cs="Arial"/>
          <w:sz w:val="22"/>
          <w:szCs w:val="22"/>
        </w:rPr>
        <w:tab/>
      </w:r>
      <w:r w:rsidR="00E31860">
        <w:rPr>
          <w:rFonts w:ascii="Arial" w:hAnsi="Arial" w:cs="Arial"/>
          <w:sz w:val="22"/>
          <w:szCs w:val="22"/>
        </w:rPr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Mgr. Dana Lišková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5137726, 5019026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Miloslav Havlíček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Žáčková Renáta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sectPr w:rsidR="00F47DA4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1C" w:rsidRDefault="009C291C">
      <w:r>
        <w:separator/>
      </w:r>
    </w:p>
  </w:endnote>
  <w:endnote w:type="continuationSeparator" w:id="0">
    <w:p w:rsidR="009C291C" w:rsidRDefault="009C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1C" w:rsidRDefault="009C291C">
      <w:r>
        <w:separator/>
      </w:r>
    </w:p>
  </w:footnote>
  <w:footnote w:type="continuationSeparator" w:id="0">
    <w:p w:rsidR="009C291C" w:rsidRDefault="009C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940B2"/>
    <w:rsid w:val="000A2B85"/>
    <w:rsid w:val="000A49FA"/>
    <w:rsid w:val="000C5AC7"/>
    <w:rsid w:val="000D4012"/>
    <w:rsid w:val="000E5F80"/>
    <w:rsid w:val="00110AFF"/>
    <w:rsid w:val="0013296F"/>
    <w:rsid w:val="00136DEB"/>
    <w:rsid w:val="00153962"/>
    <w:rsid w:val="00175955"/>
    <w:rsid w:val="00207954"/>
    <w:rsid w:val="00210857"/>
    <w:rsid w:val="00241D01"/>
    <w:rsid w:val="00261220"/>
    <w:rsid w:val="0029620C"/>
    <w:rsid w:val="002F40A8"/>
    <w:rsid w:val="00365707"/>
    <w:rsid w:val="0037738A"/>
    <w:rsid w:val="003A1471"/>
    <w:rsid w:val="003C22A7"/>
    <w:rsid w:val="003D53C8"/>
    <w:rsid w:val="003F64D6"/>
    <w:rsid w:val="00402472"/>
    <w:rsid w:val="004142AC"/>
    <w:rsid w:val="004A48BD"/>
    <w:rsid w:val="004D7D47"/>
    <w:rsid w:val="00533D85"/>
    <w:rsid w:val="0057556B"/>
    <w:rsid w:val="005859A3"/>
    <w:rsid w:val="005B051B"/>
    <w:rsid w:val="005E232E"/>
    <w:rsid w:val="006067AB"/>
    <w:rsid w:val="00617618"/>
    <w:rsid w:val="00637436"/>
    <w:rsid w:val="006704D9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C398A"/>
    <w:rsid w:val="00936A0A"/>
    <w:rsid w:val="00937554"/>
    <w:rsid w:val="0094379F"/>
    <w:rsid w:val="009C291C"/>
    <w:rsid w:val="009F3A0B"/>
    <w:rsid w:val="00A31C3B"/>
    <w:rsid w:val="00AE53D3"/>
    <w:rsid w:val="00AE5523"/>
    <w:rsid w:val="00B174C4"/>
    <w:rsid w:val="00B24CDF"/>
    <w:rsid w:val="00B65785"/>
    <w:rsid w:val="00C1237A"/>
    <w:rsid w:val="00C9419D"/>
    <w:rsid w:val="00D150B4"/>
    <w:rsid w:val="00D52F5F"/>
    <w:rsid w:val="00DA7FD4"/>
    <w:rsid w:val="00DF2489"/>
    <w:rsid w:val="00E31860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7F6A0"/>
  <w14:defaultImageDpi w14:val="0"/>
  <w15:docId w15:val="{60CAE263-82B2-4DA0-8D22-0A927D2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3A1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A1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zackovar</dc:creator>
  <cp:keywords/>
  <dc:description/>
  <cp:lastModifiedBy>Žáčková Renata</cp:lastModifiedBy>
  <cp:revision>2</cp:revision>
  <cp:lastPrinted>2017-11-03T09:16:00Z</cp:lastPrinted>
  <dcterms:created xsi:type="dcterms:W3CDTF">2018-01-25T08:44:00Z</dcterms:created>
  <dcterms:modified xsi:type="dcterms:W3CDTF">2018-01-25T08:44:00Z</dcterms:modified>
</cp:coreProperties>
</file>