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CFE" w:rsidRPr="00420DA9" w:rsidRDefault="001C1CFE">
      <w:pPr>
        <w:rPr>
          <w:rFonts w:ascii="Verdana" w:hAnsi="Verdana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06578" w:rsidRPr="00941950" w:rsidTr="00806578">
        <w:tc>
          <w:tcPr>
            <w:tcW w:w="9212" w:type="dxa"/>
          </w:tcPr>
          <w:p w:rsidR="001C1CFE" w:rsidRPr="00941950" w:rsidRDefault="001C1CFE" w:rsidP="00806578">
            <w:pPr>
              <w:pStyle w:val="Nadpis1"/>
              <w:spacing w:before="0"/>
              <w:ind w:left="0" w:firstLine="0"/>
              <w:jc w:val="center"/>
              <w:outlineLvl w:val="0"/>
              <w:rPr>
                <w:rFonts w:ascii="Verdana" w:hAnsi="Verdana" w:cs="Arial"/>
                <w:sz w:val="22"/>
                <w:szCs w:val="22"/>
              </w:rPr>
            </w:pPr>
          </w:p>
          <w:p w:rsidR="00806578" w:rsidRPr="00420DA9" w:rsidRDefault="00360B73" w:rsidP="00806578">
            <w:pPr>
              <w:pStyle w:val="Nadpis1"/>
              <w:spacing w:before="0"/>
              <w:ind w:left="0" w:firstLine="0"/>
              <w:jc w:val="center"/>
              <w:outlineLvl w:val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Příkazní</w:t>
            </w:r>
            <w:r w:rsidR="00806578" w:rsidRPr="00420DA9">
              <w:rPr>
                <w:rFonts w:ascii="Verdana" w:hAnsi="Verdana" w:cs="Arial"/>
                <w:sz w:val="22"/>
                <w:szCs w:val="22"/>
              </w:rPr>
              <w:t xml:space="preserve"> smlouva</w:t>
            </w:r>
          </w:p>
          <w:p w:rsidR="00360B73" w:rsidRDefault="00360B73" w:rsidP="00360B7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2C4616">
              <w:rPr>
                <w:rFonts w:ascii="Verdana" w:hAnsi="Verdana" w:cs="Arial"/>
                <w:sz w:val="22"/>
                <w:szCs w:val="22"/>
              </w:rPr>
              <w:t xml:space="preserve">uzavřená </w:t>
            </w:r>
            <w:r w:rsidRPr="008917B3">
              <w:rPr>
                <w:rFonts w:ascii="Verdana" w:hAnsi="Verdana" w:cs="Arial"/>
                <w:sz w:val="22"/>
                <w:szCs w:val="22"/>
              </w:rPr>
              <w:t>podle § 2430</w:t>
            </w:r>
            <w:r>
              <w:rPr>
                <w:rFonts w:ascii="Verdana" w:hAnsi="Verdana" w:cs="Arial"/>
                <w:sz w:val="22"/>
                <w:szCs w:val="22"/>
              </w:rPr>
              <w:t xml:space="preserve"> a násl. zákona</w:t>
            </w:r>
            <w:r w:rsidRPr="002C4616">
              <w:rPr>
                <w:rFonts w:ascii="Verdana" w:hAnsi="Verdana" w:cs="Arial"/>
                <w:sz w:val="22"/>
                <w:szCs w:val="22"/>
              </w:rPr>
              <w:t xml:space="preserve"> č. </w:t>
            </w:r>
            <w:r>
              <w:rPr>
                <w:rFonts w:ascii="Verdana" w:hAnsi="Verdana" w:cs="Arial"/>
                <w:sz w:val="22"/>
                <w:szCs w:val="22"/>
              </w:rPr>
              <w:t>89</w:t>
            </w:r>
            <w:r w:rsidRPr="002C4616">
              <w:rPr>
                <w:rFonts w:ascii="Verdana" w:hAnsi="Verdana" w:cs="Arial"/>
                <w:sz w:val="22"/>
                <w:szCs w:val="22"/>
              </w:rPr>
              <w:t>/</w:t>
            </w:r>
            <w:r>
              <w:rPr>
                <w:rFonts w:ascii="Verdana" w:hAnsi="Verdana" w:cs="Arial"/>
                <w:sz w:val="22"/>
                <w:szCs w:val="22"/>
              </w:rPr>
              <w:t>2012</w:t>
            </w:r>
            <w:r w:rsidRPr="002C4616">
              <w:rPr>
                <w:rFonts w:ascii="Verdana" w:hAnsi="Verdana" w:cs="Arial"/>
                <w:sz w:val="22"/>
                <w:szCs w:val="22"/>
              </w:rPr>
              <w:t xml:space="preserve"> Sb., </w:t>
            </w:r>
            <w:r>
              <w:rPr>
                <w:rFonts w:ascii="Verdana" w:hAnsi="Verdana" w:cs="Arial"/>
                <w:sz w:val="22"/>
                <w:szCs w:val="22"/>
              </w:rPr>
              <w:t>občanský</w:t>
            </w:r>
            <w:r w:rsidRPr="002C4616">
              <w:rPr>
                <w:rFonts w:ascii="Verdana" w:hAnsi="Verdana" w:cs="Arial"/>
                <w:sz w:val="22"/>
                <w:szCs w:val="22"/>
              </w:rPr>
              <w:t xml:space="preserve"> zákoník, ve znění po</w:t>
            </w:r>
            <w:r>
              <w:rPr>
                <w:rFonts w:ascii="Verdana" w:hAnsi="Verdana" w:cs="Arial"/>
                <w:sz w:val="22"/>
                <w:szCs w:val="22"/>
              </w:rPr>
              <w:t>zdějších předpisů (dále jen „občanský</w:t>
            </w:r>
            <w:r w:rsidRPr="002C4616">
              <w:rPr>
                <w:rFonts w:ascii="Verdana" w:hAnsi="Verdana" w:cs="Arial"/>
                <w:sz w:val="22"/>
                <w:szCs w:val="22"/>
              </w:rPr>
              <w:t xml:space="preserve"> zákoník“)</w:t>
            </w:r>
          </w:p>
          <w:p w:rsidR="00806578" w:rsidRPr="00420DA9" w:rsidRDefault="00806578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06578" w:rsidRPr="00941950" w:rsidTr="00806578">
        <w:tc>
          <w:tcPr>
            <w:tcW w:w="9212" w:type="dxa"/>
          </w:tcPr>
          <w:p w:rsidR="001C1CFE" w:rsidRPr="00941950" w:rsidRDefault="001C1CFE" w:rsidP="00806578">
            <w:pPr>
              <w:pStyle w:val="Nadpis1"/>
              <w:keepNext w:val="0"/>
              <w:widowControl w:val="0"/>
              <w:tabs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</w:tabs>
              <w:spacing w:before="0"/>
              <w:ind w:left="0" w:firstLine="0"/>
              <w:jc w:val="center"/>
              <w:outlineLvl w:val="0"/>
              <w:rPr>
                <w:rFonts w:ascii="Verdana" w:hAnsi="Verdana" w:cs="Arial"/>
                <w:sz w:val="22"/>
                <w:szCs w:val="22"/>
              </w:rPr>
            </w:pPr>
          </w:p>
          <w:p w:rsidR="00806578" w:rsidRPr="00941950" w:rsidRDefault="00806578" w:rsidP="00806578">
            <w:pPr>
              <w:pStyle w:val="Nadpis1"/>
              <w:keepNext w:val="0"/>
              <w:widowControl w:val="0"/>
              <w:tabs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</w:tabs>
              <w:spacing w:before="0"/>
              <w:ind w:left="0" w:firstLine="0"/>
              <w:jc w:val="center"/>
              <w:outlineLvl w:val="0"/>
              <w:rPr>
                <w:rFonts w:ascii="Verdana" w:hAnsi="Verdana" w:cs="Arial"/>
                <w:sz w:val="22"/>
                <w:szCs w:val="22"/>
              </w:rPr>
            </w:pPr>
            <w:r w:rsidRPr="00941950">
              <w:rPr>
                <w:rFonts w:ascii="Verdana" w:hAnsi="Verdana" w:cs="Arial"/>
                <w:sz w:val="22"/>
                <w:szCs w:val="22"/>
              </w:rPr>
              <w:t>Smluvní strany</w:t>
            </w:r>
          </w:p>
          <w:p w:rsidR="00806578" w:rsidRPr="00941950" w:rsidRDefault="00806578" w:rsidP="00806578">
            <w:pPr>
              <w:pStyle w:val="Normln1"/>
              <w:jc w:val="center"/>
              <w:rPr>
                <w:rFonts w:ascii="Verdana" w:hAnsi="Verdana" w:cs="Arial"/>
                <w:sz w:val="22"/>
                <w:szCs w:val="22"/>
                <w:u w:val="single"/>
              </w:rPr>
            </w:pPr>
          </w:p>
          <w:p w:rsidR="00806578" w:rsidRPr="00382D50" w:rsidRDefault="00382D50" w:rsidP="00806578">
            <w:pPr>
              <w:pStyle w:val="Normln0"/>
              <w:rPr>
                <w:rFonts w:ascii="Verdana" w:hAnsi="Verdana" w:cs="Arial"/>
                <w:sz w:val="22"/>
                <w:szCs w:val="22"/>
              </w:rPr>
            </w:pPr>
            <w:r w:rsidRPr="00382D50">
              <w:rPr>
                <w:rFonts w:ascii="Verdana" w:hAnsi="Verdana" w:cs="Arial"/>
                <w:b/>
                <w:sz w:val="22"/>
                <w:szCs w:val="22"/>
              </w:rPr>
              <w:t>Státní veterinární ústav Praha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, p</w:t>
            </w:r>
            <w:r w:rsidRPr="00382D50">
              <w:rPr>
                <w:rFonts w:ascii="Verdana" w:hAnsi="Verdana" w:cs="Arial"/>
                <w:b/>
                <w:sz w:val="22"/>
                <w:szCs w:val="22"/>
              </w:rPr>
              <w:t>říspěvková organizace</w:t>
            </w:r>
          </w:p>
          <w:p w:rsidR="00806578" w:rsidRPr="00941950" w:rsidRDefault="00806578" w:rsidP="00806578">
            <w:pPr>
              <w:pStyle w:val="Normln0"/>
              <w:rPr>
                <w:rFonts w:ascii="Verdana" w:hAnsi="Verdana" w:cs="Arial"/>
                <w:sz w:val="22"/>
                <w:szCs w:val="22"/>
              </w:rPr>
            </w:pPr>
            <w:r w:rsidRPr="00941950">
              <w:rPr>
                <w:rFonts w:ascii="Verdana" w:hAnsi="Verdana" w:cs="Arial"/>
                <w:sz w:val="22"/>
                <w:szCs w:val="22"/>
              </w:rPr>
              <w:t xml:space="preserve">se sídlem </w:t>
            </w:r>
            <w:r w:rsidR="00382D50" w:rsidRPr="00382D50">
              <w:rPr>
                <w:rFonts w:ascii="Verdana" w:hAnsi="Verdana" w:cs="Arial"/>
                <w:sz w:val="22"/>
                <w:szCs w:val="22"/>
              </w:rPr>
              <w:t>Sídlištní 136/24</w:t>
            </w:r>
            <w:r w:rsidR="00382D50"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 w:rsidR="00382D50" w:rsidRPr="00382D50">
              <w:rPr>
                <w:rFonts w:ascii="Verdana" w:hAnsi="Verdana" w:cs="Arial"/>
                <w:sz w:val="22"/>
                <w:szCs w:val="22"/>
              </w:rPr>
              <w:t>165 03 Praha 6</w:t>
            </w:r>
          </w:p>
          <w:p w:rsidR="00806578" w:rsidRPr="00941950" w:rsidRDefault="00806578" w:rsidP="00806578">
            <w:pPr>
              <w:pStyle w:val="Normln0"/>
              <w:rPr>
                <w:rFonts w:ascii="Verdana" w:hAnsi="Verdana" w:cs="Arial"/>
                <w:sz w:val="22"/>
                <w:szCs w:val="22"/>
              </w:rPr>
            </w:pPr>
            <w:r w:rsidRPr="00941950">
              <w:rPr>
                <w:rFonts w:ascii="Verdana" w:hAnsi="Verdana" w:cs="Arial"/>
                <w:sz w:val="22"/>
                <w:szCs w:val="22"/>
              </w:rPr>
              <w:t>IČ</w:t>
            </w:r>
            <w:r w:rsidR="00A90345">
              <w:rPr>
                <w:rFonts w:ascii="Verdana" w:hAnsi="Verdana" w:cs="Arial"/>
                <w:sz w:val="22"/>
                <w:szCs w:val="22"/>
              </w:rPr>
              <w:t>O</w:t>
            </w:r>
            <w:r w:rsidRPr="00941950">
              <w:rPr>
                <w:rFonts w:ascii="Verdana" w:hAnsi="Verdana" w:cs="Arial"/>
                <w:sz w:val="22"/>
                <w:szCs w:val="22"/>
              </w:rPr>
              <w:t xml:space="preserve">: </w:t>
            </w:r>
            <w:r w:rsidR="00382D50" w:rsidRPr="00382D50">
              <w:rPr>
                <w:rFonts w:ascii="Verdana" w:hAnsi="Verdana" w:cs="Arial"/>
                <w:sz w:val="22"/>
                <w:szCs w:val="22"/>
              </w:rPr>
              <w:t>00019305</w:t>
            </w:r>
          </w:p>
          <w:p w:rsidR="00382D50" w:rsidRDefault="00806578" w:rsidP="00382D50">
            <w:pPr>
              <w:pStyle w:val="Normln0"/>
              <w:rPr>
                <w:rFonts w:ascii="Verdana" w:hAnsi="Verdana" w:cs="Arial"/>
                <w:sz w:val="22"/>
                <w:szCs w:val="22"/>
              </w:rPr>
            </w:pPr>
            <w:r w:rsidRPr="00941950">
              <w:rPr>
                <w:rFonts w:ascii="Verdana" w:hAnsi="Verdana" w:cs="Arial"/>
                <w:sz w:val="22"/>
                <w:szCs w:val="22"/>
              </w:rPr>
              <w:t xml:space="preserve">DIČ: </w:t>
            </w:r>
            <w:r w:rsidR="00382D50">
              <w:rPr>
                <w:rFonts w:ascii="Verdana" w:hAnsi="Verdana" w:cs="Arial"/>
                <w:sz w:val="22"/>
                <w:szCs w:val="22"/>
              </w:rPr>
              <w:t>CZ</w:t>
            </w:r>
            <w:r w:rsidR="00382D50" w:rsidRPr="00382D50">
              <w:rPr>
                <w:rFonts w:ascii="Verdana" w:hAnsi="Verdana" w:cs="Arial"/>
                <w:sz w:val="22"/>
                <w:szCs w:val="22"/>
              </w:rPr>
              <w:t>00019305</w:t>
            </w:r>
          </w:p>
          <w:p w:rsidR="00806578" w:rsidRPr="00941950" w:rsidRDefault="00806578" w:rsidP="00382D50">
            <w:pPr>
              <w:pStyle w:val="Normln0"/>
              <w:rPr>
                <w:rFonts w:ascii="Verdana" w:hAnsi="Verdana" w:cs="Arial"/>
                <w:sz w:val="22"/>
                <w:szCs w:val="22"/>
              </w:rPr>
            </w:pPr>
            <w:r w:rsidRPr="00941950">
              <w:rPr>
                <w:rFonts w:ascii="Verdana" w:hAnsi="Verdana" w:cs="Arial"/>
                <w:sz w:val="22"/>
                <w:szCs w:val="22"/>
              </w:rPr>
              <w:t xml:space="preserve">zastoupen: </w:t>
            </w:r>
            <w:proofErr w:type="gramStart"/>
            <w:r w:rsidR="00A51347">
              <w:rPr>
                <w:rFonts w:ascii="Verdana" w:hAnsi="Verdana" w:cs="Arial"/>
                <w:sz w:val="22"/>
                <w:szCs w:val="22"/>
              </w:rPr>
              <w:t>MVDr  Kamil</w:t>
            </w:r>
            <w:proofErr w:type="gramEnd"/>
            <w:r w:rsidR="00A51347">
              <w:rPr>
                <w:rFonts w:ascii="Verdana" w:hAnsi="Verdana" w:cs="Arial"/>
                <w:sz w:val="22"/>
                <w:szCs w:val="22"/>
              </w:rPr>
              <w:t xml:space="preserve"> Sedlák, PhDr.</w:t>
            </w:r>
          </w:p>
          <w:p w:rsidR="00806578" w:rsidRPr="00941950" w:rsidRDefault="00806578" w:rsidP="00806578">
            <w:pPr>
              <w:pStyle w:val="Normln0"/>
              <w:rPr>
                <w:rFonts w:ascii="Verdana" w:hAnsi="Verdana" w:cs="Arial"/>
                <w:sz w:val="22"/>
                <w:szCs w:val="22"/>
              </w:rPr>
            </w:pPr>
            <w:r w:rsidRPr="00941950">
              <w:rPr>
                <w:rFonts w:ascii="Verdana" w:hAnsi="Verdana" w:cs="Arial"/>
                <w:sz w:val="22"/>
                <w:szCs w:val="22"/>
              </w:rPr>
              <w:t xml:space="preserve">bankovní spojení: </w:t>
            </w:r>
            <w:r w:rsidR="00A51347">
              <w:rPr>
                <w:rFonts w:ascii="Verdana" w:hAnsi="Verdana" w:cs="Arial"/>
                <w:sz w:val="22"/>
                <w:szCs w:val="22"/>
              </w:rPr>
              <w:t>20439061/0100</w:t>
            </w:r>
          </w:p>
          <w:p w:rsidR="00806578" w:rsidRPr="00941950" w:rsidRDefault="00806578" w:rsidP="00806578">
            <w:pPr>
              <w:pStyle w:val="Normln0"/>
              <w:rPr>
                <w:rFonts w:ascii="Verdana" w:hAnsi="Verdana" w:cs="Arial"/>
                <w:sz w:val="22"/>
                <w:szCs w:val="22"/>
              </w:rPr>
            </w:pPr>
            <w:r w:rsidRPr="005C15F1">
              <w:rPr>
                <w:rFonts w:ascii="Verdana" w:hAnsi="Verdana" w:cs="Arial"/>
                <w:sz w:val="22"/>
                <w:szCs w:val="22"/>
              </w:rPr>
              <w:t>kontaktní osoba:</w:t>
            </w:r>
            <w:r w:rsidRPr="00941950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A51347">
              <w:rPr>
                <w:rFonts w:ascii="Verdana" w:hAnsi="Verdana" w:cs="Arial"/>
                <w:sz w:val="22"/>
                <w:szCs w:val="22"/>
              </w:rPr>
              <w:t>Ing. Šupina Alexandr</w:t>
            </w:r>
          </w:p>
          <w:p w:rsidR="00806578" w:rsidRPr="00941950" w:rsidRDefault="00806578" w:rsidP="00806578">
            <w:pPr>
              <w:pStyle w:val="Normln0"/>
              <w:rPr>
                <w:rFonts w:ascii="Verdana" w:hAnsi="Verdana" w:cs="Arial"/>
                <w:sz w:val="22"/>
                <w:szCs w:val="22"/>
              </w:rPr>
            </w:pPr>
          </w:p>
          <w:p w:rsidR="00806578" w:rsidRPr="00941950" w:rsidRDefault="00806578" w:rsidP="00806578">
            <w:pPr>
              <w:pStyle w:val="Normln0"/>
              <w:rPr>
                <w:rFonts w:ascii="Verdana" w:hAnsi="Verdana" w:cs="Arial"/>
                <w:sz w:val="22"/>
                <w:szCs w:val="22"/>
              </w:rPr>
            </w:pPr>
            <w:r w:rsidRPr="00941950">
              <w:rPr>
                <w:rFonts w:ascii="Verdana" w:hAnsi="Verdana" w:cs="Arial"/>
                <w:sz w:val="22"/>
                <w:szCs w:val="22"/>
              </w:rPr>
              <w:t xml:space="preserve">(dále jen </w:t>
            </w:r>
            <w:r w:rsidR="0054409A">
              <w:rPr>
                <w:rFonts w:ascii="Verdana" w:hAnsi="Verdana" w:cs="Arial"/>
                <w:b/>
                <w:bCs/>
                <w:i/>
                <w:sz w:val="22"/>
                <w:szCs w:val="22"/>
              </w:rPr>
              <w:t>příkazce</w:t>
            </w:r>
            <w:r w:rsidRPr="00941950">
              <w:rPr>
                <w:rFonts w:ascii="Verdana" w:hAnsi="Verdana" w:cs="Arial"/>
                <w:sz w:val="22"/>
                <w:szCs w:val="22"/>
              </w:rPr>
              <w:t xml:space="preserve">) </w:t>
            </w:r>
          </w:p>
          <w:p w:rsidR="00806578" w:rsidRPr="00941950" w:rsidRDefault="00806578" w:rsidP="00806578">
            <w:pPr>
              <w:pStyle w:val="Normln0"/>
              <w:rPr>
                <w:rFonts w:ascii="Verdana" w:hAnsi="Verdana" w:cs="Arial"/>
                <w:sz w:val="22"/>
                <w:szCs w:val="22"/>
              </w:rPr>
            </w:pPr>
          </w:p>
          <w:p w:rsidR="00806578" w:rsidRPr="00941950" w:rsidRDefault="00806578" w:rsidP="00806578">
            <w:pPr>
              <w:pStyle w:val="Normln0"/>
              <w:rPr>
                <w:rFonts w:ascii="Verdana" w:hAnsi="Verdana" w:cs="Arial"/>
                <w:sz w:val="22"/>
                <w:szCs w:val="22"/>
              </w:rPr>
            </w:pPr>
            <w:r w:rsidRPr="00941950">
              <w:rPr>
                <w:rFonts w:ascii="Verdana" w:hAnsi="Verdana" w:cs="Arial"/>
                <w:sz w:val="22"/>
                <w:szCs w:val="22"/>
              </w:rPr>
              <w:t>a</w:t>
            </w:r>
          </w:p>
          <w:p w:rsidR="00806578" w:rsidRPr="00941950" w:rsidRDefault="00806578" w:rsidP="00806578">
            <w:pPr>
              <w:pStyle w:val="Normln0"/>
              <w:rPr>
                <w:rFonts w:ascii="Verdana" w:hAnsi="Verdana" w:cs="Arial"/>
                <w:sz w:val="22"/>
                <w:szCs w:val="22"/>
              </w:rPr>
            </w:pPr>
          </w:p>
          <w:p w:rsidR="00C1627A" w:rsidRPr="00941950" w:rsidRDefault="00C1627A" w:rsidP="00C1627A">
            <w:pPr>
              <w:pStyle w:val="Normlnweb"/>
              <w:spacing w:before="0" w:after="0"/>
              <w:rPr>
                <w:rFonts w:ascii="Verdana" w:hAnsi="Verdana"/>
                <w:color w:val="000000"/>
                <w:sz w:val="22"/>
                <w:szCs w:val="22"/>
              </w:rPr>
            </w:pPr>
            <w:r w:rsidRPr="00941950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QCM,</w:t>
            </w:r>
            <w:r w:rsidRPr="00941950">
              <w:rPr>
                <w:rFonts w:ascii="Verdana" w:hAnsi="Verdana"/>
                <w:color w:val="000000"/>
                <w:sz w:val="22"/>
                <w:szCs w:val="22"/>
              </w:rPr>
              <w:t xml:space="preserve"> s.r.o. </w:t>
            </w:r>
          </w:p>
          <w:p w:rsidR="00C1627A" w:rsidRPr="00941950" w:rsidRDefault="00C1627A" w:rsidP="00C1627A">
            <w:pPr>
              <w:pStyle w:val="Normlnweb"/>
              <w:spacing w:before="0" w:after="0"/>
              <w:rPr>
                <w:rFonts w:ascii="Verdana" w:hAnsi="Verdana"/>
                <w:color w:val="000000"/>
                <w:sz w:val="22"/>
                <w:szCs w:val="22"/>
              </w:rPr>
            </w:pPr>
            <w:r w:rsidRPr="00941950">
              <w:rPr>
                <w:rFonts w:ascii="Verdana" w:hAnsi="Verdana"/>
                <w:color w:val="000000"/>
                <w:sz w:val="22"/>
                <w:szCs w:val="22"/>
              </w:rPr>
              <w:t xml:space="preserve">se sídlem Bellova 370/40, 623 00 Brno, </w:t>
            </w:r>
          </w:p>
          <w:p w:rsidR="00C1627A" w:rsidRPr="00941950" w:rsidRDefault="00C1627A" w:rsidP="00C1627A">
            <w:pPr>
              <w:pStyle w:val="Normlnweb"/>
              <w:spacing w:before="0" w:after="0"/>
              <w:rPr>
                <w:rFonts w:ascii="Verdana" w:hAnsi="Verdana"/>
                <w:color w:val="000000"/>
                <w:sz w:val="22"/>
                <w:szCs w:val="22"/>
              </w:rPr>
            </w:pPr>
            <w:r w:rsidRPr="00941950">
              <w:rPr>
                <w:rFonts w:ascii="Verdana" w:hAnsi="Verdana"/>
                <w:color w:val="000000"/>
                <w:sz w:val="22"/>
                <w:szCs w:val="22"/>
              </w:rPr>
              <w:t>IČ</w:t>
            </w:r>
            <w:r w:rsidR="00A90345">
              <w:rPr>
                <w:rFonts w:ascii="Verdana" w:hAnsi="Verdana"/>
                <w:color w:val="000000"/>
                <w:sz w:val="22"/>
                <w:szCs w:val="22"/>
              </w:rPr>
              <w:t>O</w:t>
            </w:r>
            <w:r w:rsidRPr="00941950">
              <w:rPr>
                <w:rFonts w:ascii="Verdana" w:hAnsi="Verdana"/>
                <w:color w:val="000000"/>
                <w:sz w:val="22"/>
                <w:szCs w:val="22"/>
              </w:rPr>
              <w:t xml:space="preserve">: </w:t>
            </w:r>
            <w:r w:rsidRPr="00941950">
              <w:rPr>
                <w:rFonts w:ascii="Verdana" w:hAnsi="Verdana"/>
                <w:sz w:val="22"/>
                <w:szCs w:val="22"/>
              </w:rPr>
              <w:t>26262525</w:t>
            </w:r>
          </w:p>
          <w:p w:rsidR="00C1627A" w:rsidRPr="00941950" w:rsidRDefault="00C1627A" w:rsidP="00C1627A">
            <w:pPr>
              <w:pStyle w:val="Normlnweb"/>
              <w:spacing w:before="0" w:after="0"/>
              <w:rPr>
                <w:rFonts w:ascii="Verdana" w:hAnsi="Verdana"/>
                <w:color w:val="000000"/>
                <w:sz w:val="22"/>
                <w:szCs w:val="22"/>
              </w:rPr>
            </w:pPr>
            <w:r w:rsidRPr="00941950">
              <w:rPr>
                <w:rFonts w:ascii="Verdana" w:hAnsi="Verdana"/>
                <w:color w:val="000000"/>
                <w:sz w:val="22"/>
                <w:szCs w:val="22"/>
              </w:rPr>
              <w:t xml:space="preserve">DIČ: </w:t>
            </w:r>
            <w:r w:rsidRPr="00941950">
              <w:rPr>
                <w:rFonts w:ascii="Verdana" w:hAnsi="Verdana"/>
                <w:sz w:val="22"/>
                <w:szCs w:val="22"/>
              </w:rPr>
              <w:t>CZ26262525</w:t>
            </w:r>
          </w:p>
          <w:p w:rsidR="00C1627A" w:rsidRPr="00941950" w:rsidRDefault="00C1627A" w:rsidP="00C1627A">
            <w:pPr>
              <w:pStyle w:val="Normlnweb"/>
              <w:spacing w:before="0" w:after="0"/>
              <w:rPr>
                <w:rFonts w:ascii="Verdana" w:hAnsi="Verdana"/>
                <w:color w:val="000000"/>
                <w:sz w:val="22"/>
                <w:szCs w:val="22"/>
              </w:rPr>
            </w:pPr>
            <w:r w:rsidRPr="00941950">
              <w:rPr>
                <w:rFonts w:ascii="Verdana" w:hAnsi="Verdana"/>
                <w:color w:val="000000"/>
                <w:sz w:val="22"/>
                <w:szCs w:val="22"/>
              </w:rPr>
              <w:t>zapsaná v obchodním rejstříku vedeného Krajským soudem v Brně, oddíl C, vložka 40722</w:t>
            </w:r>
          </w:p>
          <w:p w:rsidR="00C1627A" w:rsidRPr="00941950" w:rsidRDefault="00C1627A" w:rsidP="00C1627A">
            <w:pPr>
              <w:pStyle w:val="Normlnweb"/>
              <w:spacing w:before="0" w:after="0"/>
              <w:rPr>
                <w:rFonts w:ascii="Verdana" w:hAnsi="Verdana"/>
                <w:color w:val="000000"/>
                <w:sz w:val="22"/>
                <w:szCs w:val="22"/>
              </w:rPr>
            </w:pPr>
            <w:r w:rsidRPr="00941950">
              <w:rPr>
                <w:rFonts w:ascii="Verdana" w:hAnsi="Verdana"/>
                <w:color w:val="000000"/>
                <w:sz w:val="22"/>
                <w:szCs w:val="22"/>
              </w:rPr>
              <w:t>zastoupena Ing. Davidem Horkým, jednatelem společnosti</w:t>
            </w:r>
          </w:p>
          <w:p w:rsidR="00C1627A" w:rsidRPr="00941950" w:rsidRDefault="00C1627A" w:rsidP="00C1627A">
            <w:pPr>
              <w:pStyle w:val="Normln0"/>
              <w:rPr>
                <w:rFonts w:ascii="Verdana" w:hAnsi="Verdana"/>
                <w:color w:val="000000"/>
                <w:sz w:val="22"/>
                <w:szCs w:val="22"/>
                <w:lang w:eastAsia="cs-CZ"/>
              </w:rPr>
            </w:pPr>
            <w:r w:rsidRPr="00941950">
              <w:rPr>
                <w:rFonts w:ascii="Verdana" w:hAnsi="Verdana" w:cs="Arial"/>
                <w:sz w:val="22"/>
                <w:szCs w:val="22"/>
              </w:rPr>
              <w:t xml:space="preserve">bankovní spojení: </w:t>
            </w:r>
            <w:r w:rsidR="00382D50" w:rsidRPr="00382D50">
              <w:rPr>
                <w:rFonts w:ascii="Verdana" w:hAnsi="Verdana"/>
                <w:color w:val="000000"/>
                <w:sz w:val="22"/>
                <w:szCs w:val="22"/>
              </w:rPr>
              <w:t>198915344/0300</w:t>
            </w:r>
          </w:p>
          <w:p w:rsidR="00E4104C" w:rsidRDefault="00C1627A" w:rsidP="00C1627A">
            <w:pPr>
              <w:pStyle w:val="Normlnweb"/>
              <w:spacing w:before="0" w:after="0"/>
              <w:rPr>
                <w:rFonts w:ascii="Verdana" w:hAnsi="Verdana"/>
                <w:color w:val="000000"/>
                <w:sz w:val="22"/>
                <w:szCs w:val="22"/>
              </w:rPr>
            </w:pPr>
            <w:r w:rsidRPr="00941950">
              <w:rPr>
                <w:rFonts w:ascii="Verdana" w:hAnsi="Verdana"/>
                <w:color w:val="000000"/>
                <w:sz w:val="22"/>
                <w:szCs w:val="22"/>
              </w:rPr>
              <w:t>kontaktní adresa: M-Palác, 7. patro, Heršpická 813/5, 639 00 Brno</w:t>
            </w:r>
          </w:p>
          <w:p w:rsidR="00E4104C" w:rsidRDefault="00E4104C" w:rsidP="00E4104C">
            <w:pPr>
              <w:pStyle w:val="Normlnweb"/>
              <w:tabs>
                <w:tab w:val="left" w:pos="1985"/>
              </w:tabs>
              <w:spacing w:before="0" w:after="0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kontaktní osoba:</w:t>
            </w:r>
            <w:r w:rsidRPr="002C4616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1D4EC2">
              <w:rPr>
                <w:rFonts w:ascii="Verdana" w:hAnsi="Verdana"/>
                <w:color w:val="000000"/>
                <w:sz w:val="22"/>
                <w:szCs w:val="22"/>
              </w:rPr>
              <w:t>Mgr. T</w:t>
            </w:r>
            <w:r w:rsidR="001D4EC2">
              <w:rPr>
                <w:rFonts w:ascii="Verdana" w:hAnsi="Verdana"/>
                <w:color w:val="000000"/>
                <w:sz w:val="22"/>
                <w:szCs w:val="22"/>
              </w:rPr>
              <w:t>omáš Motal, právník, tel.: +420</w:t>
            </w:r>
            <w:r w:rsidRPr="001D4EC2">
              <w:rPr>
                <w:rFonts w:ascii="Verdana" w:hAnsi="Verdana"/>
                <w:color w:val="000000"/>
                <w:sz w:val="22"/>
                <w:szCs w:val="22"/>
              </w:rPr>
              <w:t xml:space="preserve">602814317, e-mail: </w:t>
            </w:r>
            <w:r w:rsidRPr="001D4EC2">
              <w:rPr>
                <w:rFonts w:ascii="Verdana" w:hAnsi="Verdana"/>
                <w:sz w:val="22"/>
                <w:szCs w:val="22"/>
              </w:rPr>
              <w:t>tomas.motal@</w:t>
            </w:r>
            <w:r w:rsidR="001D4EC2">
              <w:rPr>
                <w:rFonts w:ascii="Verdana" w:hAnsi="Verdana"/>
                <w:sz w:val="22"/>
                <w:szCs w:val="22"/>
              </w:rPr>
              <w:t>qcm</w:t>
            </w:r>
            <w:r w:rsidRPr="001D4EC2">
              <w:rPr>
                <w:rFonts w:ascii="Verdana" w:hAnsi="Verdana"/>
                <w:sz w:val="22"/>
                <w:szCs w:val="22"/>
              </w:rPr>
              <w:t>.cz</w:t>
            </w:r>
            <w:r w:rsidRPr="001D4EC2">
              <w:rPr>
                <w:rFonts w:ascii="Verdana" w:hAnsi="Verdana"/>
                <w:color w:val="000000"/>
                <w:sz w:val="22"/>
                <w:szCs w:val="22"/>
              </w:rPr>
              <w:t xml:space="preserve">; </w:t>
            </w:r>
            <w:r w:rsidR="005B5041" w:rsidRPr="004C177C">
              <w:rPr>
                <w:rFonts w:ascii="Verdana" w:hAnsi="Verdana"/>
                <w:color w:val="000000"/>
                <w:sz w:val="22"/>
                <w:szCs w:val="22"/>
              </w:rPr>
              <w:t xml:space="preserve">Mgr. </w:t>
            </w:r>
            <w:r w:rsidR="005B5041">
              <w:rPr>
                <w:rFonts w:ascii="Verdana" w:hAnsi="Verdana"/>
                <w:color w:val="000000"/>
                <w:sz w:val="22"/>
                <w:szCs w:val="22"/>
              </w:rPr>
              <w:t>Kristina Špottová</w:t>
            </w:r>
            <w:r w:rsidR="001D4EC2">
              <w:rPr>
                <w:rFonts w:ascii="Verdana" w:hAnsi="Verdana"/>
                <w:color w:val="000000"/>
                <w:sz w:val="22"/>
                <w:szCs w:val="22"/>
              </w:rPr>
              <w:t>, právník, tel.: +420</w:t>
            </w:r>
            <w:r w:rsidRPr="001D4EC2">
              <w:rPr>
                <w:rFonts w:ascii="Verdana" w:hAnsi="Verdana"/>
                <w:color w:val="000000"/>
                <w:sz w:val="22"/>
                <w:szCs w:val="22"/>
              </w:rPr>
              <w:t xml:space="preserve">601367279, </w:t>
            </w:r>
            <w:r w:rsidR="001D4EC2">
              <w:rPr>
                <w:rFonts w:ascii="Verdana" w:hAnsi="Verdana"/>
                <w:color w:val="000000"/>
                <w:sz w:val="22"/>
                <w:szCs w:val="22"/>
              </w:rPr>
              <w:br/>
            </w:r>
            <w:r w:rsidRPr="001D4EC2">
              <w:rPr>
                <w:rFonts w:ascii="Verdana" w:hAnsi="Verdana"/>
                <w:color w:val="000000"/>
                <w:sz w:val="22"/>
                <w:szCs w:val="22"/>
              </w:rPr>
              <w:t xml:space="preserve">e-mail: </w:t>
            </w:r>
            <w:r w:rsidR="00EC2602">
              <w:rPr>
                <w:rFonts w:ascii="Verdana" w:hAnsi="Verdana"/>
                <w:color w:val="000000"/>
                <w:sz w:val="22"/>
                <w:szCs w:val="22"/>
              </w:rPr>
              <w:t>kristina.spottova</w:t>
            </w:r>
            <w:r w:rsidR="00EC2602" w:rsidRPr="001E0887">
              <w:rPr>
                <w:rFonts w:ascii="Verdana" w:hAnsi="Verdana"/>
                <w:color w:val="000000"/>
                <w:sz w:val="22"/>
                <w:szCs w:val="22"/>
              </w:rPr>
              <w:t>@</w:t>
            </w:r>
            <w:r w:rsidR="00EC2602">
              <w:rPr>
                <w:rFonts w:ascii="Verdana" w:hAnsi="Verdana"/>
                <w:color w:val="000000"/>
                <w:sz w:val="22"/>
                <w:szCs w:val="22"/>
              </w:rPr>
              <w:t>qcm</w:t>
            </w:r>
            <w:r w:rsidR="00EC2602" w:rsidRPr="001E0887">
              <w:rPr>
                <w:rFonts w:ascii="Verdana" w:hAnsi="Verdana"/>
                <w:color w:val="000000"/>
                <w:sz w:val="22"/>
                <w:szCs w:val="22"/>
              </w:rPr>
              <w:t>.cz</w:t>
            </w:r>
          </w:p>
          <w:p w:rsidR="00806578" w:rsidRPr="00941950" w:rsidRDefault="00C1627A" w:rsidP="005C15F1">
            <w:pPr>
              <w:pStyle w:val="Normlnweb"/>
              <w:spacing w:before="0" w:after="0"/>
            </w:pPr>
            <w:r w:rsidRPr="00941950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  <w:p w:rsidR="00806578" w:rsidRPr="00941950" w:rsidRDefault="00806578" w:rsidP="00806578">
            <w:pPr>
              <w:pStyle w:val="Nadpis7"/>
              <w:spacing w:before="0"/>
              <w:outlineLvl w:val="6"/>
              <w:rPr>
                <w:rFonts w:ascii="Verdana" w:hAnsi="Verdana" w:cs="Arial"/>
                <w:b/>
                <w:color w:val="auto"/>
                <w:sz w:val="22"/>
                <w:szCs w:val="22"/>
              </w:rPr>
            </w:pPr>
            <w:r w:rsidRPr="00941950">
              <w:rPr>
                <w:rFonts w:ascii="Verdana" w:hAnsi="Verdana" w:cs="Arial"/>
                <w:color w:val="auto"/>
                <w:sz w:val="22"/>
                <w:szCs w:val="22"/>
              </w:rPr>
              <w:t>(</w:t>
            </w:r>
            <w:r w:rsidRPr="00941950">
              <w:rPr>
                <w:rFonts w:ascii="Verdana" w:hAnsi="Verdana" w:cs="Arial"/>
                <w:i w:val="0"/>
                <w:color w:val="auto"/>
                <w:sz w:val="22"/>
                <w:szCs w:val="22"/>
              </w:rPr>
              <w:t xml:space="preserve">dále jen </w:t>
            </w:r>
            <w:r w:rsidR="0054409A">
              <w:rPr>
                <w:rFonts w:ascii="Verdana" w:hAnsi="Verdana" w:cs="Arial"/>
                <w:b/>
                <w:color w:val="auto"/>
                <w:sz w:val="22"/>
                <w:szCs w:val="22"/>
              </w:rPr>
              <w:t>příkazník</w:t>
            </w:r>
            <w:r w:rsidRPr="00941950">
              <w:rPr>
                <w:rFonts w:ascii="Verdana" w:hAnsi="Verdana" w:cs="Arial"/>
                <w:color w:val="auto"/>
                <w:sz w:val="22"/>
                <w:szCs w:val="22"/>
              </w:rPr>
              <w:t>)</w:t>
            </w:r>
          </w:p>
          <w:p w:rsidR="00806578" w:rsidRPr="00420DA9" w:rsidRDefault="00806578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0A0629" w:rsidRPr="00941950" w:rsidTr="00806578">
        <w:tc>
          <w:tcPr>
            <w:tcW w:w="9212" w:type="dxa"/>
          </w:tcPr>
          <w:p w:rsidR="000A0629" w:rsidRPr="00941950" w:rsidRDefault="000A0629" w:rsidP="00E4104C">
            <w:pPr>
              <w:pStyle w:val="Zkladntext"/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</w:tabs>
              <w:ind w:left="720" w:hanging="72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0A74C5" w:rsidRDefault="000A74C5" w:rsidP="00E4104C">
            <w:pPr>
              <w:pStyle w:val="Zkladntext"/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</w:tabs>
              <w:ind w:left="720" w:hanging="72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0A74C5" w:rsidRDefault="000A74C5" w:rsidP="00E4104C">
            <w:pPr>
              <w:pStyle w:val="Zkladntext"/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</w:tabs>
              <w:ind w:left="720" w:hanging="72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0A74C5" w:rsidRDefault="000A74C5" w:rsidP="00E4104C">
            <w:pPr>
              <w:pStyle w:val="Zkladntext"/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</w:tabs>
              <w:ind w:left="720" w:hanging="72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0A0629" w:rsidRPr="00941950" w:rsidRDefault="000A0629" w:rsidP="00E4104C">
            <w:pPr>
              <w:pStyle w:val="Zkladntext"/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</w:tabs>
              <w:ind w:left="720" w:hanging="72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941950">
              <w:rPr>
                <w:rFonts w:ascii="Verdana" w:hAnsi="Verdana" w:cs="Arial"/>
                <w:b/>
                <w:sz w:val="22"/>
                <w:szCs w:val="22"/>
              </w:rPr>
              <w:t>Preambule</w:t>
            </w:r>
          </w:p>
          <w:p w:rsidR="000A0629" w:rsidRPr="00941950" w:rsidRDefault="000A0629" w:rsidP="00E4104C">
            <w:pPr>
              <w:pStyle w:val="Zkladntext"/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0A0629" w:rsidRPr="00941950" w:rsidRDefault="0054409A" w:rsidP="00E4104C">
            <w:pPr>
              <w:pStyle w:val="Zkladntext"/>
              <w:numPr>
                <w:ilvl w:val="0"/>
                <w:numId w:val="7"/>
              </w:numPr>
              <w:tabs>
                <w:tab w:val="clear" w:pos="18"/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  <w:tab w:val="left" w:pos="709"/>
              </w:tabs>
              <w:ind w:hanging="7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Příkazník</w:t>
            </w:r>
            <w:r w:rsidR="000A0629" w:rsidRPr="00941950">
              <w:rPr>
                <w:rFonts w:ascii="Verdana" w:hAnsi="Verdana" w:cs="Arial"/>
                <w:sz w:val="22"/>
                <w:szCs w:val="22"/>
              </w:rPr>
              <w:t xml:space="preserve"> čestně prohlašuje, že v době podpisu této smlouvy není podjatý ve smyslu</w:t>
            </w:r>
            <w:r w:rsidR="00382D50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0A0629" w:rsidRPr="00941950">
              <w:rPr>
                <w:rFonts w:ascii="Verdana" w:hAnsi="Verdana" w:cs="Arial"/>
                <w:sz w:val="22"/>
                <w:szCs w:val="22"/>
              </w:rPr>
              <w:t>zákona č. 13</w:t>
            </w:r>
            <w:r w:rsidR="00382D50">
              <w:rPr>
                <w:rFonts w:ascii="Verdana" w:hAnsi="Verdana" w:cs="Arial"/>
                <w:sz w:val="22"/>
                <w:szCs w:val="22"/>
              </w:rPr>
              <w:t>4</w:t>
            </w:r>
            <w:r w:rsidR="000A0629" w:rsidRPr="00941950">
              <w:rPr>
                <w:rFonts w:ascii="Verdana" w:hAnsi="Verdana" w:cs="Arial"/>
                <w:sz w:val="22"/>
                <w:szCs w:val="22"/>
              </w:rPr>
              <w:t>/20</w:t>
            </w:r>
            <w:r w:rsidR="00382D50">
              <w:rPr>
                <w:rFonts w:ascii="Verdana" w:hAnsi="Verdana" w:cs="Arial"/>
                <w:sz w:val="22"/>
                <w:szCs w:val="22"/>
              </w:rPr>
              <w:t>1</w:t>
            </w:r>
            <w:r w:rsidR="000A0629" w:rsidRPr="00941950">
              <w:rPr>
                <w:rFonts w:ascii="Verdana" w:hAnsi="Verdana" w:cs="Arial"/>
                <w:sz w:val="22"/>
                <w:szCs w:val="22"/>
              </w:rPr>
              <w:t>6 Sb., o</w:t>
            </w:r>
            <w:r w:rsidR="00382D50">
              <w:rPr>
                <w:rFonts w:ascii="Verdana" w:hAnsi="Verdana" w:cs="Arial"/>
                <w:sz w:val="22"/>
                <w:szCs w:val="22"/>
              </w:rPr>
              <w:t xml:space="preserve"> zadávání</w:t>
            </w:r>
            <w:r w:rsidR="000A0629" w:rsidRPr="00941950">
              <w:rPr>
                <w:rFonts w:ascii="Verdana" w:hAnsi="Verdana" w:cs="Arial"/>
                <w:sz w:val="22"/>
                <w:szCs w:val="22"/>
              </w:rPr>
              <w:t xml:space="preserve"> veřejných zakáz</w:t>
            </w:r>
            <w:r w:rsidR="00382D50">
              <w:rPr>
                <w:rFonts w:ascii="Verdana" w:hAnsi="Verdana" w:cs="Arial"/>
                <w:sz w:val="22"/>
                <w:szCs w:val="22"/>
              </w:rPr>
              <w:t>e</w:t>
            </w:r>
            <w:r w:rsidR="000A0629" w:rsidRPr="00941950">
              <w:rPr>
                <w:rFonts w:ascii="Verdana" w:hAnsi="Verdana" w:cs="Arial"/>
                <w:sz w:val="22"/>
                <w:szCs w:val="22"/>
              </w:rPr>
              <w:t xml:space="preserve">k, v platném znění (dále jen „ZVZ“). Pokud by se v průběhu zadávacího řízení stal </w:t>
            </w:r>
            <w:r>
              <w:rPr>
                <w:rFonts w:ascii="Verdana" w:hAnsi="Verdana" w:cs="Arial"/>
                <w:sz w:val="22"/>
                <w:szCs w:val="22"/>
              </w:rPr>
              <w:t>příkazník</w:t>
            </w:r>
            <w:r w:rsidR="000A0629" w:rsidRPr="00941950">
              <w:rPr>
                <w:rFonts w:ascii="Verdana" w:hAnsi="Verdana" w:cs="Arial"/>
                <w:sz w:val="22"/>
                <w:szCs w:val="22"/>
              </w:rPr>
              <w:t xml:space="preserve"> podjatým, je </w:t>
            </w:r>
            <w:r>
              <w:rPr>
                <w:rFonts w:ascii="Verdana" w:hAnsi="Verdana" w:cs="Arial"/>
                <w:sz w:val="22"/>
                <w:szCs w:val="22"/>
              </w:rPr>
              <w:t>příkazník</w:t>
            </w:r>
            <w:r w:rsidR="000A0629" w:rsidRPr="00941950">
              <w:rPr>
                <w:rFonts w:ascii="Verdana" w:hAnsi="Verdana" w:cs="Arial"/>
                <w:sz w:val="22"/>
                <w:szCs w:val="22"/>
              </w:rPr>
              <w:t xml:space="preserve"> povinen to bezodkladně oznámit </w:t>
            </w:r>
            <w:r>
              <w:rPr>
                <w:rFonts w:ascii="Verdana" w:hAnsi="Verdana" w:cs="Arial"/>
                <w:sz w:val="22"/>
                <w:szCs w:val="22"/>
              </w:rPr>
              <w:t>příkazc</w:t>
            </w:r>
            <w:r w:rsidR="000A0629" w:rsidRPr="00941950">
              <w:rPr>
                <w:rFonts w:ascii="Verdana" w:hAnsi="Verdana" w:cs="Arial"/>
                <w:sz w:val="22"/>
                <w:szCs w:val="22"/>
              </w:rPr>
              <w:t>i. Pokud tak neučiní, má se za to, že žádné změny nenastaly.</w:t>
            </w:r>
          </w:p>
          <w:p w:rsidR="000A0629" w:rsidRPr="00941950" w:rsidRDefault="000A0629" w:rsidP="00E4104C">
            <w:pPr>
              <w:pStyle w:val="Zkladntext"/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</w:tabs>
              <w:ind w:left="720" w:hanging="7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0A0629" w:rsidRPr="00941950" w:rsidRDefault="0054409A" w:rsidP="00E4104C">
            <w:pPr>
              <w:pStyle w:val="Zkladntext"/>
              <w:numPr>
                <w:ilvl w:val="0"/>
                <w:numId w:val="7"/>
              </w:numPr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</w:tabs>
              <w:ind w:hanging="7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Příkazník</w:t>
            </w:r>
            <w:r w:rsidR="000A0629" w:rsidRPr="00941950">
              <w:rPr>
                <w:rFonts w:ascii="Verdana" w:hAnsi="Verdana" w:cs="Arial"/>
                <w:sz w:val="22"/>
                <w:szCs w:val="22"/>
              </w:rPr>
              <w:t xml:space="preserve"> současně čestně prohlašuje, že o všech skutečnostech, o kterých se dozví v souvislosti s plněním této smlouvy, zachová mlčenlivost.</w:t>
            </w:r>
          </w:p>
          <w:p w:rsidR="000A0629" w:rsidRPr="00941950" w:rsidRDefault="000A0629" w:rsidP="00E4104C">
            <w:pPr>
              <w:pStyle w:val="Zkladntext"/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</w:tabs>
              <w:ind w:left="7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B15C25" w:rsidRPr="00360B73" w:rsidRDefault="0054409A" w:rsidP="003B4F68">
            <w:pPr>
              <w:pStyle w:val="Zkladntext"/>
              <w:numPr>
                <w:ilvl w:val="0"/>
                <w:numId w:val="7"/>
              </w:numPr>
              <w:tabs>
                <w:tab w:val="clear" w:pos="18"/>
                <w:tab w:val="clear" w:pos="284"/>
                <w:tab w:val="clear" w:pos="568"/>
                <w:tab w:val="left" w:pos="708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Příkazník</w:t>
            </w:r>
            <w:r w:rsidR="000A0629" w:rsidRPr="00941950">
              <w:rPr>
                <w:rFonts w:ascii="Verdana" w:hAnsi="Verdana" w:cs="Arial"/>
                <w:sz w:val="22"/>
                <w:szCs w:val="22"/>
              </w:rPr>
              <w:t xml:space="preserve"> dále čestně prohlašuje, že služby podle této smlouvy budou poskytovány prostřednictvím elektronického nástroje, který je certifikován v souladu se ZVZ a vyhlášk</w:t>
            </w:r>
            <w:r w:rsidR="003B4F68">
              <w:rPr>
                <w:rFonts w:ascii="Verdana" w:hAnsi="Verdana" w:cs="Arial"/>
                <w:sz w:val="22"/>
                <w:szCs w:val="22"/>
              </w:rPr>
              <w:t>ou</w:t>
            </w:r>
            <w:r w:rsidR="003B4F68">
              <w:t xml:space="preserve"> </w:t>
            </w:r>
            <w:r w:rsidR="003B4F68" w:rsidRPr="003B4F68">
              <w:rPr>
                <w:rFonts w:ascii="Verdana" w:hAnsi="Verdana" w:cs="Arial"/>
                <w:sz w:val="22"/>
                <w:szCs w:val="22"/>
              </w:rPr>
              <w:t>č. 260/2016 Sb., o stanovení podrobnějších podmínek týkajících se elektronických nástrojů, elektronických úkonů při zadávání veřejných zakázek a certifikátu shody</w:t>
            </w:r>
            <w:r w:rsidR="000A0629" w:rsidRPr="00941950">
              <w:rPr>
                <w:rFonts w:ascii="Verdana" w:hAnsi="Verdana" w:cs="Arial"/>
                <w:sz w:val="22"/>
                <w:szCs w:val="22"/>
              </w:rPr>
              <w:t xml:space="preserve">. </w:t>
            </w:r>
          </w:p>
        </w:tc>
      </w:tr>
      <w:tr w:rsidR="000A0629" w:rsidRPr="00941950" w:rsidTr="00FB56EE">
        <w:trPr>
          <w:trHeight w:val="70"/>
        </w:trPr>
        <w:tc>
          <w:tcPr>
            <w:tcW w:w="9212" w:type="dxa"/>
          </w:tcPr>
          <w:p w:rsidR="000A0629" w:rsidRPr="00941950" w:rsidRDefault="000A0629" w:rsidP="00E4104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0A74C5" w:rsidRDefault="000A74C5" w:rsidP="00E4104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0A74C5" w:rsidRDefault="000A74C5" w:rsidP="00E4104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0A74C5" w:rsidRDefault="000A74C5" w:rsidP="00E4104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0A0629" w:rsidRPr="00941950" w:rsidRDefault="000A0629" w:rsidP="00E4104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941950">
              <w:rPr>
                <w:rFonts w:ascii="Verdana" w:hAnsi="Verdana"/>
                <w:b/>
                <w:sz w:val="22"/>
                <w:szCs w:val="22"/>
              </w:rPr>
              <w:t>I. Předmět smlouvy</w:t>
            </w:r>
          </w:p>
          <w:p w:rsidR="000A0629" w:rsidRPr="00941950" w:rsidRDefault="000A0629" w:rsidP="00E4104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0A0629" w:rsidRPr="00B27F32" w:rsidRDefault="000A0629" w:rsidP="00B27F32">
            <w:pPr>
              <w:pStyle w:val="Zkladntextodsazen31"/>
              <w:numPr>
                <w:ilvl w:val="0"/>
                <w:numId w:val="3"/>
              </w:numPr>
              <w:tabs>
                <w:tab w:val="clear" w:pos="284"/>
                <w:tab w:val="clear" w:pos="568"/>
                <w:tab w:val="clear" w:pos="852"/>
              </w:tabs>
              <w:ind w:left="720"/>
              <w:jc w:val="both"/>
              <w:rPr>
                <w:rFonts w:ascii="Verdana" w:hAnsi="Verdana" w:cs="Verdana"/>
                <w:kern w:val="3"/>
                <w:sz w:val="22"/>
                <w:szCs w:val="22"/>
              </w:rPr>
            </w:pPr>
            <w:r w:rsidRPr="00B27F32">
              <w:rPr>
                <w:rFonts w:ascii="Verdana" w:hAnsi="Verdana" w:cs="Verdana"/>
                <w:kern w:val="3"/>
                <w:sz w:val="22"/>
                <w:szCs w:val="22"/>
              </w:rPr>
              <w:t xml:space="preserve">Předmětem této smlouvy je provedení zadávacího </w:t>
            </w:r>
            <w:r w:rsidR="00B27F32" w:rsidRPr="00B27F32">
              <w:rPr>
                <w:rFonts w:ascii="Verdana" w:hAnsi="Verdana" w:cs="Verdana"/>
                <w:kern w:val="3"/>
                <w:sz w:val="22"/>
                <w:szCs w:val="22"/>
              </w:rPr>
              <w:t xml:space="preserve">řízení </w:t>
            </w:r>
            <w:r w:rsidRPr="00B27F32">
              <w:rPr>
                <w:rFonts w:ascii="Verdana" w:hAnsi="Verdana" w:cs="Verdana"/>
                <w:kern w:val="3"/>
                <w:sz w:val="22"/>
                <w:szCs w:val="22"/>
              </w:rPr>
              <w:t xml:space="preserve">dle ZVZ, směřujícího k výběru nejvhodnějšího uchazeče pro veřejnou zakázku malého rozsahu </w:t>
            </w:r>
            <w:r w:rsidR="00B27F32" w:rsidRPr="00B27F32">
              <w:rPr>
                <w:rFonts w:ascii="Verdana" w:hAnsi="Verdana" w:cs="Verdana"/>
                <w:kern w:val="3"/>
                <w:sz w:val="22"/>
                <w:szCs w:val="22"/>
              </w:rPr>
              <w:t xml:space="preserve">na nákup chromatografu </w:t>
            </w:r>
            <w:r w:rsidRPr="00B27F32">
              <w:rPr>
                <w:rFonts w:ascii="Verdana" w:hAnsi="Verdana" w:cs="Verdana"/>
                <w:kern w:val="3"/>
                <w:sz w:val="22"/>
                <w:szCs w:val="22"/>
              </w:rPr>
              <w:t>(dále jen „zadávací řízení“).</w:t>
            </w:r>
          </w:p>
          <w:p w:rsidR="000A0629" w:rsidRPr="00941950" w:rsidRDefault="000A0629" w:rsidP="00E4104C">
            <w:pPr>
              <w:pStyle w:val="Zkladntextodsazen31"/>
              <w:tabs>
                <w:tab w:val="clear" w:pos="284"/>
                <w:tab w:val="clear" w:pos="568"/>
                <w:tab w:val="clear" w:pos="852"/>
              </w:tabs>
              <w:ind w:left="72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0A0629" w:rsidRPr="00941950" w:rsidRDefault="000A0629" w:rsidP="00E4104C">
            <w:pPr>
              <w:pStyle w:val="Zkladntextodsazen31"/>
              <w:numPr>
                <w:ilvl w:val="0"/>
                <w:numId w:val="3"/>
              </w:numPr>
              <w:tabs>
                <w:tab w:val="clear" w:pos="284"/>
                <w:tab w:val="clear" w:pos="568"/>
                <w:tab w:val="clear" w:pos="852"/>
              </w:tabs>
              <w:ind w:left="720"/>
              <w:jc w:val="both"/>
              <w:rPr>
                <w:rFonts w:ascii="Verdana" w:hAnsi="Verdana" w:cs="Verdana"/>
                <w:kern w:val="3"/>
                <w:sz w:val="22"/>
                <w:szCs w:val="22"/>
              </w:rPr>
            </w:pPr>
            <w:r w:rsidRPr="00941950">
              <w:rPr>
                <w:rFonts w:ascii="Verdana" w:hAnsi="Verdana"/>
                <w:sz w:val="22"/>
                <w:szCs w:val="22"/>
              </w:rPr>
              <w:t xml:space="preserve">Přestože se v této smlouvě odkazuje na ustanovení ZVZ, není tato veřejná zakázka zadávána postupem podle ZVZ. </w:t>
            </w:r>
            <w:r w:rsidR="0054409A">
              <w:rPr>
                <w:rFonts w:ascii="Verdana" w:hAnsi="Verdana" w:cs="Verdana"/>
                <w:kern w:val="3"/>
                <w:sz w:val="22"/>
                <w:szCs w:val="22"/>
              </w:rPr>
              <w:t>Příkazník</w:t>
            </w:r>
            <w:r w:rsidRPr="00941950">
              <w:rPr>
                <w:rFonts w:ascii="Verdana" w:hAnsi="Verdana" w:cs="Verdana"/>
                <w:kern w:val="3"/>
                <w:sz w:val="22"/>
                <w:szCs w:val="22"/>
              </w:rPr>
              <w:t xml:space="preserve"> postupuje pouze podle zásad stanovených v ZVZ</w:t>
            </w:r>
            <w:r w:rsidR="003C34C2" w:rsidRPr="00B27F32">
              <w:rPr>
                <w:rFonts w:ascii="Verdana" w:hAnsi="Verdana" w:cs="Verdana"/>
                <w:kern w:val="3"/>
                <w:sz w:val="22"/>
                <w:szCs w:val="22"/>
              </w:rPr>
              <w:t xml:space="preserve">, příp. interního předpisu </w:t>
            </w:r>
            <w:r w:rsidR="0054409A" w:rsidRPr="00B27F32">
              <w:rPr>
                <w:rFonts w:ascii="Verdana" w:hAnsi="Verdana" w:cs="Verdana"/>
                <w:kern w:val="3"/>
                <w:sz w:val="22"/>
                <w:szCs w:val="22"/>
              </w:rPr>
              <w:t>příkazce</w:t>
            </w:r>
            <w:r w:rsidR="003C34C2">
              <w:rPr>
                <w:rFonts w:ascii="Verdana" w:hAnsi="Verdana" w:cs="Verdana"/>
                <w:kern w:val="3"/>
                <w:sz w:val="22"/>
                <w:szCs w:val="22"/>
              </w:rPr>
              <w:t xml:space="preserve"> </w:t>
            </w:r>
            <w:r w:rsidRPr="00941950">
              <w:rPr>
                <w:rFonts w:ascii="Verdana" w:hAnsi="Verdana" w:cs="Verdana"/>
                <w:kern w:val="3"/>
                <w:sz w:val="22"/>
                <w:szCs w:val="22"/>
              </w:rPr>
              <w:t xml:space="preserve">a odkazy na ustanovení ZVZ používá pouze pro snadnější pochopení požadavků </w:t>
            </w:r>
            <w:r w:rsidR="0054409A">
              <w:rPr>
                <w:rFonts w:ascii="Verdana" w:hAnsi="Verdana" w:cs="Verdana"/>
                <w:kern w:val="3"/>
                <w:sz w:val="22"/>
                <w:szCs w:val="22"/>
              </w:rPr>
              <w:t>příkazce</w:t>
            </w:r>
            <w:r w:rsidRPr="00941950">
              <w:rPr>
                <w:rFonts w:ascii="Verdana" w:hAnsi="Verdana" w:cs="Verdana"/>
                <w:kern w:val="3"/>
                <w:sz w:val="22"/>
                <w:szCs w:val="22"/>
              </w:rPr>
              <w:t xml:space="preserve">. </w:t>
            </w:r>
          </w:p>
          <w:p w:rsidR="000A0629" w:rsidRPr="00941950" w:rsidRDefault="000A0629" w:rsidP="00E4104C">
            <w:pPr>
              <w:pStyle w:val="Zkladntextodsazen31"/>
              <w:tabs>
                <w:tab w:val="clear" w:pos="284"/>
                <w:tab w:val="clear" w:pos="568"/>
                <w:tab w:val="clear" w:pos="852"/>
              </w:tabs>
              <w:ind w:left="720"/>
              <w:jc w:val="both"/>
              <w:rPr>
                <w:rFonts w:ascii="Verdana" w:hAnsi="Verdana"/>
                <w:sz w:val="22"/>
                <w:szCs w:val="22"/>
                <w:highlight w:val="yellow"/>
              </w:rPr>
            </w:pPr>
          </w:p>
          <w:p w:rsidR="000A0629" w:rsidRPr="00941950" w:rsidRDefault="000A0629" w:rsidP="00E4104C">
            <w:pPr>
              <w:pStyle w:val="Zkladntextodsazen31"/>
              <w:numPr>
                <w:ilvl w:val="0"/>
                <w:numId w:val="3"/>
              </w:numPr>
              <w:tabs>
                <w:tab w:val="clear" w:pos="284"/>
                <w:tab w:val="clear" w:pos="568"/>
                <w:tab w:val="clear" w:pos="852"/>
              </w:tabs>
              <w:ind w:left="720"/>
              <w:jc w:val="both"/>
              <w:rPr>
                <w:rFonts w:ascii="Verdana" w:hAnsi="Verdana"/>
                <w:sz w:val="22"/>
                <w:szCs w:val="22"/>
              </w:rPr>
            </w:pPr>
            <w:r w:rsidRPr="00941950">
              <w:rPr>
                <w:rFonts w:ascii="Verdana" w:hAnsi="Verdana"/>
                <w:bCs/>
                <w:sz w:val="22"/>
                <w:szCs w:val="22"/>
              </w:rPr>
              <w:t xml:space="preserve">Veřejná zakázka bude zadávána </w:t>
            </w:r>
            <w:r w:rsidR="00B27F32">
              <w:rPr>
                <w:rFonts w:ascii="Verdana" w:hAnsi="Verdana"/>
                <w:bCs/>
                <w:sz w:val="22"/>
                <w:szCs w:val="22"/>
              </w:rPr>
              <w:t xml:space="preserve">písemně nebo </w:t>
            </w:r>
            <w:r w:rsidRPr="00941950">
              <w:rPr>
                <w:rFonts w:ascii="Verdana" w:hAnsi="Verdana"/>
                <w:bCs/>
                <w:sz w:val="22"/>
                <w:szCs w:val="22"/>
              </w:rPr>
              <w:t xml:space="preserve">elektronicky pomocí certifikovaného elektronického nástroje E-ZAK dostupného na </w:t>
            </w:r>
            <w:hyperlink r:id="rId9" w:history="1">
              <w:r w:rsidRPr="00941950">
                <w:rPr>
                  <w:rStyle w:val="Hypertextovodkaz"/>
                  <w:rFonts w:ascii="Verdana" w:hAnsi="Verdana"/>
                  <w:bCs/>
                  <w:sz w:val="22"/>
                  <w:szCs w:val="22"/>
                </w:rPr>
                <w:t>https://ezak.e-tenders.cz/</w:t>
              </w:r>
            </w:hyperlink>
            <w:r w:rsidRPr="00941950">
              <w:rPr>
                <w:rFonts w:ascii="Verdana" w:hAnsi="Verdana"/>
                <w:sz w:val="22"/>
                <w:szCs w:val="22"/>
              </w:rPr>
              <w:t xml:space="preserve">. </w:t>
            </w:r>
          </w:p>
          <w:p w:rsidR="000A0629" w:rsidRPr="00941950" w:rsidRDefault="000A0629" w:rsidP="00E4104C">
            <w:pPr>
              <w:pStyle w:val="Zkladntextodsazen31"/>
              <w:tabs>
                <w:tab w:val="clear" w:pos="284"/>
                <w:tab w:val="clear" w:pos="568"/>
                <w:tab w:val="clear" w:pos="852"/>
              </w:tabs>
              <w:ind w:left="72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0A0629" w:rsidRPr="00941950" w:rsidRDefault="000A0629" w:rsidP="00E4104C">
            <w:pPr>
              <w:pStyle w:val="Zkladntextodsazen31"/>
              <w:numPr>
                <w:ilvl w:val="0"/>
                <w:numId w:val="3"/>
              </w:numPr>
              <w:tabs>
                <w:tab w:val="clear" w:pos="284"/>
                <w:tab w:val="clear" w:pos="568"/>
                <w:tab w:val="clear" w:pos="852"/>
              </w:tabs>
              <w:ind w:left="720"/>
              <w:jc w:val="both"/>
              <w:rPr>
                <w:rFonts w:ascii="Verdana" w:hAnsi="Verdana"/>
                <w:sz w:val="22"/>
                <w:szCs w:val="22"/>
              </w:rPr>
            </w:pPr>
            <w:r w:rsidRPr="00941950">
              <w:rPr>
                <w:rFonts w:ascii="Verdana" w:hAnsi="Verdana"/>
                <w:sz w:val="22"/>
                <w:szCs w:val="22"/>
              </w:rPr>
              <w:t xml:space="preserve">Provedení zadávacího řízení ve smyslu ZVZ se dále specifikuje takto: </w:t>
            </w:r>
          </w:p>
          <w:p w:rsidR="000A0629" w:rsidRPr="00941950" w:rsidRDefault="000A0629" w:rsidP="00E4104C">
            <w:pPr>
              <w:pStyle w:val="Zkladntextodsazen31"/>
              <w:tabs>
                <w:tab w:val="clear" w:pos="284"/>
                <w:tab w:val="clear" w:pos="568"/>
                <w:tab w:val="clear" w:pos="852"/>
              </w:tabs>
              <w:ind w:left="72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0A0629" w:rsidRPr="00941950" w:rsidRDefault="000A0629" w:rsidP="00E4104C">
            <w:pPr>
              <w:pStyle w:val="Zkladntextodsazen31"/>
              <w:tabs>
                <w:tab w:val="clear" w:pos="284"/>
                <w:tab w:val="clear" w:pos="568"/>
                <w:tab w:val="clear" w:pos="852"/>
              </w:tabs>
              <w:ind w:left="720"/>
              <w:jc w:val="both"/>
              <w:rPr>
                <w:rFonts w:ascii="Verdana" w:hAnsi="Verdana"/>
                <w:sz w:val="22"/>
                <w:szCs w:val="22"/>
              </w:rPr>
            </w:pPr>
            <w:r w:rsidRPr="00941950">
              <w:rPr>
                <w:rFonts w:ascii="Verdana" w:hAnsi="Verdana" w:cs="Arial"/>
                <w:sz w:val="22"/>
                <w:szCs w:val="22"/>
              </w:rPr>
              <w:t xml:space="preserve">Zastupování </w:t>
            </w:r>
            <w:r w:rsidR="0054409A">
              <w:rPr>
                <w:rFonts w:ascii="Verdana" w:hAnsi="Verdana" w:cs="Arial"/>
                <w:sz w:val="22"/>
                <w:szCs w:val="22"/>
              </w:rPr>
              <w:t>příkazce</w:t>
            </w:r>
            <w:r w:rsidRPr="00941950">
              <w:rPr>
                <w:rFonts w:ascii="Verdana" w:hAnsi="Verdana" w:cs="Arial"/>
                <w:sz w:val="22"/>
                <w:szCs w:val="22"/>
              </w:rPr>
              <w:t>, organizace a řízení celého průběhu zadávacího řízení v souladu se ZVZ a jeho prováděcími právními předpisy.</w:t>
            </w:r>
          </w:p>
          <w:p w:rsidR="000A0629" w:rsidRPr="00941950" w:rsidRDefault="000A0629" w:rsidP="00E4104C">
            <w:pPr>
              <w:pStyle w:val="Zkladntextodsazen31"/>
              <w:tabs>
                <w:tab w:val="clear" w:pos="284"/>
                <w:tab w:val="clear" w:pos="568"/>
                <w:tab w:val="clear" w:pos="852"/>
              </w:tabs>
              <w:ind w:left="72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0A0629" w:rsidRPr="00941950" w:rsidRDefault="0054409A" w:rsidP="00E4104C">
            <w:pPr>
              <w:pStyle w:val="Zkladntextodsazen31"/>
              <w:numPr>
                <w:ilvl w:val="0"/>
                <w:numId w:val="3"/>
              </w:numPr>
              <w:tabs>
                <w:tab w:val="clear" w:pos="284"/>
                <w:tab w:val="clear" w:pos="568"/>
                <w:tab w:val="clear" w:pos="852"/>
              </w:tabs>
              <w:ind w:left="72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Příkazník</w:t>
            </w:r>
            <w:r w:rsidR="000A0629" w:rsidRPr="00941950">
              <w:rPr>
                <w:rFonts w:ascii="Verdana" w:hAnsi="Verdana" w:cs="Arial"/>
                <w:sz w:val="22"/>
                <w:szCs w:val="22"/>
              </w:rPr>
              <w:t xml:space="preserve"> se zavazuje provést či obstarat zejména tyto úkony:</w:t>
            </w:r>
          </w:p>
          <w:p w:rsidR="000A0629" w:rsidRPr="00941950" w:rsidRDefault="000A0629" w:rsidP="00E4104C">
            <w:pPr>
              <w:pStyle w:val="Zkladntextodsazen31"/>
              <w:tabs>
                <w:tab w:val="clear" w:pos="284"/>
                <w:tab w:val="clear" w:pos="568"/>
                <w:tab w:val="clear" w:pos="852"/>
              </w:tabs>
              <w:ind w:left="7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0A0629" w:rsidRPr="00941950" w:rsidRDefault="000A0629" w:rsidP="00E4104C">
            <w:pPr>
              <w:pStyle w:val="Zkladntext"/>
              <w:numPr>
                <w:ilvl w:val="0"/>
                <w:numId w:val="13"/>
              </w:numPr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  <w:tab w:val="left" w:pos="1418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1950">
              <w:rPr>
                <w:rFonts w:ascii="Verdana" w:hAnsi="Verdana" w:cs="Arial"/>
                <w:sz w:val="22"/>
                <w:szCs w:val="22"/>
              </w:rPr>
              <w:t>Zpracování Výzvy k podání nabídek</w:t>
            </w:r>
          </w:p>
          <w:p w:rsidR="000A0629" w:rsidRPr="00941950" w:rsidRDefault="000A0629" w:rsidP="00E4104C">
            <w:pPr>
              <w:pStyle w:val="Zkladntext"/>
              <w:numPr>
                <w:ilvl w:val="0"/>
                <w:numId w:val="13"/>
              </w:numPr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  <w:tab w:val="left" w:pos="1418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1950">
              <w:rPr>
                <w:rFonts w:ascii="Verdana" w:hAnsi="Verdana" w:cs="Arial"/>
                <w:sz w:val="22"/>
                <w:szCs w:val="22"/>
              </w:rPr>
              <w:t>Zpracování zadávací dokumentace (tj. včetně obchodních podmínek formou návrhu smlouvy) a požadavků na prokázání splnění kvalifikace</w:t>
            </w:r>
          </w:p>
          <w:p w:rsidR="000A0629" w:rsidRPr="00941950" w:rsidRDefault="000A0629" w:rsidP="00E4104C">
            <w:pPr>
              <w:pStyle w:val="Zkladntext"/>
              <w:numPr>
                <w:ilvl w:val="0"/>
                <w:numId w:val="13"/>
              </w:numPr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  <w:tab w:val="left" w:pos="1418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1950">
              <w:rPr>
                <w:rFonts w:ascii="Verdana" w:hAnsi="Verdana" w:cs="Arial"/>
                <w:sz w:val="22"/>
                <w:szCs w:val="22"/>
              </w:rPr>
              <w:t xml:space="preserve">Převzetí přesné specifikace předmětu veřejné zakázky </w:t>
            </w:r>
          </w:p>
          <w:p w:rsidR="000A0629" w:rsidRPr="00941950" w:rsidRDefault="000A0629" w:rsidP="00E4104C">
            <w:pPr>
              <w:pStyle w:val="Zkladntext"/>
              <w:numPr>
                <w:ilvl w:val="0"/>
                <w:numId w:val="13"/>
              </w:numPr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  <w:tab w:val="left" w:pos="1418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1950">
              <w:rPr>
                <w:rFonts w:ascii="Verdana" w:hAnsi="Verdana" w:cs="Arial"/>
                <w:sz w:val="22"/>
                <w:szCs w:val="22"/>
              </w:rPr>
              <w:t>Poskytnutí zadávací dokumentace zájemcům o veřejnou zakázku</w:t>
            </w:r>
          </w:p>
          <w:p w:rsidR="000A0629" w:rsidRPr="00941950" w:rsidRDefault="000A0629" w:rsidP="00E4104C">
            <w:pPr>
              <w:pStyle w:val="Zkladntext"/>
              <w:numPr>
                <w:ilvl w:val="0"/>
                <w:numId w:val="13"/>
              </w:numPr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  <w:tab w:val="left" w:pos="1418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1950">
              <w:rPr>
                <w:rFonts w:ascii="Verdana" w:hAnsi="Verdana" w:cs="Arial"/>
                <w:sz w:val="22"/>
                <w:szCs w:val="22"/>
              </w:rPr>
              <w:t>Zpracování, popřípadě obstarání odpovědí na žádosti dodavatelů o doplňující informace k zadávacím podmínkám a jejich rozeslání zájemcům</w:t>
            </w:r>
          </w:p>
          <w:p w:rsidR="000A0629" w:rsidRPr="00941950" w:rsidRDefault="000A0629" w:rsidP="00E4104C">
            <w:pPr>
              <w:pStyle w:val="Zkladntext"/>
              <w:numPr>
                <w:ilvl w:val="0"/>
                <w:numId w:val="13"/>
              </w:numPr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  <w:tab w:val="left" w:pos="1418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1950">
              <w:rPr>
                <w:rFonts w:ascii="Verdana" w:hAnsi="Verdana" w:cs="Arial"/>
                <w:sz w:val="22"/>
                <w:szCs w:val="22"/>
              </w:rPr>
              <w:t>Organizace celého průběhu přijímání nabídek a pořízení potřebných dokumentů (např. seznam podaných nabídek)</w:t>
            </w:r>
          </w:p>
          <w:p w:rsidR="000A0629" w:rsidRPr="00941950" w:rsidRDefault="000A0629" w:rsidP="00E4104C">
            <w:pPr>
              <w:pStyle w:val="Zkladntext"/>
              <w:numPr>
                <w:ilvl w:val="0"/>
                <w:numId w:val="13"/>
              </w:numPr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  <w:tab w:val="left" w:pos="1418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1950">
              <w:rPr>
                <w:rFonts w:ascii="Verdana" w:hAnsi="Verdana" w:cs="Arial"/>
                <w:sz w:val="22"/>
                <w:szCs w:val="22"/>
              </w:rPr>
              <w:t xml:space="preserve">Vypracování pozvánek pro členy komisí určených </w:t>
            </w:r>
            <w:r w:rsidR="0054409A">
              <w:rPr>
                <w:rFonts w:ascii="Verdana" w:hAnsi="Verdana" w:cs="Arial"/>
                <w:sz w:val="22"/>
                <w:szCs w:val="22"/>
              </w:rPr>
              <w:t>příkazce</w:t>
            </w:r>
            <w:r w:rsidRPr="00941950">
              <w:rPr>
                <w:rFonts w:ascii="Verdana" w:hAnsi="Verdana" w:cs="Arial"/>
                <w:sz w:val="22"/>
                <w:szCs w:val="22"/>
              </w:rPr>
              <w:t>m, pokud termín otevírání obálek nebyl součástí zadávacích podmínek</w:t>
            </w:r>
          </w:p>
          <w:p w:rsidR="000A0629" w:rsidRPr="00941950" w:rsidRDefault="000A0629" w:rsidP="00E4104C">
            <w:pPr>
              <w:pStyle w:val="Zkladntext"/>
              <w:numPr>
                <w:ilvl w:val="0"/>
                <w:numId w:val="13"/>
              </w:numPr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  <w:tab w:val="left" w:pos="1418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1950">
              <w:rPr>
                <w:rFonts w:ascii="Verdana" w:hAnsi="Verdana" w:cs="Arial"/>
                <w:sz w:val="22"/>
                <w:szCs w:val="22"/>
              </w:rPr>
              <w:t>Vypracování jmenovacích dekretů pro členy komisí</w:t>
            </w:r>
          </w:p>
          <w:p w:rsidR="000A0629" w:rsidRPr="00941950" w:rsidRDefault="000A0629" w:rsidP="00E4104C">
            <w:pPr>
              <w:pStyle w:val="Zkladntext"/>
              <w:numPr>
                <w:ilvl w:val="0"/>
                <w:numId w:val="13"/>
              </w:numPr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  <w:tab w:val="left" w:pos="1418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1950">
              <w:rPr>
                <w:rFonts w:ascii="Verdana" w:hAnsi="Verdana" w:cs="Arial"/>
                <w:sz w:val="22"/>
                <w:szCs w:val="22"/>
              </w:rPr>
              <w:t>Organizační příprava otevírání obálek a příprava a zpracování protokolu o otevírání nabídek</w:t>
            </w:r>
          </w:p>
          <w:p w:rsidR="000A0629" w:rsidRPr="00941950" w:rsidRDefault="000A0629" w:rsidP="00E4104C">
            <w:pPr>
              <w:pStyle w:val="Zkladntext"/>
              <w:numPr>
                <w:ilvl w:val="0"/>
                <w:numId w:val="13"/>
              </w:numPr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  <w:tab w:val="left" w:pos="1418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1950">
              <w:rPr>
                <w:rFonts w:ascii="Verdana" w:hAnsi="Verdana" w:cs="Arial"/>
                <w:sz w:val="22"/>
                <w:szCs w:val="22"/>
              </w:rPr>
              <w:t>Posouzení kvalifikace, zpracování protokolu o posouzení kvalifikace dodavatelů, příp. návrhu na vyloučení dodavatele</w:t>
            </w:r>
          </w:p>
          <w:p w:rsidR="000A0629" w:rsidRPr="00941950" w:rsidRDefault="000A0629" w:rsidP="00E4104C">
            <w:pPr>
              <w:pStyle w:val="Zkladntext"/>
              <w:numPr>
                <w:ilvl w:val="0"/>
                <w:numId w:val="13"/>
              </w:numPr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  <w:tab w:val="left" w:pos="1418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1950">
              <w:rPr>
                <w:rFonts w:ascii="Verdana" w:hAnsi="Verdana" w:cs="Arial"/>
                <w:sz w:val="22"/>
                <w:szCs w:val="22"/>
              </w:rPr>
              <w:t xml:space="preserve">Organizační příprava jednání hodnotící komise ustanovené </w:t>
            </w:r>
            <w:r w:rsidR="0054409A">
              <w:rPr>
                <w:rFonts w:ascii="Verdana" w:hAnsi="Verdana" w:cs="Arial"/>
                <w:sz w:val="22"/>
                <w:szCs w:val="22"/>
              </w:rPr>
              <w:t>příkazce</w:t>
            </w:r>
            <w:r w:rsidRPr="00941950">
              <w:rPr>
                <w:rFonts w:ascii="Verdana" w:hAnsi="Verdana" w:cs="Arial"/>
                <w:sz w:val="22"/>
                <w:szCs w:val="22"/>
              </w:rPr>
              <w:t xml:space="preserve">m </w:t>
            </w:r>
            <w:r w:rsidRPr="00941950">
              <w:rPr>
                <w:rFonts w:ascii="Verdana" w:hAnsi="Verdana" w:cs="Arial"/>
                <w:sz w:val="22"/>
                <w:szCs w:val="22"/>
              </w:rPr>
              <w:lastRenderedPageBreak/>
              <w:t>a příprava podkladů pro hodnotící komisi pro posouzení a hodnocení nabídek</w:t>
            </w:r>
          </w:p>
          <w:p w:rsidR="000A0629" w:rsidRPr="00941950" w:rsidRDefault="000A0629" w:rsidP="00E4104C">
            <w:pPr>
              <w:pStyle w:val="Zkladntext"/>
              <w:numPr>
                <w:ilvl w:val="0"/>
                <w:numId w:val="13"/>
              </w:numPr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  <w:tab w:val="left" w:pos="1418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1950">
              <w:rPr>
                <w:rFonts w:ascii="Verdana" w:hAnsi="Verdana" w:cs="Arial"/>
                <w:sz w:val="22"/>
                <w:szCs w:val="22"/>
              </w:rPr>
              <w:t xml:space="preserve">Příprava formuláře „čestné prohlášení“ členů /případně náhradníků či osob přizvaných zadavatelem/ k jednání hodnotící komise ustanovené </w:t>
            </w:r>
            <w:r w:rsidR="0054409A">
              <w:rPr>
                <w:rFonts w:ascii="Verdana" w:hAnsi="Verdana" w:cs="Arial"/>
                <w:sz w:val="22"/>
                <w:szCs w:val="22"/>
              </w:rPr>
              <w:t>příkazc</w:t>
            </w:r>
            <w:r w:rsidRPr="00941950">
              <w:rPr>
                <w:rFonts w:ascii="Verdana" w:hAnsi="Verdana" w:cs="Arial"/>
                <w:sz w:val="22"/>
                <w:szCs w:val="22"/>
              </w:rPr>
              <w:t>em a obstarání jejich podpisu</w:t>
            </w:r>
          </w:p>
          <w:p w:rsidR="000A0629" w:rsidRPr="00941950" w:rsidRDefault="000A0629" w:rsidP="00E4104C">
            <w:pPr>
              <w:pStyle w:val="Zkladntext"/>
              <w:numPr>
                <w:ilvl w:val="0"/>
                <w:numId w:val="13"/>
              </w:numPr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  <w:tab w:val="left" w:pos="1418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1950">
              <w:rPr>
                <w:rFonts w:ascii="Verdana" w:hAnsi="Verdana" w:cs="Arial"/>
                <w:sz w:val="22"/>
                <w:szCs w:val="22"/>
              </w:rPr>
              <w:t>Administrace elektronické aukce jako způsobu hodnocení nabídek</w:t>
            </w:r>
          </w:p>
          <w:p w:rsidR="000A0629" w:rsidRPr="00941950" w:rsidRDefault="000A0629" w:rsidP="00E4104C">
            <w:pPr>
              <w:pStyle w:val="Zkladntext"/>
              <w:numPr>
                <w:ilvl w:val="0"/>
                <w:numId w:val="13"/>
              </w:numPr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  <w:tab w:val="left" w:pos="1418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1950">
              <w:rPr>
                <w:rFonts w:ascii="Verdana" w:hAnsi="Verdana" w:cs="Arial"/>
                <w:sz w:val="22"/>
                <w:szCs w:val="22"/>
              </w:rPr>
              <w:t xml:space="preserve">Obstarání případného vysvětlení nabídek podle požadavků vyplývajících z jednání hodnotící komise ustanovené </w:t>
            </w:r>
            <w:r w:rsidR="0054409A">
              <w:rPr>
                <w:rFonts w:ascii="Verdana" w:hAnsi="Verdana" w:cs="Arial"/>
                <w:sz w:val="22"/>
                <w:szCs w:val="22"/>
              </w:rPr>
              <w:t>příkazc</w:t>
            </w:r>
            <w:r w:rsidRPr="00941950">
              <w:rPr>
                <w:rFonts w:ascii="Verdana" w:hAnsi="Verdana" w:cs="Arial"/>
                <w:sz w:val="22"/>
                <w:szCs w:val="22"/>
              </w:rPr>
              <w:t>em, příp. návrhu na vyřazení nabídky</w:t>
            </w:r>
          </w:p>
          <w:p w:rsidR="000A0629" w:rsidRPr="00941950" w:rsidRDefault="000A0629" w:rsidP="00E4104C">
            <w:pPr>
              <w:pStyle w:val="Zkladntext"/>
              <w:numPr>
                <w:ilvl w:val="0"/>
                <w:numId w:val="13"/>
              </w:numPr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  <w:tab w:val="left" w:pos="1418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1950">
              <w:rPr>
                <w:rFonts w:ascii="Verdana" w:hAnsi="Verdana" w:cs="Arial"/>
                <w:sz w:val="22"/>
                <w:szCs w:val="22"/>
              </w:rPr>
              <w:t xml:space="preserve">Zpracování protokolů z jednání hodnotící komise podle podkladů předložených </w:t>
            </w:r>
            <w:r w:rsidR="0054409A">
              <w:rPr>
                <w:rFonts w:ascii="Verdana" w:hAnsi="Verdana" w:cs="Arial"/>
                <w:sz w:val="22"/>
                <w:szCs w:val="22"/>
              </w:rPr>
              <w:t>příkazc</w:t>
            </w:r>
            <w:r w:rsidRPr="00941950">
              <w:rPr>
                <w:rFonts w:ascii="Verdana" w:hAnsi="Verdana" w:cs="Arial"/>
                <w:sz w:val="22"/>
                <w:szCs w:val="22"/>
              </w:rPr>
              <w:t>em, až po vypracování závěrečné Zprávy o posouzení a hodnocení nabídek</w:t>
            </w:r>
          </w:p>
          <w:p w:rsidR="000A0629" w:rsidRPr="00941950" w:rsidRDefault="000A0629" w:rsidP="00E4104C">
            <w:pPr>
              <w:pStyle w:val="Zkladntext"/>
              <w:numPr>
                <w:ilvl w:val="0"/>
                <w:numId w:val="13"/>
              </w:numPr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  <w:tab w:val="left" w:pos="1418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1950">
              <w:rPr>
                <w:rFonts w:ascii="Verdana" w:hAnsi="Verdana" w:cs="Arial"/>
                <w:sz w:val="22"/>
                <w:szCs w:val="22"/>
              </w:rPr>
              <w:t xml:space="preserve">Příprava dokumentu s rozhodnutím </w:t>
            </w:r>
            <w:r w:rsidR="0054409A">
              <w:rPr>
                <w:rFonts w:ascii="Verdana" w:hAnsi="Verdana" w:cs="Arial"/>
                <w:sz w:val="22"/>
                <w:szCs w:val="22"/>
              </w:rPr>
              <w:t>příkazce</w:t>
            </w:r>
            <w:r w:rsidRPr="00941950">
              <w:rPr>
                <w:rFonts w:ascii="Verdana" w:hAnsi="Verdana" w:cs="Arial"/>
                <w:sz w:val="22"/>
                <w:szCs w:val="22"/>
              </w:rPr>
              <w:t xml:space="preserve"> (zadavatele) o výběru nejvhodnější nabídky či se zrušením zadávacího řízení</w:t>
            </w:r>
          </w:p>
          <w:p w:rsidR="000A0629" w:rsidRPr="00941950" w:rsidRDefault="000A0629" w:rsidP="00E4104C">
            <w:pPr>
              <w:pStyle w:val="Zkladntext"/>
              <w:numPr>
                <w:ilvl w:val="0"/>
                <w:numId w:val="13"/>
              </w:numPr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  <w:tab w:val="left" w:pos="1418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1950">
              <w:rPr>
                <w:rFonts w:ascii="Verdana" w:hAnsi="Verdana" w:cs="Arial"/>
                <w:sz w:val="22"/>
                <w:szCs w:val="22"/>
              </w:rPr>
              <w:t xml:space="preserve">Oznámení rozhodnutí </w:t>
            </w:r>
            <w:r w:rsidR="0054409A">
              <w:rPr>
                <w:rFonts w:ascii="Verdana" w:hAnsi="Verdana" w:cs="Arial"/>
                <w:sz w:val="22"/>
                <w:szCs w:val="22"/>
              </w:rPr>
              <w:t>příkazce</w:t>
            </w:r>
            <w:r w:rsidRPr="00941950">
              <w:rPr>
                <w:rFonts w:ascii="Verdana" w:hAnsi="Verdana" w:cs="Arial"/>
                <w:sz w:val="22"/>
                <w:szCs w:val="22"/>
              </w:rPr>
              <w:t xml:space="preserve"> (zadavatele) o výběru nejvhodnější nabídky uchazečům či o zrušení zadávacího řízení</w:t>
            </w:r>
          </w:p>
          <w:p w:rsidR="000A0629" w:rsidRPr="00941950" w:rsidRDefault="000A0629" w:rsidP="00E4104C">
            <w:pPr>
              <w:pStyle w:val="Zkladntext"/>
              <w:numPr>
                <w:ilvl w:val="0"/>
                <w:numId w:val="13"/>
              </w:numPr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  <w:tab w:val="left" w:pos="1418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1950">
              <w:rPr>
                <w:rFonts w:ascii="Verdana" w:hAnsi="Verdana" w:cs="Arial"/>
                <w:sz w:val="22"/>
                <w:szCs w:val="22"/>
              </w:rPr>
              <w:t>Oznámení uchazečům, s nimiž bylo možné smlouvu uzavřít, o podpisu smlouvy</w:t>
            </w:r>
          </w:p>
          <w:p w:rsidR="000A0629" w:rsidRPr="00941950" w:rsidRDefault="000A0629" w:rsidP="00E4104C">
            <w:pPr>
              <w:pStyle w:val="Zkladntext"/>
              <w:numPr>
                <w:ilvl w:val="0"/>
                <w:numId w:val="13"/>
              </w:numPr>
              <w:tabs>
                <w:tab w:val="clear" w:pos="284"/>
                <w:tab w:val="clear" w:pos="568"/>
                <w:tab w:val="clear" w:pos="852"/>
                <w:tab w:val="clear" w:pos="1136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1950">
              <w:rPr>
                <w:rFonts w:ascii="Verdana" w:hAnsi="Verdana" w:cs="Arial"/>
                <w:sz w:val="22"/>
                <w:szCs w:val="22"/>
              </w:rPr>
              <w:t>Kompletace dokumentace o veřejné zakázce</w:t>
            </w:r>
          </w:p>
          <w:p w:rsidR="000A0629" w:rsidRPr="00941950" w:rsidRDefault="000A0629" w:rsidP="00E4104C">
            <w:pPr>
              <w:pStyle w:val="Zkladntextodsazen31"/>
              <w:tabs>
                <w:tab w:val="clear" w:pos="284"/>
                <w:tab w:val="clear" w:pos="568"/>
                <w:tab w:val="clear" w:pos="852"/>
              </w:tabs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0A0629" w:rsidRPr="00941950" w:rsidRDefault="000A0629" w:rsidP="00E4104C">
            <w:pPr>
              <w:pStyle w:val="Zkladntextodsazen31"/>
              <w:numPr>
                <w:ilvl w:val="0"/>
                <w:numId w:val="3"/>
              </w:numPr>
              <w:tabs>
                <w:tab w:val="clear" w:pos="284"/>
                <w:tab w:val="clear" w:pos="568"/>
                <w:tab w:val="clear" w:pos="852"/>
              </w:tabs>
              <w:ind w:left="720"/>
              <w:jc w:val="both"/>
              <w:rPr>
                <w:rFonts w:ascii="Verdana" w:hAnsi="Verdana"/>
                <w:sz w:val="22"/>
                <w:szCs w:val="22"/>
              </w:rPr>
            </w:pPr>
            <w:r w:rsidRPr="00941950">
              <w:rPr>
                <w:rFonts w:ascii="Verdana" w:hAnsi="Verdana"/>
                <w:sz w:val="22"/>
                <w:szCs w:val="22"/>
              </w:rPr>
              <w:t>Pro účely této smlouvy budou v zadávacím řízení rozlišeny tyto čtyři etapy:</w:t>
            </w:r>
          </w:p>
          <w:p w:rsidR="000A0629" w:rsidRPr="00941950" w:rsidRDefault="000A0629" w:rsidP="00E4104C">
            <w:pPr>
              <w:pStyle w:val="Zkladntextodsazen31"/>
              <w:tabs>
                <w:tab w:val="clear" w:pos="284"/>
                <w:tab w:val="clear" w:pos="568"/>
                <w:tab w:val="clear" w:pos="852"/>
              </w:tabs>
              <w:ind w:left="72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0A0629" w:rsidRPr="00941950" w:rsidRDefault="000A0629" w:rsidP="00E4104C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1950">
              <w:rPr>
                <w:rFonts w:ascii="Verdana" w:hAnsi="Verdana" w:cs="Arial"/>
                <w:sz w:val="22"/>
                <w:szCs w:val="22"/>
              </w:rPr>
              <w:t xml:space="preserve">tvorba zadávacích podmínek a zahájení zadávacího řízení </w:t>
            </w:r>
          </w:p>
          <w:p w:rsidR="000A0629" w:rsidRPr="00941950" w:rsidRDefault="002946E6" w:rsidP="00E4104C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zadávací řízení do okamžiku otevírání obálek s nabídkami</w:t>
            </w:r>
          </w:p>
          <w:p w:rsidR="000A0629" w:rsidRPr="00941950" w:rsidRDefault="000A0629" w:rsidP="00E4104C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1950">
              <w:rPr>
                <w:rFonts w:ascii="Verdana" w:hAnsi="Verdana" w:cs="Arial"/>
                <w:sz w:val="22"/>
                <w:szCs w:val="22"/>
              </w:rPr>
              <w:t>posouzení kvalifikace a nabídek</w:t>
            </w:r>
          </w:p>
          <w:p w:rsidR="000A0629" w:rsidRPr="00941950" w:rsidRDefault="000A0629" w:rsidP="00E4104C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1950">
              <w:rPr>
                <w:rFonts w:ascii="Verdana" w:hAnsi="Verdana" w:cs="Arial"/>
                <w:sz w:val="22"/>
                <w:szCs w:val="22"/>
              </w:rPr>
              <w:t>hodnocení nabídek a dokončení zadávacího řízení</w:t>
            </w:r>
          </w:p>
          <w:p w:rsidR="000A0629" w:rsidRPr="00941950" w:rsidRDefault="000A0629" w:rsidP="00E4104C">
            <w:pPr>
              <w:pStyle w:val="Zkladntextodsazen31"/>
              <w:tabs>
                <w:tab w:val="clear" w:pos="284"/>
                <w:tab w:val="clear" w:pos="568"/>
                <w:tab w:val="clear" w:pos="852"/>
              </w:tabs>
              <w:ind w:left="72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0A0629" w:rsidRPr="00941950" w:rsidRDefault="000A0629" w:rsidP="00E4104C">
            <w:pPr>
              <w:pStyle w:val="Zkladntextodsazen31"/>
              <w:numPr>
                <w:ilvl w:val="0"/>
                <w:numId w:val="3"/>
              </w:numPr>
              <w:tabs>
                <w:tab w:val="clear" w:pos="284"/>
                <w:tab w:val="clear" w:pos="568"/>
                <w:tab w:val="clear" w:pos="852"/>
              </w:tabs>
              <w:ind w:left="720"/>
              <w:jc w:val="both"/>
              <w:rPr>
                <w:rFonts w:ascii="Verdana" w:hAnsi="Verdana"/>
                <w:sz w:val="22"/>
                <w:szCs w:val="22"/>
              </w:rPr>
            </w:pPr>
            <w:r w:rsidRPr="00941950">
              <w:rPr>
                <w:rFonts w:ascii="Verdana" w:hAnsi="Verdana" w:cs="Arial"/>
                <w:sz w:val="22"/>
                <w:szCs w:val="22"/>
              </w:rPr>
              <w:t xml:space="preserve">V zadávacím řízení je </w:t>
            </w:r>
            <w:r w:rsidR="0054409A">
              <w:rPr>
                <w:rFonts w:ascii="Verdana" w:hAnsi="Verdana" w:cs="Arial"/>
                <w:sz w:val="22"/>
                <w:szCs w:val="22"/>
              </w:rPr>
              <w:t>příkazník</w:t>
            </w:r>
            <w:r w:rsidRPr="00941950">
              <w:rPr>
                <w:rFonts w:ascii="Verdana" w:hAnsi="Verdana" w:cs="Arial"/>
                <w:sz w:val="22"/>
                <w:szCs w:val="22"/>
              </w:rPr>
              <w:t xml:space="preserve"> povinen provést písemnou evidenci všech provedených úkonů mezi zadavatelem a uchazeči ve smyslu ZVZ.</w:t>
            </w:r>
          </w:p>
          <w:p w:rsidR="000A0629" w:rsidRPr="00941950" w:rsidRDefault="000A0629" w:rsidP="00E4104C">
            <w:pPr>
              <w:pStyle w:val="Zkladntextodsazen31"/>
              <w:tabs>
                <w:tab w:val="clear" w:pos="284"/>
                <w:tab w:val="clear" w:pos="568"/>
                <w:tab w:val="clear" w:pos="852"/>
              </w:tabs>
              <w:ind w:left="72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941950" w:rsidRPr="008F5C58" w:rsidRDefault="000A0629" w:rsidP="0054409A">
            <w:pPr>
              <w:pStyle w:val="Zkladntextodsazen31"/>
              <w:numPr>
                <w:ilvl w:val="0"/>
                <w:numId w:val="3"/>
              </w:numPr>
              <w:tabs>
                <w:tab w:val="clear" w:pos="284"/>
                <w:tab w:val="clear" w:pos="568"/>
                <w:tab w:val="clear" w:pos="852"/>
              </w:tabs>
              <w:ind w:left="720"/>
              <w:jc w:val="both"/>
              <w:rPr>
                <w:rFonts w:ascii="Verdana" w:hAnsi="Verdana"/>
                <w:sz w:val="22"/>
                <w:szCs w:val="22"/>
              </w:rPr>
            </w:pPr>
            <w:r w:rsidRPr="00941950">
              <w:rPr>
                <w:rFonts w:ascii="Verdana" w:hAnsi="Verdana" w:cs="Arial"/>
                <w:sz w:val="22"/>
                <w:szCs w:val="22"/>
              </w:rPr>
              <w:t xml:space="preserve">Jako výsledek činnosti </w:t>
            </w:r>
            <w:r w:rsidR="0054409A">
              <w:rPr>
                <w:rFonts w:ascii="Verdana" w:hAnsi="Verdana" w:cs="Arial"/>
                <w:sz w:val="22"/>
                <w:szCs w:val="22"/>
              </w:rPr>
              <w:t>příkazníka</w:t>
            </w:r>
            <w:r w:rsidRPr="00941950">
              <w:rPr>
                <w:rFonts w:ascii="Verdana" w:hAnsi="Verdana" w:cs="Arial"/>
                <w:sz w:val="22"/>
                <w:szCs w:val="22"/>
              </w:rPr>
              <w:t xml:space="preserve"> předá </w:t>
            </w:r>
            <w:r w:rsidR="0054409A">
              <w:rPr>
                <w:rFonts w:ascii="Verdana" w:hAnsi="Verdana" w:cs="Arial"/>
                <w:sz w:val="22"/>
                <w:szCs w:val="22"/>
              </w:rPr>
              <w:t>příkazník</w:t>
            </w:r>
            <w:r w:rsidRPr="00941950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54409A">
              <w:rPr>
                <w:rFonts w:ascii="Verdana" w:hAnsi="Verdana" w:cs="Arial"/>
                <w:sz w:val="22"/>
                <w:szCs w:val="22"/>
              </w:rPr>
              <w:t>příkazc</w:t>
            </w:r>
            <w:r w:rsidRPr="00941950">
              <w:rPr>
                <w:rFonts w:ascii="Verdana" w:hAnsi="Verdana" w:cs="Arial"/>
                <w:sz w:val="22"/>
                <w:szCs w:val="22"/>
              </w:rPr>
              <w:t>i veškerou dokumentaci o veřejné zakázce, a to v listinné podobě, bude-li zadávací řízení vedeno v listinné podobě anebo na CD (nosič informací), bude-li zadávací řízení vedeno v elektronické podobě. Tato dokumentace bude obsahovat veškeré doklady, zápisy a protokoly z jednání, jejichž pořízení vyžaduje interní předpis, analogicky ZVZ.</w:t>
            </w:r>
          </w:p>
        </w:tc>
      </w:tr>
      <w:tr w:rsidR="00064C67" w:rsidRPr="00941950" w:rsidTr="00941950">
        <w:tc>
          <w:tcPr>
            <w:tcW w:w="9212" w:type="dxa"/>
          </w:tcPr>
          <w:p w:rsidR="00064C67" w:rsidRDefault="00064C67" w:rsidP="00E4104C">
            <w:pPr>
              <w:ind w:left="709" w:hanging="709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0A74C5" w:rsidRDefault="000A74C5" w:rsidP="00E4104C">
            <w:pPr>
              <w:ind w:left="709" w:hanging="709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0A74C5" w:rsidRDefault="000A74C5" w:rsidP="00E4104C">
            <w:pPr>
              <w:ind w:left="709" w:hanging="709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0A74C5" w:rsidRDefault="000A74C5" w:rsidP="00E4104C">
            <w:pPr>
              <w:ind w:left="709" w:hanging="709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064C67" w:rsidRDefault="00064C67" w:rsidP="00E4104C">
            <w:pPr>
              <w:ind w:left="709" w:hanging="709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II. Práva a povinnosti smluvních stran</w:t>
            </w:r>
          </w:p>
          <w:p w:rsidR="00064C67" w:rsidRDefault="00064C67" w:rsidP="00E4104C">
            <w:pPr>
              <w:pStyle w:val="Zkladntext"/>
              <w:tabs>
                <w:tab w:val="clear" w:pos="18"/>
                <w:tab w:val="clear" w:pos="284"/>
                <w:tab w:val="clear" w:pos="568"/>
                <w:tab w:val="left" w:pos="708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064C67" w:rsidRDefault="0054409A" w:rsidP="00E4104C">
            <w:pPr>
              <w:pStyle w:val="Zkladntext"/>
              <w:numPr>
                <w:ilvl w:val="0"/>
                <w:numId w:val="32"/>
              </w:numPr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</w:tabs>
              <w:ind w:hanging="72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Příkazník</w:t>
            </w:r>
            <w:r w:rsidR="00064C67" w:rsidRPr="000412EF">
              <w:rPr>
                <w:rFonts w:ascii="Verdana" w:hAnsi="Verdana"/>
                <w:sz w:val="22"/>
                <w:szCs w:val="22"/>
              </w:rPr>
              <w:t xml:space="preserve"> </w:t>
            </w:r>
            <w:r w:rsidR="00064C67" w:rsidRPr="000412EF">
              <w:rPr>
                <w:rFonts w:ascii="Verdana" w:hAnsi="Verdana" w:cs="Arial"/>
                <w:kern w:val="2"/>
                <w:sz w:val="22"/>
                <w:szCs w:val="22"/>
              </w:rPr>
              <w:t xml:space="preserve">a </w:t>
            </w:r>
            <w:r>
              <w:rPr>
                <w:rFonts w:ascii="Verdana" w:hAnsi="Verdana" w:cs="Arial"/>
                <w:kern w:val="2"/>
                <w:sz w:val="22"/>
                <w:szCs w:val="22"/>
              </w:rPr>
              <w:t>příkazce</w:t>
            </w:r>
            <w:r w:rsidR="00064C67" w:rsidRPr="000412EF">
              <w:rPr>
                <w:rFonts w:ascii="Verdana" w:hAnsi="Verdana" w:cs="Arial"/>
                <w:kern w:val="2"/>
                <w:sz w:val="22"/>
                <w:szCs w:val="22"/>
              </w:rPr>
              <w:t xml:space="preserve"> se zavazují postupovat v součinnosti tak, aby byly splněny </w:t>
            </w:r>
            <w:r w:rsidR="00064C67">
              <w:rPr>
                <w:rFonts w:ascii="Verdana" w:hAnsi="Verdana" w:cs="Arial"/>
                <w:kern w:val="2"/>
                <w:sz w:val="22"/>
                <w:szCs w:val="22"/>
              </w:rPr>
              <w:t xml:space="preserve">lhůty stanovené interním předpisem, </w:t>
            </w:r>
            <w:r w:rsidR="00064C67" w:rsidRPr="000412EF">
              <w:rPr>
                <w:rFonts w:ascii="Verdana" w:hAnsi="Verdana" w:cs="Arial"/>
                <w:kern w:val="2"/>
                <w:sz w:val="22"/>
                <w:szCs w:val="22"/>
              </w:rPr>
              <w:t xml:space="preserve">příp. povinnosti vyplývající z této smlouvy. Při administraci zadávacího řízení bude </w:t>
            </w:r>
            <w:r>
              <w:rPr>
                <w:rFonts w:ascii="Verdana" w:hAnsi="Verdana" w:cs="Arial"/>
                <w:kern w:val="2"/>
                <w:sz w:val="22"/>
                <w:szCs w:val="22"/>
              </w:rPr>
              <w:t>příkazník</w:t>
            </w:r>
            <w:r w:rsidR="00064C67" w:rsidRPr="000412EF">
              <w:rPr>
                <w:rFonts w:ascii="Verdana" w:hAnsi="Verdana"/>
                <w:sz w:val="22"/>
                <w:szCs w:val="22"/>
              </w:rPr>
              <w:t xml:space="preserve"> činit úkony tak, aby byly dodrženy lhůty stanovené </w:t>
            </w:r>
            <w:r w:rsidR="00064C67">
              <w:rPr>
                <w:rFonts w:ascii="Verdana" w:hAnsi="Verdana"/>
                <w:sz w:val="22"/>
                <w:szCs w:val="22"/>
              </w:rPr>
              <w:t xml:space="preserve">interním předpisem a </w:t>
            </w:r>
            <w:r w:rsidR="00064C67" w:rsidRPr="000412EF">
              <w:rPr>
                <w:rFonts w:ascii="Verdana" w:hAnsi="Verdana"/>
                <w:sz w:val="22"/>
                <w:szCs w:val="22"/>
              </w:rPr>
              <w:t>ZVZ.</w:t>
            </w:r>
          </w:p>
          <w:p w:rsidR="00064C67" w:rsidRPr="000412EF" w:rsidRDefault="00064C67" w:rsidP="00E4104C">
            <w:pPr>
              <w:pStyle w:val="Zkladntext"/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</w:tabs>
              <w:ind w:left="72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54409A" w:rsidRDefault="0054409A" w:rsidP="00A90345">
            <w:pPr>
              <w:pStyle w:val="Smlouvatext"/>
              <w:keepNext w:val="0"/>
              <w:widowControl w:val="0"/>
              <w:numPr>
                <w:ilvl w:val="0"/>
                <w:numId w:val="32"/>
              </w:numPr>
              <w:ind w:hanging="7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Příkazce</w:t>
            </w:r>
            <w:r w:rsidR="00064C67" w:rsidRPr="00613407">
              <w:rPr>
                <w:rFonts w:ascii="Verdana" w:hAnsi="Verdana"/>
                <w:sz w:val="22"/>
                <w:szCs w:val="22"/>
              </w:rPr>
              <w:t xml:space="preserve"> poskytuje během plnění této smlouvy </w:t>
            </w:r>
            <w:r>
              <w:rPr>
                <w:rFonts w:ascii="Verdana" w:hAnsi="Verdana"/>
                <w:sz w:val="22"/>
                <w:szCs w:val="22"/>
              </w:rPr>
              <w:t>příkazníkovi</w:t>
            </w:r>
            <w:r w:rsidR="00064C67" w:rsidRPr="00613407">
              <w:rPr>
                <w:rFonts w:ascii="Verdana" w:hAnsi="Verdana"/>
                <w:sz w:val="22"/>
                <w:szCs w:val="22"/>
              </w:rPr>
              <w:t xml:space="preserve"> </w:t>
            </w:r>
            <w:r w:rsidR="00064C67">
              <w:rPr>
                <w:rFonts w:ascii="Verdana" w:hAnsi="Verdana"/>
                <w:sz w:val="22"/>
                <w:szCs w:val="22"/>
              </w:rPr>
              <w:t>řádnou</w:t>
            </w:r>
            <w:r w:rsidR="00064C67" w:rsidRPr="00613407">
              <w:rPr>
                <w:rFonts w:ascii="Verdana" w:hAnsi="Verdana"/>
                <w:sz w:val="22"/>
                <w:szCs w:val="22"/>
              </w:rPr>
              <w:t xml:space="preserve"> součinnost. </w:t>
            </w:r>
            <w:r w:rsidR="00064C67">
              <w:rPr>
                <w:rFonts w:ascii="Verdana" w:hAnsi="Verdana"/>
                <w:sz w:val="22"/>
                <w:szCs w:val="22"/>
              </w:rPr>
              <w:t>O</w:t>
            </w:r>
            <w:r w:rsidR="00064C67" w:rsidRPr="00613407">
              <w:rPr>
                <w:rFonts w:ascii="Verdana" w:hAnsi="Verdana"/>
                <w:sz w:val="22"/>
                <w:szCs w:val="22"/>
              </w:rPr>
              <w:t xml:space="preserve">bdrží-li </w:t>
            </w:r>
            <w:r>
              <w:rPr>
                <w:rFonts w:ascii="Verdana" w:hAnsi="Verdana"/>
                <w:sz w:val="22"/>
                <w:szCs w:val="22"/>
              </w:rPr>
              <w:t>příkazce</w:t>
            </w:r>
            <w:r w:rsidR="00064C67">
              <w:rPr>
                <w:rFonts w:ascii="Verdana" w:hAnsi="Verdana"/>
                <w:sz w:val="22"/>
                <w:szCs w:val="22"/>
              </w:rPr>
              <w:t xml:space="preserve"> </w:t>
            </w:r>
            <w:r w:rsidR="00064C67" w:rsidRPr="00613407">
              <w:rPr>
                <w:rFonts w:ascii="Verdana" w:hAnsi="Verdana"/>
                <w:sz w:val="22"/>
                <w:szCs w:val="22"/>
              </w:rPr>
              <w:t xml:space="preserve">jakýkoliv doklad nebo dopis vztahující se k provedení </w:t>
            </w:r>
            <w:r w:rsidR="00064C67">
              <w:rPr>
                <w:rFonts w:ascii="Verdana" w:hAnsi="Verdana"/>
                <w:sz w:val="22"/>
                <w:szCs w:val="22"/>
              </w:rPr>
              <w:t xml:space="preserve">administrace veřejné zakázky, </w:t>
            </w:r>
            <w:r w:rsidR="00064C67" w:rsidRPr="00613407">
              <w:rPr>
                <w:rFonts w:ascii="Verdana" w:hAnsi="Verdana"/>
                <w:sz w:val="22"/>
                <w:szCs w:val="22"/>
              </w:rPr>
              <w:t xml:space="preserve">poskytne jej </w:t>
            </w:r>
            <w:r>
              <w:rPr>
                <w:rFonts w:ascii="Verdana" w:hAnsi="Verdana"/>
                <w:sz w:val="22"/>
                <w:szCs w:val="22"/>
              </w:rPr>
              <w:t>příkazníkovi</w:t>
            </w:r>
            <w:r w:rsidR="00064C67" w:rsidRPr="00613407">
              <w:rPr>
                <w:rFonts w:ascii="Verdana" w:hAnsi="Verdana"/>
                <w:sz w:val="22"/>
                <w:szCs w:val="22"/>
              </w:rPr>
              <w:t xml:space="preserve">. </w:t>
            </w:r>
            <w:r w:rsidR="00064C67">
              <w:rPr>
                <w:rFonts w:ascii="Verdana" w:hAnsi="Verdana"/>
                <w:sz w:val="22"/>
                <w:szCs w:val="22"/>
              </w:rPr>
              <w:t xml:space="preserve">Předávání a přebírání veškerých dokladů či dopisů včetně dokumentace o </w:t>
            </w:r>
            <w:r w:rsidR="00064C67">
              <w:rPr>
                <w:rFonts w:ascii="Verdana" w:hAnsi="Verdana"/>
                <w:sz w:val="22"/>
                <w:szCs w:val="22"/>
              </w:rPr>
              <w:lastRenderedPageBreak/>
              <w:t xml:space="preserve">veřejné zakázce a komunikace mezi </w:t>
            </w:r>
            <w:r>
              <w:rPr>
                <w:rFonts w:ascii="Verdana" w:hAnsi="Verdana"/>
                <w:sz w:val="22"/>
                <w:szCs w:val="22"/>
              </w:rPr>
              <w:t>příkazc</w:t>
            </w:r>
            <w:r w:rsidR="00064C67">
              <w:rPr>
                <w:rFonts w:ascii="Verdana" w:hAnsi="Verdana"/>
                <w:sz w:val="22"/>
                <w:szCs w:val="22"/>
              </w:rPr>
              <w:t xml:space="preserve">em a </w:t>
            </w:r>
            <w:r w:rsidR="00DD4BA4">
              <w:rPr>
                <w:rFonts w:ascii="Verdana" w:hAnsi="Verdana"/>
                <w:sz w:val="22"/>
                <w:szCs w:val="22"/>
              </w:rPr>
              <w:t>příkazník</w:t>
            </w:r>
            <w:r w:rsidR="00046F5F">
              <w:rPr>
                <w:rFonts w:ascii="Verdana" w:hAnsi="Verdana"/>
                <w:sz w:val="22"/>
                <w:szCs w:val="22"/>
              </w:rPr>
              <w:t>e</w:t>
            </w:r>
            <w:r w:rsidR="00064C67">
              <w:rPr>
                <w:rFonts w:ascii="Verdana" w:hAnsi="Verdana"/>
                <w:sz w:val="22"/>
                <w:szCs w:val="22"/>
              </w:rPr>
              <w:t xml:space="preserve">m probíhá v elektronické podobě. Obě strany jsou povinny se navzájem bezodkladně informovat o změnách v kontaktních adresách. </w:t>
            </w:r>
          </w:p>
          <w:p w:rsidR="00A90345" w:rsidRPr="00A90345" w:rsidRDefault="00A90345" w:rsidP="00A90345">
            <w:pPr>
              <w:pStyle w:val="Smlouvatext"/>
              <w:keepNext w:val="0"/>
              <w:widowControl w:val="0"/>
              <w:tabs>
                <w:tab w:val="clear" w:pos="360"/>
              </w:tabs>
              <w:ind w:left="720" w:firstLine="0"/>
              <w:rPr>
                <w:rFonts w:ascii="Verdana" w:hAnsi="Verdana"/>
                <w:sz w:val="22"/>
                <w:szCs w:val="22"/>
              </w:rPr>
            </w:pPr>
          </w:p>
          <w:p w:rsidR="00064C67" w:rsidRPr="000412EF" w:rsidRDefault="0054409A" w:rsidP="00E4104C">
            <w:pPr>
              <w:pStyle w:val="Zkladntext"/>
              <w:numPr>
                <w:ilvl w:val="0"/>
                <w:numId w:val="32"/>
              </w:numPr>
              <w:tabs>
                <w:tab w:val="clear" w:pos="18"/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</w:tabs>
              <w:ind w:hanging="7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Příkazce</w:t>
            </w:r>
            <w:r w:rsidR="00064C67">
              <w:rPr>
                <w:rFonts w:ascii="Verdana" w:hAnsi="Verdana" w:cs="Arial"/>
                <w:sz w:val="22"/>
                <w:szCs w:val="22"/>
              </w:rPr>
              <w:t xml:space="preserve"> nese odpovědnost za řádné zahájení zadávacího řízení spočívající ve včasném předání podkladů ke zpracování zadávací dokumentace </w:t>
            </w:r>
            <w:r>
              <w:rPr>
                <w:rFonts w:ascii="Verdana" w:hAnsi="Verdana" w:cs="Arial"/>
                <w:sz w:val="22"/>
                <w:szCs w:val="22"/>
              </w:rPr>
              <w:t>příkazníkovi</w:t>
            </w:r>
            <w:r w:rsidR="00064C67"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 w:rsidR="00064C67" w:rsidRPr="000412EF">
              <w:rPr>
                <w:rFonts w:ascii="Verdana" w:hAnsi="Verdana"/>
                <w:sz w:val="22"/>
                <w:szCs w:val="22"/>
              </w:rPr>
              <w:t xml:space="preserve">Za obsah podkladů, které budou </w:t>
            </w:r>
            <w:r>
              <w:rPr>
                <w:rFonts w:ascii="Verdana" w:hAnsi="Verdana"/>
                <w:sz w:val="22"/>
                <w:szCs w:val="22"/>
              </w:rPr>
              <w:t>příkazníkovi</w:t>
            </w:r>
            <w:r w:rsidR="00064C67" w:rsidRPr="000412EF">
              <w:rPr>
                <w:rFonts w:ascii="Verdana" w:hAnsi="Verdana"/>
                <w:sz w:val="22"/>
                <w:szCs w:val="22"/>
              </w:rPr>
              <w:t xml:space="preserve"> poskytnuty, odpovídá</w:t>
            </w:r>
            <w:r w:rsidR="00E4104C">
              <w:rPr>
                <w:rFonts w:ascii="Verdana" w:hAnsi="Verdana"/>
                <w:sz w:val="22"/>
                <w:szCs w:val="22"/>
              </w:rPr>
              <w:t xml:space="preserve"> v celém rozsahu</w:t>
            </w:r>
            <w:r w:rsidR="00064C67" w:rsidRPr="000412EF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příkazce</w:t>
            </w:r>
            <w:r w:rsidR="00064C67" w:rsidRPr="000412EF">
              <w:rPr>
                <w:rFonts w:ascii="Verdana" w:hAnsi="Verdana"/>
                <w:sz w:val="22"/>
                <w:szCs w:val="22"/>
              </w:rPr>
              <w:t>.</w:t>
            </w:r>
          </w:p>
          <w:p w:rsidR="00064C67" w:rsidRDefault="00064C67" w:rsidP="00E4104C">
            <w:pPr>
              <w:pStyle w:val="Smlouvatext"/>
              <w:keepNext w:val="0"/>
              <w:widowControl w:val="0"/>
              <w:tabs>
                <w:tab w:val="clear" w:pos="360"/>
              </w:tabs>
              <w:ind w:left="720" w:firstLine="0"/>
              <w:rPr>
                <w:rFonts w:ascii="Verdana" w:hAnsi="Verdana" w:cs="Arial"/>
                <w:sz w:val="22"/>
                <w:szCs w:val="22"/>
              </w:rPr>
            </w:pPr>
          </w:p>
          <w:p w:rsidR="00064C67" w:rsidRDefault="0054409A" w:rsidP="00E4104C">
            <w:pPr>
              <w:pStyle w:val="Smlouvatext"/>
              <w:keepNext w:val="0"/>
              <w:widowControl w:val="0"/>
              <w:numPr>
                <w:ilvl w:val="0"/>
                <w:numId w:val="32"/>
              </w:numPr>
              <w:ind w:hanging="7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Příkazce</w:t>
            </w:r>
            <w:r w:rsidR="00064C67" w:rsidRPr="000412EF">
              <w:rPr>
                <w:rFonts w:ascii="Verdana" w:hAnsi="Verdana" w:cs="Arial"/>
                <w:sz w:val="22"/>
                <w:szCs w:val="22"/>
              </w:rPr>
              <w:t xml:space="preserve"> odpovídá za úplnost a správnost technických podmínek uvedených v zadávací dokumentaci.  Pokud v průběhu zadávacího řízení budou zájemci vyžadovat jakékoliv doplnění nebo upřesnění týkající se technických podmínek zadávací dokumentace, je </w:t>
            </w:r>
            <w:r>
              <w:rPr>
                <w:rFonts w:ascii="Verdana" w:hAnsi="Verdana" w:cs="Arial"/>
                <w:sz w:val="22"/>
                <w:szCs w:val="22"/>
              </w:rPr>
              <w:t>příkazce</w:t>
            </w:r>
            <w:r w:rsidR="00064C67" w:rsidRPr="000412EF">
              <w:rPr>
                <w:rFonts w:ascii="Verdana" w:hAnsi="Verdana" w:cs="Arial"/>
                <w:sz w:val="22"/>
                <w:szCs w:val="22"/>
              </w:rPr>
              <w:t xml:space="preserve"> povinen obstarat součinnost odborné osoby tak, aby odpovědi na dotazy byly předány </w:t>
            </w:r>
            <w:r>
              <w:rPr>
                <w:rFonts w:ascii="Verdana" w:hAnsi="Verdana" w:cs="Arial"/>
                <w:sz w:val="22"/>
                <w:szCs w:val="22"/>
              </w:rPr>
              <w:t>příkazníkovi</w:t>
            </w:r>
            <w:r w:rsidR="00064C67" w:rsidRPr="000412EF">
              <w:rPr>
                <w:rFonts w:ascii="Verdana" w:hAnsi="Verdana" w:cs="Arial"/>
                <w:sz w:val="22"/>
                <w:szCs w:val="22"/>
              </w:rPr>
              <w:t xml:space="preserve"> nejpozději dva pracovní dny ode dne doručení žádosti o dodatečné informace. </w:t>
            </w:r>
            <w:r>
              <w:rPr>
                <w:rFonts w:ascii="Verdana" w:hAnsi="Verdana" w:cs="Arial"/>
                <w:sz w:val="22"/>
                <w:szCs w:val="22"/>
              </w:rPr>
              <w:t>Příkazník</w:t>
            </w:r>
            <w:r w:rsidR="00064C67" w:rsidRPr="000412EF">
              <w:rPr>
                <w:rFonts w:ascii="Verdana" w:hAnsi="Verdana" w:cs="Arial"/>
                <w:sz w:val="22"/>
                <w:szCs w:val="22"/>
              </w:rPr>
              <w:t xml:space="preserve"> je pak povinen zajistit poskytnutí upřesňujících či doplňujících podkladů všem dodavatelům, kteří požádali o zadávací dokumentaci nebo kterým byla zadávací dokumentace poskytnuta.</w:t>
            </w:r>
          </w:p>
          <w:p w:rsidR="00064C67" w:rsidRDefault="00064C67" w:rsidP="00E4104C">
            <w:pPr>
              <w:pStyle w:val="Smlouvatext"/>
              <w:keepNext w:val="0"/>
              <w:widowControl w:val="0"/>
              <w:tabs>
                <w:tab w:val="clear" w:pos="360"/>
              </w:tabs>
              <w:ind w:left="720" w:firstLine="0"/>
              <w:rPr>
                <w:rFonts w:ascii="Verdana" w:hAnsi="Verdana" w:cs="Arial"/>
                <w:sz w:val="22"/>
                <w:szCs w:val="22"/>
              </w:rPr>
            </w:pPr>
          </w:p>
          <w:p w:rsidR="00C508B7" w:rsidRDefault="00C508B7" w:rsidP="00C508B7">
            <w:pPr>
              <w:pStyle w:val="Smlouvatext"/>
              <w:keepNext w:val="0"/>
              <w:widowControl w:val="0"/>
              <w:numPr>
                <w:ilvl w:val="0"/>
                <w:numId w:val="32"/>
              </w:numPr>
              <w:ind w:hanging="7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V případě, že předmět veřejné zakázky vyžaduje odborné zhodnocení nabídek v příslušné oblasti plnění, je </w:t>
            </w:r>
            <w:r w:rsidR="0054409A">
              <w:rPr>
                <w:rFonts w:ascii="Verdana" w:hAnsi="Verdana" w:cs="Arial"/>
                <w:sz w:val="22"/>
                <w:szCs w:val="22"/>
              </w:rPr>
              <w:t>příkazce</w:t>
            </w:r>
            <w:r>
              <w:rPr>
                <w:rFonts w:ascii="Verdana" w:hAnsi="Verdana" w:cs="Arial"/>
                <w:sz w:val="22"/>
                <w:szCs w:val="22"/>
              </w:rPr>
              <w:t xml:space="preserve"> povinen poskytnout </w:t>
            </w:r>
            <w:r w:rsidR="0054409A">
              <w:rPr>
                <w:rFonts w:ascii="Verdana" w:hAnsi="Verdana" w:cs="Arial"/>
                <w:sz w:val="22"/>
                <w:szCs w:val="22"/>
              </w:rPr>
              <w:t>příkazníkovi</w:t>
            </w:r>
            <w:r>
              <w:rPr>
                <w:rFonts w:ascii="Verdana" w:hAnsi="Verdana" w:cs="Arial"/>
                <w:sz w:val="22"/>
                <w:szCs w:val="22"/>
              </w:rPr>
              <w:t xml:space="preserve"> řádnou součinnost při posouzení a hodnocení nabídek spočívající ve spolupráci při přípravě a tvorbě dokumentů vztahující se k předmětné veřejné zakázce.</w:t>
            </w:r>
          </w:p>
          <w:p w:rsidR="00C508B7" w:rsidRDefault="00C508B7" w:rsidP="00C508B7">
            <w:pPr>
              <w:pStyle w:val="Smlouvatext"/>
              <w:keepNext w:val="0"/>
              <w:widowControl w:val="0"/>
              <w:tabs>
                <w:tab w:val="clear" w:pos="360"/>
              </w:tabs>
              <w:ind w:left="720" w:firstLine="0"/>
              <w:rPr>
                <w:rFonts w:ascii="Verdana" w:hAnsi="Verdana" w:cs="Arial"/>
                <w:sz w:val="22"/>
                <w:szCs w:val="22"/>
              </w:rPr>
            </w:pPr>
          </w:p>
          <w:p w:rsidR="00064C67" w:rsidRDefault="0054409A" w:rsidP="00E4104C">
            <w:pPr>
              <w:pStyle w:val="Smlouvatext"/>
              <w:keepNext w:val="0"/>
              <w:widowControl w:val="0"/>
              <w:numPr>
                <w:ilvl w:val="0"/>
                <w:numId w:val="32"/>
              </w:numPr>
              <w:ind w:hanging="7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Příkazce</w:t>
            </w:r>
            <w:r w:rsidR="00064C67" w:rsidRPr="000412EF">
              <w:rPr>
                <w:rFonts w:ascii="Verdana" w:hAnsi="Verdana" w:cs="Arial"/>
                <w:sz w:val="22"/>
                <w:szCs w:val="22"/>
              </w:rPr>
              <w:t xml:space="preserve"> je povinen zorganizovat prohlídku místa plnění veřejné zakázky v termínu stanoveném v zadávací dokumentaci, pokud to bude nezbytné. </w:t>
            </w:r>
            <w:r>
              <w:rPr>
                <w:rFonts w:ascii="Verdana" w:hAnsi="Verdana" w:cs="Arial"/>
                <w:sz w:val="22"/>
                <w:szCs w:val="22"/>
              </w:rPr>
              <w:t>Příkazník</w:t>
            </w:r>
            <w:r w:rsidR="00064C67" w:rsidRPr="000412EF">
              <w:rPr>
                <w:rFonts w:ascii="Verdana" w:hAnsi="Verdana" w:cs="Arial"/>
                <w:sz w:val="22"/>
                <w:szCs w:val="22"/>
              </w:rPr>
              <w:t xml:space="preserve"> je dále povinen poskytnout všem dodavatelům, kteří požádali o zadávací dokumentaci nebo kterým byla zadávací dokumentace poskytnuta, písemné odpovědi na dotazy, které vznikly při prohlídce místa plnění veřejné zakázky.</w:t>
            </w:r>
            <w:r w:rsidR="00064C67" w:rsidRPr="000412EF" w:rsidDel="00027D95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  <w:p w:rsidR="00064C67" w:rsidRDefault="00064C67" w:rsidP="00E4104C">
            <w:pPr>
              <w:pStyle w:val="Smlouvatext"/>
              <w:keepNext w:val="0"/>
              <w:widowControl w:val="0"/>
              <w:tabs>
                <w:tab w:val="clear" w:pos="360"/>
              </w:tabs>
              <w:ind w:left="720" w:firstLine="0"/>
              <w:rPr>
                <w:rFonts w:ascii="Verdana" w:hAnsi="Verdana"/>
                <w:sz w:val="22"/>
                <w:szCs w:val="22"/>
              </w:rPr>
            </w:pPr>
          </w:p>
          <w:p w:rsidR="00064C67" w:rsidRPr="00CB0FFC" w:rsidRDefault="00064C67" w:rsidP="00E4104C">
            <w:pPr>
              <w:pStyle w:val="Smlouvatext"/>
              <w:keepNext w:val="0"/>
              <w:widowControl w:val="0"/>
              <w:numPr>
                <w:ilvl w:val="0"/>
                <w:numId w:val="32"/>
              </w:numPr>
              <w:ind w:hanging="720"/>
              <w:rPr>
                <w:rFonts w:ascii="Verdana" w:hAnsi="Verdana"/>
                <w:sz w:val="22"/>
                <w:szCs w:val="22"/>
              </w:rPr>
            </w:pPr>
            <w:r w:rsidRPr="00CB0FFC">
              <w:rPr>
                <w:rFonts w:ascii="Verdana" w:hAnsi="Verdana" w:cs="Arial"/>
                <w:sz w:val="22"/>
                <w:szCs w:val="22"/>
              </w:rPr>
              <w:t xml:space="preserve">Zjistí-li </w:t>
            </w:r>
            <w:r w:rsidR="0054409A">
              <w:rPr>
                <w:rFonts w:ascii="Verdana" w:hAnsi="Verdana" w:cs="Arial"/>
                <w:sz w:val="22"/>
                <w:szCs w:val="22"/>
              </w:rPr>
              <w:t>příkazník</w:t>
            </w:r>
            <w:r w:rsidRPr="00CB0FFC">
              <w:rPr>
                <w:rFonts w:ascii="Verdana" w:hAnsi="Verdana" w:cs="Arial"/>
                <w:sz w:val="22"/>
                <w:szCs w:val="22"/>
              </w:rPr>
              <w:t xml:space="preserve"> v průběhu plnění, že pokyny </w:t>
            </w:r>
            <w:r w:rsidR="0054409A">
              <w:rPr>
                <w:rFonts w:ascii="Verdana" w:hAnsi="Verdana" w:cs="Arial"/>
                <w:sz w:val="22"/>
                <w:szCs w:val="22"/>
              </w:rPr>
              <w:t>příkazce</w:t>
            </w:r>
            <w:r w:rsidRPr="00CB0FFC">
              <w:rPr>
                <w:rFonts w:ascii="Verdana" w:hAnsi="Verdana" w:cs="Arial"/>
                <w:sz w:val="22"/>
                <w:szCs w:val="22"/>
              </w:rPr>
              <w:t xml:space="preserve"> nebo jím zamýš</w:t>
            </w:r>
            <w:r>
              <w:rPr>
                <w:rFonts w:ascii="Verdana" w:hAnsi="Verdana" w:cs="Arial"/>
                <w:sz w:val="22"/>
                <w:szCs w:val="22"/>
              </w:rPr>
              <w:t xml:space="preserve">lený postup nejsou v souladu s interním předpisem, příp. zásadami stanovenými v </w:t>
            </w:r>
            <w:r w:rsidRPr="00CB0FFC">
              <w:rPr>
                <w:rFonts w:ascii="Verdana" w:hAnsi="Verdana" w:cs="Arial"/>
                <w:sz w:val="22"/>
                <w:szCs w:val="22"/>
              </w:rPr>
              <w:t xml:space="preserve">ZVZ nebo jej obcházejí, je povinen </w:t>
            </w:r>
            <w:r w:rsidR="0054409A">
              <w:rPr>
                <w:rFonts w:ascii="Verdana" w:hAnsi="Verdana" w:cs="Arial"/>
                <w:sz w:val="22"/>
                <w:szCs w:val="22"/>
              </w:rPr>
              <w:t>příkazce</w:t>
            </w:r>
            <w:r w:rsidRPr="00CB0FFC">
              <w:rPr>
                <w:rFonts w:ascii="Verdana" w:hAnsi="Verdana" w:cs="Arial"/>
                <w:sz w:val="22"/>
                <w:szCs w:val="22"/>
              </w:rPr>
              <w:t xml:space="preserve"> na tuto skutečnost písemně upozornit.</w:t>
            </w:r>
          </w:p>
          <w:p w:rsidR="00064C67" w:rsidRPr="00CB0FFC" w:rsidRDefault="00064C67" w:rsidP="00E4104C">
            <w:pPr>
              <w:pStyle w:val="Smlouvatext"/>
              <w:keepNext w:val="0"/>
              <w:widowControl w:val="0"/>
              <w:tabs>
                <w:tab w:val="clear" w:pos="360"/>
              </w:tabs>
              <w:ind w:left="720" w:firstLine="0"/>
              <w:rPr>
                <w:rFonts w:ascii="Verdana" w:hAnsi="Verdana"/>
                <w:sz w:val="22"/>
                <w:szCs w:val="22"/>
              </w:rPr>
            </w:pPr>
          </w:p>
          <w:p w:rsidR="00064C67" w:rsidRDefault="0054409A" w:rsidP="00E4104C">
            <w:pPr>
              <w:pStyle w:val="Smlouvatext"/>
              <w:keepNext w:val="0"/>
              <w:widowControl w:val="0"/>
              <w:numPr>
                <w:ilvl w:val="0"/>
                <w:numId w:val="32"/>
              </w:numPr>
              <w:ind w:hanging="7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Příkazník</w:t>
            </w:r>
            <w:r w:rsidR="00064C67" w:rsidRPr="00CB0FFC">
              <w:rPr>
                <w:rFonts w:ascii="Verdana" w:hAnsi="Verdana"/>
                <w:sz w:val="22"/>
                <w:szCs w:val="22"/>
              </w:rPr>
              <w:t xml:space="preserve"> je povinen bez zbytečného odkladu oznámit všechny okolnosti, které zjistil při výkonu práv a povinností podle této smlouvy, a které mohou mít vliv na změnu pokynů </w:t>
            </w:r>
            <w:r w:rsidR="00064C67">
              <w:rPr>
                <w:rFonts w:ascii="Verdana" w:hAnsi="Verdana"/>
                <w:sz w:val="22"/>
                <w:szCs w:val="22"/>
              </w:rPr>
              <w:t xml:space="preserve">nebo zájmů </w:t>
            </w:r>
            <w:r>
              <w:rPr>
                <w:rFonts w:ascii="Verdana" w:hAnsi="Verdana"/>
                <w:sz w:val="22"/>
                <w:szCs w:val="22"/>
              </w:rPr>
              <w:t>příkazce</w:t>
            </w:r>
            <w:r w:rsidR="00064C67" w:rsidRPr="00CB0FFC">
              <w:rPr>
                <w:rFonts w:ascii="Verdana" w:hAnsi="Verdana"/>
                <w:sz w:val="22"/>
                <w:szCs w:val="22"/>
              </w:rPr>
              <w:t xml:space="preserve">. Od pokynů </w:t>
            </w:r>
            <w:r>
              <w:rPr>
                <w:rFonts w:ascii="Verdana" w:hAnsi="Verdana"/>
                <w:sz w:val="22"/>
                <w:szCs w:val="22"/>
              </w:rPr>
              <w:t>příkazce</w:t>
            </w:r>
            <w:r w:rsidR="00064C67" w:rsidRPr="00CB0FFC">
              <w:rPr>
                <w:rFonts w:ascii="Verdana" w:hAnsi="Verdana"/>
                <w:sz w:val="22"/>
                <w:szCs w:val="22"/>
              </w:rPr>
              <w:t xml:space="preserve"> se může </w:t>
            </w:r>
            <w:r>
              <w:rPr>
                <w:rFonts w:ascii="Verdana" w:hAnsi="Verdana"/>
                <w:sz w:val="22"/>
                <w:szCs w:val="22"/>
              </w:rPr>
              <w:t>příkazník</w:t>
            </w:r>
            <w:r w:rsidR="00064C67" w:rsidRPr="00CB0FFC">
              <w:rPr>
                <w:rFonts w:ascii="Verdana" w:hAnsi="Verdana"/>
                <w:sz w:val="22"/>
                <w:szCs w:val="22"/>
              </w:rPr>
              <w:t xml:space="preserve"> odchýlit, jen je-li to naléhavě nezbytné v zájmu </w:t>
            </w:r>
            <w:r>
              <w:rPr>
                <w:rFonts w:ascii="Verdana" w:hAnsi="Verdana"/>
                <w:sz w:val="22"/>
                <w:szCs w:val="22"/>
              </w:rPr>
              <w:t>příkazce</w:t>
            </w:r>
            <w:r w:rsidR="00064C67" w:rsidRPr="00CB0FFC">
              <w:rPr>
                <w:rFonts w:ascii="Verdana" w:hAnsi="Verdana"/>
                <w:sz w:val="22"/>
                <w:szCs w:val="22"/>
              </w:rPr>
              <w:t xml:space="preserve"> </w:t>
            </w:r>
            <w:r w:rsidR="00064C67">
              <w:rPr>
                <w:rFonts w:ascii="Verdana" w:hAnsi="Verdana"/>
                <w:sz w:val="22"/>
                <w:szCs w:val="22"/>
              </w:rPr>
              <w:t xml:space="preserve">a </w:t>
            </w:r>
            <w:r>
              <w:rPr>
                <w:rFonts w:ascii="Verdana" w:hAnsi="Verdana"/>
                <w:sz w:val="22"/>
                <w:szCs w:val="22"/>
              </w:rPr>
              <w:t>příkazník</w:t>
            </w:r>
            <w:r w:rsidR="00064C67" w:rsidRPr="00CB0FFC">
              <w:rPr>
                <w:rFonts w:ascii="Verdana" w:hAnsi="Verdana"/>
                <w:sz w:val="22"/>
                <w:szCs w:val="22"/>
              </w:rPr>
              <w:t xml:space="preserve"> nemůže včas obdržet jeho souhlas. Ani v těchto případech se však </w:t>
            </w:r>
            <w:r>
              <w:rPr>
                <w:rFonts w:ascii="Verdana" w:hAnsi="Verdana"/>
                <w:sz w:val="22"/>
                <w:szCs w:val="22"/>
              </w:rPr>
              <w:t>příkazník</w:t>
            </w:r>
            <w:r w:rsidR="00064C67" w:rsidRPr="00CB0FFC">
              <w:rPr>
                <w:rFonts w:ascii="Verdana" w:hAnsi="Verdana"/>
                <w:sz w:val="22"/>
                <w:szCs w:val="22"/>
              </w:rPr>
              <w:t xml:space="preserve"> nesmí od pokynů odchýlit, jestliže je to zakázáno touto smlouvou nebo </w:t>
            </w:r>
            <w:r>
              <w:rPr>
                <w:rFonts w:ascii="Verdana" w:hAnsi="Verdana"/>
                <w:sz w:val="22"/>
                <w:szCs w:val="22"/>
              </w:rPr>
              <w:t>příkazc</w:t>
            </w:r>
            <w:r w:rsidR="00064C67" w:rsidRPr="00CB0FFC">
              <w:rPr>
                <w:rFonts w:ascii="Verdana" w:hAnsi="Verdana"/>
                <w:sz w:val="22"/>
                <w:szCs w:val="22"/>
              </w:rPr>
              <w:t>em.</w:t>
            </w:r>
          </w:p>
          <w:p w:rsidR="00064C67" w:rsidRDefault="00064C67" w:rsidP="00E4104C">
            <w:pPr>
              <w:pStyle w:val="Smlouvatext"/>
              <w:keepNext w:val="0"/>
              <w:widowControl w:val="0"/>
              <w:tabs>
                <w:tab w:val="clear" w:pos="360"/>
              </w:tabs>
              <w:ind w:left="0" w:firstLine="0"/>
              <w:rPr>
                <w:rFonts w:ascii="Verdana" w:hAnsi="Verdana"/>
                <w:sz w:val="22"/>
                <w:szCs w:val="22"/>
              </w:rPr>
            </w:pPr>
          </w:p>
          <w:p w:rsidR="00064C67" w:rsidRDefault="0054409A" w:rsidP="00E4104C">
            <w:pPr>
              <w:pStyle w:val="Smlouvatext"/>
              <w:keepNext w:val="0"/>
              <w:widowControl w:val="0"/>
              <w:numPr>
                <w:ilvl w:val="0"/>
                <w:numId w:val="32"/>
              </w:numPr>
              <w:ind w:hanging="7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Příkazník</w:t>
            </w:r>
            <w:r w:rsidR="00064C67">
              <w:rPr>
                <w:rFonts w:ascii="Verdana" w:hAnsi="Verdana"/>
                <w:sz w:val="22"/>
                <w:szCs w:val="22"/>
              </w:rPr>
              <w:t xml:space="preserve"> bude po celou dobu zadávacího řízení komunikovat s kontaktní osobou, kterou si zvolí </w:t>
            </w:r>
            <w:r>
              <w:rPr>
                <w:rFonts w:ascii="Verdana" w:hAnsi="Verdana"/>
                <w:sz w:val="22"/>
                <w:szCs w:val="22"/>
              </w:rPr>
              <w:t>příkazce</w:t>
            </w:r>
            <w:r w:rsidR="00064C67">
              <w:rPr>
                <w:rFonts w:ascii="Verdana" w:hAnsi="Verdana"/>
                <w:sz w:val="22"/>
                <w:szCs w:val="22"/>
              </w:rPr>
              <w:t>.</w:t>
            </w:r>
            <w:r w:rsidR="00E4104C">
              <w:rPr>
                <w:rFonts w:ascii="Verdana" w:hAnsi="Verdana"/>
                <w:sz w:val="22"/>
                <w:szCs w:val="22"/>
              </w:rPr>
              <w:t xml:space="preserve"> Kontaktní osoba </w:t>
            </w:r>
            <w:r>
              <w:rPr>
                <w:rFonts w:ascii="Verdana" w:hAnsi="Verdana"/>
                <w:sz w:val="22"/>
                <w:szCs w:val="22"/>
              </w:rPr>
              <w:t>příkazce</w:t>
            </w:r>
            <w:r w:rsidR="00E4104C">
              <w:rPr>
                <w:rFonts w:ascii="Verdana" w:hAnsi="Verdana"/>
                <w:sz w:val="22"/>
                <w:szCs w:val="22"/>
              </w:rPr>
              <w:t xml:space="preserve"> poskytne </w:t>
            </w:r>
            <w:r>
              <w:rPr>
                <w:rFonts w:ascii="Verdana" w:hAnsi="Verdana"/>
                <w:sz w:val="22"/>
                <w:szCs w:val="22"/>
              </w:rPr>
              <w:t>příkazníkovi</w:t>
            </w:r>
            <w:r w:rsidR="00E4104C">
              <w:rPr>
                <w:rFonts w:ascii="Verdana" w:hAnsi="Verdana"/>
                <w:sz w:val="22"/>
                <w:szCs w:val="22"/>
              </w:rPr>
              <w:t xml:space="preserve"> řádnou součinnost během celé doby běhu zadávacího řízení.</w:t>
            </w:r>
          </w:p>
          <w:p w:rsidR="00064C67" w:rsidRDefault="00064C67" w:rsidP="00E4104C">
            <w:pPr>
              <w:pStyle w:val="Smlouvatext"/>
              <w:keepNext w:val="0"/>
              <w:widowControl w:val="0"/>
              <w:tabs>
                <w:tab w:val="clear" w:pos="360"/>
              </w:tabs>
              <w:ind w:left="0" w:firstLine="0"/>
              <w:rPr>
                <w:rFonts w:ascii="Verdana" w:hAnsi="Verdana"/>
                <w:sz w:val="22"/>
                <w:szCs w:val="22"/>
              </w:rPr>
            </w:pPr>
          </w:p>
          <w:p w:rsidR="00064C67" w:rsidRPr="00C508B7" w:rsidRDefault="0054409A" w:rsidP="00C508B7">
            <w:pPr>
              <w:pStyle w:val="Smlouvatext"/>
              <w:keepNext w:val="0"/>
              <w:widowControl w:val="0"/>
              <w:numPr>
                <w:ilvl w:val="0"/>
                <w:numId w:val="32"/>
              </w:numPr>
              <w:ind w:hanging="7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Příkazce</w:t>
            </w:r>
            <w:r w:rsidR="00064C67" w:rsidRPr="000412EF">
              <w:rPr>
                <w:rFonts w:ascii="Verdana" w:hAnsi="Verdana" w:cs="Arial"/>
                <w:sz w:val="22"/>
                <w:szCs w:val="22"/>
              </w:rPr>
              <w:t xml:space="preserve"> je povinen před datem stanoveného úkonu ustavit</w:t>
            </w:r>
            <w:r w:rsidR="00064C67">
              <w:rPr>
                <w:rFonts w:ascii="Verdana" w:hAnsi="Verdana" w:cs="Arial"/>
                <w:sz w:val="22"/>
                <w:szCs w:val="22"/>
              </w:rPr>
              <w:t>:</w:t>
            </w:r>
          </w:p>
          <w:p w:rsidR="00064C67" w:rsidRPr="002C4616" w:rsidRDefault="00064C67" w:rsidP="00E4104C">
            <w:pPr>
              <w:pStyle w:val="Normln1"/>
              <w:numPr>
                <w:ilvl w:val="1"/>
                <w:numId w:val="25"/>
              </w:numPr>
              <w:tabs>
                <w:tab w:val="clear" w:pos="284"/>
                <w:tab w:val="clear" w:pos="568"/>
                <w:tab w:val="clear" w:pos="852"/>
                <w:tab w:val="clear" w:pos="1136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  <w:tab w:val="left" w:pos="1701"/>
              </w:tabs>
              <w:ind w:left="709" w:hanging="709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2C4616">
              <w:rPr>
                <w:rFonts w:ascii="Verdana" w:hAnsi="Verdana" w:cs="Arial"/>
                <w:sz w:val="22"/>
                <w:szCs w:val="22"/>
              </w:rPr>
              <w:t xml:space="preserve">komisi pro otevírání obálek s nabídkami </w:t>
            </w:r>
          </w:p>
          <w:p w:rsidR="00064C67" w:rsidRDefault="00064C67" w:rsidP="00E4104C">
            <w:pPr>
              <w:pStyle w:val="Normln1"/>
              <w:numPr>
                <w:ilvl w:val="1"/>
                <w:numId w:val="25"/>
              </w:numPr>
              <w:tabs>
                <w:tab w:val="clear" w:pos="284"/>
                <w:tab w:val="clear" w:pos="568"/>
                <w:tab w:val="clear" w:pos="852"/>
                <w:tab w:val="clear" w:pos="1136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  <w:tab w:val="left" w:pos="1701"/>
              </w:tabs>
              <w:ind w:left="709" w:hanging="709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2C4616">
              <w:rPr>
                <w:rFonts w:ascii="Verdana" w:hAnsi="Verdana" w:cs="Arial"/>
                <w:sz w:val="22"/>
                <w:szCs w:val="22"/>
              </w:rPr>
              <w:lastRenderedPageBreak/>
              <w:t>hodnotící komisi</w:t>
            </w:r>
          </w:p>
          <w:p w:rsidR="00064C67" w:rsidRDefault="00064C67" w:rsidP="00E4104C">
            <w:pPr>
              <w:pStyle w:val="Smlouvatext"/>
              <w:keepNext w:val="0"/>
              <w:widowControl w:val="0"/>
              <w:tabs>
                <w:tab w:val="clear" w:pos="360"/>
              </w:tabs>
              <w:ind w:left="0" w:firstLine="0"/>
              <w:rPr>
                <w:rFonts w:ascii="Verdana" w:hAnsi="Verdana" w:cs="Arial"/>
                <w:sz w:val="22"/>
                <w:szCs w:val="22"/>
              </w:rPr>
            </w:pPr>
          </w:p>
          <w:p w:rsidR="00064C67" w:rsidRDefault="0054409A" w:rsidP="00E4104C">
            <w:pPr>
              <w:pStyle w:val="Smlouvatext"/>
              <w:keepNext w:val="0"/>
              <w:widowControl w:val="0"/>
              <w:numPr>
                <w:ilvl w:val="0"/>
                <w:numId w:val="32"/>
              </w:numPr>
              <w:ind w:left="709" w:hanging="709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Příkazce</w:t>
            </w:r>
            <w:r w:rsidR="00064C67" w:rsidRPr="00740D2B">
              <w:rPr>
                <w:rFonts w:ascii="Verdana" w:hAnsi="Verdana" w:cs="Arial"/>
                <w:sz w:val="22"/>
                <w:szCs w:val="22"/>
              </w:rPr>
              <w:t xml:space="preserve"> je oprávněn ustavit pouze jedinou komisi, která bude plnit obě výše uvedené funkce. O této skutečnosti musí informovat </w:t>
            </w:r>
            <w:r>
              <w:rPr>
                <w:rFonts w:ascii="Verdana" w:hAnsi="Verdana" w:cs="Arial"/>
                <w:sz w:val="22"/>
                <w:szCs w:val="22"/>
              </w:rPr>
              <w:t>příkazníka</w:t>
            </w:r>
            <w:r w:rsidR="00064C67" w:rsidRPr="00740D2B">
              <w:rPr>
                <w:rFonts w:ascii="Verdana" w:hAnsi="Verdana" w:cs="Arial"/>
                <w:sz w:val="22"/>
                <w:szCs w:val="22"/>
              </w:rPr>
              <w:t xml:space="preserve"> před ustavením komise pro otevírání obálek s nabídkami. </w:t>
            </w:r>
          </w:p>
          <w:p w:rsidR="00064C67" w:rsidRPr="00814004" w:rsidRDefault="00064C67" w:rsidP="00E4104C">
            <w:pPr>
              <w:pStyle w:val="Smlouvatext"/>
              <w:keepNext w:val="0"/>
              <w:widowControl w:val="0"/>
              <w:tabs>
                <w:tab w:val="clear" w:pos="360"/>
              </w:tabs>
              <w:ind w:left="720" w:firstLine="0"/>
              <w:rPr>
                <w:rFonts w:ascii="Verdana" w:hAnsi="Verdana" w:cs="Arial"/>
                <w:sz w:val="22"/>
                <w:szCs w:val="22"/>
              </w:rPr>
            </w:pPr>
          </w:p>
          <w:p w:rsidR="00064C67" w:rsidRDefault="0054409A" w:rsidP="005C15F1">
            <w:pPr>
              <w:pStyle w:val="Smlouvatext"/>
              <w:keepNext w:val="0"/>
              <w:widowControl w:val="0"/>
              <w:numPr>
                <w:ilvl w:val="0"/>
                <w:numId w:val="32"/>
              </w:numPr>
              <w:ind w:hanging="7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Příkazce</w:t>
            </w:r>
            <w:r w:rsidR="00064C67" w:rsidRPr="000412EF">
              <w:rPr>
                <w:rFonts w:ascii="Verdana" w:hAnsi="Verdana" w:cs="Arial"/>
                <w:sz w:val="22"/>
                <w:szCs w:val="22"/>
              </w:rPr>
              <w:t xml:space="preserve"> je povinen písemně informovat </w:t>
            </w:r>
            <w:r>
              <w:rPr>
                <w:rFonts w:ascii="Verdana" w:hAnsi="Verdana" w:cs="Arial"/>
                <w:sz w:val="22"/>
                <w:szCs w:val="22"/>
              </w:rPr>
              <w:t>příkazníka</w:t>
            </w:r>
            <w:r w:rsidR="00064C67" w:rsidRPr="000412EF">
              <w:rPr>
                <w:rFonts w:ascii="Verdana" w:hAnsi="Verdana" w:cs="Arial"/>
                <w:sz w:val="22"/>
                <w:szCs w:val="22"/>
              </w:rPr>
              <w:t xml:space="preserve"> o tom, že byla podepsána příslušná smlouva s vybraným uchazečem, a to nejpozději do </w:t>
            </w:r>
            <w:r w:rsidR="00064C67">
              <w:rPr>
                <w:rFonts w:ascii="Verdana" w:hAnsi="Verdana" w:cs="Arial"/>
                <w:sz w:val="22"/>
                <w:szCs w:val="22"/>
              </w:rPr>
              <w:t>dvou</w:t>
            </w:r>
            <w:r w:rsidR="00064C67" w:rsidRPr="000412EF">
              <w:rPr>
                <w:rFonts w:ascii="Verdana" w:hAnsi="Verdana" w:cs="Arial"/>
                <w:sz w:val="22"/>
                <w:szCs w:val="22"/>
              </w:rPr>
              <w:t xml:space="preserve"> pracovních dnů ode dne podpisu smlouvy. </w:t>
            </w:r>
          </w:p>
          <w:p w:rsidR="00C508B7" w:rsidRPr="00E4104C" w:rsidRDefault="00C508B7" w:rsidP="00C508B7">
            <w:pPr>
              <w:pStyle w:val="Smlouvatext"/>
              <w:keepNext w:val="0"/>
              <w:widowControl w:val="0"/>
              <w:tabs>
                <w:tab w:val="clear" w:pos="360"/>
              </w:tabs>
              <w:ind w:left="720" w:firstLine="0"/>
              <w:rPr>
                <w:rFonts w:ascii="Verdana" w:hAnsi="Verdana" w:cs="Arial"/>
                <w:sz w:val="22"/>
                <w:szCs w:val="22"/>
              </w:rPr>
            </w:pPr>
          </w:p>
          <w:p w:rsidR="00064C67" w:rsidRPr="00C508B7" w:rsidRDefault="00064C67" w:rsidP="0054409A">
            <w:pPr>
              <w:pStyle w:val="Smlouvatext"/>
              <w:keepNext w:val="0"/>
              <w:widowControl w:val="0"/>
              <w:numPr>
                <w:ilvl w:val="0"/>
                <w:numId w:val="32"/>
              </w:numPr>
              <w:ind w:hanging="720"/>
              <w:rPr>
                <w:rFonts w:ascii="Verdana" w:hAnsi="Verdana"/>
                <w:b/>
                <w:sz w:val="22"/>
                <w:szCs w:val="22"/>
              </w:rPr>
            </w:pPr>
            <w:r w:rsidRPr="000412EF">
              <w:rPr>
                <w:rFonts w:ascii="Verdana" w:hAnsi="Verdana" w:cs="Arial"/>
                <w:sz w:val="22"/>
                <w:szCs w:val="22"/>
              </w:rPr>
              <w:t xml:space="preserve">Za termín ukončení zadávacího řízení je považován den předání kompletní dokumentace o veřejné zakázce </w:t>
            </w:r>
            <w:r w:rsidR="0054409A">
              <w:rPr>
                <w:rFonts w:ascii="Verdana" w:hAnsi="Verdana" w:cs="Arial"/>
                <w:sz w:val="22"/>
                <w:szCs w:val="22"/>
              </w:rPr>
              <w:t>příkazc</w:t>
            </w:r>
            <w:r w:rsidRPr="000412EF">
              <w:rPr>
                <w:rFonts w:ascii="Verdana" w:hAnsi="Verdana" w:cs="Arial"/>
                <w:sz w:val="22"/>
                <w:szCs w:val="22"/>
              </w:rPr>
              <w:t xml:space="preserve">i ihned po řádném ukončení zadávacího řízení. S předáním dokumentace o veřejné zakázce vrátí </w:t>
            </w:r>
            <w:r w:rsidR="0054409A">
              <w:rPr>
                <w:rFonts w:ascii="Verdana" w:hAnsi="Verdana" w:cs="Arial"/>
                <w:sz w:val="22"/>
                <w:szCs w:val="22"/>
              </w:rPr>
              <w:t>příkazník</w:t>
            </w:r>
            <w:r w:rsidRPr="000412EF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54409A">
              <w:rPr>
                <w:rFonts w:ascii="Verdana" w:hAnsi="Verdana" w:cs="Arial"/>
                <w:sz w:val="22"/>
                <w:szCs w:val="22"/>
              </w:rPr>
              <w:t>příkazc</w:t>
            </w:r>
            <w:r w:rsidRPr="000412EF">
              <w:rPr>
                <w:rFonts w:ascii="Verdana" w:hAnsi="Verdana" w:cs="Arial"/>
                <w:sz w:val="22"/>
                <w:szCs w:val="22"/>
              </w:rPr>
              <w:t xml:space="preserve">i zároveň všechny materiály, které obdržel od </w:t>
            </w:r>
            <w:r w:rsidR="0054409A">
              <w:rPr>
                <w:rFonts w:ascii="Verdana" w:hAnsi="Verdana" w:cs="Arial"/>
                <w:sz w:val="22"/>
                <w:szCs w:val="22"/>
              </w:rPr>
              <w:t>příkazce</w:t>
            </w:r>
            <w:r w:rsidRPr="000412EF">
              <w:rPr>
                <w:rFonts w:ascii="Verdana" w:hAnsi="Verdana" w:cs="Arial"/>
                <w:sz w:val="22"/>
                <w:szCs w:val="22"/>
              </w:rPr>
              <w:t xml:space="preserve"> pro pro</w:t>
            </w:r>
            <w:r>
              <w:rPr>
                <w:rFonts w:ascii="Verdana" w:hAnsi="Verdana" w:cs="Arial"/>
                <w:sz w:val="22"/>
                <w:szCs w:val="22"/>
              </w:rPr>
              <w:t xml:space="preserve">vedení úkonů v zadávacím řízení, </w:t>
            </w:r>
            <w:r>
              <w:rPr>
                <w:rFonts w:ascii="Verdana" w:hAnsi="Verdana" w:cs="Arial"/>
                <w:kern w:val="2"/>
                <w:sz w:val="22"/>
                <w:szCs w:val="22"/>
              </w:rPr>
              <w:t>pokud to jejich povaha připouští.</w:t>
            </w:r>
          </w:p>
        </w:tc>
      </w:tr>
      <w:tr w:rsidR="00064C67" w:rsidRPr="00941950" w:rsidTr="00941950">
        <w:tc>
          <w:tcPr>
            <w:tcW w:w="9212" w:type="dxa"/>
          </w:tcPr>
          <w:p w:rsidR="00064C67" w:rsidRDefault="00064C67" w:rsidP="00E4104C">
            <w:pPr>
              <w:ind w:left="709" w:hanging="709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0A74C5" w:rsidRDefault="000A74C5" w:rsidP="00E4104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0A74C5" w:rsidRDefault="000A74C5" w:rsidP="00E4104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0A74C5" w:rsidRDefault="000A74C5" w:rsidP="00E4104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064C67" w:rsidRDefault="00064C67" w:rsidP="00E4104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III. Odměna </w:t>
            </w:r>
            <w:r w:rsidR="00DD4BA4">
              <w:rPr>
                <w:rFonts w:ascii="Verdana" w:hAnsi="Verdana"/>
                <w:b/>
                <w:sz w:val="22"/>
                <w:szCs w:val="22"/>
              </w:rPr>
              <w:t>příkazníka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(cena)</w:t>
            </w:r>
          </w:p>
          <w:p w:rsidR="00064C67" w:rsidRDefault="00064C67" w:rsidP="00E4104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064C67" w:rsidRDefault="00064C67" w:rsidP="00E4104C">
            <w:pPr>
              <w:pStyle w:val="Normln1"/>
              <w:numPr>
                <w:ilvl w:val="0"/>
                <w:numId w:val="24"/>
              </w:numPr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</w:tabs>
              <w:ind w:left="7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F33976">
              <w:rPr>
                <w:rFonts w:ascii="Verdana" w:hAnsi="Verdana" w:cs="Arial"/>
                <w:sz w:val="22"/>
                <w:szCs w:val="22"/>
              </w:rPr>
              <w:t xml:space="preserve">Odměna </w:t>
            </w:r>
            <w:r w:rsidR="00DD4BA4">
              <w:rPr>
                <w:rFonts w:ascii="Verdana" w:hAnsi="Verdana" w:cs="Arial"/>
                <w:sz w:val="22"/>
                <w:szCs w:val="22"/>
              </w:rPr>
              <w:t>příkazníka</w:t>
            </w:r>
            <w:r w:rsidRPr="00F33976">
              <w:rPr>
                <w:rFonts w:ascii="Verdana" w:hAnsi="Verdana" w:cs="Arial"/>
                <w:sz w:val="22"/>
                <w:szCs w:val="22"/>
              </w:rPr>
              <w:t xml:space="preserve"> obsahuje všechny náklady </w:t>
            </w:r>
            <w:r w:rsidR="00DD4BA4">
              <w:rPr>
                <w:rFonts w:ascii="Verdana" w:hAnsi="Verdana" w:cs="Arial"/>
                <w:sz w:val="22"/>
                <w:szCs w:val="22"/>
              </w:rPr>
              <w:t>příkazníka</w:t>
            </w:r>
            <w:r w:rsidRPr="00F33976">
              <w:rPr>
                <w:rFonts w:ascii="Verdana" w:hAnsi="Verdana" w:cs="Arial"/>
                <w:sz w:val="22"/>
                <w:szCs w:val="22"/>
              </w:rPr>
              <w:t xml:space="preserve"> související s plněním předmětu této smlouvy, zejména náklady </w:t>
            </w:r>
            <w:r>
              <w:rPr>
                <w:rFonts w:ascii="Verdana" w:hAnsi="Verdana" w:cs="Arial"/>
                <w:sz w:val="22"/>
                <w:szCs w:val="22"/>
              </w:rPr>
              <w:t>na zpracování dokumentů</w:t>
            </w:r>
            <w:r w:rsidRPr="00F33976">
              <w:rPr>
                <w:rFonts w:ascii="Verdana" w:hAnsi="Verdana" w:cs="Arial"/>
                <w:sz w:val="22"/>
                <w:szCs w:val="22"/>
              </w:rPr>
              <w:t xml:space="preserve">, poštovné, náklady na rozmnožení zadávací dokumentace, služby elektronických komunikací atd. </w:t>
            </w:r>
            <w:r w:rsidR="0054409A">
              <w:rPr>
                <w:rFonts w:ascii="Verdana" w:hAnsi="Verdana" w:cs="Arial"/>
                <w:sz w:val="22"/>
                <w:szCs w:val="22"/>
              </w:rPr>
              <w:t>Příkazník</w:t>
            </w:r>
            <w:r w:rsidRPr="00F33976">
              <w:rPr>
                <w:rFonts w:ascii="Verdana" w:hAnsi="Verdana" w:cs="Arial"/>
                <w:sz w:val="22"/>
                <w:szCs w:val="22"/>
              </w:rPr>
              <w:t xml:space="preserve"> nemá nárok na úhradu dalších nákladů, které nutně nebo účelně vynaložil při plnění této smlouvy.</w:t>
            </w:r>
          </w:p>
          <w:p w:rsidR="00064C67" w:rsidRPr="00F33976" w:rsidRDefault="00064C67" w:rsidP="00E4104C">
            <w:pPr>
              <w:pStyle w:val="Normln1"/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</w:tabs>
              <w:ind w:left="7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064C67" w:rsidRPr="000A74C5" w:rsidRDefault="00064C67" w:rsidP="00E4104C">
            <w:pPr>
              <w:pStyle w:val="Normln1"/>
              <w:numPr>
                <w:ilvl w:val="0"/>
                <w:numId w:val="24"/>
              </w:numPr>
              <w:tabs>
                <w:tab w:val="clear" w:pos="284"/>
                <w:tab w:val="clear" w:pos="568"/>
                <w:tab w:val="clear" w:pos="852"/>
                <w:tab w:val="clear" w:pos="1080"/>
                <w:tab w:val="left" w:pos="709"/>
              </w:tabs>
              <w:ind w:left="709" w:hanging="709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A74C5">
              <w:rPr>
                <w:rFonts w:ascii="Verdana" w:hAnsi="Verdana" w:cs="Arial"/>
                <w:sz w:val="22"/>
                <w:szCs w:val="22"/>
              </w:rPr>
              <w:t xml:space="preserve">Celková odměna </w:t>
            </w:r>
            <w:r w:rsidR="00DD4BA4" w:rsidRPr="000A74C5">
              <w:rPr>
                <w:rFonts w:ascii="Verdana" w:hAnsi="Verdana" w:cs="Arial"/>
                <w:sz w:val="22"/>
                <w:szCs w:val="22"/>
              </w:rPr>
              <w:t>příkazníka</w:t>
            </w:r>
            <w:r w:rsidRPr="000A74C5">
              <w:rPr>
                <w:rFonts w:ascii="Verdana" w:hAnsi="Verdana" w:cs="Arial"/>
                <w:sz w:val="22"/>
                <w:szCs w:val="22"/>
              </w:rPr>
              <w:t xml:space="preserve"> za předmět této smlouvy (cena) činí</w:t>
            </w:r>
            <w:r w:rsidR="00B27F32" w:rsidRPr="000A74C5">
              <w:rPr>
                <w:rFonts w:ascii="Verdana" w:hAnsi="Verdana" w:cs="Arial"/>
                <w:sz w:val="22"/>
                <w:szCs w:val="22"/>
              </w:rPr>
              <w:br/>
              <w:t>55 000</w:t>
            </w:r>
            <w:r w:rsidRPr="000A74C5">
              <w:rPr>
                <w:rFonts w:ascii="Verdana" w:hAnsi="Verdana" w:cs="Arial"/>
                <w:sz w:val="22"/>
                <w:szCs w:val="22"/>
              </w:rPr>
              <w:t xml:space="preserve"> Kč (slovy </w:t>
            </w:r>
            <w:r w:rsidR="00B27F32" w:rsidRPr="000A74C5">
              <w:rPr>
                <w:rFonts w:ascii="Verdana" w:hAnsi="Verdana" w:cs="Arial"/>
                <w:sz w:val="22"/>
                <w:szCs w:val="22"/>
              </w:rPr>
              <w:t xml:space="preserve">padesát pět tisíc </w:t>
            </w:r>
            <w:r w:rsidR="00622BD7" w:rsidRPr="000A74C5">
              <w:rPr>
                <w:rFonts w:ascii="Verdana" w:hAnsi="Verdana" w:cs="Arial"/>
                <w:sz w:val="22"/>
                <w:szCs w:val="22"/>
              </w:rPr>
              <w:t xml:space="preserve">korun </w:t>
            </w:r>
            <w:r w:rsidRPr="000A74C5">
              <w:rPr>
                <w:rFonts w:ascii="Verdana" w:hAnsi="Verdana" w:cs="Arial"/>
                <w:sz w:val="22"/>
                <w:szCs w:val="22"/>
              </w:rPr>
              <w:t>českých) bez DPH, přičemž uvedená celková cena je tvořena cenami za jednotlivé etapy zadávacího řízení takto:</w:t>
            </w:r>
          </w:p>
          <w:p w:rsidR="00064C67" w:rsidRPr="00FB56EE" w:rsidRDefault="00064C67" w:rsidP="00E4104C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FB56EE">
              <w:rPr>
                <w:rFonts w:ascii="Verdana" w:hAnsi="Verdana" w:cs="Arial"/>
                <w:sz w:val="22"/>
                <w:szCs w:val="22"/>
              </w:rPr>
              <w:t xml:space="preserve">tvorba zadávacích podmínek a zahájení zadávacího řízení </w:t>
            </w:r>
            <w:r w:rsidR="00B27F32">
              <w:rPr>
                <w:rFonts w:ascii="Verdana" w:hAnsi="Verdana" w:cs="Arial"/>
                <w:sz w:val="22"/>
                <w:szCs w:val="22"/>
              </w:rPr>
              <w:t>15 000</w:t>
            </w:r>
            <w:r w:rsidRPr="00FB56EE">
              <w:rPr>
                <w:rFonts w:ascii="Verdana" w:hAnsi="Verdana" w:cs="Arial"/>
                <w:sz w:val="22"/>
                <w:szCs w:val="22"/>
              </w:rPr>
              <w:t xml:space="preserve"> Kč bez DPH</w:t>
            </w:r>
          </w:p>
          <w:p w:rsidR="00064C67" w:rsidRPr="00FB56EE" w:rsidRDefault="002946E6" w:rsidP="00E4104C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zadávací řízení do okamžiku </w:t>
            </w:r>
            <w:r w:rsidR="00064C67" w:rsidRPr="00FB56EE">
              <w:rPr>
                <w:rFonts w:ascii="Verdana" w:hAnsi="Verdana" w:cs="Arial"/>
                <w:sz w:val="22"/>
                <w:szCs w:val="22"/>
              </w:rPr>
              <w:t xml:space="preserve">otevírání obálek s nabídkami </w:t>
            </w:r>
            <w:r w:rsidR="00B27F32">
              <w:rPr>
                <w:rFonts w:ascii="Verdana" w:hAnsi="Verdana" w:cs="Arial"/>
                <w:sz w:val="22"/>
                <w:szCs w:val="22"/>
              </w:rPr>
              <w:t>10 000</w:t>
            </w:r>
            <w:r w:rsidR="00064C67" w:rsidRPr="00FB56EE">
              <w:rPr>
                <w:rFonts w:ascii="Verdana" w:hAnsi="Verdana" w:cs="Arial"/>
                <w:sz w:val="22"/>
                <w:szCs w:val="22"/>
              </w:rPr>
              <w:t xml:space="preserve"> Kč bez DPH</w:t>
            </w:r>
          </w:p>
          <w:p w:rsidR="00064C67" w:rsidRPr="00FB56EE" w:rsidRDefault="00064C67" w:rsidP="00E4104C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FB56EE">
              <w:rPr>
                <w:rFonts w:ascii="Verdana" w:hAnsi="Verdana" w:cs="Arial"/>
                <w:sz w:val="22"/>
                <w:szCs w:val="22"/>
              </w:rPr>
              <w:t xml:space="preserve">posouzení kvalifikace a nabídek </w:t>
            </w:r>
            <w:r w:rsidR="00B27F32">
              <w:rPr>
                <w:rFonts w:ascii="Verdana" w:hAnsi="Verdana" w:cs="Arial"/>
                <w:sz w:val="22"/>
                <w:szCs w:val="22"/>
              </w:rPr>
              <w:t>20 000</w:t>
            </w:r>
            <w:r w:rsidRPr="00FB56EE">
              <w:rPr>
                <w:rFonts w:ascii="Verdana" w:hAnsi="Verdana" w:cs="Arial"/>
                <w:sz w:val="22"/>
                <w:szCs w:val="22"/>
              </w:rPr>
              <w:t xml:space="preserve"> Kč bez DPH</w:t>
            </w:r>
          </w:p>
          <w:p w:rsidR="00064C67" w:rsidRDefault="00064C67" w:rsidP="00E4104C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FB56EE">
              <w:rPr>
                <w:rFonts w:ascii="Verdana" w:hAnsi="Verdana" w:cs="Arial"/>
                <w:sz w:val="22"/>
                <w:szCs w:val="22"/>
              </w:rPr>
              <w:t xml:space="preserve">hodnocení nabídek a dokončení zadávacího řízení </w:t>
            </w:r>
            <w:r w:rsidR="00B27F32">
              <w:rPr>
                <w:rFonts w:ascii="Verdana" w:hAnsi="Verdana" w:cs="Arial"/>
                <w:sz w:val="22"/>
                <w:szCs w:val="22"/>
              </w:rPr>
              <w:t>10 000</w:t>
            </w:r>
            <w:r w:rsidRPr="00FB56EE">
              <w:rPr>
                <w:rFonts w:ascii="Verdana" w:hAnsi="Verdana" w:cs="Arial"/>
                <w:sz w:val="22"/>
                <w:szCs w:val="22"/>
              </w:rPr>
              <w:t xml:space="preserve"> Kč bez DPH</w:t>
            </w:r>
          </w:p>
          <w:p w:rsidR="00064C67" w:rsidRPr="00FB56EE" w:rsidRDefault="00064C67" w:rsidP="00E4104C">
            <w:pPr>
              <w:pStyle w:val="Odstavecseseznamem"/>
              <w:ind w:left="108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C508B7" w:rsidRDefault="00E4104C" w:rsidP="00C508B7">
            <w:pPr>
              <w:pStyle w:val="Normln1"/>
              <w:numPr>
                <w:ilvl w:val="0"/>
                <w:numId w:val="24"/>
              </w:numPr>
              <w:tabs>
                <w:tab w:val="clear" w:pos="284"/>
                <w:tab w:val="clear" w:pos="568"/>
                <w:tab w:val="clear" w:pos="852"/>
                <w:tab w:val="clear" w:pos="1080"/>
                <w:tab w:val="left" w:pos="709"/>
                <w:tab w:val="num" w:pos="862"/>
              </w:tabs>
              <w:ind w:left="7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V celkové ceně je zahrnuta jedna účast </w:t>
            </w:r>
            <w:r w:rsidR="00DD4BA4">
              <w:rPr>
                <w:rFonts w:ascii="Verdana" w:hAnsi="Verdana" w:cs="Arial"/>
                <w:sz w:val="22"/>
                <w:szCs w:val="22"/>
              </w:rPr>
              <w:t>příkazníka</w:t>
            </w:r>
            <w:r>
              <w:rPr>
                <w:rFonts w:ascii="Verdana" w:hAnsi="Verdana" w:cs="Arial"/>
                <w:sz w:val="22"/>
                <w:szCs w:val="22"/>
              </w:rPr>
              <w:t xml:space="preserve"> na jednání komise (komise pro otevírání obálek nebo hodnotící komise), </w:t>
            </w:r>
            <w:r w:rsidR="00C508B7">
              <w:rPr>
                <w:rFonts w:ascii="Verdana" w:hAnsi="Verdana" w:cs="Arial"/>
                <w:sz w:val="22"/>
                <w:szCs w:val="22"/>
              </w:rPr>
              <w:t xml:space="preserve">pokud bude průběh zadávacího řízení tuto účast vyžadovat. V případě účasti </w:t>
            </w:r>
            <w:r w:rsidR="00DD4BA4">
              <w:rPr>
                <w:rFonts w:ascii="Verdana" w:hAnsi="Verdana" w:cs="Arial"/>
                <w:sz w:val="22"/>
                <w:szCs w:val="22"/>
              </w:rPr>
              <w:t>příkazníka</w:t>
            </w:r>
            <w:r w:rsidR="00C508B7">
              <w:rPr>
                <w:rFonts w:ascii="Verdana" w:hAnsi="Verdana" w:cs="Arial"/>
                <w:sz w:val="22"/>
                <w:szCs w:val="22"/>
              </w:rPr>
              <w:t xml:space="preserve"> na dalších jednáních komisí je </w:t>
            </w:r>
            <w:r w:rsidR="0054409A">
              <w:rPr>
                <w:rFonts w:ascii="Verdana" w:hAnsi="Verdana" w:cs="Arial"/>
                <w:sz w:val="22"/>
                <w:szCs w:val="22"/>
              </w:rPr>
              <w:t>příkazník</w:t>
            </w:r>
            <w:r w:rsidR="00C508B7">
              <w:rPr>
                <w:rFonts w:ascii="Verdana" w:hAnsi="Verdana" w:cs="Arial"/>
                <w:sz w:val="22"/>
                <w:szCs w:val="22"/>
              </w:rPr>
              <w:t xml:space="preserve"> oprávněn účtovat </w:t>
            </w:r>
            <w:r w:rsidR="0054409A">
              <w:rPr>
                <w:rFonts w:ascii="Verdana" w:hAnsi="Verdana" w:cs="Arial"/>
                <w:sz w:val="22"/>
                <w:szCs w:val="22"/>
              </w:rPr>
              <w:t>příkazc</w:t>
            </w:r>
            <w:r w:rsidR="00C508B7">
              <w:rPr>
                <w:rFonts w:ascii="Verdana" w:hAnsi="Verdana" w:cs="Arial"/>
                <w:sz w:val="22"/>
                <w:szCs w:val="22"/>
              </w:rPr>
              <w:t>i za každé další jednání odměnu ve výši 1</w:t>
            </w:r>
            <w:r w:rsidR="00B27F32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C508B7">
              <w:rPr>
                <w:rFonts w:ascii="Verdana" w:hAnsi="Verdana" w:cs="Arial"/>
                <w:sz w:val="22"/>
                <w:szCs w:val="22"/>
              </w:rPr>
              <w:t xml:space="preserve">500 Kč </w:t>
            </w:r>
            <w:r w:rsidR="00F23AFB">
              <w:rPr>
                <w:rFonts w:ascii="Verdana" w:hAnsi="Verdana" w:cs="Arial"/>
                <w:sz w:val="22"/>
                <w:szCs w:val="22"/>
              </w:rPr>
              <w:t>bez DPH</w:t>
            </w:r>
            <w:r w:rsidR="00C508B7">
              <w:rPr>
                <w:rFonts w:ascii="Verdana" w:hAnsi="Verdana" w:cs="Arial"/>
                <w:sz w:val="22"/>
                <w:szCs w:val="22"/>
              </w:rPr>
              <w:t>.</w:t>
            </w:r>
          </w:p>
          <w:p w:rsidR="00E4104C" w:rsidRDefault="00E4104C" w:rsidP="005C15F1">
            <w:pPr>
              <w:pStyle w:val="Normln1"/>
              <w:tabs>
                <w:tab w:val="clear" w:pos="284"/>
                <w:tab w:val="clear" w:pos="568"/>
                <w:tab w:val="clear" w:pos="852"/>
                <w:tab w:val="left" w:pos="709"/>
              </w:tabs>
              <w:ind w:left="7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E4104C" w:rsidRDefault="00064C67" w:rsidP="005C15F1">
            <w:pPr>
              <w:pStyle w:val="Normln1"/>
              <w:numPr>
                <w:ilvl w:val="0"/>
                <w:numId w:val="24"/>
              </w:numPr>
              <w:tabs>
                <w:tab w:val="clear" w:pos="284"/>
                <w:tab w:val="clear" w:pos="568"/>
                <w:tab w:val="clear" w:pos="852"/>
                <w:tab w:val="clear" w:pos="1080"/>
                <w:tab w:val="left" w:pos="709"/>
                <w:tab w:val="num" w:pos="862"/>
              </w:tabs>
              <w:ind w:left="7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60610B">
              <w:rPr>
                <w:rFonts w:ascii="Verdana" w:hAnsi="Verdana" w:cs="Arial"/>
                <w:sz w:val="22"/>
                <w:szCs w:val="22"/>
              </w:rPr>
              <w:t xml:space="preserve">DHP (daň z přidané hodnoty) bude vypočtena ve výši platné ke dni povinnosti přiznat daň (v době podpisu smlouvy je platná sazba DPH ve výši </w:t>
            </w:r>
            <w:r w:rsidR="00E4104C" w:rsidRPr="0060610B">
              <w:rPr>
                <w:rFonts w:ascii="Verdana" w:hAnsi="Verdana" w:cs="Arial"/>
                <w:sz w:val="22"/>
                <w:szCs w:val="22"/>
              </w:rPr>
              <w:t xml:space="preserve">21 </w:t>
            </w:r>
            <w:r w:rsidRPr="0060610B">
              <w:rPr>
                <w:rFonts w:ascii="Verdana" w:hAnsi="Verdana" w:cs="Arial"/>
                <w:sz w:val="22"/>
                <w:szCs w:val="22"/>
              </w:rPr>
              <w:t xml:space="preserve">%). </w:t>
            </w:r>
          </w:p>
          <w:p w:rsidR="009C5F31" w:rsidRPr="0060610B" w:rsidRDefault="009C5F31" w:rsidP="009C5F31">
            <w:pPr>
              <w:pStyle w:val="Normln1"/>
              <w:tabs>
                <w:tab w:val="clear" w:pos="284"/>
                <w:tab w:val="clear" w:pos="568"/>
                <w:tab w:val="clear" w:pos="852"/>
                <w:tab w:val="left" w:pos="709"/>
              </w:tabs>
              <w:ind w:left="7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064C67" w:rsidRDefault="00E4104C" w:rsidP="005C15F1">
            <w:pPr>
              <w:pStyle w:val="Normln1"/>
              <w:numPr>
                <w:ilvl w:val="0"/>
                <w:numId w:val="24"/>
              </w:numPr>
              <w:tabs>
                <w:tab w:val="clear" w:pos="284"/>
                <w:tab w:val="clear" w:pos="568"/>
                <w:tab w:val="clear" w:pos="852"/>
                <w:tab w:val="clear" w:pos="1080"/>
                <w:tab w:val="left" w:pos="709"/>
                <w:tab w:val="num" w:pos="862"/>
              </w:tabs>
              <w:ind w:left="7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V případě změny sazby DPH je </w:t>
            </w:r>
            <w:r w:rsidR="0054409A">
              <w:rPr>
                <w:rFonts w:ascii="Verdana" w:hAnsi="Verdana" w:cs="Arial"/>
                <w:sz w:val="22"/>
                <w:szCs w:val="22"/>
              </w:rPr>
              <w:t>příkazník</w:t>
            </w:r>
            <w:r>
              <w:rPr>
                <w:rFonts w:ascii="Verdana" w:hAnsi="Verdana" w:cs="Arial"/>
                <w:sz w:val="22"/>
                <w:szCs w:val="22"/>
              </w:rPr>
              <w:t xml:space="preserve"> oprávněn účtovat tuto novou sazbu dle platné právní úpravy.</w:t>
            </w:r>
          </w:p>
          <w:p w:rsidR="000A74C5" w:rsidRDefault="000A74C5" w:rsidP="000A74C5">
            <w:pPr>
              <w:pStyle w:val="Odstavecseseznamem"/>
              <w:rPr>
                <w:rFonts w:ascii="Verdana" w:hAnsi="Verdana" w:cs="Arial"/>
                <w:sz w:val="22"/>
                <w:szCs w:val="22"/>
              </w:rPr>
            </w:pPr>
          </w:p>
          <w:p w:rsidR="000A74C5" w:rsidRPr="00DD4BA4" w:rsidRDefault="000A74C5" w:rsidP="005C15F1">
            <w:pPr>
              <w:pStyle w:val="Normln1"/>
              <w:numPr>
                <w:ilvl w:val="0"/>
                <w:numId w:val="24"/>
              </w:numPr>
              <w:tabs>
                <w:tab w:val="clear" w:pos="284"/>
                <w:tab w:val="clear" w:pos="568"/>
                <w:tab w:val="clear" w:pos="852"/>
                <w:tab w:val="clear" w:pos="1080"/>
                <w:tab w:val="left" w:pos="709"/>
                <w:tab w:val="num" w:pos="862"/>
              </w:tabs>
              <w:ind w:left="7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V případě opakovaného zadání stejné veřejné zakázky se strany dohodly na odměně příkazníka ve výši 15 000 Kč bez DPH za provedení tvorby zadávacích podmínek a zahájení zadávacího řízení a zadávacího řízení do okamžiku otevírání obálek s nabídkami.</w:t>
            </w:r>
          </w:p>
        </w:tc>
      </w:tr>
      <w:tr w:rsidR="00064C67" w:rsidRPr="00941950" w:rsidTr="00941950">
        <w:tc>
          <w:tcPr>
            <w:tcW w:w="9212" w:type="dxa"/>
          </w:tcPr>
          <w:p w:rsidR="00064C67" w:rsidRDefault="00064C67" w:rsidP="00E4104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0A74C5" w:rsidRDefault="000A74C5" w:rsidP="00E4104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0A74C5" w:rsidRDefault="000A74C5" w:rsidP="00E4104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0A74C5" w:rsidRDefault="000A74C5" w:rsidP="00E4104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064C67" w:rsidRDefault="00064C67" w:rsidP="00E4104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IV. Fakturace a platební podmínky</w:t>
            </w:r>
          </w:p>
          <w:p w:rsidR="00064C67" w:rsidRDefault="00064C67" w:rsidP="00E4104C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064C67" w:rsidRDefault="0054409A" w:rsidP="00E4104C">
            <w:pPr>
              <w:pStyle w:val="Normln1"/>
              <w:numPr>
                <w:ilvl w:val="0"/>
                <w:numId w:val="5"/>
              </w:numPr>
              <w:tabs>
                <w:tab w:val="clear" w:pos="284"/>
                <w:tab w:val="clear" w:pos="568"/>
                <w:tab w:val="clear" w:pos="852"/>
                <w:tab w:val="clear" w:pos="1080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  <w:tab w:val="num" w:pos="709"/>
              </w:tabs>
              <w:ind w:left="709" w:hanging="709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Příkazník</w:t>
            </w:r>
            <w:r w:rsidR="00064C67" w:rsidRPr="00275798">
              <w:rPr>
                <w:rFonts w:ascii="Verdana" w:hAnsi="Verdana" w:cs="Arial"/>
                <w:sz w:val="22"/>
                <w:szCs w:val="22"/>
              </w:rPr>
              <w:t xml:space="preserve"> nepožaduje zálohu.</w:t>
            </w:r>
          </w:p>
          <w:p w:rsidR="00064C67" w:rsidRPr="00275798" w:rsidRDefault="00064C67" w:rsidP="00E4104C">
            <w:pPr>
              <w:pStyle w:val="Normln1"/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</w:tabs>
              <w:ind w:left="709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311F96" w:rsidRPr="00275798" w:rsidRDefault="0054409A" w:rsidP="00E4104C">
            <w:pPr>
              <w:pStyle w:val="Normln1"/>
              <w:numPr>
                <w:ilvl w:val="0"/>
                <w:numId w:val="5"/>
              </w:numPr>
              <w:tabs>
                <w:tab w:val="clear" w:pos="284"/>
                <w:tab w:val="clear" w:pos="568"/>
                <w:tab w:val="clear" w:pos="852"/>
                <w:tab w:val="clear" w:pos="1080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  <w:tab w:val="num" w:pos="709"/>
              </w:tabs>
              <w:ind w:left="709" w:hanging="709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Příkazce</w:t>
            </w:r>
            <w:r w:rsidR="00311F96" w:rsidRPr="00275798">
              <w:rPr>
                <w:rFonts w:ascii="Verdana" w:hAnsi="Verdana" w:cs="Arial"/>
                <w:sz w:val="22"/>
                <w:szCs w:val="22"/>
              </w:rPr>
              <w:t xml:space="preserve"> uhradí </w:t>
            </w:r>
            <w:r>
              <w:rPr>
                <w:rFonts w:ascii="Verdana" w:hAnsi="Verdana" w:cs="Arial"/>
                <w:sz w:val="22"/>
                <w:szCs w:val="22"/>
              </w:rPr>
              <w:t>příkazníkovi</w:t>
            </w:r>
            <w:r w:rsidR="00311F96" w:rsidRPr="0027579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311F96">
              <w:rPr>
                <w:rFonts w:ascii="Verdana" w:hAnsi="Verdana" w:cs="Arial"/>
                <w:sz w:val="22"/>
                <w:szCs w:val="22"/>
              </w:rPr>
              <w:t xml:space="preserve">celkovou cenu </w:t>
            </w:r>
            <w:r w:rsidR="00311F96" w:rsidRPr="00275798">
              <w:rPr>
                <w:rFonts w:ascii="Verdana" w:hAnsi="Verdana" w:cs="Arial"/>
                <w:sz w:val="22"/>
                <w:szCs w:val="22"/>
              </w:rPr>
              <w:t xml:space="preserve">po ukončení </w:t>
            </w:r>
            <w:r w:rsidR="00311F96">
              <w:rPr>
                <w:rFonts w:ascii="Verdana" w:hAnsi="Verdana" w:cs="Arial"/>
                <w:sz w:val="22"/>
                <w:szCs w:val="22"/>
              </w:rPr>
              <w:t>zadávacího řízení</w:t>
            </w:r>
            <w:r w:rsidR="00311F96" w:rsidRPr="00275798">
              <w:rPr>
                <w:rFonts w:ascii="Verdana" w:hAnsi="Verdana" w:cs="Arial"/>
                <w:sz w:val="22"/>
                <w:szCs w:val="22"/>
              </w:rPr>
              <w:t>.</w:t>
            </w:r>
            <w:r w:rsidR="002015D4">
              <w:rPr>
                <w:rFonts w:ascii="Verdana" w:hAnsi="Verdana" w:cs="Arial"/>
                <w:sz w:val="22"/>
                <w:szCs w:val="22"/>
              </w:rPr>
              <w:t xml:space="preserve"> Příkaz</w:t>
            </w:r>
            <w:r w:rsidR="005A620C">
              <w:rPr>
                <w:rFonts w:ascii="Verdana" w:hAnsi="Verdana" w:cs="Arial"/>
                <w:sz w:val="22"/>
                <w:szCs w:val="22"/>
              </w:rPr>
              <w:t>ník</w:t>
            </w:r>
            <w:r w:rsidR="002015D4">
              <w:rPr>
                <w:rFonts w:ascii="Verdana" w:hAnsi="Verdana" w:cs="Arial"/>
                <w:sz w:val="22"/>
                <w:szCs w:val="22"/>
              </w:rPr>
              <w:t xml:space="preserve"> je oprávněn fakturovat rovněž po provedení jednotlivých etap zadávacího řízení, které jsou vymezeny v článku III. této smlouvy. </w:t>
            </w:r>
            <w:r w:rsidR="00064C67" w:rsidRPr="00275798">
              <w:rPr>
                <w:rFonts w:ascii="Verdana" w:hAnsi="Verdana" w:cs="Arial"/>
                <w:sz w:val="22"/>
                <w:szCs w:val="22"/>
              </w:rPr>
              <w:t>Smluvní strany se dohodly, že postačí faktura i předávací</w:t>
            </w:r>
            <w:r w:rsidR="00064C67">
              <w:rPr>
                <w:rFonts w:ascii="Verdana" w:hAnsi="Verdana" w:cs="Arial"/>
                <w:sz w:val="22"/>
                <w:szCs w:val="22"/>
              </w:rPr>
              <w:t xml:space="preserve"> protokol v elektronické podobě.</w:t>
            </w:r>
          </w:p>
          <w:p w:rsidR="00064C67" w:rsidRPr="005C15F1" w:rsidRDefault="00064C67" w:rsidP="005C15F1">
            <w:pPr>
              <w:pStyle w:val="Normln1"/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</w:tabs>
              <w:ind w:left="709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064C67" w:rsidRDefault="00064C67" w:rsidP="00E4104C">
            <w:pPr>
              <w:pStyle w:val="Zkladntextodsazen21"/>
              <w:numPr>
                <w:ilvl w:val="0"/>
                <w:numId w:val="5"/>
              </w:numPr>
              <w:tabs>
                <w:tab w:val="clear" w:pos="284"/>
                <w:tab w:val="clear" w:pos="568"/>
                <w:tab w:val="clear" w:pos="852"/>
                <w:tab w:val="clear" w:pos="1080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  <w:tab w:val="num" w:pos="709"/>
              </w:tabs>
              <w:spacing w:before="0"/>
              <w:ind w:left="709" w:hanging="709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20BA6">
              <w:rPr>
                <w:rFonts w:ascii="Verdana" w:hAnsi="Verdana" w:cs="Arial"/>
                <w:sz w:val="22"/>
                <w:szCs w:val="22"/>
              </w:rPr>
              <w:t xml:space="preserve">Faktura (daňový doklad) vystavená </w:t>
            </w:r>
            <w:r w:rsidR="00DD4BA4">
              <w:rPr>
                <w:rFonts w:ascii="Verdana" w:hAnsi="Verdana" w:cs="Arial"/>
                <w:sz w:val="22"/>
                <w:szCs w:val="22"/>
              </w:rPr>
              <w:t>příkazníkem</w:t>
            </w:r>
            <w:r w:rsidRPr="002C4616">
              <w:rPr>
                <w:rFonts w:ascii="Verdana" w:hAnsi="Verdana" w:cs="Arial"/>
                <w:sz w:val="22"/>
                <w:szCs w:val="22"/>
              </w:rPr>
              <w:t xml:space="preserve"> bude obsahovat náležitosti podle platných a účinných právních předpisů. Nebude-li faktura obsahovat některou povinnou náležitost, je </w:t>
            </w:r>
            <w:r w:rsidR="0054409A">
              <w:rPr>
                <w:rFonts w:ascii="Verdana" w:hAnsi="Verdana" w:cs="Arial"/>
                <w:sz w:val="22"/>
                <w:szCs w:val="22"/>
              </w:rPr>
              <w:t>příkazce</w:t>
            </w:r>
            <w:r w:rsidRPr="002C4616">
              <w:rPr>
                <w:rFonts w:ascii="Verdana" w:hAnsi="Verdana" w:cs="Arial"/>
                <w:sz w:val="22"/>
                <w:szCs w:val="22"/>
              </w:rPr>
              <w:t xml:space="preserve"> oprávněn fakturu před uplynutím lhůty splatnosti vrátit </w:t>
            </w:r>
            <w:r w:rsidR="0054409A">
              <w:rPr>
                <w:rFonts w:ascii="Verdana" w:hAnsi="Verdana" w:cs="Arial"/>
                <w:sz w:val="22"/>
                <w:szCs w:val="22"/>
              </w:rPr>
              <w:t>příkazníkovi</w:t>
            </w:r>
            <w:r w:rsidRPr="002C4616">
              <w:rPr>
                <w:rFonts w:ascii="Verdana" w:hAnsi="Verdana" w:cs="Arial"/>
                <w:sz w:val="22"/>
                <w:szCs w:val="22"/>
              </w:rPr>
              <w:t xml:space="preserve"> k provedení opravy. V takovém případě nelze uplatnit sankce. Od doby odeslání nové faktury přestává běžet původní lhůta splatnosti. Celá lhůta splatnosti běží opět ode dne doručení nově vyhotovené faktury. </w:t>
            </w:r>
          </w:p>
          <w:p w:rsidR="008F5C58" w:rsidRPr="007A16A0" w:rsidRDefault="008F5C58" w:rsidP="002B1C9C">
            <w:pPr>
              <w:pStyle w:val="Zkladntextodsazen21"/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</w:tabs>
              <w:spacing w:before="0"/>
              <w:ind w:left="709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064C67" w:rsidRPr="002C4616" w:rsidRDefault="00064C67" w:rsidP="00E4104C">
            <w:pPr>
              <w:pStyle w:val="Zkladntextodsazen21"/>
              <w:numPr>
                <w:ilvl w:val="0"/>
                <w:numId w:val="5"/>
              </w:numPr>
              <w:tabs>
                <w:tab w:val="clear" w:pos="284"/>
                <w:tab w:val="clear" w:pos="568"/>
                <w:tab w:val="clear" w:pos="852"/>
                <w:tab w:val="clear" w:pos="1080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  <w:tab w:val="num" w:pos="709"/>
              </w:tabs>
              <w:spacing w:before="0"/>
              <w:ind w:left="709" w:hanging="709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2C4616">
              <w:rPr>
                <w:rFonts w:ascii="Verdana" w:hAnsi="Verdana" w:cs="Arial"/>
                <w:sz w:val="22"/>
                <w:szCs w:val="22"/>
              </w:rPr>
              <w:t>Splatnost faktur</w:t>
            </w:r>
            <w:r>
              <w:rPr>
                <w:rFonts w:ascii="Verdana" w:hAnsi="Verdana" w:cs="Arial"/>
                <w:sz w:val="22"/>
                <w:szCs w:val="22"/>
              </w:rPr>
              <w:t>y</w:t>
            </w:r>
            <w:r w:rsidRPr="002C4616">
              <w:rPr>
                <w:rFonts w:ascii="Verdana" w:hAnsi="Verdana" w:cs="Arial"/>
                <w:sz w:val="22"/>
                <w:szCs w:val="22"/>
              </w:rPr>
              <w:t xml:space="preserve"> se sjednává v délce do </w:t>
            </w:r>
            <w:r>
              <w:rPr>
                <w:rFonts w:ascii="Verdana" w:hAnsi="Verdana" w:cs="Arial"/>
                <w:sz w:val="22"/>
                <w:szCs w:val="22"/>
              </w:rPr>
              <w:t>14</w:t>
            </w:r>
            <w:r w:rsidRPr="002C4616">
              <w:rPr>
                <w:rFonts w:ascii="Verdana" w:hAnsi="Verdana" w:cs="Arial"/>
                <w:sz w:val="22"/>
                <w:szCs w:val="22"/>
              </w:rPr>
              <w:t xml:space="preserve"> dnů od jejich doručení </w:t>
            </w:r>
            <w:r w:rsidR="0054409A">
              <w:rPr>
                <w:rFonts w:ascii="Verdana" w:hAnsi="Verdana" w:cs="Arial"/>
                <w:sz w:val="22"/>
                <w:szCs w:val="22"/>
              </w:rPr>
              <w:t>příkazc</w:t>
            </w:r>
            <w:r w:rsidRPr="002C4616">
              <w:rPr>
                <w:rFonts w:ascii="Verdana" w:hAnsi="Verdana" w:cs="Arial"/>
                <w:sz w:val="22"/>
                <w:szCs w:val="22"/>
              </w:rPr>
              <w:t xml:space="preserve">i. </w:t>
            </w:r>
          </w:p>
          <w:p w:rsidR="00064C67" w:rsidRPr="00512414" w:rsidRDefault="00064C67" w:rsidP="00E4104C">
            <w:pPr>
              <w:pStyle w:val="Zkladntextodsazen21"/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</w:tabs>
              <w:spacing w:before="0"/>
              <w:ind w:left="709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064C67" w:rsidRPr="00DD4BA4" w:rsidRDefault="00064C67" w:rsidP="002B1C9C">
            <w:pPr>
              <w:pStyle w:val="Zkladntextodsazen21"/>
              <w:numPr>
                <w:ilvl w:val="0"/>
                <w:numId w:val="5"/>
              </w:numPr>
              <w:tabs>
                <w:tab w:val="clear" w:pos="284"/>
                <w:tab w:val="clear" w:pos="568"/>
                <w:tab w:val="clear" w:pos="852"/>
                <w:tab w:val="clear" w:pos="1080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  <w:tab w:val="num" w:pos="709"/>
              </w:tabs>
              <w:spacing w:before="0"/>
              <w:ind w:left="709" w:hanging="709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2C4616">
              <w:rPr>
                <w:rFonts w:ascii="Verdana" w:hAnsi="Verdana" w:cs="Arial"/>
                <w:sz w:val="22"/>
                <w:szCs w:val="22"/>
              </w:rPr>
              <w:t xml:space="preserve">Povinnost </w:t>
            </w:r>
            <w:r w:rsidR="0054409A">
              <w:rPr>
                <w:rFonts w:ascii="Verdana" w:hAnsi="Verdana" w:cs="Arial"/>
                <w:sz w:val="22"/>
                <w:szCs w:val="22"/>
              </w:rPr>
              <w:t>příkazce</w:t>
            </w:r>
            <w:r w:rsidRPr="002C4616">
              <w:rPr>
                <w:rFonts w:ascii="Verdana" w:hAnsi="Verdana" w:cs="Arial"/>
                <w:sz w:val="22"/>
                <w:szCs w:val="22"/>
              </w:rPr>
              <w:t xml:space="preserve"> zaplatit je splněna dnem připsání fakturované </w:t>
            </w:r>
            <w:r w:rsidRPr="00275798">
              <w:rPr>
                <w:rFonts w:ascii="Verdana" w:hAnsi="Verdana" w:cs="Arial"/>
                <w:sz w:val="22"/>
                <w:szCs w:val="22"/>
              </w:rPr>
              <w:t xml:space="preserve">částky na účet </w:t>
            </w:r>
            <w:r w:rsidR="00DD4BA4">
              <w:rPr>
                <w:rFonts w:ascii="Verdana" w:hAnsi="Verdana" w:cs="Arial"/>
                <w:sz w:val="22"/>
                <w:szCs w:val="22"/>
              </w:rPr>
              <w:t>příkazníka</w:t>
            </w:r>
            <w:r w:rsidRPr="00275798">
              <w:rPr>
                <w:rFonts w:ascii="Verdana" w:hAnsi="Verdana" w:cs="Arial"/>
                <w:sz w:val="22"/>
                <w:szCs w:val="22"/>
              </w:rPr>
              <w:t xml:space="preserve"> uvedený na faktuře.</w:t>
            </w:r>
          </w:p>
        </w:tc>
      </w:tr>
      <w:tr w:rsidR="00941950" w:rsidRPr="00941950" w:rsidTr="00941950">
        <w:tc>
          <w:tcPr>
            <w:tcW w:w="9212" w:type="dxa"/>
          </w:tcPr>
          <w:p w:rsidR="00941950" w:rsidRPr="00420DA9" w:rsidRDefault="00941950">
            <w:pPr>
              <w:ind w:left="36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0A74C5" w:rsidRDefault="000A74C5">
            <w:pPr>
              <w:ind w:left="36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0A74C5" w:rsidRDefault="000A74C5">
            <w:pPr>
              <w:ind w:left="36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0A74C5" w:rsidRDefault="000A74C5">
            <w:pPr>
              <w:ind w:left="36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941950" w:rsidRPr="00420DA9" w:rsidRDefault="00941950">
            <w:pPr>
              <w:ind w:left="36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420DA9">
              <w:rPr>
                <w:rFonts w:ascii="Verdana" w:hAnsi="Verdana"/>
                <w:b/>
                <w:sz w:val="22"/>
                <w:szCs w:val="22"/>
              </w:rPr>
              <w:t>V. Záruka, náhrada škody, smluvní pokuty</w:t>
            </w:r>
          </w:p>
          <w:p w:rsidR="00941950" w:rsidRPr="00420DA9" w:rsidRDefault="00941950">
            <w:pPr>
              <w:ind w:left="36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941950" w:rsidRPr="00420DA9" w:rsidRDefault="0054409A" w:rsidP="00941950">
            <w:pPr>
              <w:pStyle w:val="Zkladntext"/>
              <w:numPr>
                <w:ilvl w:val="0"/>
                <w:numId w:val="40"/>
              </w:numPr>
              <w:tabs>
                <w:tab w:val="clear" w:pos="18"/>
                <w:tab w:val="clear" w:pos="284"/>
                <w:tab w:val="clear" w:pos="568"/>
                <w:tab w:val="clear" w:pos="852"/>
              </w:tabs>
              <w:ind w:hanging="72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Příkazník</w:t>
            </w:r>
            <w:r w:rsidR="00941950" w:rsidRPr="00420DA9">
              <w:rPr>
                <w:rFonts w:ascii="Verdana" w:hAnsi="Verdana"/>
                <w:sz w:val="22"/>
                <w:szCs w:val="22"/>
              </w:rPr>
              <w:t xml:space="preserve"> odpovídá za průběh zadávacího řízení v </w:t>
            </w:r>
            <w:r w:rsidR="00941950" w:rsidRPr="00F23AFB">
              <w:rPr>
                <w:rFonts w:ascii="Verdana" w:hAnsi="Verdana"/>
                <w:sz w:val="22"/>
                <w:szCs w:val="22"/>
              </w:rPr>
              <w:t>souladu s interním předpisem a za plnění podle této smlouvy, a to v následujícím rozsahu</w:t>
            </w:r>
            <w:r w:rsidR="00941950" w:rsidRPr="00420DA9">
              <w:rPr>
                <w:rFonts w:ascii="Verdana" w:hAnsi="Verdana"/>
                <w:sz w:val="22"/>
                <w:szCs w:val="22"/>
              </w:rPr>
              <w:t>:</w:t>
            </w:r>
          </w:p>
          <w:p w:rsidR="00941950" w:rsidRPr="00420DA9" w:rsidRDefault="00941950">
            <w:pPr>
              <w:pStyle w:val="Zkladntext"/>
              <w:tabs>
                <w:tab w:val="clear" w:pos="18"/>
                <w:tab w:val="clear" w:pos="284"/>
                <w:tab w:val="clear" w:pos="568"/>
                <w:tab w:val="clear" w:pos="852"/>
              </w:tabs>
              <w:ind w:left="72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941950" w:rsidRPr="00420DA9" w:rsidRDefault="0054409A" w:rsidP="00941950">
            <w:pPr>
              <w:numPr>
                <w:ilvl w:val="0"/>
                <w:numId w:val="41"/>
              </w:numPr>
              <w:tabs>
                <w:tab w:val="clear" w:pos="730"/>
                <w:tab w:val="left" w:pos="709"/>
              </w:tabs>
              <w:ind w:left="709" w:hanging="709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příkazník</w:t>
            </w:r>
            <w:r w:rsidR="00941950" w:rsidRPr="00420DA9">
              <w:rPr>
                <w:rFonts w:ascii="Verdana" w:hAnsi="Verdana"/>
                <w:sz w:val="22"/>
                <w:szCs w:val="22"/>
              </w:rPr>
              <w:t xml:space="preserve"> odpovídá za škody prokazatelně vzniklé v důsledku porušení ZVZ nebo neplnění smluvních podmínek,</w:t>
            </w:r>
          </w:p>
          <w:p w:rsidR="00941950" w:rsidRPr="00420DA9" w:rsidRDefault="0054409A" w:rsidP="00941950">
            <w:pPr>
              <w:numPr>
                <w:ilvl w:val="0"/>
                <w:numId w:val="41"/>
              </w:numPr>
              <w:tabs>
                <w:tab w:val="left" w:pos="0"/>
              </w:tabs>
              <w:ind w:left="709" w:hanging="709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příkazník</w:t>
            </w:r>
            <w:r w:rsidR="00941950" w:rsidRPr="00420DA9">
              <w:rPr>
                <w:rFonts w:ascii="Verdana" w:hAnsi="Verdana"/>
                <w:sz w:val="22"/>
                <w:szCs w:val="22"/>
              </w:rPr>
              <w:t xml:space="preserve"> je povinen být po celou dobu plnění této smlouvy pojištěn,</w:t>
            </w:r>
          </w:p>
          <w:p w:rsidR="00941950" w:rsidRPr="00420DA9" w:rsidRDefault="0054409A" w:rsidP="00941950">
            <w:pPr>
              <w:numPr>
                <w:ilvl w:val="0"/>
                <w:numId w:val="41"/>
              </w:numPr>
              <w:tabs>
                <w:tab w:val="clear" w:pos="730"/>
                <w:tab w:val="left" w:pos="0"/>
                <w:tab w:val="left" w:pos="709"/>
              </w:tabs>
              <w:ind w:left="709" w:hanging="709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příkazník</w:t>
            </w:r>
            <w:r w:rsidR="00941950" w:rsidRPr="00420DA9">
              <w:rPr>
                <w:rFonts w:ascii="Verdana" w:hAnsi="Verdana"/>
                <w:sz w:val="22"/>
                <w:szCs w:val="22"/>
              </w:rPr>
              <w:t xml:space="preserve"> poskytuje další záruky za bezvadnou přípravu a organizační zajištění celého průběhu zadávacího řízení, a to v následujícím rozsahu:</w:t>
            </w:r>
          </w:p>
          <w:p w:rsidR="00941950" w:rsidRPr="00420DA9" w:rsidRDefault="00941950">
            <w:pPr>
              <w:tabs>
                <w:tab w:val="left" w:pos="0"/>
              </w:tabs>
              <w:ind w:left="709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941950" w:rsidRPr="00420DA9" w:rsidRDefault="00941950" w:rsidP="00941950">
            <w:pPr>
              <w:pStyle w:val="Odstavecseseznamem"/>
              <w:numPr>
                <w:ilvl w:val="0"/>
                <w:numId w:val="42"/>
              </w:numPr>
              <w:tabs>
                <w:tab w:val="left" w:pos="0"/>
                <w:tab w:val="left" w:pos="1260"/>
              </w:tabs>
              <w:ind w:left="1276" w:hanging="578"/>
              <w:jc w:val="both"/>
              <w:rPr>
                <w:rFonts w:ascii="Verdana" w:hAnsi="Verdana"/>
                <w:sz w:val="22"/>
                <w:szCs w:val="22"/>
              </w:rPr>
            </w:pPr>
            <w:r w:rsidRPr="00420DA9">
              <w:rPr>
                <w:rFonts w:ascii="Verdana" w:hAnsi="Verdana"/>
                <w:sz w:val="22"/>
                <w:szCs w:val="22"/>
              </w:rPr>
              <w:t xml:space="preserve">v případě zrušení zadávacího řízení Úřadem pro ochranu hospodářské soutěže, vyjma zrušení na základě rozhodnutí </w:t>
            </w:r>
            <w:r w:rsidR="0054409A">
              <w:rPr>
                <w:rFonts w:ascii="Verdana" w:hAnsi="Verdana"/>
                <w:sz w:val="22"/>
                <w:szCs w:val="22"/>
              </w:rPr>
              <w:t>příkazce</w:t>
            </w:r>
            <w:r w:rsidRPr="00420DA9">
              <w:rPr>
                <w:rFonts w:ascii="Verdana" w:hAnsi="Verdana"/>
                <w:sz w:val="22"/>
                <w:szCs w:val="22"/>
              </w:rPr>
              <w:t xml:space="preserve"> (zadavatele) v souladu s interním předpisem, analogicky dle ZVZ, na což dohlédne </w:t>
            </w:r>
            <w:r w:rsidR="0054409A">
              <w:rPr>
                <w:rFonts w:ascii="Verdana" w:hAnsi="Verdana"/>
                <w:sz w:val="22"/>
                <w:szCs w:val="22"/>
              </w:rPr>
              <w:t>příkazník</w:t>
            </w:r>
            <w:r w:rsidRPr="00420DA9">
              <w:rPr>
                <w:rFonts w:ascii="Verdana" w:hAnsi="Verdana"/>
                <w:sz w:val="22"/>
                <w:szCs w:val="22"/>
              </w:rPr>
              <w:t xml:space="preserve">, se </w:t>
            </w:r>
            <w:r w:rsidR="0054409A">
              <w:rPr>
                <w:rFonts w:ascii="Verdana" w:hAnsi="Verdana"/>
                <w:sz w:val="22"/>
                <w:szCs w:val="22"/>
              </w:rPr>
              <w:t>příkazník</w:t>
            </w:r>
            <w:r w:rsidRPr="00420DA9">
              <w:rPr>
                <w:rFonts w:ascii="Verdana" w:hAnsi="Verdana"/>
                <w:sz w:val="22"/>
                <w:szCs w:val="22"/>
              </w:rPr>
              <w:t xml:space="preserve"> zavazuje provést následné organizační zajištění (nového) zadávacího řízení na vlastní náklady,</w:t>
            </w:r>
          </w:p>
          <w:p w:rsidR="00941950" w:rsidRPr="00420DA9" w:rsidRDefault="00941950" w:rsidP="00941950">
            <w:pPr>
              <w:pStyle w:val="Odstavecseseznamem"/>
              <w:numPr>
                <w:ilvl w:val="0"/>
                <w:numId w:val="42"/>
              </w:numPr>
              <w:tabs>
                <w:tab w:val="left" w:pos="0"/>
                <w:tab w:val="left" w:pos="1260"/>
              </w:tabs>
              <w:ind w:left="1276" w:hanging="567"/>
              <w:jc w:val="both"/>
              <w:rPr>
                <w:rFonts w:ascii="Verdana" w:hAnsi="Verdana"/>
                <w:sz w:val="22"/>
                <w:szCs w:val="22"/>
              </w:rPr>
            </w:pPr>
            <w:r w:rsidRPr="00420DA9">
              <w:rPr>
                <w:rFonts w:ascii="Verdana" w:hAnsi="Verdana"/>
                <w:sz w:val="22"/>
                <w:szCs w:val="22"/>
              </w:rPr>
              <w:t xml:space="preserve">v případě uznání návrhu stěžovatele za důvodný Úřadem pro ochranu </w:t>
            </w:r>
            <w:r w:rsidRPr="00420DA9">
              <w:rPr>
                <w:rFonts w:ascii="Verdana" w:hAnsi="Verdana"/>
                <w:sz w:val="22"/>
                <w:szCs w:val="22"/>
              </w:rPr>
              <w:lastRenderedPageBreak/>
              <w:t xml:space="preserve">hospodářské soutěže a následné nařízení nového úkonu v rámci zadávacího řízení nebo provedení nápravných opatření, tato </w:t>
            </w:r>
            <w:r w:rsidR="0054409A">
              <w:rPr>
                <w:rFonts w:ascii="Verdana" w:hAnsi="Verdana"/>
                <w:sz w:val="22"/>
                <w:szCs w:val="22"/>
              </w:rPr>
              <w:t>příkazník</w:t>
            </w:r>
            <w:r w:rsidRPr="00420DA9">
              <w:rPr>
                <w:rFonts w:ascii="Verdana" w:hAnsi="Verdana"/>
                <w:sz w:val="22"/>
                <w:szCs w:val="22"/>
              </w:rPr>
              <w:t xml:space="preserve"> provede na vlastní náklady</w:t>
            </w:r>
            <w:r w:rsidR="00C91D09">
              <w:rPr>
                <w:rFonts w:ascii="Verdana" w:hAnsi="Verdana"/>
                <w:sz w:val="22"/>
                <w:szCs w:val="22"/>
              </w:rPr>
              <w:t>.</w:t>
            </w:r>
          </w:p>
          <w:p w:rsidR="00C91D09" w:rsidRPr="00C91D09" w:rsidRDefault="00C91D09" w:rsidP="00C91D09">
            <w:pPr>
              <w:tabs>
                <w:tab w:val="left" w:pos="0"/>
                <w:tab w:val="left" w:pos="1260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941950" w:rsidRPr="00941950" w:rsidRDefault="0054409A" w:rsidP="00941950">
            <w:pPr>
              <w:pStyle w:val="ZkladntextIMP"/>
              <w:numPr>
                <w:ilvl w:val="0"/>
                <w:numId w:val="40"/>
              </w:numPr>
              <w:tabs>
                <w:tab w:val="left" w:pos="0"/>
              </w:tabs>
              <w:spacing w:line="240" w:lineRule="auto"/>
              <w:ind w:hanging="72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Příkazník</w:t>
            </w:r>
            <w:r w:rsidR="00941950" w:rsidRPr="00941950">
              <w:rPr>
                <w:rFonts w:ascii="Verdana" w:hAnsi="Verdana"/>
                <w:sz w:val="22"/>
                <w:szCs w:val="22"/>
              </w:rPr>
              <w:t xml:space="preserve"> dále odpovídá za škodu na věcech převzatých od </w:t>
            </w:r>
            <w:r>
              <w:rPr>
                <w:rFonts w:ascii="Verdana" w:hAnsi="Verdana"/>
                <w:sz w:val="22"/>
                <w:szCs w:val="22"/>
              </w:rPr>
              <w:t>příkazce</w:t>
            </w:r>
            <w:r w:rsidR="00941950" w:rsidRPr="00941950">
              <w:rPr>
                <w:rFonts w:ascii="Verdana" w:hAnsi="Verdana"/>
                <w:sz w:val="22"/>
                <w:szCs w:val="22"/>
              </w:rPr>
              <w:t xml:space="preserve"> k zařízení záležitostí a na věcech převzatých při jejím zařizování od třetích osob. Neodpovídá však v tomto případě za škodu, pokud tuto škodu nemohl odvrátit, a to ani při vynaložení odborné péče, se kterou je </w:t>
            </w:r>
            <w:r>
              <w:rPr>
                <w:rFonts w:ascii="Verdana" w:hAnsi="Verdana"/>
                <w:sz w:val="22"/>
                <w:szCs w:val="22"/>
              </w:rPr>
              <w:t>příkazník</w:t>
            </w:r>
            <w:r w:rsidR="00941950" w:rsidRPr="00941950">
              <w:rPr>
                <w:rFonts w:ascii="Verdana" w:hAnsi="Verdana"/>
                <w:sz w:val="22"/>
                <w:szCs w:val="22"/>
              </w:rPr>
              <w:t xml:space="preserve"> povinen postupovat.</w:t>
            </w:r>
          </w:p>
          <w:p w:rsidR="00941950" w:rsidRPr="00941950" w:rsidRDefault="00941950">
            <w:pPr>
              <w:pStyle w:val="ZkladntextIMP"/>
              <w:tabs>
                <w:tab w:val="left" w:pos="0"/>
              </w:tabs>
              <w:spacing w:line="240" w:lineRule="auto"/>
              <w:ind w:left="720" w:hanging="72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DD4BA4" w:rsidRDefault="0054409A" w:rsidP="00C91D09">
            <w:pPr>
              <w:pStyle w:val="ZkladntextIMP"/>
              <w:numPr>
                <w:ilvl w:val="0"/>
                <w:numId w:val="40"/>
              </w:numPr>
              <w:tabs>
                <w:tab w:val="left" w:pos="0"/>
              </w:tabs>
              <w:spacing w:line="240" w:lineRule="auto"/>
              <w:ind w:hanging="72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Příkazník</w:t>
            </w:r>
            <w:r w:rsidR="00941950" w:rsidRPr="00941950">
              <w:rPr>
                <w:rFonts w:ascii="Verdana" w:hAnsi="Verdana"/>
                <w:sz w:val="22"/>
                <w:szCs w:val="22"/>
              </w:rPr>
              <w:t xml:space="preserve"> neodpovídá za škodu, která byla způsobena použitím podkladů převzatých od </w:t>
            </w:r>
            <w:r>
              <w:rPr>
                <w:rFonts w:ascii="Verdana" w:hAnsi="Verdana"/>
                <w:sz w:val="22"/>
                <w:szCs w:val="22"/>
              </w:rPr>
              <w:t>příkazce</w:t>
            </w:r>
            <w:r w:rsidR="00941950" w:rsidRPr="00941950">
              <w:rPr>
                <w:rFonts w:ascii="Verdana" w:hAnsi="Verdana"/>
                <w:sz w:val="22"/>
                <w:szCs w:val="22"/>
              </w:rPr>
              <w:t xml:space="preserve"> nebo pokynů daných </w:t>
            </w:r>
            <w:r>
              <w:rPr>
                <w:rFonts w:ascii="Verdana" w:hAnsi="Verdana"/>
                <w:sz w:val="22"/>
                <w:szCs w:val="22"/>
              </w:rPr>
              <w:t>příkazníkovi</w:t>
            </w:r>
            <w:r w:rsidR="00941950" w:rsidRPr="00941950">
              <w:rPr>
                <w:rFonts w:ascii="Verdana" w:hAnsi="Verdana"/>
                <w:sz w:val="22"/>
                <w:szCs w:val="22"/>
              </w:rPr>
              <w:t xml:space="preserve"> </w:t>
            </w:r>
            <w:r w:rsidR="00DD4BA4">
              <w:rPr>
                <w:rFonts w:ascii="Verdana" w:hAnsi="Verdana"/>
                <w:sz w:val="22"/>
                <w:szCs w:val="22"/>
              </w:rPr>
              <w:t>příkazc</w:t>
            </w:r>
            <w:r w:rsidR="00941950" w:rsidRPr="00941950">
              <w:rPr>
                <w:rFonts w:ascii="Verdana" w:hAnsi="Verdana"/>
                <w:sz w:val="22"/>
                <w:szCs w:val="22"/>
              </w:rPr>
              <w:t xml:space="preserve">em, pokud </w:t>
            </w:r>
            <w:r>
              <w:rPr>
                <w:rFonts w:ascii="Verdana" w:hAnsi="Verdana"/>
                <w:sz w:val="22"/>
                <w:szCs w:val="22"/>
              </w:rPr>
              <w:t>příkazník</w:t>
            </w:r>
            <w:r w:rsidR="00941950" w:rsidRPr="00941950">
              <w:rPr>
                <w:rFonts w:ascii="Verdana" w:hAnsi="Verdana"/>
                <w:sz w:val="22"/>
                <w:szCs w:val="22"/>
              </w:rPr>
              <w:t xml:space="preserve"> bez odkladu písemně upozornil </w:t>
            </w:r>
            <w:r>
              <w:rPr>
                <w:rFonts w:ascii="Verdana" w:hAnsi="Verdana"/>
                <w:sz w:val="22"/>
                <w:szCs w:val="22"/>
              </w:rPr>
              <w:t>příkazce</w:t>
            </w:r>
            <w:r w:rsidR="00941950" w:rsidRPr="00941950">
              <w:rPr>
                <w:rFonts w:ascii="Verdana" w:hAnsi="Verdana"/>
                <w:sz w:val="22"/>
                <w:szCs w:val="22"/>
              </w:rPr>
              <w:t xml:space="preserve">, že převzaté podklady jsou nesprávné nebo pokyny dané </w:t>
            </w:r>
            <w:r w:rsidR="00DD4BA4">
              <w:rPr>
                <w:rFonts w:ascii="Verdana" w:hAnsi="Verdana"/>
                <w:sz w:val="22"/>
                <w:szCs w:val="22"/>
              </w:rPr>
              <w:t>příkazc</w:t>
            </w:r>
            <w:r w:rsidR="00941950" w:rsidRPr="00941950">
              <w:rPr>
                <w:rFonts w:ascii="Verdana" w:hAnsi="Verdana"/>
                <w:sz w:val="22"/>
                <w:szCs w:val="22"/>
              </w:rPr>
              <w:t>em jsou nevhodné, ale ten na jejich použití trval.</w:t>
            </w:r>
          </w:p>
          <w:p w:rsidR="00C91D09" w:rsidRPr="00C91D09" w:rsidRDefault="00C91D09" w:rsidP="00C91D09">
            <w:pPr>
              <w:pStyle w:val="ZkladntextIMP"/>
              <w:tabs>
                <w:tab w:val="left" w:pos="0"/>
              </w:tabs>
              <w:spacing w:line="240" w:lineRule="auto"/>
              <w:ind w:left="72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941950" w:rsidRPr="00420DA9" w:rsidRDefault="00DD4BA4" w:rsidP="00F23AFB">
            <w:pPr>
              <w:pStyle w:val="ZkladntextIMP"/>
              <w:numPr>
                <w:ilvl w:val="0"/>
                <w:numId w:val="40"/>
              </w:numPr>
              <w:tabs>
                <w:tab w:val="left" w:pos="0"/>
              </w:tabs>
              <w:spacing w:line="240" w:lineRule="auto"/>
              <w:ind w:hanging="72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 případě porušení povinností příkazníkem, vyplývajících z této smlouvy nebo zákonných povinností, které v konečném důsledku znamenají hmotnou škodu způsobenou příkazci, uhradí příkazník jednorázovou smluvní pokutu ve výši 5</w:t>
            </w:r>
            <w:r w:rsidR="00F23AFB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000 Kč.</w:t>
            </w:r>
          </w:p>
        </w:tc>
      </w:tr>
      <w:tr w:rsidR="00941950" w:rsidRPr="00941950" w:rsidTr="00941950">
        <w:tc>
          <w:tcPr>
            <w:tcW w:w="9212" w:type="dxa"/>
          </w:tcPr>
          <w:p w:rsidR="00941950" w:rsidRPr="00420DA9" w:rsidRDefault="00941950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0A74C5" w:rsidRDefault="000A74C5">
            <w:pPr>
              <w:ind w:left="36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0A74C5" w:rsidRDefault="000A74C5">
            <w:pPr>
              <w:ind w:left="36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941950" w:rsidRPr="00420DA9" w:rsidRDefault="00941950">
            <w:pPr>
              <w:ind w:left="36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420DA9">
              <w:rPr>
                <w:rFonts w:ascii="Verdana" w:hAnsi="Verdana"/>
                <w:b/>
                <w:sz w:val="22"/>
                <w:szCs w:val="22"/>
              </w:rPr>
              <w:t>VI. Závěrečná ustanovení</w:t>
            </w:r>
          </w:p>
          <w:p w:rsidR="00941950" w:rsidRPr="00941950" w:rsidRDefault="00941950">
            <w:pPr>
              <w:pStyle w:val="Smlouvatext"/>
              <w:tabs>
                <w:tab w:val="clear" w:pos="360"/>
                <w:tab w:val="left" w:pos="708"/>
              </w:tabs>
              <w:ind w:left="0" w:firstLine="0"/>
              <w:rPr>
                <w:rFonts w:ascii="Verdana" w:hAnsi="Verdana"/>
                <w:sz w:val="22"/>
                <w:szCs w:val="22"/>
              </w:rPr>
            </w:pPr>
          </w:p>
          <w:p w:rsidR="00941950" w:rsidRPr="00941950" w:rsidRDefault="00941950">
            <w:pPr>
              <w:pStyle w:val="Zkladntext21"/>
              <w:tabs>
                <w:tab w:val="left" w:pos="540"/>
              </w:tabs>
              <w:spacing w:after="0" w:line="240" w:lineRule="auto"/>
              <w:ind w:left="720" w:hanging="720"/>
              <w:jc w:val="both"/>
              <w:rPr>
                <w:rFonts w:ascii="Verdana" w:hAnsi="Verdana"/>
                <w:sz w:val="22"/>
                <w:szCs w:val="22"/>
              </w:rPr>
            </w:pPr>
            <w:r w:rsidRPr="00420DA9">
              <w:rPr>
                <w:rFonts w:ascii="Verdana" w:hAnsi="Verdana"/>
                <w:sz w:val="22"/>
                <w:szCs w:val="22"/>
              </w:rPr>
              <w:t xml:space="preserve">1. </w:t>
            </w:r>
            <w:r w:rsidRPr="00420DA9">
              <w:rPr>
                <w:rFonts w:ascii="Verdana" w:hAnsi="Verdana"/>
                <w:sz w:val="22"/>
                <w:szCs w:val="22"/>
              </w:rPr>
              <w:tab/>
            </w:r>
            <w:r w:rsidRPr="00420DA9">
              <w:rPr>
                <w:rFonts w:ascii="Verdana" w:hAnsi="Verdana"/>
                <w:sz w:val="22"/>
                <w:szCs w:val="22"/>
              </w:rPr>
              <w:tab/>
              <w:t>Tato smlouva nabývá platnosti a účinnosti dnem jejího podpisu oběma smluvními stranami.</w:t>
            </w:r>
          </w:p>
          <w:p w:rsidR="00941950" w:rsidRPr="00420DA9" w:rsidRDefault="00941950">
            <w:pPr>
              <w:pStyle w:val="Zkladntext21"/>
              <w:tabs>
                <w:tab w:val="left" w:pos="540"/>
              </w:tabs>
              <w:spacing w:after="0" w:line="240" w:lineRule="auto"/>
              <w:ind w:left="720" w:hanging="72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941950" w:rsidRPr="00420DA9" w:rsidRDefault="00941950">
            <w:pPr>
              <w:tabs>
                <w:tab w:val="left" w:pos="540"/>
              </w:tabs>
              <w:ind w:left="720" w:hanging="720"/>
              <w:jc w:val="both"/>
              <w:rPr>
                <w:rFonts w:ascii="Verdana" w:hAnsi="Verdana"/>
                <w:sz w:val="22"/>
                <w:szCs w:val="22"/>
              </w:rPr>
            </w:pPr>
            <w:r w:rsidRPr="00420DA9">
              <w:rPr>
                <w:rFonts w:ascii="Verdana" w:hAnsi="Verdana"/>
                <w:sz w:val="22"/>
                <w:szCs w:val="22"/>
              </w:rPr>
              <w:t xml:space="preserve">2. </w:t>
            </w:r>
            <w:r w:rsidRPr="00420DA9">
              <w:rPr>
                <w:rFonts w:ascii="Verdana" w:hAnsi="Verdana"/>
                <w:sz w:val="22"/>
                <w:szCs w:val="22"/>
              </w:rPr>
              <w:tab/>
            </w:r>
            <w:r w:rsidRPr="00420DA9">
              <w:rPr>
                <w:rFonts w:ascii="Verdana" w:hAnsi="Verdana"/>
                <w:sz w:val="22"/>
                <w:szCs w:val="22"/>
              </w:rPr>
              <w:tab/>
              <w:t>Veškeré spory mezi smluvními stranami budou řešeny v řízení před obecnými soudy České republiky.</w:t>
            </w:r>
          </w:p>
          <w:p w:rsidR="00941950" w:rsidRPr="00420DA9" w:rsidRDefault="00941950">
            <w:pPr>
              <w:tabs>
                <w:tab w:val="left" w:pos="540"/>
              </w:tabs>
              <w:ind w:left="720" w:hanging="72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941950" w:rsidRPr="00420DA9" w:rsidRDefault="00941950">
            <w:pPr>
              <w:ind w:left="720" w:hanging="720"/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 w:rsidRPr="00420DA9">
              <w:rPr>
                <w:rFonts w:ascii="Verdana" w:hAnsi="Verdana"/>
                <w:bCs/>
                <w:sz w:val="22"/>
                <w:szCs w:val="22"/>
              </w:rPr>
              <w:t xml:space="preserve">3. </w:t>
            </w:r>
            <w:r w:rsidRPr="00420DA9">
              <w:rPr>
                <w:rFonts w:ascii="Verdana" w:hAnsi="Verdana"/>
                <w:bCs/>
                <w:sz w:val="22"/>
                <w:szCs w:val="22"/>
              </w:rPr>
              <w:tab/>
              <w:t xml:space="preserve">Vztahy neupravené touto smlouvou se řídí příslušnými ustanoveními </w:t>
            </w:r>
            <w:r w:rsidR="00E52EB5">
              <w:rPr>
                <w:rFonts w:ascii="Verdana" w:hAnsi="Verdana"/>
                <w:bCs/>
                <w:sz w:val="22"/>
                <w:szCs w:val="22"/>
              </w:rPr>
              <w:t>občanského</w:t>
            </w:r>
            <w:r w:rsidRPr="00420DA9">
              <w:rPr>
                <w:rFonts w:ascii="Verdana" w:hAnsi="Verdana"/>
                <w:bCs/>
                <w:sz w:val="22"/>
                <w:szCs w:val="22"/>
              </w:rPr>
              <w:t xml:space="preserve"> zákoníku v platném znění.</w:t>
            </w:r>
          </w:p>
          <w:p w:rsidR="00941950" w:rsidRPr="00420DA9" w:rsidRDefault="00941950">
            <w:pPr>
              <w:ind w:left="720" w:hanging="720"/>
              <w:jc w:val="both"/>
              <w:rPr>
                <w:rFonts w:ascii="Verdana" w:hAnsi="Verdana"/>
                <w:bCs/>
                <w:sz w:val="22"/>
                <w:szCs w:val="22"/>
              </w:rPr>
            </w:pPr>
          </w:p>
          <w:p w:rsidR="00941950" w:rsidRPr="00420DA9" w:rsidRDefault="00941950">
            <w:pPr>
              <w:ind w:left="720" w:hanging="720"/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 w:rsidRPr="00420DA9">
              <w:rPr>
                <w:rFonts w:ascii="Verdana" w:hAnsi="Verdana"/>
                <w:bCs/>
                <w:sz w:val="22"/>
                <w:szCs w:val="22"/>
              </w:rPr>
              <w:t xml:space="preserve">4. </w:t>
            </w:r>
            <w:r w:rsidRPr="00420DA9">
              <w:rPr>
                <w:rFonts w:ascii="Verdana" w:hAnsi="Verdana"/>
                <w:bCs/>
                <w:sz w:val="22"/>
                <w:szCs w:val="22"/>
              </w:rPr>
              <w:tab/>
              <w:t>Tuto smlouvu lze měnit pouze písemně formou dodatku k této smlouvě, pořadově očíslovaným a podepsaným oběma smluvními stranami.</w:t>
            </w:r>
          </w:p>
          <w:p w:rsidR="00941950" w:rsidRPr="00420DA9" w:rsidRDefault="00941950">
            <w:pPr>
              <w:ind w:left="720" w:hanging="720"/>
              <w:jc w:val="both"/>
              <w:rPr>
                <w:rFonts w:ascii="Verdana" w:hAnsi="Verdana"/>
                <w:bCs/>
                <w:sz w:val="22"/>
                <w:szCs w:val="22"/>
              </w:rPr>
            </w:pPr>
          </w:p>
          <w:p w:rsidR="00941950" w:rsidRPr="00420DA9" w:rsidRDefault="00941950">
            <w:pPr>
              <w:keepNext/>
              <w:ind w:left="720" w:hanging="720"/>
              <w:jc w:val="both"/>
              <w:outlineLvl w:val="0"/>
              <w:rPr>
                <w:rFonts w:ascii="Verdana" w:hAnsi="Verdana" w:cs="Arial"/>
                <w:sz w:val="22"/>
                <w:szCs w:val="22"/>
              </w:rPr>
            </w:pPr>
            <w:r w:rsidRPr="00420DA9">
              <w:rPr>
                <w:rFonts w:ascii="Verdana" w:hAnsi="Verdana" w:cs="Arial"/>
                <w:sz w:val="22"/>
                <w:szCs w:val="22"/>
              </w:rPr>
              <w:t xml:space="preserve">5. </w:t>
            </w:r>
            <w:r w:rsidRPr="00420DA9">
              <w:rPr>
                <w:rFonts w:ascii="Verdana" w:hAnsi="Verdana" w:cs="Arial"/>
                <w:sz w:val="22"/>
                <w:szCs w:val="22"/>
              </w:rPr>
              <w:tab/>
            </w:r>
            <w:r w:rsidR="00311F96" w:rsidRPr="00FC2AF7">
              <w:rPr>
                <w:rFonts w:ascii="Verdana" w:hAnsi="Verdana" w:cs="Arial"/>
                <w:sz w:val="22"/>
                <w:szCs w:val="22"/>
              </w:rPr>
              <w:t xml:space="preserve">Smluvní vztah založený touto smlouvou zaniká splněním, tj. úspěšným provedením </w:t>
            </w:r>
            <w:r w:rsidR="00311F96">
              <w:rPr>
                <w:rFonts w:ascii="Verdana" w:hAnsi="Verdana" w:cs="Arial"/>
                <w:sz w:val="22"/>
                <w:szCs w:val="22"/>
              </w:rPr>
              <w:t>zadávacího řízení</w:t>
            </w:r>
            <w:r w:rsidR="00311F96" w:rsidRPr="00FC2AF7">
              <w:rPr>
                <w:rFonts w:ascii="Verdana" w:hAnsi="Verdana" w:cs="Arial"/>
                <w:sz w:val="22"/>
                <w:szCs w:val="22"/>
              </w:rPr>
              <w:t>,</w:t>
            </w:r>
            <w:r w:rsidR="00311F96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311F96" w:rsidRPr="00FC2AF7">
              <w:rPr>
                <w:rFonts w:ascii="Verdana" w:hAnsi="Verdana" w:cs="Arial"/>
                <w:sz w:val="22"/>
                <w:szCs w:val="22"/>
              </w:rPr>
              <w:t>dohodou smluvních stran</w:t>
            </w:r>
            <w:r w:rsidR="00311F96">
              <w:rPr>
                <w:rFonts w:ascii="Verdana" w:hAnsi="Verdana" w:cs="Arial"/>
                <w:sz w:val="22"/>
                <w:szCs w:val="22"/>
              </w:rPr>
              <w:t xml:space="preserve">, odstoupením či </w:t>
            </w:r>
            <w:r w:rsidR="00311F96" w:rsidRPr="00FC2AF7">
              <w:rPr>
                <w:rFonts w:ascii="Verdana" w:hAnsi="Verdana" w:cs="Arial"/>
                <w:sz w:val="22"/>
                <w:szCs w:val="22"/>
              </w:rPr>
              <w:t xml:space="preserve">výpovědí. Účinky výpovědi nastávají doručením druhé smluvní straně. </w:t>
            </w:r>
            <w:r w:rsidR="00311F96">
              <w:rPr>
                <w:rFonts w:ascii="Verdana" w:hAnsi="Verdana" w:cs="Arial"/>
                <w:sz w:val="22"/>
                <w:szCs w:val="22"/>
              </w:rPr>
              <w:t xml:space="preserve">Pokud </w:t>
            </w:r>
            <w:r w:rsidR="0054409A">
              <w:rPr>
                <w:rFonts w:ascii="Verdana" w:hAnsi="Verdana" w:cs="Arial"/>
                <w:sz w:val="22"/>
                <w:szCs w:val="22"/>
              </w:rPr>
              <w:t>příkazce</w:t>
            </w:r>
            <w:r w:rsidR="00311F96">
              <w:rPr>
                <w:rFonts w:ascii="Verdana" w:hAnsi="Verdana" w:cs="Arial"/>
                <w:sz w:val="22"/>
                <w:szCs w:val="22"/>
              </w:rPr>
              <w:t xml:space="preserve"> od této smlouvy odstoupí, vypoví ji, nebo z vlastního rozhodnutí nedokončí zadávací řízení, je </w:t>
            </w:r>
            <w:r w:rsidR="0054409A">
              <w:rPr>
                <w:rFonts w:ascii="Verdana" w:hAnsi="Verdana" w:cs="Arial"/>
                <w:sz w:val="22"/>
                <w:szCs w:val="22"/>
              </w:rPr>
              <w:t>příkazce</w:t>
            </w:r>
            <w:r w:rsidR="00311F96">
              <w:rPr>
                <w:rFonts w:ascii="Verdana" w:hAnsi="Verdana" w:cs="Arial"/>
                <w:sz w:val="22"/>
                <w:szCs w:val="22"/>
              </w:rPr>
              <w:t xml:space="preserve"> povinen uhradit tu část z ceny předmětu plnění dle čl. III odst. 2 této Smlouvy, na níž </w:t>
            </w:r>
            <w:r w:rsidR="0054409A">
              <w:rPr>
                <w:rFonts w:ascii="Verdana" w:hAnsi="Verdana" w:cs="Arial"/>
                <w:sz w:val="22"/>
                <w:szCs w:val="22"/>
              </w:rPr>
              <w:t>příkazník</w:t>
            </w:r>
            <w:r w:rsidR="00311F96">
              <w:rPr>
                <w:rFonts w:ascii="Verdana" w:hAnsi="Verdana" w:cs="Arial"/>
                <w:sz w:val="22"/>
                <w:szCs w:val="22"/>
              </w:rPr>
              <w:t xml:space="preserve"> započne svou práci anebo která již byla </w:t>
            </w:r>
            <w:r w:rsidR="00DD4BA4">
              <w:rPr>
                <w:rFonts w:ascii="Verdana" w:hAnsi="Verdana" w:cs="Arial"/>
                <w:sz w:val="22"/>
                <w:szCs w:val="22"/>
              </w:rPr>
              <w:t>příkazník</w:t>
            </w:r>
            <w:r w:rsidR="00046F5F">
              <w:rPr>
                <w:rFonts w:ascii="Verdana" w:hAnsi="Verdana" w:cs="Arial"/>
                <w:sz w:val="22"/>
                <w:szCs w:val="22"/>
              </w:rPr>
              <w:t>e</w:t>
            </w:r>
            <w:r w:rsidR="00311F96">
              <w:rPr>
                <w:rFonts w:ascii="Verdana" w:hAnsi="Verdana" w:cs="Arial"/>
                <w:sz w:val="22"/>
                <w:szCs w:val="22"/>
              </w:rPr>
              <w:t>m realizována.</w:t>
            </w:r>
            <w:r w:rsidR="00E95F87">
              <w:rPr>
                <w:rFonts w:ascii="Verdana" w:hAnsi="Verdana" w:cs="Arial"/>
                <w:sz w:val="22"/>
                <w:szCs w:val="22"/>
              </w:rPr>
              <w:t xml:space="preserve"> V případě nerealizovaných částí předmětu plnění uhradí </w:t>
            </w:r>
            <w:r w:rsidR="0054409A">
              <w:rPr>
                <w:rFonts w:ascii="Verdana" w:hAnsi="Verdana" w:cs="Arial"/>
                <w:sz w:val="22"/>
                <w:szCs w:val="22"/>
              </w:rPr>
              <w:t>příkazce</w:t>
            </w:r>
            <w:r w:rsidR="00E95F87">
              <w:rPr>
                <w:rFonts w:ascii="Verdana" w:hAnsi="Verdana" w:cs="Arial"/>
                <w:sz w:val="22"/>
                <w:szCs w:val="22"/>
              </w:rPr>
              <w:t xml:space="preserve"> třicet procent z těchto částí.</w:t>
            </w:r>
          </w:p>
          <w:p w:rsidR="00941950" w:rsidRPr="00420DA9" w:rsidRDefault="00941950">
            <w:pPr>
              <w:keepNext/>
              <w:ind w:left="720" w:hanging="720"/>
              <w:jc w:val="both"/>
              <w:outlineLvl w:val="0"/>
              <w:rPr>
                <w:rFonts w:ascii="Verdana" w:hAnsi="Verdana"/>
                <w:sz w:val="22"/>
                <w:szCs w:val="22"/>
              </w:rPr>
            </w:pPr>
          </w:p>
          <w:p w:rsidR="00941950" w:rsidRPr="00420DA9" w:rsidRDefault="00941950">
            <w:pPr>
              <w:keepNext/>
              <w:ind w:left="720" w:hanging="720"/>
              <w:jc w:val="both"/>
              <w:outlineLvl w:val="0"/>
              <w:rPr>
                <w:rFonts w:ascii="Verdana" w:hAnsi="Verdana" w:cs="Arial"/>
                <w:sz w:val="22"/>
                <w:szCs w:val="22"/>
              </w:rPr>
            </w:pPr>
            <w:r w:rsidRPr="00420DA9">
              <w:rPr>
                <w:rFonts w:ascii="Verdana" w:hAnsi="Verdana" w:cs="Arial"/>
                <w:sz w:val="22"/>
                <w:szCs w:val="22"/>
              </w:rPr>
              <w:t xml:space="preserve">6. </w:t>
            </w:r>
            <w:r w:rsidRPr="00420DA9">
              <w:rPr>
                <w:rFonts w:ascii="Verdana" w:hAnsi="Verdana" w:cs="Arial"/>
                <w:sz w:val="22"/>
                <w:szCs w:val="22"/>
              </w:rPr>
              <w:tab/>
              <w:t xml:space="preserve">Ode dne účinnosti výpovědi </w:t>
            </w:r>
            <w:r w:rsidR="0054409A">
              <w:rPr>
                <w:rFonts w:ascii="Verdana" w:hAnsi="Verdana" w:cs="Arial"/>
                <w:sz w:val="22"/>
                <w:szCs w:val="22"/>
              </w:rPr>
              <w:t>příkazník</w:t>
            </w:r>
            <w:r w:rsidRPr="00420DA9">
              <w:rPr>
                <w:rFonts w:ascii="Verdana" w:hAnsi="Verdana" w:cs="Arial"/>
                <w:sz w:val="22"/>
                <w:szCs w:val="22"/>
              </w:rPr>
              <w:t xml:space="preserve"> nepokračuje ve výkonu práv a povinností podle této smlouvy. </w:t>
            </w:r>
            <w:r w:rsidR="0054409A">
              <w:rPr>
                <w:rFonts w:ascii="Verdana" w:hAnsi="Verdana" w:cs="Arial"/>
                <w:sz w:val="22"/>
                <w:szCs w:val="22"/>
              </w:rPr>
              <w:t>Příkazník</w:t>
            </w:r>
            <w:r w:rsidRPr="00420DA9">
              <w:rPr>
                <w:rFonts w:ascii="Verdana" w:hAnsi="Verdana" w:cs="Arial"/>
                <w:sz w:val="22"/>
                <w:szCs w:val="22"/>
              </w:rPr>
              <w:t xml:space="preserve"> je však povinen </w:t>
            </w:r>
            <w:r w:rsidR="0054409A">
              <w:rPr>
                <w:rFonts w:ascii="Verdana" w:hAnsi="Verdana" w:cs="Arial"/>
                <w:sz w:val="22"/>
                <w:szCs w:val="22"/>
              </w:rPr>
              <w:t>příkazce</w:t>
            </w:r>
            <w:r w:rsidRPr="00420DA9">
              <w:rPr>
                <w:rFonts w:ascii="Verdana" w:hAnsi="Verdana" w:cs="Arial"/>
                <w:sz w:val="22"/>
                <w:szCs w:val="22"/>
              </w:rPr>
              <w:t xml:space="preserve"> upozornit na opatření potřebná k tomu, aby se zabránilo vzniku škody bezprostředně hrozící </w:t>
            </w:r>
            <w:r w:rsidR="0054409A">
              <w:rPr>
                <w:rFonts w:ascii="Verdana" w:hAnsi="Verdana" w:cs="Arial"/>
                <w:sz w:val="22"/>
                <w:szCs w:val="22"/>
              </w:rPr>
              <w:t>příkazc</w:t>
            </w:r>
            <w:r w:rsidRPr="00420DA9">
              <w:rPr>
                <w:rFonts w:ascii="Verdana" w:hAnsi="Verdana" w:cs="Arial"/>
                <w:sz w:val="22"/>
                <w:szCs w:val="22"/>
              </w:rPr>
              <w:t>i nebo Zadavateli nedokončením činnosti podle této smlouvy.</w:t>
            </w:r>
          </w:p>
          <w:p w:rsidR="00941950" w:rsidRPr="00420DA9" w:rsidRDefault="00941950">
            <w:pPr>
              <w:ind w:left="720" w:hanging="720"/>
              <w:jc w:val="both"/>
              <w:rPr>
                <w:rFonts w:ascii="Verdana" w:hAnsi="Verdana" w:cs="Arial"/>
                <w:sz w:val="22"/>
                <w:szCs w:val="22"/>
                <w:shd w:val="clear" w:color="auto" w:fill="FFFF00"/>
              </w:rPr>
            </w:pPr>
          </w:p>
          <w:p w:rsidR="00941950" w:rsidRDefault="00941950">
            <w:pPr>
              <w:ind w:left="720" w:hanging="7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420DA9">
              <w:rPr>
                <w:rFonts w:ascii="Verdana" w:hAnsi="Verdana"/>
                <w:sz w:val="22"/>
                <w:szCs w:val="22"/>
              </w:rPr>
              <w:t xml:space="preserve">7. </w:t>
            </w:r>
            <w:r w:rsidRPr="00420DA9">
              <w:rPr>
                <w:rFonts w:ascii="Verdana" w:hAnsi="Verdana"/>
                <w:sz w:val="22"/>
                <w:szCs w:val="22"/>
              </w:rPr>
              <w:tab/>
            </w:r>
            <w:r w:rsidRPr="00420DA9">
              <w:rPr>
                <w:rFonts w:ascii="Verdana" w:hAnsi="Verdana" w:cs="Arial"/>
                <w:sz w:val="22"/>
                <w:szCs w:val="22"/>
              </w:rPr>
              <w:t xml:space="preserve">Jestliže dojde k zániku této smlouvy jinak než splněním je </w:t>
            </w:r>
            <w:r w:rsidR="0054409A">
              <w:rPr>
                <w:rFonts w:ascii="Verdana" w:hAnsi="Verdana" w:cs="Arial"/>
                <w:sz w:val="22"/>
                <w:szCs w:val="22"/>
              </w:rPr>
              <w:t>příkazník</w:t>
            </w:r>
            <w:r w:rsidRPr="00420DA9">
              <w:rPr>
                <w:rFonts w:ascii="Verdana" w:hAnsi="Verdana" w:cs="Arial"/>
                <w:sz w:val="22"/>
                <w:szCs w:val="22"/>
              </w:rPr>
              <w:t xml:space="preserve"> povinen předat </w:t>
            </w:r>
            <w:r w:rsidR="0054409A">
              <w:rPr>
                <w:rFonts w:ascii="Verdana" w:hAnsi="Verdana" w:cs="Arial"/>
                <w:sz w:val="22"/>
                <w:szCs w:val="22"/>
              </w:rPr>
              <w:t>příkazc</w:t>
            </w:r>
            <w:r w:rsidRPr="00420DA9">
              <w:rPr>
                <w:rFonts w:ascii="Verdana" w:hAnsi="Verdana" w:cs="Arial"/>
                <w:sz w:val="22"/>
                <w:szCs w:val="22"/>
              </w:rPr>
              <w:t xml:space="preserve">i rozpracovanou část předmětu této smlouvy, vyžádá-li si ji </w:t>
            </w:r>
            <w:r w:rsidR="0054409A">
              <w:rPr>
                <w:rFonts w:ascii="Verdana" w:hAnsi="Verdana" w:cs="Arial"/>
                <w:sz w:val="22"/>
                <w:szCs w:val="22"/>
              </w:rPr>
              <w:t>příkazce</w:t>
            </w:r>
            <w:r w:rsidRPr="00420DA9">
              <w:rPr>
                <w:rFonts w:ascii="Verdana" w:hAnsi="Verdana" w:cs="Arial"/>
                <w:sz w:val="22"/>
                <w:szCs w:val="22"/>
              </w:rPr>
              <w:t xml:space="preserve">. </w:t>
            </w:r>
          </w:p>
          <w:p w:rsidR="002932F1" w:rsidRDefault="002932F1" w:rsidP="002932F1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</w:t>
            </w:r>
            <w:r w:rsidRPr="00420DA9">
              <w:rPr>
                <w:rFonts w:ascii="Verdana" w:hAnsi="Verdana"/>
                <w:sz w:val="22"/>
                <w:szCs w:val="22"/>
              </w:rPr>
              <w:t xml:space="preserve">. </w:t>
            </w:r>
            <w:r w:rsidRPr="00420DA9">
              <w:rPr>
                <w:rFonts w:ascii="Verdana" w:hAnsi="Verdana"/>
                <w:sz w:val="22"/>
                <w:szCs w:val="22"/>
              </w:rPr>
              <w:tab/>
            </w:r>
            <w:r w:rsidRPr="002932F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>K</w:t>
            </w:r>
            <w:r w:rsidRPr="002932F1">
              <w:rPr>
                <w:rFonts w:ascii="Verdana" w:hAnsi="Verdana" w:cs="Arial"/>
                <w:sz w:val="22"/>
                <w:szCs w:val="22"/>
              </w:rPr>
              <w:t xml:space="preserve">omunikace v elektronické podobě je zasílána na elektronickou </w:t>
            </w:r>
          </w:p>
          <w:p w:rsidR="002932F1" w:rsidRDefault="002932F1" w:rsidP="002932F1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        </w:t>
            </w:r>
            <w:r w:rsidRPr="002932F1">
              <w:rPr>
                <w:rFonts w:ascii="Verdana" w:hAnsi="Verdana" w:cs="Arial"/>
                <w:sz w:val="22"/>
                <w:szCs w:val="22"/>
              </w:rPr>
              <w:t xml:space="preserve">adresu </w:t>
            </w:r>
            <w:hyperlink r:id="rId10" w:history="1">
              <w:r w:rsidRPr="002932F1">
                <w:rPr>
                  <w:rFonts w:ascii="Verdana" w:hAnsi="Verdana" w:cs="Arial"/>
                  <w:sz w:val="22"/>
                  <w:szCs w:val="22"/>
                </w:rPr>
                <w:t>sekretariat@svupraha.cz</w:t>
              </w:r>
            </w:hyperlink>
            <w:r w:rsidRPr="002932F1">
              <w:rPr>
                <w:rFonts w:ascii="Verdana" w:hAnsi="Verdana" w:cs="Arial"/>
                <w:sz w:val="22"/>
                <w:szCs w:val="22"/>
              </w:rPr>
              <w:t xml:space="preserve">,  </w:t>
            </w:r>
            <w:r>
              <w:rPr>
                <w:rFonts w:ascii="Verdana" w:hAnsi="Verdana" w:cs="Arial"/>
                <w:sz w:val="22"/>
                <w:szCs w:val="22"/>
              </w:rPr>
              <w:t xml:space="preserve">v kopii na: </w:t>
            </w:r>
            <w:hyperlink r:id="rId11" w:history="1">
              <w:r w:rsidRPr="002932F1">
                <w:rPr>
                  <w:rFonts w:ascii="Verdana" w:hAnsi="Verdana" w:cs="Arial"/>
                  <w:sz w:val="22"/>
                  <w:szCs w:val="22"/>
                </w:rPr>
                <w:t>alexandr.supina@svupraha</w:t>
              </w:r>
            </w:hyperlink>
            <w:r w:rsidRPr="002932F1">
              <w:rPr>
                <w:rFonts w:ascii="Verdana" w:hAnsi="Verdana" w:cs="Arial"/>
                <w:sz w:val="22"/>
                <w:szCs w:val="22"/>
              </w:rPr>
              <w:t>,</w:t>
            </w:r>
            <w:r>
              <w:rPr>
                <w:rFonts w:ascii="Verdana" w:hAnsi="Verdana" w:cs="Arial"/>
                <w:sz w:val="22"/>
                <w:szCs w:val="22"/>
              </w:rPr>
              <w:br/>
              <w:t xml:space="preserve">          </w:t>
            </w:r>
            <w:hyperlink r:id="rId12" w:history="1">
              <w:r w:rsidRPr="002932F1">
                <w:rPr>
                  <w:rFonts w:ascii="Verdana" w:hAnsi="Verdana" w:cs="Arial"/>
                  <w:sz w:val="22"/>
                  <w:szCs w:val="22"/>
                </w:rPr>
                <w:t>vladimir.svoboda@svupraha.cz</w:t>
              </w:r>
            </w:hyperlink>
            <w:r>
              <w:rPr>
                <w:rFonts w:ascii="Verdana" w:hAnsi="Verdana" w:cs="Arial"/>
                <w:sz w:val="22"/>
                <w:szCs w:val="22"/>
              </w:rPr>
              <w:t xml:space="preserve">. V písemné formě jsou písemnosti   </w:t>
            </w:r>
          </w:p>
          <w:p w:rsidR="002932F1" w:rsidRDefault="002932F1" w:rsidP="002932F1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        zasílány na adresu SVÚ Praha, Sídlištní 136/24, PSČ 165 03, Praha 6     </w:t>
            </w:r>
          </w:p>
          <w:p w:rsidR="002932F1" w:rsidRPr="002932F1" w:rsidRDefault="002932F1" w:rsidP="002932F1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        Lysolaje</w:t>
            </w:r>
          </w:p>
          <w:p w:rsidR="00941950" w:rsidRPr="00420DA9" w:rsidRDefault="00941950">
            <w:pPr>
              <w:ind w:left="720" w:hanging="7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941950" w:rsidRPr="00420DA9" w:rsidRDefault="002932F1">
            <w:pPr>
              <w:ind w:left="720" w:hanging="72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9</w:t>
            </w:r>
            <w:r w:rsidR="00941950" w:rsidRPr="00420DA9">
              <w:rPr>
                <w:rFonts w:ascii="Verdana" w:hAnsi="Verdana" w:cs="Arial"/>
                <w:sz w:val="22"/>
                <w:szCs w:val="22"/>
              </w:rPr>
              <w:t>.</w:t>
            </w:r>
            <w:r w:rsidR="00941950" w:rsidRPr="00420DA9">
              <w:rPr>
                <w:rFonts w:ascii="Verdana" w:hAnsi="Verdana" w:cs="Arial"/>
                <w:sz w:val="22"/>
                <w:szCs w:val="22"/>
              </w:rPr>
              <w:tab/>
            </w:r>
            <w:r w:rsidR="00941950" w:rsidRPr="00420DA9">
              <w:rPr>
                <w:rFonts w:ascii="Verdana" w:hAnsi="Verdana"/>
                <w:sz w:val="22"/>
                <w:szCs w:val="22"/>
              </w:rPr>
              <w:t>Smluvní strany prohlašují, že si smlouvu přečetly a s jejím obsahem souhlasí, tato je důkazem jejich svobodné, vážné, určité a srozumitelné vůle a na důkaz toho připojují své vlastnoruční podpisy.</w:t>
            </w:r>
          </w:p>
          <w:p w:rsidR="00941950" w:rsidRPr="00420DA9" w:rsidRDefault="00941950">
            <w:pPr>
              <w:ind w:left="720" w:hanging="72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941950" w:rsidRDefault="002932F1" w:rsidP="002B1C9C">
            <w:pPr>
              <w:ind w:left="709" w:hanging="709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</w:t>
            </w:r>
            <w:r w:rsidR="00941950" w:rsidRPr="00420DA9">
              <w:rPr>
                <w:rFonts w:ascii="Verdana" w:hAnsi="Verdana"/>
                <w:sz w:val="22"/>
                <w:szCs w:val="22"/>
              </w:rPr>
              <w:t xml:space="preserve">. </w:t>
            </w:r>
            <w:r w:rsidR="00941950" w:rsidRPr="00420DA9">
              <w:rPr>
                <w:rFonts w:ascii="Verdana" w:hAnsi="Verdana"/>
                <w:sz w:val="22"/>
                <w:szCs w:val="22"/>
              </w:rPr>
              <w:tab/>
              <w:t xml:space="preserve">Tato smlouva je vyhotovena ve čtyřech vyhotoveních, z nichž </w:t>
            </w:r>
            <w:r w:rsidR="0054409A">
              <w:rPr>
                <w:rFonts w:ascii="Verdana" w:hAnsi="Verdana"/>
                <w:sz w:val="22"/>
                <w:szCs w:val="22"/>
              </w:rPr>
              <w:t>příkazník</w:t>
            </w:r>
            <w:r w:rsidR="00941950" w:rsidRPr="00420DA9">
              <w:rPr>
                <w:rFonts w:ascii="Verdana" w:hAnsi="Verdana"/>
                <w:sz w:val="22"/>
                <w:szCs w:val="22"/>
              </w:rPr>
              <w:t xml:space="preserve"> obdrží dvě vyhotovení a </w:t>
            </w:r>
            <w:r w:rsidR="0054409A">
              <w:rPr>
                <w:rFonts w:ascii="Verdana" w:hAnsi="Verdana"/>
                <w:sz w:val="22"/>
                <w:szCs w:val="22"/>
              </w:rPr>
              <w:t>příkazce</w:t>
            </w:r>
            <w:r w:rsidR="00941950" w:rsidRPr="00420DA9">
              <w:rPr>
                <w:rFonts w:ascii="Verdana" w:hAnsi="Verdana"/>
                <w:sz w:val="22"/>
                <w:szCs w:val="22"/>
              </w:rPr>
              <w:t xml:space="preserve"> dvě vyhotovení.</w:t>
            </w:r>
          </w:p>
          <w:p w:rsidR="002932F1" w:rsidRDefault="002932F1" w:rsidP="002932F1">
            <w:pPr>
              <w:ind w:left="709" w:hanging="709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2932F1" w:rsidRPr="002932F1" w:rsidRDefault="002932F1" w:rsidP="002932F1">
            <w:pPr>
              <w:pStyle w:val="Odstavecseseznamem"/>
              <w:ind w:left="1004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2932F1" w:rsidRPr="00420DA9" w:rsidRDefault="002932F1" w:rsidP="002B1C9C">
            <w:pPr>
              <w:ind w:left="709" w:hanging="709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034778" w:rsidRPr="00941950" w:rsidTr="00806578">
        <w:tc>
          <w:tcPr>
            <w:tcW w:w="9212" w:type="dxa"/>
          </w:tcPr>
          <w:p w:rsidR="001C1CFE" w:rsidRPr="00941950" w:rsidRDefault="001C1CFE" w:rsidP="00034778">
            <w:pPr>
              <w:tabs>
                <w:tab w:val="left" w:pos="5245"/>
              </w:tabs>
              <w:rPr>
                <w:rFonts w:ascii="Verdana" w:hAnsi="Verdana"/>
                <w:sz w:val="22"/>
                <w:szCs w:val="22"/>
              </w:rPr>
            </w:pPr>
          </w:p>
          <w:p w:rsidR="00481CA5" w:rsidRDefault="00481CA5" w:rsidP="00034778">
            <w:pPr>
              <w:tabs>
                <w:tab w:val="left" w:pos="5245"/>
              </w:tabs>
              <w:rPr>
                <w:rFonts w:ascii="Verdana" w:hAnsi="Verdana"/>
                <w:sz w:val="22"/>
                <w:szCs w:val="22"/>
              </w:rPr>
            </w:pPr>
          </w:p>
          <w:p w:rsidR="00481CA5" w:rsidRDefault="00481CA5" w:rsidP="00034778">
            <w:pPr>
              <w:tabs>
                <w:tab w:val="left" w:pos="5245"/>
              </w:tabs>
              <w:rPr>
                <w:rFonts w:ascii="Verdana" w:hAnsi="Verdana"/>
                <w:sz w:val="22"/>
                <w:szCs w:val="22"/>
              </w:rPr>
            </w:pPr>
          </w:p>
          <w:p w:rsidR="00034778" w:rsidRPr="00941950" w:rsidRDefault="00034778" w:rsidP="00034778">
            <w:pPr>
              <w:tabs>
                <w:tab w:val="left" w:pos="5245"/>
              </w:tabs>
              <w:rPr>
                <w:rFonts w:ascii="Verdana" w:hAnsi="Verdana"/>
                <w:sz w:val="22"/>
                <w:szCs w:val="22"/>
              </w:rPr>
            </w:pPr>
            <w:r w:rsidRPr="00941950">
              <w:rPr>
                <w:rFonts w:ascii="Verdana" w:hAnsi="Verdana"/>
                <w:sz w:val="22"/>
                <w:szCs w:val="22"/>
              </w:rPr>
              <w:t>V</w:t>
            </w:r>
            <w:r w:rsidR="00481CA5">
              <w:rPr>
                <w:rFonts w:ascii="Verdana" w:hAnsi="Verdana"/>
                <w:sz w:val="22"/>
                <w:szCs w:val="22"/>
              </w:rPr>
              <w:t> </w:t>
            </w:r>
            <w:r w:rsidR="00A51347">
              <w:rPr>
                <w:rFonts w:ascii="Verdana" w:hAnsi="Verdana"/>
                <w:sz w:val="22"/>
                <w:szCs w:val="22"/>
              </w:rPr>
              <w:t>Praze</w:t>
            </w:r>
            <w:r w:rsidR="00481CA5">
              <w:rPr>
                <w:rFonts w:ascii="Verdana" w:hAnsi="Verdana"/>
                <w:sz w:val="22"/>
                <w:szCs w:val="22"/>
              </w:rPr>
              <w:t xml:space="preserve">, </w:t>
            </w:r>
            <w:r w:rsidRPr="00941950">
              <w:rPr>
                <w:rFonts w:ascii="Verdana" w:hAnsi="Verdana"/>
                <w:sz w:val="22"/>
                <w:szCs w:val="22"/>
              </w:rPr>
              <w:t xml:space="preserve">dne </w:t>
            </w:r>
            <w:r w:rsidRPr="00F23AFB">
              <w:rPr>
                <w:rFonts w:ascii="Verdana" w:hAnsi="Verdana"/>
                <w:sz w:val="22"/>
                <w:szCs w:val="22"/>
              </w:rPr>
              <w:t>……………….</w:t>
            </w:r>
            <w:r w:rsidRPr="00941950">
              <w:rPr>
                <w:rFonts w:ascii="Verdana" w:hAnsi="Verdana"/>
                <w:sz w:val="22"/>
                <w:szCs w:val="22"/>
              </w:rPr>
              <w:tab/>
              <w:t>V</w:t>
            </w:r>
            <w:r w:rsidR="00481CA5">
              <w:rPr>
                <w:rFonts w:ascii="Verdana" w:hAnsi="Verdana"/>
                <w:sz w:val="22"/>
                <w:szCs w:val="22"/>
              </w:rPr>
              <w:t> </w:t>
            </w:r>
            <w:r w:rsidRPr="00941950">
              <w:rPr>
                <w:rFonts w:ascii="Verdana" w:hAnsi="Verdana"/>
                <w:sz w:val="22"/>
                <w:szCs w:val="22"/>
              </w:rPr>
              <w:t>Brně</w:t>
            </w:r>
            <w:r w:rsidR="00481CA5">
              <w:rPr>
                <w:rFonts w:ascii="Verdana" w:hAnsi="Verdana"/>
                <w:sz w:val="22"/>
                <w:szCs w:val="22"/>
              </w:rPr>
              <w:t>,</w:t>
            </w:r>
            <w:r w:rsidRPr="00941950">
              <w:rPr>
                <w:rFonts w:ascii="Verdana" w:hAnsi="Verdana"/>
                <w:sz w:val="22"/>
                <w:szCs w:val="22"/>
              </w:rPr>
              <w:t xml:space="preserve"> dne </w:t>
            </w:r>
            <w:r w:rsidR="00481CA5">
              <w:rPr>
                <w:rFonts w:ascii="Verdana" w:hAnsi="Verdana"/>
                <w:sz w:val="22"/>
                <w:szCs w:val="22"/>
              </w:rPr>
              <w:t>……………...</w:t>
            </w:r>
          </w:p>
          <w:p w:rsidR="00034778" w:rsidRDefault="00034778" w:rsidP="00034778">
            <w:pPr>
              <w:rPr>
                <w:rFonts w:ascii="Verdana" w:hAnsi="Verdana"/>
                <w:sz w:val="22"/>
                <w:szCs w:val="22"/>
              </w:rPr>
            </w:pPr>
          </w:p>
          <w:p w:rsidR="00F23AFB" w:rsidRPr="00941950" w:rsidRDefault="00F23AFB" w:rsidP="00034778">
            <w:pPr>
              <w:rPr>
                <w:rFonts w:ascii="Verdana" w:hAnsi="Verdana"/>
                <w:sz w:val="22"/>
                <w:szCs w:val="22"/>
              </w:rPr>
            </w:pPr>
          </w:p>
          <w:p w:rsidR="00A51347" w:rsidRDefault="00A51347" w:rsidP="00034778">
            <w:pPr>
              <w:tabs>
                <w:tab w:val="left" w:pos="5245"/>
              </w:tabs>
              <w:rPr>
                <w:rFonts w:ascii="Verdana" w:hAnsi="Verdana"/>
                <w:sz w:val="22"/>
                <w:szCs w:val="22"/>
              </w:rPr>
            </w:pPr>
          </w:p>
          <w:p w:rsidR="00A51347" w:rsidRDefault="00A51347" w:rsidP="00034778">
            <w:pPr>
              <w:tabs>
                <w:tab w:val="left" w:pos="5245"/>
              </w:tabs>
              <w:rPr>
                <w:rFonts w:ascii="Verdana" w:hAnsi="Verdana"/>
                <w:sz w:val="22"/>
                <w:szCs w:val="22"/>
              </w:rPr>
            </w:pPr>
          </w:p>
          <w:p w:rsidR="00A51347" w:rsidRDefault="00A51347" w:rsidP="00034778">
            <w:pPr>
              <w:tabs>
                <w:tab w:val="left" w:pos="5245"/>
              </w:tabs>
              <w:rPr>
                <w:rFonts w:ascii="Verdana" w:hAnsi="Verdana"/>
                <w:sz w:val="22"/>
                <w:szCs w:val="22"/>
              </w:rPr>
            </w:pPr>
          </w:p>
          <w:p w:rsidR="00A51347" w:rsidRDefault="00A51347" w:rsidP="00A51347">
            <w:pPr>
              <w:tabs>
                <w:tab w:val="left" w:pos="5245"/>
              </w:tabs>
              <w:rPr>
                <w:rFonts w:ascii="Verdana" w:hAnsi="Verdana"/>
                <w:sz w:val="22"/>
                <w:szCs w:val="22"/>
              </w:rPr>
            </w:pPr>
          </w:p>
          <w:p w:rsidR="00A51347" w:rsidRDefault="00A51347" w:rsidP="00A51347">
            <w:pPr>
              <w:tabs>
                <w:tab w:val="left" w:pos="5245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MVDr. Kamil Sedlák, PhDr.</w:t>
            </w:r>
          </w:p>
          <w:p w:rsidR="00034778" w:rsidRPr="00941950" w:rsidRDefault="00A51347" w:rsidP="00A51347">
            <w:pPr>
              <w:tabs>
                <w:tab w:val="left" w:pos="5245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ředitel SVÚ Praha</w:t>
            </w:r>
            <w:r w:rsidR="00034778" w:rsidRPr="00941950">
              <w:rPr>
                <w:rFonts w:ascii="Verdana" w:hAnsi="Verdana"/>
                <w:sz w:val="22"/>
                <w:szCs w:val="22"/>
              </w:rPr>
              <w:tab/>
            </w:r>
            <w:r w:rsidR="00F23AFB">
              <w:rPr>
                <w:rFonts w:ascii="Verdana" w:hAnsi="Verdana"/>
                <w:sz w:val="22"/>
                <w:szCs w:val="22"/>
              </w:rPr>
              <w:t xml:space="preserve">Mgr. Tomáš Motal </w:t>
            </w:r>
          </w:p>
          <w:p w:rsidR="00034778" w:rsidRDefault="00A51347" w:rsidP="00034778">
            <w:pPr>
              <w:tabs>
                <w:tab w:val="left" w:pos="5245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</w:t>
            </w:r>
            <w:r w:rsidR="0054409A">
              <w:rPr>
                <w:rFonts w:ascii="Verdana" w:hAnsi="Verdana"/>
                <w:sz w:val="22"/>
                <w:szCs w:val="22"/>
              </w:rPr>
              <w:t>říkazce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="00034778" w:rsidRPr="00941950">
              <w:rPr>
                <w:rFonts w:ascii="Verdana" w:hAnsi="Verdana"/>
                <w:sz w:val="22"/>
                <w:szCs w:val="22"/>
              </w:rPr>
              <w:tab/>
            </w:r>
            <w:r w:rsidR="0054409A">
              <w:rPr>
                <w:rFonts w:ascii="Verdana" w:hAnsi="Verdana"/>
                <w:sz w:val="22"/>
                <w:szCs w:val="22"/>
              </w:rPr>
              <w:t>příkazník</w:t>
            </w:r>
          </w:p>
          <w:p w:rsidR="00034778" w:rsidRPr="00F23AFB" w:rsidRDefault="00034778" w:rsidP="005C15F1">
            <w:pPr>
              <w:rPr>
                <w:rFonts w:ascii="Verdana" w:hAnsi="Verdana"/>
                <w:sz w:val="22"/>
                <w:szCs w:val="22"/>
              </w:rPr>
            </w:pPr>
            <w:r w:rsidRPr="00420DA9">
              <w:rPr>
                <w:rFonts w:ascii="Verdana" w:hAnsi="Verdana"/>
                <w:sz w:val="22"/>
                <w:szCs w:val="22"/>
              </w:rPr>
              <w:br w:type="page"/>
            </w:r>
          </w:p>
        </w:tc>
      </w:tr>
    </w:tbl>
    <w:p w:rsidR="00481CA5" w:rsidRDefault="00481CA5">
      <w:pPr>
        <w:suppressAutoHyphens w:val="0"/>
        <w:spacing w:after="200" w:line="276" w:lineRule="auto"/>
        <w:rPr>
          <w:rFonts w:ascii="Verdana" w:hAnsi="Verdana"/>
          <w:sz w:val="22"/>
          <w:szCs w:val="22"/>
        </w:rPr>
      </w:pPr>
    </w:p>
    <w:p w:rsidR="00481CA5" w:rsidRDefault="00481CA5" w:rsidP="00481CA5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467A4" w:rsidRPr="00941950" w:rsidTr="00E4104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A4" w:rsidRPr="00941950" w:rsidRDefault="005467A4" w:rsidP="00E4104C">
            <w:pPr>
              <w:rPr>
                <w:rFonts w:ascii="Verdana" w:hAnsi="Verdana"/>
                <w:sz w:val="22"/>
                <w:szCs w:val="22"/>
              </w:rPr>
            </w:pPr>
          </w:p>
          <w:p w:rsidR="005467A4" w:rsidRPr="00941950" w:rsidRDefault="005467A4" w:rsidP="00E4104C">
            <w:pPr>
              <w:pageBreakBefore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941950">
              <w:rPr>
                <w:rFonts w:ascii="Verdana" w:hAnsi="Verdana"/>
                <w:b/>
                <w:sz w:val="22"/>
                <w:szCs w:val="22"/>
              </w:rPr>
              <w:t>Plná moc</w:t>
            </w:r>
          </w:p>
          <w:p w:rsidR="00F23AFB" w:rsidRPr="00F23AFB" w:rsidRDefault="00F23AFB" w:rsidP="00F23AFB">
            <w:pPr>
              <w:rPr>
                <w:rFonts w:ascii="Verdana" w:hAnsi="Verdana"/>
                <w:sz w:val="22"/>
                <w:szCs w:val="22"/>
              </w:rPr>
            </w:pPr>
            <w:r w:rsidRPr="00F23AFB">
              <w:rPr>
                <w:rFonts w:ascii="Verdana" w:hAnsi="Verdana"/>
                <w:sz w:val="22"/>
                <w:szCs w:val="22"/>
              </w:rPr>
              <w:t xml:space="preserve">se sídlem </w:t>
            </w:r>
          </w:p>
          <w:p w:rsidR="00F23AFB" w:rsidRPr="00F23AFB" w:rsidRDefault="00F23AFB" w:rsidP="00F23AFB">
            <w:pPr>
              <w:rPr>
                <w:rFonts w:ascii="Verdana" w:hAnsi="Verdana"/>
                <w:sz w:val="22"/>
                <w:szCs w:val="22"/>
              </w:rPr>
            </w:pPr>
            <w:r w:rsidRPr="00F23AFB">
              <w:rPr>
                <w:rFonts w:ascii="Verdana" w:hAnsi="Verdana"/>
                <w:sz w:val="22"/>
                <w:szCs w:val="22"/>
              </w:rPr>
              <w:t>IČO: 00019305</w:t>
            </w:r>
          </w:p>
          <w:p w:rsidR="005467A4" w:rsidRPr="00941950" w:rsidRDefault="00F23AFB" w:rsidP="00F23AFB">
            <w:pPr>
              <w:rPr>
                <w:rFonts w:ascii="Verdana" w:hAnsi="Verdana"/>
                <w:sz w:val="22"/>
                <w:szCs w:val="22"/>
              </w:rPr>
            </w:pPr>
            <w:r w:rsidRPr="00F23AFB">
              <w:rPr>
                <w:rFonts w:ascii="Verdana" w:hAnsi="Verdana"/>
                <w:sz w:val="22"/>
                <w:szCs w:val="22"/>
              </w:rPr>
              <w:t>DIČ: CZ00019305</w:t>
            </w:r>
          </w:p>
          <w:p w:rsidR="005467A4" w:rsidRPr="00941950" w:rsidRDefault="00F23AFB" w:rsidP="00A51347">
            <w:pPr>
              <w:rPr>
                <w:rFonts w:ascii="Verdana" w:hAnsi="Verdana"/>
                <w:sz w:val="22"/>
                <w:szCs w:val="22"/>
              </w:rPr>
            </w:pPr>
            <w:r w:rsidRPr="00F23AFB">
              <w:rPr>
                <w:rFonts w:ascii="Verdana" w:hAnsi="Verdana"/>
                <w:sz w:val="22"/>
                <w:szCs w:val="22"/>
              </w:rPr>
              <w:t>Státní veterinární ústav Praha, příspěvkov</w:t>
            </w:r>
            <w:r>
              <w:rPr>
                <w:rFonts w:ascii="Verdana" w:hAnsi="Verdana"/>
                <w:sz w:val="22"/>
                <w:szCs w:val="22"/>
              </w:rPr>
              <w:t>á organizace</w:t>
            </w:r>
            <w:r w:rsidR="0039614D" w:rsidRPr="00941950">
              <w:rPr>
                <w:rFonts w:ascii="Verdana" w:hAnsi="Verdana" w:cs="Arial"/>
                <w:sz w:val="22"/>
                <w:szCs w:val="22"/>
              </w:rPr>
              <w:t>,</w:t>
            </w:r>
            <w:r w:rsidR="0039614D" w:rsidRPr="00941950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="0039614D" w:rsidRPr="00941950">
              <w:rPr>
                <w:rFonts w:ascii="Verdana" w:hAnsi="Verdana" w:cs="Arial"/>
                <w:sz w:val="22"/>
                <w:szCs w:val="22"/>
              </w:rPr>
              <w:t xml:space="preserve">se sídlem </w:t>
            </w:r>
            <w:r w:rsidRPr="00F23AFB">
              <w:rPr>
                <w:rFonts w:ascii="Verdana" w:hAnsi="Verdana"/>
                <w:sz w:val="22"/>
                <w:szCs w:val="22"/>
              </w:rPr>
              <w:t>Sídlištní 136/24, 165 03 Praha 6</w:t>
            </w:r>
            <w:r w:rsidR="0039614D" w:rsidRPr="00941950">
              <w:rPr>
                <w:rFonts w:ascii="Verdana" w:hAnsi="Verdana" w:cs="Arial"/>
                <w:sz w:val="22"/>
                <w:szCs w:val="22"/>
              </w:rPr>
              <w:t>, IČ</w:t>
            </w:r>
            <w:r w:rsidR="00A90345">
              <w:rPr>
                <w:rFonts w:ascii="Verdana" w:hAnsi="Verdana" w:cs="Arial"/>
                <w:sz w:val="22"/>
                <w:szCs w:val="22"/>
              </w:rPr>
              <w:t>O</w:t>
            </w:r>
            <w:r w:rsidR="0039614D" w:rsidRPr="00941950">
              <w:rPr>
                <w:rFonts w:ascii="Verdana" w:hAnsi="Verdana" w:cs="Arial"/>
                <w:sz w:val="22"/>
                <w:szCs w:val="22"/>
              </w:rPr>
              <w:t xml:space="preserve">: </w:t>
            </w:r>
            <w:r w:rsidRPr="00F23AFB">
              <w:rPr>
                <w:rFonts w:ascii="Verdana" w:hAnsi="Verdana"/>
                <w:sz w:val="22"/>
                <w:szCs w:val="22"/>
              </w:rPr>
              <w:t>00019305</w:t>
            </w:r>
            <w:r>
              <w:rPr>
                <w:rFonts w:ascii="Verdana" w:hAnsi="Verdana"/>
                <w:sz w:val="22"/>
                <w:szCs w:val="22"/>
              </w:rPr>
              <w:t xml:space="preserve">, </w:t>
            </w:r>
            <w:r w:rsidR="0039614D" w:rsidRPr="00941950">
              <w:rPr>
                <w:rFonts w:ascii="Verdana" w:hAnsi="Verdana" w:cs="Arial"/>
                <w:sz w:val="22"/>
                <w:szCs w:val="22"/>
              </w:rPr>
              <w:t xml:space="preserve">DIČ: </w:t>
            </w:r>
            <w:r w:rsidRPr="00F23AFB">
              <w:rPr>
                <w:rFonts w:ascii="Verdana" w:hAnsi="Verdana"/>
                <w:sz w:val="22"/>
                <w:szCs w:val="22"/>
              </w:rPr>
              <w:t>CZ00019305</w:t>
            </w:r>
            <w:r w:rsidR="0039614D" w:rsidRPr="000A474C">
              <w:rPr>
                <w:rFonts w:ascii="Verdana" w:hAnsi="Verdana" w:cs="Arial"/>
                <w:sz w:val="22"/>
                <w:szCs w:val="22"/>
              </w:rPr>
              <w:t>, nezapsán v obchodním rejstříku</w:t>
            </w:r>
            <w:r w:rsidRPr="000A474C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39614D" w:rsidRPr="000A474C">
              <w:rPr>
                <w:rFonts w:ascii="Verdana" w:hAnsi="Verdana" w:cs="Arial"/>
                <w:sz w:val="22"/>
                <w:szCs w:val="22"/>
              </w:rPr>
              <w:t xml:space="preserve">zastoupen: </w:t>
            </w:r>
            <w:r w:rsidR="00A51347" w:rsidRPr="000A474C">
              <w:rPr>
                <w:rFonts w:ascii="Verdana" w:hAnsi="Verdana" w:cs="Arial"/>
                <w:sz w:val="22"/>
                <w:szCs w:val="22"/>
              </w:rPr>
              <w:t>MVDr. Kamil Sedlák, PhDr.</w:t>
            </w:r>
            <w:bookmarkStart w:id="0" w:name="_GoBack"/>
            <w:bookmarkEnd w:id="0"/>
          </w:p>
          <w:p w:rsidR="005467A4" w:rsidRPr="00941950" w:rsidRDefault="005467A4" w:rsidP="00E4104C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941950">
              <w:rPr>
                <w:rFonts w:ascii="Verdana" w:hAnsi="Verdana" w:cs="Arial"/>
                <w:sz w:val="22"/>
                <w:szCs w:val="22"/>
              </w:rPr>
              <w:t>zmocňuje</w:t>
            </w:r>
          </w:p>
          <w:p w:rsidR="005467A4" w:rsidRPr="00941950" w:rsidRDefault="005467A4" w:rsidP="00E4104C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5467A4" w:rsidRPr="00941950" w:rsidRDefault="005467A4" w:rsidP="00E4104C">
            <w:pPr>
              <w:pStyle w:val="Normln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1950">
              <w:rPr>
                <w:rFonts w:ascii="Verdana" w:hAnsi="Verdana" w:cs="Arial"/>
                <w:sz w:val="22"/>
                <w:szCs w:val="22"/>
              </w:rPr>
              <w:t xml:space="preserve">společnost </w:t>
            </w:r>
            <w:r w:rsidRPr="00941950">
              <w:rPr>
                <w:rFonts w:ascii="Verdana" w:hAnsi="Verdana" w:cs="Arial"/>
                <w:b/>
                <w:bCs/>
                <w:sz w:val="22"/>
                <w:szCs w:val="22"/>
              </w:rPr>
              <w:t>QCM</w:t>
            </w:r>
            <w:r w:rsidRPr="00941950">
              <w:rPr>
                <w:rFonts w:ascii="Verdana" w:hAnsi="Verdana" w:cs="Arial"/>
                <w:sz w:val="22"/>
                <w:szCs w:val="22"/>
              </w:rPr>
              <w:t>, s.r.o., se sídlem Bellova 370/40, 623 00 Brno, IČ</w:t>
            </w:r>
            <w:r w:rsidR="00A90345">
              <w:rPr>
                <w:rFonts w:ascii="Verdana" w:hAnsi="Verdana" w:cs="Arial"/>
                <w:sz w:val="22"/>
                <w:szCs w:val="22"/>
              </w:rPr>
              <w:t>O</w:t>
            </w:r>
            <w:r w:rsidRPr="00941950">
              <w:rPr>
                <w:rFonts w:ascii="Verdana" w:hAnsi="Verdana" w:cs="Arial"/>
                <w:sz w:val="22"/>
                <w:szCs w:val="22"/>
              </w:rPr>
              <w:t>: 26262525, zapsaná v obchodním rejstříku Krajského soudu v Brně, oddíl C, vložka 40722</w:t>
            </w:r>
            <w:r w:rsidRPr="00941950">
              <w:rPr>
                <w:rFonts w:ascii="Verdana" w:hAnsi="Verdana"/>
                <w:color w:val="000000"/>
                <w:sz w:val="22"/>
                <w:szCs w:val="22"/>
              </w:rPr>
              <w:t>, zastoupená Ing. Davidem Horkým, MBA, jednatelem společnosti, k úkonům a jednáním v zastoupení zmocnitele ve vztahu k třetím osobám v souvislosti s plněním úkolů nezbytných pro výkon práv a povinností zmocnitele jako zadavatele při zadávání veřejné zakázky</w:t>
            </w:r>
            <w:r w:rsidR="00F23AFB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="00F23AFB" w:rsidRPr="00B27F32">
              <w:rPr>
                <w:rFonts w:ascii="Verdana" w:hAnsi="Verdana" w:cs="Verdana"/>
                <w:kern w:val="3"/>
                <w:sz w:val="22"/>
                <w:szCs w:val="22"/>
              </w:rPr>
              <w:t>malého rozsahu na nákup chromatografu</w:t>
            </w:r>
            <w:r w:rsidR="00F23AFB">
              <w:rPr>
                <w:rFonts w:ascii="Verdana" w:hAnsi="Verdana" w:cs="Verdana"/>
                <w:kern w:val="3"/>
                <w:sz w:val="22"/>
                <w:szCs w:val="22"/>
              </w:rPr>
              <w:t>,</w:t>
            </w:r>
            <w:r w:rsidRPr="00941950">
              <w:rPr>
                <w:rFonts w:ascii="Verdana" w:hAnsi="Verdana" w:cs="Arial"/>
                <w:sz w:val="22"/>
                <w:szCs w:val="22"/>
              </w:rPr>
              <w:t xml:space="preserve"> podle </w:t>
            </w:r>
            <w:r w:rsidR="000A0629" w:rsidRPr="00941950">
              <w:rPr>
                <w:rFonts w:ascii="Verdana" w:hAnsi="Verdana" w:cs="Arial"/>
                <w:sz w:val="22"/>
                <w:szCs w:val="22"/>
              </w:rPr>
              <w:t xml:space="preserve">interního předpisu, analogicky dle </w:t>
            </w:r>
            <w:r w:rsidRPr="00941950">
              <w:rPr>
                <w:rFonts w:ascii="Verdana" w:hAnsi="Verdana" w:cs="Arial"/>
                <w:sz w:val="22"/>
                <w:szCs w:val="22"/>
              </w:rPr>
              <w:t>zákona č. 13</w:t>
            </w:r>
            <w:r w:rsidR="00F23AFB">
              <w:rPr>
                <w:rFonts w:ascii="Verdana" w:hAnsi="Verdana" w:cs="Arial"/>
                <w:sz w:val="22"/>
                <w:szCs w:val="22"/>
              </w:rPr>
              <w:t>4</w:t>
            </w:r>
            <w:r w:rsidRPr="00941950">
              <w:rPr>
                <w:rFonts w:ascii="Verdana" w:hAnsi="Verdana" w:cs="Arial"/>
                <w:sz w:val="22"/>
                <w:szCs w:val="22"/>
              </w:rPr>
              <w:t>/20</w:t>
            </w:r>
            <w:r w:rsidR="00F23AFB">
              <w:rPr>
                <w:rFonts w:ascii="Verdana" w:hAnsi="Verdana" w:cs="Arial"/>
                <w:sz w:val="22"/>
                <w:szCs w:val="22"/>
              </w:rPr>
              <w:t>1</w:t>
            </w:r>
            <w:r w:rsidRPr="00941950">
              <w:rPr>
                <w:rFonts w:ascii="Verdana" w:hAnsi="Verdana" w:cs="Arial"/>
                <w:sz w:val="22"/>
                <w:szCs w:val="22"/>
              </w:rPr>
              <w:t xml:space="preserve">6 Sb., o </w:t>
            </w:r>
            <w:r w:rsidR="00F23AFB">
              <w:rPr>
                <w:rFonts w:ascii="Verdana" w:hAnsi="Verdana" w:cs="Arial"/>
                <w:sz w:val="22"/>
                <w:szCs w:val="22"/>
              </w:rPr>
              <w:t xml:space="preserve">zadávání </w:t>
            </w:r>
            <w:r w:rsidRPr="00941950">
              <w:rPr>
                <w:rFonts w:ascii="Verdana" w:hAnsi="Verdana" w:cs="Arial"/>
                <w:sz w:val="22"/>
                <w:szCs w:val="22"/>
              </w:rPr>
              <w:t>veřejných zakáz</w:t>
            </w:r>
            <w:r w:rsidR="00F23AFB">
              <w:rPr>
                <w:rFonts w:ascii="Verdana" w:hAnsi="Verdana" w:cs="Arial"/>
                <w:sz w:val="22"/>
                <w:szCs w:val="22"/>
              </w:rPr>
              <w:t>e</w:t>
            </w:r>
            <w:r w:rsidRPr="00941950">
              <w:rPr>
                <w:rFonts w:ascii="Verdana" w:hAnsi="Verdana" w:cs="Arial"/>
                <w:sz w:val="22"/>
                <w:szCs w:val="22"/>
              </w:rPr>
              <w:t>k, v platném znění, s výjimkou:</w:t>
            </w:r>
          </w:p>
          <w:p w:rsidR="005467A4" w:rsidRPr="00941950" w:rsidRDefault="005467A4" w:rsidP="005467A4">
            <w:pPr>
              <w:widowControl w:val="0"/>
              <w:numPr>
                <w:ilvl w:val="0"/>
                <w:numId w:val="33"/>
              </w:numPr>
              <w:tabs>
                <w:tab w:val="left" w:pos="18"/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1950">
              <w:rPr>
                <w:rFonts w:ascii="Verdana" w:hAnsi="Verdana" w:cs="Arial"/>
                <w:sz w:val="22"/>
                <w:szCs w:val="22"/>
              </w:rPr>
              <w:t>vyloučení dodavatele z účasti v zadávacím řízení</w:t>
            </w:r>
          </w:p>
          <w:p w:rsidR="005467A4" w:rsidRPr="00941950" w:rsidRDefault="005467A4" w:rsidP="005467A4">
            <w:pPr>
              <w:widowControl w:val="0"/>
              <w:numPr>
                <w:ilvl w:val="0"/>
                <w:numId w:val="33"/>
              </w:numPr>
              <w:tabs>
                <w:tab w:val="left" w:pos="18"/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1950">
              <w:rPr>
                <w:rFonts w:ascii="Verdana" w:hAnsi="Verdana" w:cs="Arial"/>
                <w:sz w:val="22"/>
                <w:szCs w:val="22"/>
              </w:rPr>
              <w:t>rozhodnutí o výběru nejvhodnější nabídky</w:t>
            </w:r>
          </w:p>
          <w:p w:rsidR="005467A4" w:rsidRPr="00941950" w:rsidRDefault="005467A4" w:rsidP="005467A4">
            <w:pPr>
              <w:widowControl w:val="0"/>
              <w:numPr>
                <w:ilvl w:val="0"/>
                <w:numId w:val="33"/>
              </w:numPr>
              <w:tabs>
                <w:tab w:val="left" w:pos="18"/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1950">
              <w:rPr>
                <w:rFonts w:ascii="Verdana" w:hAnsi="Verdana" w:cs="Arial"/>
                <w:sz w:val="22"/>
                <w:szCs w:val="22"/>
              </w:rPr>
              <w:t>rozhodnutí o námitkách</w:t>
            </w:r>
          </w:p>
          <w:p w:rsidR="005467A4" w:rsidRPr="00941950" w:rsidRDefault="005467A4" w:rsidP="005467A4">
            <w:pPr>
              <w:widowControl w:val="0"/>
              <w:numPr>
                <w:ilvl w:val="0"/>
                <w:numId w:val="33"/>
              </w:numPr>
              <w:tabs>
                <w:tab w:val="left" w:pos="18"/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1950">
              <w:rPr>
                <w:rFonts w:ascii="Verdana" w:hAnsi="Verdana" w:cs="Arial"/>
                <w:sz w:val="22"/>
                <w:szCs w:val="22"/>
              </w:rPr>
              <w:t>zadání veřejné zakázky</w:t>
            </w:r>
          </w:p>
          <w:p w:rsidR="005467A4" w:rsidRPr="00941950" w:rsidRDefault="005467A4" w:rsidP="005467A4">
            <w:pPr>
              <w:widowControl w:val="0"/>
              <w:numPr>
                <w:ilvl w:val="0"/>
                <w:numId w:val="33"/>
              </w:numPr>
              <w:tabs>
                <w:tab w:val="left" w:pos="18"/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1950">
              <w:rPr>
                <w:rFonts w:ascii="Verdana" w:hAnsi="Verdana" w:cs="Arial"/>
                <w:sz w:val="22"/>
                <w:szCs w:val="22"/>
              </w:rPr>
              <w:t>zrušení zadávacího řízení</w:t>
            </w:r>
          </w:p>
          <w:p w:rsidR="005467A4" w:rsidRPr="00941950" w:rsidRDefault="005467A4" w:rsidP="00E4104C">
            <w:pPr>
              <w:ind w:left="45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5467A4" w:rsidRPr="00941950" w:rsidRDefault="005467A4" w:rsidP="00E4104C">
            <w:pPr>
              <w:tabs>
                <w:tab w:val="left" w:pos="18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1950">
              <w:rPr>
                <w:rFonts w:ascii="Verdana" w:hAnsi="Verdana" w:cs="Arial"/>
                <w:sz w:val="22"/>
                <w:szCs w:val="22"/>
              </w:rPr>
              <w:t xml:space="preserve">a k zastupování zmocnitele ve správním řízení u orgánu dohledu ve věci uvedené veřejné zakázky, v souladu s pokyny </w:t>
            </w:r>
            <w:r w:rsidR="0054409A">
              <w:rPr>
                <w:rFonts w:ascii="Verdana" w:hAnsi="Verdana" w:cs="Arial"/>
                <w:sz w:val="22"/>
                <w:szCs w:val="22"/>
              </w:rPr>
              <w:t>příkazce</w:t>
            </w:r>
            <w:r w:rsidRPr="00941950">
              <w:rPr>
                <w:rFonts w:ascii="Verdana" w:hAnsi="Verdana" w:cs="Arial"/>
                <w:sz w:val="22"/>
                <w:szCs w:val="22"/>
              </w:rPr>
              <w:t>.</w:t>
            </w:r>
          </w:p>
          <w:p w:rsidR="005467A4" w:rsidRPr="00941950" w:rsidRDefault="005467A4" w:rsidP="00E4104C">
            <w:pPr>
              <w:tabs>
                <w:tab w:val="left" w:pos="18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5467A4" w:rsidRPr="00941950" w:rsidRDefault="005467A4" w:rsidP="00E4104C">
            <w:pPr>
              <w:tabs>
                <w:tab w:val="left" w:pos="18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1950">
              <w:rPr>
                <w:rFonts w:ascii="Verdana" w:hAnsi="Verdana" w:cs="Arial"/>
                <w:sz w:val="22"/>
                <w:szCs w:val="22"/>
              </w:rPr>
              <w:t xml:space="preserve">Zmocněnec je oprávněn  podepisovat za zmocnitele dokumenty či úkony v rozsahu stanoveném vyhláškou </w:t>
            </w:r>
            <w:r w:rsidR="003B4F68" w:rsidRPr="003B4F68">
              <w:rPr>
                <w:rFonts w:ascii="Verdana" w:hAnsi="Verdana" w:cs="Arial"/>
                <w:sz w:val="22"/>
                <w:szCs w:val="22"/>
              </w:rPr>
              <w:t>č. 260/2016 Sb., o stanovení podrobnějších podmínek týkajících se elektronických nástrojů, elektronických úkonů při zadávání veřejných zakázek a certifikátu shody</w:t>
            </w:r>
            <w:r w:rsidRPr="00941950">
              <w:rPr>
                <w:rFonts w:ascii="Verdana" w:hAnsi="Verdana" w:cs="Arial"/>
                <w:sz w:val="22"/>
                <w:szCs w:val="22"/>
              </w:rPr>
              <w:t xml:space="preserve">.  </w:t>
            </w:r>
          </w:p>
          <w:p w:rsidR="005467A4" w:rsidRPr="00941950" w:rsidRDefault="005467A4" w:rsidP="00E4104C">
            <w:pPr>
              <w:tabs>
                <w:tab w:val="left" w:pos="18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5467A4" w:rsidRDefault="005467A4" w:rsidP="0059007F">
            <w:pPr>
              <w:pStyle w:val="dkanormln"/>
              <w:tabs>
                <w:tab w:val="left" w:pos="18"/>
              </w:tabs>
              <w:rPr>
                <w:rFonts w:ascii="Verdana" w:hAnsi="Verdana" w:cs="Arial"/>
                <w:sz w:val="22"/>
                <w:szCs w:val="22"/>
              </w:rPr>
            </w:pPr>
          </w:p>
          <w:p w:rsidR="0059007F" w:rsidRPr="00941950" w:rsidRDefault="0059007F" w:rsidP="0059007F">
            <w:pPr>
              <w:pStyle w:val="dkanormln"/>
              <w:tabs>
                <w:tab w:val="left" w:pos="18"/>
              </w:tabs>
              <w:rPr>
                <w:rFonts w:ascii="Verdana" w:hAnsi="Verdana" w:cs="Arial"/>
                <w:sz w:val="22"/>
                <w:szCs w:val="22"/>
              </w:rPr>
            </w:pPr>
          </w:p>
          <w:p w:rsidR="005467A4" w:rsidRPr="00941950" w:rsidRDefault="005467A4" w:rsidP="00E4104C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41950">
              <w:rPr>
                <w:rFonts w:ascii="Verdana" w:hAnsi="Verdana" w:cs="Arial"/>
                <w:sz w:val="22"/>
                <w:szCs w:val="22"/>
              </w:rPr>
              <w:t>V </w:t>
            </w:r>
            <w:r w:rsidR="00A51347">
              <w:rPr>
                <w:rFonts w:ascii="Verdana" w:hAnsi="Verdana" w:cs="Arial"/>
                <w:sz w:val="22"/>
                <w:szCs w:val="22"/>
              </w:rPr>
              <w:t>Praze dne ……………….</w:t>
            </w:r>
          </w:p>
          <w:p w:rsidR="005467A4" w:rsidRPr="00941950" w:rsidRDefault="005467A4" w:rsidP="00E4104C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5467A4" w:rsidRPr="00941950" w:rsidRDefault="005467A4" w:rsidP="00E4104C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5467A4" w:rsidRPr="00941950" w:rsidRDefault="005467A4" w:rsidP="00E4104C">
            <w:pPr>
              <w:rPr>
                <w:rFonts w:ascii="Verdana" w:hAnsi="Verdana" w:cs="Arial"/>
                <w:sz w:val="22"/>
                <w:szCs w:val="22"/>
              </w:rPr>
            </w:pPr>
            <w:r w:rsidRPr="00941950">
              <w:rPr>
                <w:rFonts w:ascii="Verdana" w:hAnsi="Verdana" w:cs="Arial"/>
                <w:sz w:val="22"/>
                <w:szCs w:val="22"/>
              </w:rPr>
              <w:t>……………………………………</w:t>
            </w:r>
            <w:r w:rsidR="00C74E78">
              <w:rPr>
                <w:rFonts w:ascii="Verdana" w:hAnsi="Verdana" w:cs="Arial"/>
                <w:sz w:val="22"/>
                <w:szCs w:val="22"/>
              </w:rPr>
              <w:t>…….</w:t>
            </w:r>
          </w:p>
          <w:p w:rsidR="005467A4" w:rsidRPr="00941950" w:rsidRDefault="00A51347" w:rsidP="00E4104C">
            <w:pPr>
              <w:pStyle w:val="Normln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MVDr. Kamil Sedlák, PhDr., ředitel SVÚ Praha</w:t>
            </w:r>
          </w:p>
          <w:p w:rsidR="005467A4" w:rsidRPr="00941950" w:rsidRDefault="005467A4" w:rsidP="00E4104C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5467A4" w:rsidRPr="00941950" w:rsidRDefault="005467A4" w:rsidP="00E4104C">
            <w:pPr>
              <w:rPr>
                <w:rFonts w:ascii="Verdana" w:hAnsi="Verdana" w:cs="Arial"/>
                <w:sz w:val="22"/>
                <w:szCs w:val="22"/>
              </w:rPr>
            </w:pPr>
            <w:r w:rsidRPr="00941950">
              <w:rPr>
                <w:rFonts w:ascii="Verdana" w:hAnsi="Verdana" w:cs="Arial"/>
                <w:sz w:val="22"/>
                <w:szCs w:val="22"/>
              </w:rPr>
              <w:t>Plnou moc v celém jejím rozsahu přijímám.</w:t>
            </w:r>
          </w:p>
          <w:p w:rsidR="005467A4" w:rsidRPr="00941950" w:rsidRDefault="005467A4" w:rsidP="00E4104C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5467A4" w:rsidRPr="00941950" w:rsidRDefault="005467A4" w:rsidP="00E4104C">
            <w:pPr>
              <w:rPr>
                <w:rFonts w:ascii="Verdana" w:hAnsi="Verdana" w:cs="Arial"/>
                <w:sz w:val="22"/>
                <w:szCs w:val="22"/>
              </w:rPr>
            </w:pPr>
            <w:r w:rsidRPr="00941950">
              <w:rPr>
                <w:rFonts w:ascii="Verdana" w:hAnsi="Verdana" w:cs="Arial"/>
                <w:sz w:val="22"/>
                <w:szCs w:val="22"/>
              </w:rPr>
              <w:t>V Brně dne</w:t>
            </w:r>
            <w:r w:rsidR="006E4A73">
              <w:rPr>
                <w:rFonts w:ascii="Verdana" w:hAnsi="Verdana" w:cs="Arial"/>
                <w:sz w:val="22"/>
                <w:szCs w:val="22"/>
              </w:rPr>
              <w:t xml:space="preserve"> ………………</w:t>
            </w:r>
            <w:r w:rsidR="00E03489">
              <w:rPr>
                <w:rFonts w:ascii="Verdana" w:hAnsi="Verdana" w:cs="Arial"/>
                <w:sz w:val="22"/>
                <w:szCs w:val="22"/>
              </w:rPr>
              <w:t>……</w:t>
            </w:r>
          </w:p>
          <w:p w:rsidR="005467A4" w:rsidRPr="00941950" w:rsidRDefault="005467A4" w:rsidP="00E4104C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5467A4" w:rsidRPr="00941950" w:rsidRDefault="005467A4" w:rsidP="00E4104C">
            <w:pPr>
              <w:tabs>
                <w:tab w:val="left" w:pos="4536"/>
              </w:tabs>
              <w:rPr>
                <w:rFonts w:ascii="Verdana" w:hAnsi="Verdana" w:cs="Arial"/>
                <w:sz w:val="22"/>
                <w:szCs w:val="22"/>
              </w:rPr>
            </w:pPr>
            <w:r w:rsidRPr="00941950">
              <w:rPr>
                <w:rFonts w:ascii="Verdana" w:hAnsi="Verdana" w:cs="Arial"/>
                <w:sz w:val="22"/>
                <w:szCs w:val="22"/>
              </w:rPr>
              <w:t>……………………………………</w:t>
            </w:r>
            <w:r w:rsidR="00E03489">
              <w:rPr>
                <w:rFonts w:ascii="Verdana" w:hAnsi="Verdana" w:cs="Arial"/>
                <w:sz w:val="22"/>
                <w:szCs w:val="22"/>
              </w:rPr>
              <w:t>….</w:t>
            </w:r>
            <w:r w:rsidRPr="00941950">
              <w:rPr>
                <w:rFonts w:ascii="Verdana" w:hAnsi="Verdana" w:cs="Arial"/>
                <w:sz w:val="22"/>
                <w:szCs w:val="22"/>
              </w:rPr>
              <w:tab/>
            </w:r>
          </w:p>
          <w:p w:rsidR="005467A4" w:rsidRPr="00941950" w:rsidRDefault="005467A4" w:rsidP="00E4104C">
            <w:pPr>
              <w:rPr>
                <w:rFonts w:ascii="Verdana" w:hAnsi="Verdana" w:cs="Arial"/>
                <w:sz w:val="22"/>
                <w:szCs w:val="22"/>
              </w:rPr>
            </w:pPr>
            <w:r w:rsidRPr="00941950">
              <w:rPr>
                <w:rFonts w:ascii="Verdana" w:hAnsi="Verdana" w:cs="Arial"/>
                <w:sz w:val="22"/>
                <w:szCs w:val="22"/>
              </w:rPr>
              <w:t>Ing. David Horký, MBA</w:t>
            </w:r>
          </w:p>
          <w:p w:rsidR="005467A4" w:rsidRPr="00941950" w:rsidRDefault="005467A4" w:rsidP="00E4104C">
            <w:pPr>
              <w:rPr>
                <w:rFonts w:ascii="Verdana" w:hAnsi="Verdana"/>
                <w:sz w:val="22"/>
                <w:szCs w:val="22"/>
              </w:rPr>
            </w:pPr>
            <w:r w:rsidRPr="00941950">
              <w:rPr>
                <w:rFonts w:ascii="Verdana" w:hAnsi="Verdana" w:cs="Arial"/>
                <w:sz w:val="22"/>
                <w:szCs w:val="22"/>
              </w:rPr>
              <w:t>jednatel společnosti</w:t>
            </w:r>
          </w:p>
        </w:tc>
      </w:tr>
    </w:tbl>
    <w:p w:rsidR="00171C30" w:rsidRPr="00941950" w:rsidRDefault="00171C30" w:rsidP="00B01370">
      <w:pPr>
        <w:suppressAutoHyphens w:val="0"/>
        <w:spacing w:after="200" w:line="276" w:lineRule="auto"/>
        <w:rPr>
          <w:rFonts w:ascii="Verdana" w:hAnsi="Verdana"/>
          <w:sz w:val="22"/>
          <w:szCs w:val="22"/>
        </w:rPr>
      </w:pPr>
    </w:p>
    <w:sectPr w:rsidR="00171C30" w:rsidRPr="00941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E0E" w:rsidRDefault="00A82E0E" w:rsidP="00846707">
      <w:r>
        <w:separator/>
      </w:r>
    </w:p>
  </w:endnote>
  <w:endnote w:type="continuationSeparator" w:id="0">
    <w:p w:rsidR="00A82E0E" w:rsidRDefault="00A82E0E" w:rsidP="0084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E0E" w:rsidRDefault="00A82E0E" w:rsidP="00846707">
      <w:r>
        <w:separator/>
      </w:r>
    </w:p>
  </w:footnote>
  <w:footnote w:type="continuationSeparator" w:id="0">
    <w:p w:rsidR="00A82E0E" w:rsidRDefault="00A82E0E" w:rsidP="00846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o"/>
      <w:lvlJc w:val="left"/>
      <w:pPr>
        <w:tabs>
          <w:tab w:val="num" w:pos="1915"/>
        </w:tabs>
        <w:ind w:left="1915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2635"/>
        </w:tabs>
        <w:ind w:left="263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355"/>
        </w:tabs>
        <w:ind w:left="335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075"/>
        </w:tabs>
        <w:ind w:left="407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795"/>
        </w:tabs>
        <w:ind w:left="479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515"/>
        </w:tabs>
        <w:ind w:left="551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235"/>
        </w:tabs>
        <w:ind w:left="623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955"/>
        </w:tabs>
        <w:ind w:left="695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675"/>
        </w:tabs>
        <w:ind w:left="7675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472492B0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</w:abstractNum>
  <w:abstractNum w:abstractNumId="3">
    <w:nsid w:val="00000005"/>
    <w:multiLevelType w:val="multilevel"/>
    <w:tmpl w:val="B9E2A9FC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  <w:u w:val="none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1290"/>
        </w:tabs>
        <w:ind w:left="1290" w:hanging="57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364"/>
        </w:tabs>
        <w:ind w:left="720" w:firstLine="284"/>
      </w:pPr>
      <w:rPr>
        <w:rFonts w:ascii="Times New Roman" w:hAnsi="Times New Roman" w:cs="Times New Roman"/>
        <w:sz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1033"/>
        </w:tabs>
        <w:ind w:left="1033" w:hanging="36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2113"/>
        </w:tabs>
        <w:ind w:left="2113" w:hanging="72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473"/>
        </w:tabs>
        <w:ind w:left="24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93"/>
        </w:tabs>
        <w:ind w:left="31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13"/>
        </w:tabs>
        <w:ind w:left="3913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33"/>
        </w:tabs>
        <w:ind w:left="46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53"/>
        </w:tabs>
        <w:ind w:left="53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73"/>
        </w:tabs>
        <w:ind w:left="607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93"/>
        </w:tabs>
        <w:ind w:left="6793" w:hanging="180"/>
      </w:pPr>
      <w:rPr>
        <w:rFonts w:cs="Times New Roman"/>
      </w:rPr>
    </w:lvl>
  </w:abstractNum>
  <w:abstractNum w:abstractNumId="7">
    <w:nsid w:val="0000000A"/>
    <w:multiLevelType w:val="singleLevel"/>
    <w:tmpl w:val="0000000A"/>
    <w:name w:val="WW8Num19"/>
    <w:lvl w:ilvl="0">
      <w:start w:val="1"/>
      <w:numFmt w:val="lowerLetter"/>
      <w:lvlText w:val="%1)"/>
      <w:lvlJc w:val="left"/>
      <w:pPr>
        <w:tabs>
          <w:tab w:val="num" w:pos="730"/>
        </w:tabs>
        <w:ind w:left="730" w:hanging="390"/>
      </w:pPr>
      <w:rPr>
        <w:rFonts w:cs="Times New Roman"/>
      </w:rPr>
    </w:lvl>
  </w:abstractNum>
  <w:abstractNum w:abstractNumId="8">
    <w:nsid w:val="0000000D"/>
    <w:multiLevelType w:val="singleLevel"/>
    <w:tmpl w:val="0000000D"/>
    <w:name w:val="WW8Num28"/>
    <w:lvl w:ilvl="0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/>
      </w:rPr>
    </w:lvl>
  </w:abstractNum>
  <w:abstractNum w:abstractNumId="9">
    <w:nsid w:val="0000000E"/>
    <w:multiLevelType w:val="multilevel"/>
    <w:tmpl w:val="E0C2280C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2433" w:hanging="360"/>
      </w:pPr>
    </w:lvl>
    <w:lvl w:ilvl="2" w:tentative="1">
      <w:start w:val="1"/>
      <w:numFmt w:val="lowerRoman"/>
      <w:lvlText w:val="%3."/>
      <w:lvlJc w:val="right"/>
      <w:pPr>
        <w:ind w:left="3153" w:hanging="180"/>
      </w:pPr>
    </w:lvl>
    <w:lvl w:ilvl="3" w:tentative="1">
      <w:start w:val="1"/>
      <w:numFmt w:val="decimal"/>
      <w:lvlText w:val="%4."/>
      <w:lvlJc w:val="left"/>
      <w:pPr>
        <w:ind w:left="3873" w:hanging="360"/>
      </w:pPr>
    </w:lvl>
    <w:lvl w:ilvl="4" w:tentative="1">
      <w:start w:val="1"/>
      <w:numFmt w:val="lowerLetter"/>
      <w:lvlText w:val="%5."/>
      <w:lvlJc w:val="left"/>
      <w:pPr>
        <w:ind w:left="4593" w:hanging="360"/>
      </w:pPr>
    </w:lvl>
    <w:lvl w:ilvl="5" w:tentative="1">
      <w:start w:val="1"/>
      <w:numFmt w:val="lowerRoman"/>
      <w:lvlText w:val="%6."/>
      <w:lvlJc w:val="right"/>
      <w:pPr>
        <w:ind w:left="5313" w:hanging="180"/>
      </w:pPr>
    </w:lvl>
    <w:lvl w:ilvl="6" w:tentative="1">
      <w:start w:val="1"/>
      <w:numFmt w:val="decimal"/>
      <w:lvlText w:val="%7."/>
      <w:lvlJc w:val="left"/>
      <w:pPr>
        <w:ind w:left="6033" w:hanging="360"/>
      </w:pPr>
    </w:lvl>
    <w:lvl w:ilvl="7" w:tentative="1">
      <w:start w:val="1"/>
      <w:numFmt w:val="lowerLetter"/>
      <w:lvlText w:val="%8."/>
      <w:lvlJc w:val="left"/>
      <w:pPr>
        <w:ind w:left="6753" w:hanging="360"/>
      </w:pPr>
    </w:lvl>
    <w:lvl w:ilvl="8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058D2E5F"/>
    <w:multiLevelType w:val="hybridMultilevel"/>
    <w:tmpl w:val="703E5A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5E47F6"/>
    <w:multiLevelType w:val="hybridMultilevel"/>
    <w:tmpl w:val="BC78BA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5260EF"/>
    <w:multiLevelType w:val="hybridMultilevel"/>
    <w:tmpl w:val="FEA83D4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5BC790A"/>
    <w:multiLevelType w:val="hybridMultilevel"/>
    <w:tmpl w:val="833C12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A73F3D"/>
    <w:multiLevelType w:val="hybridMultilevel"/>
    <w:tmpl w:val="74C07D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541F41"/>
    <w:multiLevelType w:val="hybridMultilevel"/>
    <w:tmpl w:val="7AE668AA"/>
    <w:lvl w:ilvl="0" w:tplc="5FFCB3AC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78A2497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1033"/>
        </w:tabs>
        <w:ind w:left="1033" w:hanging="36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2113"/>
        </w:tabs>
        <w:ind w:left="2113" w:hanging="72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473"/>
        </w:tabs>
        <w:ind w:left="24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93"/>
        </w:tabs>
        <w:ind w:left="31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13"/>
        </w:tabs>
        <w:ind w:left="3913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33"/>
        </w:tabs>
        <w:ind w:left="46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53"/>
        </w:tabs>
        <w:ind w:left="53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73"/>
        </w:tabs>
        <w:ind w:left="607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93"/>
        </w:tabs>
        <w:ind w:left="6793" w:hanging="180"/>
      </w:pPr>
      <w:rPr>
        <w:rFonts w:cs="Times New Roman"/>
      </w:rPr>
    </w:lvl>
  </w:abstractNum>
  <w:abstractNum w:abstractNumId="17">
    <w:nsid w:val="2E89760D"/>
    <w:multiLevelType w:val="hybridMultilevel"/>
    <w:tmpl w:val="24BC88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D47F6D"/>
    <w:multiLevelType w:val="hybridMultilevel"/>
    <w:tmpl w:val="96ACCC40"/>
    <w:lvl w:ilvl="0" w:tplc="4AE223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36275E"/>
    <w:multiLevelType w:val="hybridMultilevel"/>
    <w:tmpl w:val="2E888046"/>
    <w:lvl w:ilvl="0" w:tplc="609CB2D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5707F3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1290"/>
        </w:tabs>
        <w:ind w:left="1290" w:hanging="57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364"/>
        </w:tabs>
        <w:ind w:left="720" w:firstLine="284"/>
      </w:pPr>
      <w:rPr>
        <w:rFonts w:ascii="Times New Roman" w:hAnsi="Times New Roman" w:cs="Times New Roman"/>
        <w:sz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>
    <w:nsid w:val="498B1C83"/>
    <w:multiLevelType w:val="hybridMultilevel"/>
    <w:tmpl w:val="E53488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396022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1290"/>
        </w:tabs>
        <w:ind w:left="1290" w:hanging="57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364"/>
        </w:tabs>
        <w:ind w:left="720" w:firstLine="284"/>
      </w:pPr>
      <w:rPr>
        <w:rFonts w:ascii="Times New Roman" w:hAnsi="Times New Roman" w:cs="Times New Roman"/>
        <w:sz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58C137CC"/>
    <w:multiLevelType w:val="hybridMultilevel"/>
    <w:tmpl w:val="CE24F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CE17B2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1290"/>
        </w:tabs>
        <w:ind w:left="1290" w:hanging="57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364"/>
        </w:tabs>
        <w:ind w:left="720" w:firstLine="284"/>
      </w:pPr>
      <w:rPr>
        <w:rFonts w:ascii="Times New Roman" w:hAnsi="Times New Roman" w:cs="Times New Roman"/>
        <w:sz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5E0E01BF"/>
    <w:multiLevelType w:val="multilevel"/>
    <w:tmpl w:val="B9E2A9FC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  <w:u w:val="none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34C17D0"/>
    <w:multiLevelType w:val="hybridMultilevel"/>
    <w:tmpl w:val="48008D78"/>
    <w:lvl w:ilvl="0" w:tplc="E586F068">
      <w:start w:val="3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AA21071"/>
    <w:multiLevelType w:val="multilevel"/>
    <w:tmpl w:val="EF60F0EC"/>
    <w:lvl w:ilvl="0">
      <w:start w:val="1"/>
      <w:numFmt w:val="bullet"/>
      <w:lvlText w:val=""/>
      <w:lvlJc w:val="left"/>
      <w:pPr>
        <w:tabs>
          <w:tab w:val="num" w:pos="1915"/>
        </w:tabs>
        <w:ind w:left="191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635"/>
        </w:tabs>
        <w:ind w:left="263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355"/>
        </w:tabs>
        <w:ind w:left="335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075"/>
        </w:tabs>
        <w:ind w:left="407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795"/>
        </w:tabs>
        <w:ind w:left="479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515"/>
        </w:tabs>
        <w:ind w:left="551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235"/>
        </w:tabs>
        <w:ind w:left="623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955"/>
        </w:tabs>
        <w:ind w:left="695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675"/>
        </w:tabs>
        <w:ind w:left="7675" w:hanging="360"/>
      </w:pPr>
      <w:rPr>
        <w:rFonts w:ascii="Wingdings" w:hAnsi="Wingdings"/>
      </w:rPr>
    </w:lvl>
  </w:abstractNum>
  <w:abstractNum w:abstractNumId="28">
    <w:nsid w:val="6FF71728"/>
    <w:multiLevelType w:val="hybridMultilevel"/>
    <w:tmpl w:val="1CF06F2E"/>
    <w:lvl w:ilvl="0" w:tplc="CF0210E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29664D"/>
    <w:multiLevelType w:val="multilevel"/>
    <w:tmpl w:val="EA66E50A"/>
    <w:lvl w:ilvl="0">
      <w:start w:val="1"/>
      <w:numFmt w:val="bullet"/>
      <w:lvlText w:val=""/>
      <w:lvlJc w:val="left"/>
      <w:pPr>
        <w:tabs>
          <w:tab w:val="num" w:pos="1290"/>
        </w:tabs>
        <w:ind w:left="1290" w:hanging="57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364"/>
        </w:tabs>
        <w:ind w:left="720" w:firstLine="284"/>
      </w:pPr>
      <w:rPr>
        <w:rFonts w:ascii="Times New Roman" w:hAnsi="Times New Roman" w:cs="Times New Roman"/>
        <w:sz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0">
    <w:nsid w:val="7EF1264B"/>
    <w:multiLevelType w:val="hybridMultilevel"/>
    <w:tmpl w:val="973EC2D6"/>
    <w:lvl w:ilvl="0" w:tplc="04050003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30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7"/>
  </w:num>
  <w:num w:numId="9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5"/>
  </w:num>
  <w:num w:numId="13">
    <w:abstractNumId w:val="29"/>
  </w:num>
  <w:num w:numId="14">
    <w:abstractNumId w:val="27"/>
  </w:num>
  <w:num w:numId="15">
    <w:abstractNumId w:val="24"/>
  </w:num>
  <w:num w:numId="16">
    <w:abstractNumId w:val="20"/>
  </w:num>
  <w:num w:numId="17">
    <w:abstractNumId w:val="22"/>
  </w:num>
  <w:num w:numId="18">
    <w:abstractNumId w:val="12"/>
  </w:num>
  <w:num w:numId="19">
    <w:abstractNumId w:val="11"/>
  </w:num>
  <w:num w:numId="20">
    <w:abstractNumId w:val="21"/>
  </w:num>
  <w:num w:numId="21">
    <w:abstractNumId w:val="15"/>
  </w:num>
  <w:num w:numId="22">
    <w:abstractNumId w:val="14"/>
  </w:num>
  <w:num w:numId="23">
    <w:abstractNumId w:val="13"/>
  </w:num>
  <w:num w:numId="24">
    <w:abstractNumId w:val="2"/>
  </w:num>
  <w:num w:numId="25">
    <w:abstractNumId w:val="4"/>
  </w:num>
  <w:num w:numId="26">
    <w:abstractNumId w:val="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3"/>
  </w:num>
  <w:num w:numId="30">
    <w:abstractNumId w:val="16"/>
  </w:num>
  <w:num w:numId="31">
    <w:abstractNumId w:val="28"/>
  </w:num>
  <w:num w:numId="32">
    <w:abstractNumId w:val="18"/>
  </w:num>
  <w:num w:numId="33">
    <w:abstractNumId w:val="0"/>
  </w:num>
  <w:num w:numId="34">
    <w:abstractNumId w:val="0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</w:num>
  <w:num w:numId="38">
    <w:abstractNumId w:val="15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</w:num>
  <w:num w:numId="42">
    <w:abstractNumId w:val="23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35"/>
    <w:rsid w:val="00000E45"/>
    <w:rsid w:val="00034778"/>
    <w:rsid w:val="00046F5F"/>
    <w:rsid w:val="000560A8"/>
    <w:rsid w:val="00064C67"/>
    <w:rsid w:val="000742EC"/>
    <w:rsid w:val="000A0629"/>
    <w:rsid w:val="000A474C"/>
    <w:rsid w:val="000A4755"/>
    <w:rsid w:val="000A74C5"/>
    <w:rsid w:val="000B2345"/>
    <w:rsid w:val="000E767D"/>
    <w:rsid w:val="0010268F"/>
    <w:rsid w:val="001363F9"/>
    <w:rsid w:val="001661FD"/>
    <w:rsid w:val="00171C30"/>
    <w:rsid w:val="0018484C"/>
    <w:rsid w:val="001C1CFE"/>
    <w:rsid w:val="001C43CF"/>
    <w:rsid w:val="001D4EC2"/>
    <w:rsid w:val="001E3194"/>
    <w:rsid w:val="001F7884"/>
    <w:rsid w:val="002015D4"/>
    <w:rsid w:val="00207814"/>
    <w:rsid w:val="00230272"/>
    <w:rsid w:val="00242B18"/>
    <w:rsid w:val="002630FC"/>
    <w:rsid w:val="002932F1"/>
    <w:rsid w:val="002946E6"/>
    <w:rsid w:val="002B1C9C"/>
    <w:rsid w:val="00311F96"/>
    <w:rsid w:val="00334E7D"/>
    <w:rsid w:val="00340D12"/>
    <w:rsid w:val="00345D2C"/>
    <w:rsid w:val="00351292"/>
    <w:rsid w:val="00360B73"/>
    <w:rsid w:val="00382D50"/>
    <w:rsid w:val="003915A2"/>
    <w:rsid w:val="0039614D"/>
    <w:rsid w:val="003B13D4"/>
    <w:rsid w:val="003B248B"/>
    <w:rsid w:val="003B4F68"/>
    <w:rsid w:val="003C34C2"/>
    <w:rsid w:val="003E2A92"/>
    <w:rsid w:val="003F4DC9"/>
    <w:rsid w:val="00414A83"/>
    <w:rsid w:val="00417462"/>
    <w:rsid w:val="00420DA9"/>
    <w:rsid w:val="00430F3D"/>
    <w:rsid w:val="00445BD0"/>
    <w:rsid w:val="004571B6"/>
    <w:rsid w:val="00460CE8"/>
    <w:rsid w:val="004743CF"/>
    <w:rsid w:val="004807D8"/>
    <w:rsid w:val="00481CA5"/>
    <w:rsid w:val="00484C68"/>
    <w:rsid w:val="004B2185"/>
    <w:rsid w:val="004D3DA7"/>
    <w:rsid w:val="004F2B02"/>
    <w:rsid w:val="004F77BC"/>
    <w:rsid w:val="00513739"/>
    <w:rsid w:val="00524843"/>
    <w:rsid w:val="0054409A"/>
    <w:rsid w:val="005467A4"/>
    <w:rsid w:val="0059007F"/>
    <w:rsid w:val="005A51D6"/>
    <w:rsid w:val="005A620C"/>
    <w:rsid w:val="005B3E12"/>
    <w:rsid w:val="005B5041"/>
    <w:rsid w:val="005C0D4B"/>
    <w:rsid w:val="005C15F1"/>
    <w:rsid w:val="005D0188"/>
    <w:rsid w:val="005F4772"/>
    <w:rsid w:val="005F744C"/>
    <w:rsid w:val="0060610B"/>
    <w:rsid w:val="00607FF5"/>
    <w:rsid w:val="00613763"/>
    <w:rsid w:val="00622BD7"/>
    <w:rsid w:val="00622E15"/>
    <w:rsid w:val="0066564A"/>
    <w:rsid w:val="00674531"/>
    <w:rsid w:val="006A4B08"/>
    <w:rsid w:val="006B56F4"/>
    <w:rsid w:val="006C045C"/>
    <w:rsid w:val="006D5384"/>
    <w:rsid w:val="006E4A73"/>
    <w:rsid w:val="00725BF3"/>
    <w:rsid w:val="00731E52"/>
    <w:rsid w:val="00792F5F"/>
    <w:rsid w:val="007A39A0"/>
    <w:rsid w:val="007E5FE9"/>
    <w:rsid w:val="007F5053"/>
    <w:rsid w:val="00806578"/>
    <w:rsid w:val="00806E0E"/>
    <w:rsid w:val="00824741"/>
    <w:rsid w:val="00846707"/>
    <w:rsid w:val="00851220"/>
    <w:rsid w:val="00851996"/>
    <w:rsid w:val="008533A9"/>
    <w:rsid w:val="008917B3"/>
    <w:rsid w:val="0089189A"/>
    <w:rsid w:val="00893BBA"/>
    <w:rsid w:val="008A244A"/>
    <w:rsid w:val="008D4C2D"/>
    <w:rsid w:val="008E2B79"/>
    <w:rsid w:val="008E686B"/>
    <w:rsid w:val="008F5C58"/>
    <w:rsid w:val="00902227"/>
    <w:rsid w:val="00941950"/>
    <w:rsid w:val="00953458"/>
    <w:rsid w:val="00955BC9"/>
    <w:rsid w:val="00956F33"/>
    <w:rsid w:val="00961540"/>
    <w:rsid w:val="0097027C"/>
    <w:rsid w:val="0099665E"/>
    <w:rsid w:val="009C5F31"/>
    <w:rsid w:val="009D0877"/>
    <w:rsid w:val="009D1313"/>
    <w:rsid w:val="00A110B0"/>
    <w:rsid w:val="00A36E79"/>
    <w:rsid w:val="00A51347"/>
    <w:rsid w:val="00A829DE"/>
    <w:rsid w:val="00A82E0E"/>
    <w:rsid w:val="00A864B5"/>
    <w:rsid w:val="00A90345"/>
    <w:rsid w:val="00AC7EF2"/>
    <w:rsid w:val="00AD14A1"/>
    <w:rsid w:val="00B01370"/>
    <w:rsid w:val="00B15C25"/>
    <w:rsid w:val="00B27F32"/>
    <w:rsid w:val="00B42126"/>
    <w:rsid w:val="00B64FFE"/>
    <w:rsid w:val="00B76F0C"/>
    <w:rsid w:val="00BB3B8B"/>
    <w:rsid w:val="00BC7F48"/>
    <w:rsid w:val="00BF23CF"/>
    <w:rsid w:val="00C1627A"/>
    <w:rsid w:val="00C25294"/>
    <w:rsid w:val="00C338A1"/>
    <w:rsid w:val="00C508B7"/>
    <w:rsid w:val="00C659D9"/>
    <w:rsid w:val="00C66E3D"/>
    <w:rsid w:val="00C74E78"/>
    <w:rsid w:val="00C91D09"/>
    <w:rsid w:val="00C93EEF"/>
    <w:rsid w:val="00C9494E"/>
    <w:rsid w:val="00CB0FFC"/>
    <w:rsid w:val="00CE1EEA"/>
    <w:rsid w:val="00CE752F"/>
    <w:rsid w:val="00D42A62"/>
    <w:rsid w:val="00D62B95"/>
    <w:rsid w:val="00D7127E"/>
    <w:rsid w:val="00DA7925"/>
    <w:rsid w:val="00DD4BA4"/>
    <w:rsid w:val="00DE2516"/>
    <w:rsid w:val="00E03489"/>
    <w:rsid w:val="00E21D6F"/>
    <w:rsid w:val="00E4104C"/>
    <w:rsid w:val="00E52EB5"/>
    <w:rsid w:val="00E5544B"/>
    <w:rsid w:val="00E95F87"/>
    <w:rsid w:val="00EA62B4"/>
    <w:rsid w:val="00EC2602"/>
    <w:rsid w:val="00F11DCC"/>
    <w:rsid w:val="00F23AFB"/>
    <w:rsid w:val="00F27D66"/>
    <w:rsid w:val="00F30420"/>
    <w:rsid w:val="00F40EB5"/>
    <w:rsid w:val="00F56CC1"/>
    <w:rsid w:val="00F77F35"/>
    <w:rsid w:val="00FB03BD"/>
    <w:rsid w:val="00FB56EE"/>
    <w:rsid w:val="00FD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65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806578"/>
    <w:pPr>
      <w:keepNext/>
      <w:spacing w:before="120"/>
      <w:ind w:left="1440" w:firstLine="720"/>
      <w:outlineLvl w:val="0"/>
    </w:pPr>
    <w:rPr>
      <w:b/>
      <w:sz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0657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06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9"/>
    <w:rsid w:val="0080657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065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customStyle="1" w:styleId="Normln1">
    <w:name w:val="Normální1"/>
    <w:rsid w:val="00806578"/>
    <w:pPr>
      <w:widowControl w:val="0"/>
      <w:tabs>
        <w:tab w:val="left" w:pos="18"/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6532"/>
        <w:tab w:val="left" w:pos="6816"/>
        <w:tab w:val="left" w:pos="7100"/>
        <w:tab w:val="left" w:pos="7384"/>
        <w:tab w:val="left" w:pos="7668"/>
        <w:tab w:val="left" w:pos="7952"/>
        <w:tab w:val="left" w:pos="823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ln0">
    <w:name w:val="Normální~"/>
    <w:basedOn w:val="Normln"/>
    <w:uiPriority w:val="99"/>
    <w:rsid w:val="00806578"/>
    <w:pPr>
      <w:widowControl w:val="0"/>
    </w:pPr>
    <w:rPr>
      <w:sz w:val="24"/>
    </w:rPr>
  </w:style>
  <w:style w:type="paragraph" w:styleId="Normlnweb">
    <w:name w:val="Normal (Web)"/>
    <w:basedOn w:val="Normln"/>
    <w:uiPriority w:val="99"/>
    <w:rsid w:val="00806578"/>
    <w:pPr>
      <w:spacing w:before="100" w:after="119"/>
    </w:pPr>
    <w:rPr>
      <w:sz w:val="24"/>
      <w:szCs w:val="24"/>
    </w:rPr>
  </w:style>
  <w:style w:type="paragraph" w:styleId="Zkladntext">
    <w:name w:val="Body Text"/>
    <w:basedOn w:val="Normln1"/>
    <w:link w:val="ZkladntextChar"/>
    <w:uiPriority w:val="99"/>
    <w:rsid w:val="004807D8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07D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kladntextodsazen31">
    <w:name w:val="Základní text odsazený 31"/>
    <w:basedOn w:val="Normln1"/>
    <w:uiPriority w:val="99"/>
    <w:rsid w:val="004807D8"/>
    <w:pPr>
      <w:ind w:left="284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99"/>
    <w:qFormat/>
    <w:rsid w:val="004807D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807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07D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07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07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07D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07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7D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kladntextodsazen21">
    <w:name w:val="Základní text odsazený 21"/>
    <w:basedOn w:val="Normln1"/>
    <w:uiPriority w:val="99"/>
    <w:rsid w:val="00851220"/>
    <w:pPr>
      <w:spacing w:before="120"/>
      <w:ind w:left="1077"/>
    </w:pPr>
    <w:rPr>
      <w:sz w:val="24"/>
    </w:rPr>
  </w:style>
  <w:style w:type="paragraph" w:customStyle="1" w:styleId="Smlouvatext">
    <w:name w:val="Smlouva text"/>
    <w:basedOn w:val="Normln"/>
    <w:uiPriority w:val="99"/>
    <w:rsid w:val="00034778"/>
    <w:pPr>
      <w:keepNext/>
      <w:tabs>
        <w:tab w:val="num" w:pos="360"/>
      </w:tabs>
      <w:ind w:left="360" w:hanging="360"/>
      <w:jc w:val="both"/>
      <w:outlineLvl w:val="1"/>
    </w:pPr>
    <w:rPr>
      <w:bCs/>
      <w:sz w:val="24"/>
      <w:szCs w:val="24"/>
    </w:rPr>
  </w:style>
  <w:style w:type="paragraph" w:customStyle="1" w:styleId="Zkladntext21">
    <w:name w:val="Základní text 21"/>
    <w:basedOn w:val="Normln"/>
    <w:uiPriority w:val="99"/>
    <w:rsid w:val="00034778"/>
    <w:pPr>
      <w:spacing w:after="120" w:line="480" w:lineRule="auto"/>
    </w:pPr>
  </w:style>
  <w:style w:type="character" w:styleId="Hypertextovodkaz">
    <w:name w:val="Hyperlink"/>
    <w:basedOn w:val="Standardnpsmoodstavce"/>
    <w:uiPriority w:val="99"/>
    <w:unhideWhenUsed/>
    <w:rsid w:val="001E3194"/>
    <w:rPr>
      <w:color w:val="0000FF" w:themeColor="hyperlink"/>
      <w:u w:val="single"/>
    </w:rPr>
  </w:style>
  <w:style w:type="paragraph" w:customStyle="1" w:styleId="dkanormln">
    <w:name w:val="Øádka normální"/>
    <w:basedOn w:val="Normln"/>
    <w:uiPriority w:val="99"/>
    <w:rsid w:val="00CB0FFC"/>
    <w:pPr>
      <w:jc w:val="both"/>
    </w:pPr>
    <w:rPr>
      <w:kern w:val="1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6707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670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846707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3915A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915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kladntextIMP">
    <w:name w:val="Základní text_IMP"/>
    <w:basedOn w:val="Normln"/>
    <w:uiPriority w:val="99"/>
    <w:rsid w:val="00F40EB5"/>
    <w:pPr>
      <w:overflowPunct w:val="0"/>
      <w:autoSpaceDE w:val="0"/>
      <w:spacing w:line="276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65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806578"/>
    <w:pPr>
      <w:keepNext/>
      <w:spacing w:before="120"/>
      <w:ind w:left="1440" w:firstLine="720"/>
      <w:outlineLvl w:val="0"/>
    </w:pPr>
    <w:rPr>
      <w:b/>
      <w:sz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0657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06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9"/>
    <w:rsid w:val="0080657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065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customStyle="1" w:styleId="Normln1">
    <w:name w:val="Normální1"/>
    <w:rsid w:val="00806578"/>
    <w:pPr>
      <w:widowControl w:val="0"/>
      <w:tabs>
        <w:tab w:val="left" w:pos="18"/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6532"/>
        <w:tab w:val="left" w:pos="6816"/>
        <w:tab w:val="left" w:pos="7100"/>
        <w:tab w:val="left" w:pos="7384"/>
        <w:tab w:val="left" w:pos="7668"/>
        <w:tab w:val="left" w:pos="7952"/>
        <w:tab w:val="left" w:pos="823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ln0">
    <w:name w:val="Normální~"/>
    <w:basedOn w:val="Normln"/>
    <w:uiPriority w:val="99"/>
    <w:rsid w:val="00806578"/>
    <w:pPr>
      <w:widowControl w:val="0"/>
    </w:pPr>
    <w:rPr>
      <w:sz w:val="24"/>
    </w:rPr>
  </w:style>
  <w:style w:type="paragraph" w:styleId="Normlnweb">
    <w:name w:val="Normal (Web)"/>
    <w:basedOn w:val="Normln"/>
    <w:uiPriority w:val="99"/>
    <w:rsid w:val="00806578"/>
    <w:pPr>
      <w:spacing w:before="100" w:after="119"/>
    </w:pPr>
    <w:rPr>
      <w:sz w:val="24"/>
      <w:szCs w:val="24"/>
    </w:rPr>
  </w:style>
  <w:style w:type="paragraph" w:styleId="Zkladntext">
    <w:name w:val="Body Text"/>
    <w:basedOn w:val="Normln1"/>
    <w:link w:val="ZkladntextChar"/>
    <w:uiPriority w:val="99"/>
    <w:rsid w:val="004807D8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07D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kladntextodsazen31">
    <w:name w:val="Základní text odsazený 31"/>
    <w:basedOn w:val="Normln1"/>
    <w:uiPriority w:val="99"/>
    <w:rsid w:val="004807D8"/>
    <w:pPr>
      <w:ind w:left="284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99"/>
    <w:qFormat/>
    <w:rsid w:val="004807D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807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07D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07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07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07D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07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7D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kladntextodsazen21">
    <w:name w:val="Základní text odsazený 21"/>
    <w:basedOn w:val="Normln1"/>
    <w:uiPriority w:val="99"/>
    <w:rsid w:val="00851220"/>
    <w:pPr>
      <w:spacing w:before="120"/>
      <w:ind w:left="1077"/>
    </w:pPr>
    <w:rPr>
      <w:sz w:val="24"/>
    </w:rPr>
  </w:style>
  <w:style w:type="paragraph" w:customStyle="1" w:styleId="Smlouvatext">
    <w:name w:val="Smlouva text"/>
    <w:basedOn w:val="Normln"/>
    <w:uiPriority w:val="99"/>
    <w:rsid w:val="00034778"/>
    <w:pPr>
      <w:keepNext/>
      <w:tabs>
        <w:tab w:val="num" w:pos="360"/>
      </w:tabs>
      <w:ind w:left="360" w:hanging="360"/>
      <w:jc w:val="both"/>
      <w:outlineLvl w:val="1"/>
    </w:pPr>
    <w:rPr>
      <w:bCs/>
      <w:sz w:val="24"/>
      <w:szCs w:val="24"/>
    </w:rPr>
  </w:style>
  <w:style w:type="paragraph" w:customStyle="1" w:styleId="Zkladntext21">
    <w:name w:val="Základní text 21"/>
    <w:basedOn w:val="Normln"/>
    <w:uiPriority w:val="99"/>
    <w:rsid w:val="00034778"/>
    <w:pPr>
      <w:spacing w:after="120" w:line="480" w:lineRule="auto"/>
    </w:pPr>
  </w:style>
  <w:style w:type="character" w:styleId="Hypertextovodkaz">
    <w:name w:val="Hyperlink"/>
    <w:basedOn w:val="Standardnpsmoodstavce"/>
    <w:uiPriority w:val="99"/>
    <w:unhideWhenUsed/>
    <w:rsid w:val="001E3194"/>
    <w:rPr>
      <w:color w:val="0000FF" w:themeColor="hyperlink"/>
      <w:u w:val="single"/>
    </w:rPr>
  </w:style>
  <w:style w:type="paragraph" w:customStyle="1" w:styleId="dkanormln">
    <w:name w:val="Øádka normální"/>
    <w:basedOn w:val="Normln"/>
    <w:uiPriority w:val="99"/>
    <w:rsid w:val="00CB0FFC"/>
    <w:pPr>
      <w:jc w:val="both"/>
    </w:pPr>
    <w:rPr>
      <w:kern w:val="1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6707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670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846707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3915A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915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kladntextIMP">
    <w:name w:val="Základní text_IMP"/>
    <w:basedOn w:val="Normln"/>
    <w:uiPriority w:val="99"/>
    <w:rsid w:val="00F40EB5"/>
    <w:pPr>
      <w:overflowPunct w:val="0"/>
      <w:autoSpaceDE w:val="0"/>
      <w:spacing w:line="276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vladimir.svoboda@svuprah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lexandr.supina@svupraha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ekretariat@svuprah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zak.e-tenders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E0A57-E0AD-4FBE-AE30-6011D996A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2646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Motal</dc:creator>
  <cp:lastModifiedBy>svoboda</cp:lastModifiedBy>
  <cp:revision>6</cp:revision>
  <dcterms:created xsi:type="dcterms:W3CDTF">2016-10-12T06:15:00Z</dcterms:created>
  <dcterms:modified xsi:type="dcterms:W3CDTF">2016-10-19T11:16:00Z</dcterms:modified>
</cp:coreProperties>
</file>