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84" w:rsidRDefault="005D4B9C">
      <w:pPr>
        <w:pStyle w:val="Zkladntext30"/>
        <w:shd w:val="clear" w:color="auto" w:fill="auto"/>
      </w:pPr>
      <w:r>
        <w:t>č.j. N</w:t>
      </w:r>
      <w:r w:rsidR="00A77B37">
        <w:rPr>
          <w:color w:val="3A3A39"/>
        </w:rPr>
        <w:t>G/2456</w:t>
      </w:r>
      <w:r>
        <w:rPr>
          <w:color w:val="3A3A39"/>
        </w:rPr>
        <w:t>/20</w:t>
      </w:r>
      <w:r>
        <w:t>17</w:t>
      </w:r>
    </w:p>
    <w:p w:rsidR="005D3984" w:rsidRDefault="005D4B9C">
      <w:pPr>
        <w:pStyle w:val="Nadpis10"/>
        <w:keepNext/>
        <w:keepLines/>
        <w:shd w:val="clear" w:color="auto" w:fill="auto"/>
      </w:pPr>
      <w:bookmarkStart w:id="0" w:name="bookmark0"/>
      <w:r>
        <w:t>Smlouva o dílo</w:t>
      </w:r>
      <w:bookmarkEnd w:id="0"/>
    </w:p>
    <w:p w:rsidR="005D3984" w:rsidRDefault="005D4B9C">
      <w:pPr>
        <w:pStyle w:val="Nadpis20"/>
        <w:keepNext/>
        <w:keepLines/>
        <w:shd w:val="clear" w:color="auto" w:fill="auto"/>
        <w:spacing w:line="233" w:lineRule="auto"/>
        <w:jc w:val="both"/>
      </w:pPr>
      <w:bookmarkStart w:id="1" w:name="bookmark1"/>
      <w:r>
        <w:t>Smluvní strany:</w:t>
      </w:r>
      <w:bookmarkEnd w:id="1"/>
    </w:p>
    <w:p w:rsidR="005D3984" w:rsidRDefault="005D4B9C">
      <w:pPr>
        <w:pStyle w:val="Nadpis20"/>
        <w:keepNext/>
        <w:keepLines/>
        <w:shd w:val="clear" w:color="auto" w:fill="auto"/>
        <w:spacing w:after="280" w:line="233" w:lineRule="auto"/>
        <w:jc w:val="both"/>
      </w:pPr>
      <w:bookmarkStart w:id="2" w:name="bookmark2"/>
      <w:r>
        <w:t>Národní galerie v Praze</w:t>
      </w:r>
      <w:bookmarkEnd w:id="2"/>
    </w:p>
    <w:p w:rsidR="005D3984" w:rsidRDefault="005D4B9C">
      <w:pPr>
        <w:pStyle w:val="Zkladntext1"/>
        <w:shd w:val="clear" w:color="auto" w:fill="auto"/>
        <w:tabs>
          <w:tab w:val="left" w:pos="1371"/>
        </w:tabs>
        <w:spacing w:after="0" w:line="233" w:lineRule="auto"/>
      </w:pPr>
      <w:r>
        <w:t>Se sídlem:</w:t>
      </w:r>
      <w:r>
        <w:tab/>
      </w:r>
      <w:r>
        <w:rPr>
          <w:color w:val="3A3A39"/>
        </w:rPr>
        <w:t>S</w:t>
      </w:r>
      <w:r>
        <w:t>t</w:t>
      </w:r>
      <w:r>
        <w:rPr>
          <w:color w:val="3A3A39"/>
        </w:rPr>
        <w:t>a</w:t>
      </w:r>
      <w:r>
        <w:t>r</w:t>
      </w:r>
      <w:r>
        <w:rPr>
          <w:color w:val="3A3A39"/>
        </w:rPr>
        <w:t>omě</w:t>
      </w:r>
      <w:r>
        <w:t>stsk</w:t>
      </w:r>
      <w:r>
        <w:rPr>
          <w:color w:val="3A3A39"/>
        </w:rPr>
        <w:t xml:space="preserve">é </w:t>
      </w:r>
      <w:r>
        <w:t>nám. 12</w:t>
      </w:r>
      <w:r>
        <w:rPr>
          <w:color w:val="3A3A39"/>
        </w:rPr>
        <w:t>,</w:t>
      </w:r>
      <w:r>
        <w:t>110 15 Praha 1</w:t>
      </w:r>
    </w:p>
    <w:p w:rsidR="005D3984" w:rsidRDefault="005D4B9C">
      <w:pPr>
        <w:pStyle w:val="Zkladntext1"/>
        <w:shd w:val="clear" w:color="auto" w:fill="auto"/>
        <w:tabs>
          <w:tab w:val="left" w:pos="1371"/>
        </w:tabs>
        <w:spacing w:after="0" w:line="233" w:lineRule="auto"/>
      </w:pPr>
      <w:r>
        <w:t>IČO:</w:t>
      </w:r>
      <w:r>
        <w:tab/>
      </w:r>
      <w:r>
        <w:rPr>
          <w:color w:val="3A3A39"/>
        </w:rPr>
        <w:t>000232</w:t>
      </w:r>
      <w:r>
        <w:t>8</w:t>
      </w:r>
      <w:r>
        <w:rPr>
          <w:color w:val="3A3A39"/>
        </w:rPr>
        <w:t>1</w:t>
      </w:r>
    </w:p>
    <w:p w:rsidR="005D3984" w:rsidRDefault="005D4B9C">
      <w:pPr>
        <w:pStyle w:val="Zkladntext1"/>
        <w:shd w:val="clear" w:color="auto" w:fill="auto"/>
        <w:tabs>
          <w:tab w:val="left" w:pos="1371"/>
        </w:tabs>
        <w:spacing w:after="0" w:line="233" w:lineRule="auto"/>
      </w:pPr>
      <w:r>
        <w:t>DIČ:</w:t>
      </w:r>
      <w:r>
        <w:tab/>
      </w:r>
      <w:r>
        <w:rPr>
          <w:color w:val="3A3A39"/>
        </w:rPr>
        <w:t>CZ00023281</w:t>
      </w:r>
    </w:p>
    <w:p w:rsidR="005D3984" w:rsidRDefault="005D4B9C">
      <w:pPr>
        <w:pStyle w:val="Zkladntext1"/>
        <w:shd w:val="clear" w:color="auto" w:fill="auto"/>
        <w:tabs>
          <w:tab w:val="left" w:pos="1371"/>
        </w:tabs>
        <w:spacing w:after="0" w:line="233" w:lineRule="auto"/>
      </w:pPr>
      <w:r>
        <w:t>Zastoupen:</w:t>
      </w:r>
      <w:r>
        <w:tab/>
        <w:t>Jiř</w:t>
      </w:r>
      <w:r>
        <w:rPr>
          <w:color w:val="3A3A39"/>
        </w:rPr>
        <w:t>í</w:t>
      </w:r>
      <w:r>
        <w:t xml:space="preserve">m </w:t>
      </w:r>
      <w:r>
        <w:rPr>
          <w:color w:val="3A3A39"/>
        </w:rPr>
        <w:t>F</w:t>
      </w:r>
      <w:r w:rsidR="00A77B37">
        <w:t>aj</w:t>
      </w:r>
      <w:r>
        <w:t>t</w:t>
      </w:r>
      <w:r>
        <w:rPr>
          <w:color w:val="3A3A39"/>
        </w:rPr>
        <w:t>e</w:t>
      </w:r>
      <w:r>
        <w:t>m</w:t>
      </w:r>
    </w:p>
    <w:p w:rsidR="005D3984" w:rsidRDefault="005D4B9C">
      <w:pPr>
        <w:pStyle w:val="Zkladntext1"/>
        <w:shd w:val="clear" w:color="auto" w:fill="auto"/>
        <w:spacing w:after="0" w:line="233" w:lineRule="auto"/>
        <w:ind w:left="1420"/>
        <w:jc w:val="left"/>
      </w:pPr>
      <w:r>
        <w:t>generálním ředitelem</w:t>
      </w:r>
    </w:p>
    <w:p w:rsidR="005D3984" w:rsidRDefault="005D4B9C">
      <w:pPr>
        <w:pStyle w:val="Zkladntext1"/>
        <w:shd w:val="clear" w:color="auto" w:fill="auto"/>
        <w:tabs>
          <w:tab w:val="left" w:pos="1419"/>
        </w:tabs>
        <w:spacing w:after="0" w:line="233" w:lineRule="auto"/>
      </w:pPr>
      <w:r>
        <w:t>Ba</w:t>
      </w:r>
      <w:r w:rsidR="00A77B37">
        <w:t>nk. spojení:</w:t>
      </w:r>
      <w:r w:rsidR="00A77B37">
        <w:tab/>
        <w:t>XXXXXXXXXXXXXX</w:t>
      </w:r>
    </w:p>
    <w:p w:rsidR="005D3984" w:rsidRDefault="005D4B9C">
      <w:pPr>
        <w:pStyle w:val="Zkladntext1"/>
        <w:shd w:val="clear" w:color="auto" w:fill="auto"/>
        <w:spacing w:after="280" w:line="233" w:lineRule="auto"/>
      </w:pPr>
      <w:r>
        <w:t xml:space="preserve">Číslo účtu </w:t>
      </w:r>
      <w:r w:rsidR="00A77B37">
        <w:tab/>
        <w:t>XXXXXXXXXXXXXXXXXXX</w:t>
      </w:r>
    </w:p>
    <w:p w:rsidR="005D3984" w:rsidRDefault="005D4B9C">
      <w:pPr>
        <w:pStyle w:val="Zkladntext1"/>
        <w:shd w:val="clear" w:color="auto" w:fill="auto"/>
        <w:spacing w:line="233" w:lineRule="auto"/>
      </w:pPr>
      <w:r>
        <w:t xml:space="preserve">(dále jen </w:t>
      </w:r>
      <w:r>
        <w:rPr>
          <w:b/>
          <w:bCs/>
        </w:rPr>
        <w:t>„Objednatel")</w:t>
      </w:r>
    </w:p>
    <w:p w:rsidR="005D3984" w:rsidRDefault="005D4B9C">
      <w:pPr>
        <w:pStyle w:val="Zkladntext1"/>
        <w:shd w:val="clear" w:color="auto" w:fill="auto"/>
        <w:spacing w:after="280" w:line="233" w:lineRule="auto"/>
      </w:pPr>
      <w:r>
        <w:t>a</w:t>
      </w:r>
    </w:p>
    <w:p w:rsidR="005D3984" w:rsidRDefault="005D4B9C">
      <w:pPr>
        <w:pStyle w:val="Nadpis20"/>
        <w:keepNext/>
        <w:keepLines/>
        <w:shd w:val="clear" w:color="auto" w:fill="auto"/>
        <w:spacing w:line="233" w:lineRule="auto"/>
        <w:jc w:val="both"/>
      </w:pPr>
      <w:bookmarkStart w:id="3" w:name="bookmark3"/>
      <w:r>
        <w:t>Ing. Václav Jandáček</w:t>
      </w:r>
      <w:bookmarkEnd w:id="3"/>
    </w:p>
    <w:p w:rsidR="005D3984" w:rsidRDefault="005D4B9C">
      <w:pPr>
        <w:pStyle w:val="Zkladntext1"/>
        <w:shd w:val="clear" w:color="auto" w:fill="auto"/>
        <w:tabs>
          <w:tab w:val="left" w:pos="1371"/>
        </w:tabs>
        <w:spacing w:after="0" w:line="233" w:lineRule="auto"/>
      </w:pPr>
      <w:r>
        <w:t>Se sídlem:</w:t>
      </w:r>
      <w:r>
        <w:tab/>
      </w:r>
      <w:r>
        <w:rPr>
          <w:color w:val="3A3A39"/>
        </w:rPr>
        <w:t xml:space="preserve">Amforová </w:t>
      </w:r>
      <w:r>
        <w:t>1</w:t>
      </w:r>
      <w:r>
        <w:rPr>
          <w:color w:val="3A3A39"/>
        </w:rPr>
        <w:t>885/44</w:t>
      </w:r>
      <w:r>
        <w:t xml:space="preserve">, </w:t>
      </w:r>
      <w:r>
        <w:rPr>
          <w:color w:val="3A3A39"/>
        </w:rPr>
        <w:t>15500 P</w:t>
      </w:r>
      <w:r w:rsidR="00A77B37">
        <w:t>r</w:t>
      </w:r>
      <w:r>
        <w:rPr>
          <w:color w:val="3A3A39"/>
        </w:rPr>
        <w:t>aha 13</w:t>
      </w:r>
    </w:p>
    <w:p w:rsidR="005D3984" w:rsidRPr="00A77B37" w:rsidRDefault="005D4B9C">
      <w:pPr>
        <w:pStyle w:val="Zkladntext1"/>
        <w:shd w:val="clear" w:color="auto" w:fill="auto"/>
        <w:tabs>
          <w:tab w:val="left" w:pos="1371"/>
        </w:tabs>
        <w:spacing w:after="0" w:line="233" w:lineRule="auto"/>
        <w:rPr>
          <w:rFonts w:asciiTheme="minorHAnsi" w:hAnsiTheme="minorHAnsi" w:cstheme="minorHAnsi"/>
        </w:rPr>
      </w:pPr>
      <w:r>
        <w:t>IČ:</w:t>
      </w:r>
      <w:r>
        <w:tab/>
      </w:r>
      <w:r w:rsidRPr="00A77B37">
        <w:rPr>
          <w:rFonts w:asciiTheme="minorHAnsi" w:hAnsiTheme="minorHAnsi" w:cstheme="minorHAnsi"/>
          <w:color w:val="3A3A39"/>
        </w:rPr>
        <w:t>112507</w:t>
      </w:r>
      <w:r w:rsidRPr="00A77B37">
        <w:rPr>
          <w:rFonts w:asciiTheme="minorHAnsi" w:hAnsiTheme="minorHAnsi" w:cstheme="minorHAnsi"/>
        </w:rPr>
        <w:t>1</w:t>
      </w:r>
      <w:r w:rsidRPr="00A77B37">
        <w:rPr>
          <w:rFonts w:asciiTheme="minorHAnsi" w:hAnsiTheme="minorHAnsi" w:cstheme="minorHAnsi"/>
          <w:color w:val="3A3A39"/>
        </w:rPr>
        <w:t>2</w:t>
      </w:r>
    </w:p>
    <w:p w:rsidR="005D3984" w:rsidRPr="00A77B37" w:rsidRDefault="005D4B9C">
      <w:pPr>
        <w:pStyle w:val="Zkladntext40"/>
        <w:shd w:val="clear" w:color="auto" w:fill="auto"/>
        <w:tabs>
          <w:tab w:val="left" w:pos="1371"/>
        </w:tabs>
        <w:rPr>
          <w:rFonts w:asciiTheme="minorHAnsi" w:hAnsiTheme="minorHAnsi" w:cstheme="minorHAnsi"/>
        </w:rPr>
      </w:pPr>
      <w:r w:rsidRPr="00A77B37">
        <w:rPr>
          <w:rFonts w:asciiTheme="minorHAnsi" w:hAnsiTheme="minorHAnsi" w:cstheme="minorHAnsi"/>
        </w:rPr>
        <w:t>DIČ:</w:t>
      </w:r>
      <w:r w:rsidRPr="00A77B37">
        <w:rPr>
          <w:rFonts w:asciiTheme="minorHAnsi" w:hAnsiTheme="minorHAnsi" w:cstheme="minorHAnsi"/>
        </w:rPr>
        <w:tab/>
        <w:t>CZ5207</w:t>
      </w:r>
      <w:r w:rsidRPr="00A77B37">
        <w:rPr>
          <w:rFonts w:asciiTheme="minorHAnsi" w:hAnsiTheme="minorHAnsi" w:cstheme="minorHAnsi"/>
          <w:color w:val="3A3A39"/>
        </w:rPr>
        <w:t>12052</w:t>
      </w:r>
    </w:p>
    <w:p w:rsidR="005D3984" w:rsidRPr="00A77B37" w:rsidRDefault="005D4B9C">
      <w:pPr>
        <w:pStyle w:val="Zkladntext1"/>
        <w:shd w:val="clear" w:color="auto" w:fill="auto"/>
        <w:spacing w:after="0" w:line="233" w:lineRule="auto"/>
        <w:rPr>
          <w:rFonts w:asciiTheme="minorHAnsi" w:hAnsiTheme="minorHAnsi" w:cstheme="minorHAnsi"/>
        </w:rPr>
      </w:pPr>
      <w:r w:rsidRPr="00A77B37">
        <w:rPr>
          <w:rFonts w:asciiTheme="minorHAnsi" w:hAnsiTheme="minorHAnsi" w:cstheme="minorHAnsi"/>
        </w:rPr>
        <w:t xml:space="preserve">Bank. spojení: </w:t>
      </w:r>
      <w:r w:rsidR="00A77B37">
        <w:rPr>
          <w:rFonts w:asciiTheme="minorHAnsi" w:hAnsiTheme="minorHAnsi" w:cstheme="minorHAnsi"/>
        </w:rPr>
        <w:t xml:space="preserve"> XXXXXXXXXXXXXXX</w:t>
      </w:r>
    </w:p>
    <w:p w:rsidR="005D3984" w:rsidRDefault="005D4B9C">
      <w:pPr>
        <w:pStyle w:val="Zkladntext1"/>
        <w:shd w:val="clear" w:color="auto" w:fill="auto"/>
        <w:tabs>
          <w:tab w:val="left" w:pos="1371"/>
        </w:tabs>
        <w:spacing w:after="0" w:line="233" w:lineRule="auto"/>
      </w:pPr>
      <w:r>
        <w:t>Číslo účtu:</w:t>
      </w:r>
      <w:r>
        <w:tab/>
      </w:r>
      <w:r w:rsidR="00A77B37">
        <w:rPr>
          <w:color w:val="3A3A39"/>
        </w:rPr>
        <w:t>XXXXXXXXXXXXX</w:t>
      </w:r>
    </w:p>
    <w:p w:rsidR="005D3984" w:rsidRDefault="005D4B9C">
      <w:pPr>
        <w:pStyle w:val="Zkladntext1"/>
        <w:shd w:val="clear" w:color="auto" w:fill="auto"/>
        <w:tabs>
          <w:tab w:val="left" w:pos="1371"/>
        </w:tabs>
        <w:spacing w:line="233" w:lineRule="auto"/>
      </w:pPr>
      <w:r>
        <w:t>Zastoupen:</w:t>
      </w:r>
      <w:r>
        <w:tab/>
        <w:t>Václavem Jandáčkem</w:t>
      </w:r>
    </w:p>
    <w:p w:rsidR="005D3984" w:rsidRDefault="005D4B9C">
      <w:pPr>
        <w:pStyle w:val="Zkladntext1"/>
        <w:shd w:val="clear" w:color="auto" w:fill="auto"/>
        <w:spacing w:after="540" w:line="233" w:lineRule="auto"/>
      </w:pPr>
      <w:r>
        <w:t xml:space="preserve">(dále jen </w:t>
      </w:r>
      <w:r>
        <w:rPr>
          <w:b/>
          <w:bCs/>
        </w:rPr>
        <w:t>"Zhotovitel")</w:t>
      </w:r>
    </w:p>
    <w:p w:rsidR="005D3984" w:rsidRDefault="005D4B9C">
      <w:pPr>
        <w:pStyle w:val="Zkladntext1"/>
        <w:shd w:val="clear" w:color="auto" w:fill="auto"/>
        <w:spacing w:line="233" w:lineRule="auto"/>
        <w:jc w:val="center"/>
      </w:pPr>
      <w:r>
        <w:t>uzavírají tuto</w:t>
      </w:r>
    </w:p>
    <w:p w:rsidR="005D3984" w:rsidRDefault="005D4B9C">
      <w:pPr>
        <w:pStyle w:val="Nadpis20"/>
        <w:keepNext/>
        <w:keepLines/>
        <w:shd w:val="clear" w:color="auto" w:fill="auto"/>
        <w:spacing w:after="540" w:line="233" w:lineRule="auto"/>
      </w:pPr>
      <w:bookmarkStart w:id="4" w:name="bookmark4"/>
      <w:r>
        <w:t>Smlouvu o dílo</w:t>
      </w:r>
      <w:bookmarkEnd w:id="4"/>
    </w:p>
    <w:p w:rsidR="005D3984" w:rsidRDefault="005D4B9C">
      <w:pPr>
        <w:pStyle w:val="Nadpis20"/>
        <w:keepNext/>
        <w:keepLines/>
        <w:shd w:val="clear" w:color="auto" w:fill="auto"/>
        <w:spacing w:after="0" w:line="233" w:lineRule="auto"/>
      </w:pPr>
      <w:bookmarkStart w:id="5" w:name="bookmark5"/>
      <w:r>
        <w:t>Článek I.</w:t>
      </w:r>
      <w:bookmarkEnd w:id="5"/>
    </w:p>
    <w:p w:rsidR="005D3984" w:rsidRDefault="005D4B9C">
      <w:pPr>
        <w:pStyle w:val="Nadpis20"/>
        <w:keepNext/>
        <w:keepLines/>
        <w:shd w:val="clear" w:color="auto" w:fill="auto"/>
        <w:spacing w:after="0" w:line="233" w:lineRule="auto"/>
      </w:pPr>
      <w:bookmarkStart w:id="6" w:name="bookmark6"/>
      <w:r>
        <w:t>Úvodní ustanovení</w:t>
      </w:r>
      <w:bookmarkEnd w:id="6"/>
    </w:p>
    <w:p w:rsidR="005D3984" w:rsidRDefault="005D4B9C">
      <w:pPr>
        <w:pStyle w:val="Zkladntext1"/>
        <w:numPr>
          <w:ilvl w:val="0"/>
          <w:numId w:val="1"/>
        </w:numPr>
        <w:shd w:val="clear" w:color="auto" w:fill="auto"/>
        <w:tabs>
          <w:tab w:val="left" w:pos="507"/>
        </w:tabs>
        <w:spacing w:line="233" w:lineRule="auto"/>
      </w:pPr>
      <w:r>
        <w:t>Tato smlouva se uzavírá v rámci Veřejn</w:t>
      </w:r>
      <w:r w:rsidR="00A77B37">
        <w:t>é</w:t>
      </w:r>
      <w:r>
        <w:t xml:space="preserve"> zakázky mal</w:t>
      </w:r>
      <w:r w:rsidR="00A77B37">
        <w:t>é</w:t>
      </w:r>
      <w:r>
        <w:t xml:space="preserve">ho rozsahu </w:t>
      </w:r>
      <w:r>
        <w:rPr>
          <w:b/>
          <w:bCs/>
        </w:rPr>
        <w:t xml:space="preserve">Průzkumné a projekční práce k opravě opěrné zdi zahrady Šternberského paláce II. </w:t>
      </w:r>
      <w:r>
        <w:t>dle otevřené výzvy jednomu uchazeči č.j. NG/ 1173/1017 ze dne 18. 10. 1017.</w:t>
      </w:r>
    </w:p>
    <w:p w:rsidR="005D3984" w:rsidRDefault="005D4B9C" w:rsidP="00A77B37">
      <w:pPr>
        <w:pStyle w:val="Zkladntext1"/>
        <w:numPr>
          <w:ilvl w:val="1"/>
          <w:numId w:val="15"/>
        </w:numPr>
        <w:shd w:val="clear" w:color="auto" w:fill="auto"/>
        <w:tabs>
          <w:tab w:val="left" w:pos="512"/>
        </w:tabs>
      </w:pPr>
      <w:r>
        <w:t xml:space="preserve">Česká republika je vlastníkem pozemku s pare. č. 96 zapsaného v katastru nemovitostí na LV 48 pro katastrální území Hradčany a obec Praha u Katastrálního úřadu pro hlavní město Prahu, Katastrální pracoviště Praha (dále jen </w:t>
      </w:r>
      <w:r>
        <w:rPr>
          <w:b/>
          <w:bCs/>
        </w:rPr>
        <w:t xml:space="preserve">„zahrada Šternberského paláce" </w:t>
      </w:r>
      <w:r w:rsidR="00A77B37">
        <w:t>nebo té</w:t>
      </w:r>
      <w:r>
        <w:t xml:space="preserve">ž </w:t>
      </w:r>
      <w:r>
        <w:rPr>
          <w:b/>
          <w:bCs/>
        </w:rPr>
        <w:t>„objekt")</w:t>
      </w:r>
      <w:r>
        <w:rPr>
          <w:b/>
          <w:bCs/>
          <w:color w:val="3A3A39"/>
        </w:rPr>
        <w:t xml:space="preserve">. </w:t>
      </w:r>
      <w:r>
        <w:t>Objednatel je pověřený spravovat tento majetek státu. Zahrada Šternberského paláce je součástí národní kulturní památky Šternberský palác zapsané v Ústředním seznamu kulturních památek pod č. 39621/1-924.</w:t>
      </w:r>
    </w:p>
    <w:p w:rsidR="00A77B37" w:rsidRDefault="00A77B37" w:rsidP="00A77B37">
      <w:pPr>
        <w:pStyle w:val="Zkladntext1"/>
        <w:shd w:val="clear" w:color="auto" w:fill="auto"/>
        <w:tabs>
          <w:tab w:val="left" w:pos="512"/>
        </w:tabs>
      </w:pPr>
    </w:p>
    <w:p w:rsidR="005D3984" w:rsidRDefault="005D4B9C">
      <w:pPr>
        <w:pStyle w:val="Zkladntext1"/>
        <w:numPr>
          <w:ilvl w:val="0"/>
          <w:numId w:val="2"/>
        </w:numPr>
        <w:shd w:val="clear" w:color="auto" w:fill="auto"/>
        <w:tabs>
          <w:tab w:val="left" w:pos="502"/>
        </w:tabs>
        <w:spacing w:after="520" w:line="233" w:lineRule="auto"/>
      </w:pPr>
      <w:r>
        <w:rPr>
          <w:color w:val="3A3A39"/>
        </w:rPr>
        <w:lastRenderedPageBreak/>
        <w:t>Ú</w:t>
      </w:r>
      <w:r>
        <w:t>č</w:t>
      </w:r>
      <w:r w:rsidR="00A77B37">
        <w:t>e</w:t>
      </w:r>
      <w:r>
        <w:t>le</w:t>
      </w:r>
      <w:r>
        <w:rPr>
          <w:color w:val="3A3A39"/>
        </w:rPr>
        <w:t>m t</w:t>
      </w:r>
      <w:r>
        <w:t>ét</w:t>
      </w:r>
      <w:r>
        <w:rPr>
          <w:color w:val="3A3A39"/>
        </w:rPr>
        <w:t>o sml</w:t>
      </w:r>
      <w:r w:rsidR="00A77B37">
        <w:t>ou</w:t>
      </w:r>
      <w:r>
        <w:t>v</w:t>
      </w:r>
      <w:r w:rsidR="00A77B37">
        <w:t>y</w:t>
      </w:r>
      <w:r>
        <w:t xml:space="preserve"> j</w:t>
      </w:r>
      <w:r>
        <w:rPr>
          <w:color w:val="3A3A39"/>
        </w:rPr>
        <w:t>e v</w:t>
      </w:r>
      <w:r w:rsidR="00A77B37">
        <w:t>y</w:t>
      </w:r>
      <w:r>
        <w:rPr>
          <w:color w:val="3A3A39"/>
        </w:rPr>
        <w:t>p</w:t>
      </w:r>
      <w:r>
        <w:t>rac</w:t>
      </w:r>
      <w:r>
        <w:rPr>
          <w:color w:val="3A3A39"/>
        </w:rPr>
        <w:t>o</w:t>
      </w:r>
      <w:r>
        <w:t>v</w:t>
      </w:r>
      <w:r w:rsidR="00A77B37">
        <w:t>á</w:t>
      </w:r>
      <w:r>
        <w:rPr>
          <w:color w:val="3A3A39"/>
        </w:rPr>
        <w:t>n</w:t>
      </w:r>
      <w:r>
        <w:t xml:space="preserve">í </w:t>
      </w:r>
      <w:r>
        <w:rPr>
          <w:color w:val="3A3A39"/>
        </w:rPr>
        <w:t>p</w:t>
      </w:r>
      <w:r>
        <w:t>růzku</w:t>
      </w:r>
      <w:r>
        <w:rPr>
          <w:color w:val="3A3A39"/>
        </w:rPr>
        <w:t>mu a p</w:t>
      </w:r>
      <w:r>
        <w:t>rojekto</w:t>
      </w:r>
      <w:r w:rsidR="00A77B37">
        <w:t>vé</w:t>
      </w:r>
      <w:r>
        <w:t xml:space="preserve"> </w:t>
      </w:r>
      <w:r>
        <w:rPr>
          <w:color w:val="3A3A39"/>
        </w:rPr>
        <w:t>d</w:t>
      </w:r>
      <w:r>
        <w:t>oku</w:t>
      </w:r>
      <w:r>
        <w:rPr>
          <w:color w:val="3A3A39"/>
        </w:rPr>
        <w:t>men</w:t>
      </w:r>
      <w:r>
        <w:t>tac</w:t>
      </w:r>
      <w:r>
        <w:rPr>
          <w:color w:val="3A3A39"/>
        </w:rPr>
        <w:t>e k o</w:t>
      </w:r>
      <w:r w:rsidR="00A77B37">
        <w:rPr>
          <w:color w:val="3A3A39"/>
        </w:rPr>
        <w:t>p</w:t>
      </w:r>
      <w:r>
        <w:t>rav</w:t>
      </w:r>
      <w:r>
        <w:rPr>
          <w:color w:val="3A3A39"/>
        </w:rPr>
        <w:t>ě o</w:t>
      </w:r>
      <w:r>
        <w:t>p</w:t>
      </w:r>
      <w:r w:rsidR="00A77B37">
        <w:t>ě</w:t>
      </w:r>
      <w:r>
        <w:t>r</w:t>
      </w:r>
      <w:r>
        <w:rPr>
          <w:color w:val="3A3A39"/>
        </w:rPr>
        <w:t xml:space="preserve">né zdi </w:t>
      </w:r>
      <w:r>
        <w:t>na předmětné parcele č. 96 k.ú. Hradčany.</w:t>
      </w:r>
    </w:p>
    <w:p w:rsidR="005D3984" w:rsidRDefault="005D4B9C">
      <w:pPr>
        <w:pStyle w:val="Nadpis20"/>
        <w:keepNext/>
        <w:keepLines/>
        <w:shd w:val="clear" w:color="auto" w:fill="auto"/>
        <w:spacing w:after="0"/>
      </w:pPr>
      <w:bookmarkStart w:id="7" w:name="bookmark7"/>
      <w:r>
        <w:t>Článek II.</w:t>
      </w:r>
      <w:bookmarkEnd w:id="7"/>
    </w:p>
    <w:p w:rsidR="005D3984" w:rsidRDefault="005D4B9C">
      <w:pPr>
        <w:pStyle w:val="Nadpis20"/>
        <w:keepNext/>
        <w:keepLines/>
        <w:shd w:val="clear" w:color="auto" w:fill="auto"/>
      </w:pPr>
      <w:bookmarkStart w:id="8" w:name="bookmark8"/>
      <w:r>
        <w:t>Předmět smlouvy</w:t>
      </w:r>
      <w:bookmarkEnd w:id="8"/>
    </w:p>
    <w:p w:rsidR="005D3984" w:rsidRDefault="005D4B9C">
      <w:pPr>
        <w:pStyle w:val="Zkladntext1"/>
        <w:numPr>
          <w:ilvl w:val="0"/>
          <w:numId w:val="3"/>
        </w:numPr>
        <w:shd w:val="clear" w:color="auto" w:fill="auto"/>
        <w:tabs>
          <w:tab w:val="left" w:pos="517"/>
        </w:tabs>
      </w:pPr>
      <w:r>
        <w:t xml:space="preserve">Zhotovitel se zavazuje pro Objednatele vytvořit dílo: Průzkumné práce a projektová dokumentace k opravě opěrné zdi zahrady Šternberského paláce (dále jen </w:t>
      </w:r>
      <w:r>
        <w:rPr>
          <w:b/>
          <w:bCs/>
        </w:rPr>
        <w:t xml:space="preserve">„dílo") </w:t>
      </w:r>
      <w:r>
        <w:t>dle zadání blíže specifikovaného v příloze č.4 této smlouvy. Vlastní realizace opravy opěrné zdi Šternberského paláce třetí osobou dle Zhotovitelem vypracované projektové dokumentace je dále označována též jen jako „stavba".</w:t>
      </w:r>
    </w:p>
    <w:p w:rsidR="005D3984" w:rsidRDefault="005D4B9C">
      <w:pPr>
        <w:pStyle w:val="Zkladntext1"/>
        <w:numPr>
          <w:ilvl w:val="0"/>
          <w:numId w:val="3"/>
        </w:numPr>
        <w:shd w:val="clear" w:color="auto" w:fill="auto"/>
        <w:tabs>
          <w:tab w:val="left" w:pos="512"/>
        </w:tabs>
        <w:spacing w:after="0"/>
      </w:pPr>
      <w:r>
        <w:t>Dílo bude mít tyto součásti, resp. dílčí složky plnění:</w:t>
      </w:r>
    </w:p>
    <w:p w:rsidR="005D3984" w:rsidRDefault="005D4B9C">
      <w:pPr>
        <w:pStyle w:val="Zkladntext1"/>
        <w:shd w:val="clear" w:color="auto" w:fill="auto"/>
        <w:spacing w:after="0"/>
      </w:pPr>
      <w:r>
        <w:t>Část A:</w:t>
      </w:r>
    </w:p>
    <w:p w:rsidR="005D3984" w:rsidRDefault="005D4B9C">
      <w:pPr>
        <w:pStyle w:val="Zkladntext1"/>
        <w:numPr>
          <w:ilvl w:val="0"/>
          <w:numId w:val="4"/>
        </w:numPr>
        <w:shd w:val="clear" w:color="auto" w:fill="auto"/>
        <w:tabs>
          <w:tab w:val="left" w:pos="708"/>
        </w:tabs>
        <w:spacing w:after="0"/>
      </w:pPr>
      <w:r>
        <w:t>Stavebně technický průzkum a statické posouzení současného stavu</w:t>
      </w:r>
    </w:p>
    <w:p w:rsidR="005D3984" w:rsidRDefault="005D4B9C">
      <w:pPr>
        <w:pStyle w:val="Zkladntext1"/>
        <w:numPr>
          <w:ilvl w:val="0"/>
          <w:numId w:val="4"/>
        </w:numPr>
        <w:shd w:val="clear" w:color="auto" w:fill="auto"/>
        <w:tabs>
          <w:tab w:val="left" w:pos="708"/>
        </w:tabs>
        <w:spacing w:after="0"/>
      </w:pPr>
      <w:r>
        <w:t>Koncept opravy opěrné zdi a odvodnění</w:t>
      </w:r>
    </w:p>
    <w:p w:rsidR="005D3984" w:rsidRDefault="005D4B9C">
      <w:pPr>
        <w:pStyle w:val="Zkladntext1"/>
        <w:numPr>
          <w:ilvl w:val="0"/>
          <w:numId w:val="4"/>
        </w:numPr>
        <w:shd w:val="clear" w:color="auto" w:fill="auto"/>
        <w:tabs>
          <w:tab w:val="left" w:pos="708"/>
        </w:tabs>
        <w:spacing w:after="0"/>
      </w:pPr>
      <w:r>
        <w:t>Podrobná jednostupňová projektová dokumentace</w:t>
      </w:r>
    </w:p>
    <w:p w:rsidR="005D3984" w:rsidRDefault="005D4B9C">
      <w:pPr>
        <w:pStyle w:val="Zkladntext1"/>
        <w:numPr>
          <w:ilvl w:val="0"/>
          <w:numId w:val="4"/>
        </w:numPr>
        <w:shd w:val="clear" w:color="auto" w:fill="auto"/>
        <w:tabs>
          <w:tab w:val="left" w:pos="708"/>
        </w:tabs>
        <w:spacing w:after="0"/>
      </w:pPr>
      <w:r>
        <w:t>Podrobný výkaz výměr a kontrolní rozpočet stavby</w:t>
      </w:r>
    </w:p>
    <w:p w:rsidR="005D3984" w:rsidRDefault="005D4B9C">
      <w:pPr>
        <w:pStyle w:val="Zkladntext1"/>
        <w:shd w:val="clear" w:color="auto" w:fill="auto"/>
        <w:spacing w:after="0"/>
      </w:pPr>
      <w:r>
        <w:t>Část B:</w:t>
      </w:r>
    </w:p>
    <w:p w:rsidR="005D3984" w:rsidRDefault="005D4B9C">
      <w:pPr>
        <w:pStyle w:val="Zkladntext1"/>
        <w:numPr>
          <w:ilvl w:val="0"/>
          <w:numId w:val="4"/>
        </w:numPr>
        <w:shd w:val="clear" w:color="auto" w:fill="auto"/>
        <w:tabs>
          <w:tab w:val="left" w:pos="708"/>
        </w:tabs>
        <w:spacing w:after="0"/>
        <w:ind w:left="700" w:hanging="700"/>
        <w:jc w:val="left"/>
      </w:pPr>
      <w:r>
        <w:t xml:space="preserve">Inženýrská činnost </w:t>
      </w:r>
      <w:r>
        <w:rPr>
          <w:color w:val="3A3A39"/>
        </w:rPr>
        <w:t xml:space="preserve">- </w:t>
      </w:r>
      <w:r>
        <w:t>získání stavebního povolení, předávání průběžných informací o inženýrské činnosti objednateli</w:t>
      </w:r>
    </w:p>
    <w:p w:rsidR="005D3984" w:rsidRDefault="005D4B9C">
      <w:pPr>
        <w:pStyle w:val="Zkladntext1"/>
        <w:shd w:val="clear" w:color="auto" w:fill="auto"/>
        <w:spacing w:after="0"/>
      </w:pPr>
      <w:r>
        <w:t>Část C:</w:t>
      </w:r>
    </w:p>
    <w:p w:rsidR="005D3984" w:rsidRDefault="005D4B9C">
      <w:pPr>
        <w:pStyle w:val="Zkladntext1"/>
        <w:numPr>
          <w:ilvl w:val="0"/>
          <w:numId w:val="4"/>
        </w:numPr>
        <w:shd w:val="clear" w:color="auto" w:fill="auto"/>
        <w:tabs>
          <w:tab w:val="left" w:pos="708"/>
        </w:tabs>
        <w:spacing w:after="0"/>
      </w:pPr>
      <w:r>
        <w:t>Spolupráce při provádění stavby formou autorského dozoru po celou dobu realizace stavby</w:t>
      </w:r>
    </w:p>
    <w:p w:rsidR="005D3984" w:rsidRDefault="005D4B9C">
      <w:pPr>
        <w:pStyle w:val="Zkladntext1"/>
        <w:numPr>
          <w:ilvl w:val="0"/>
          <w:numId w:val="4"/>
        </w:numPr>
        <w:shd w:val="clear" w:color="auto" w:fill="auto"/>
        <w:tabs>
          <w:tab w:val="left" w:pos="708"/>
        </w:tabs>
      </w:pPr>
      <w:r>
        <w:t>Spolupráce při dokončování stavby</w:t>
      </w:r>
    </w:p>
    <w:p w:rsidR="005D3984" w:rsidRDefault="005D4B9C">
      <w:pPr>
        <w:pStyle w:val="Zkladntext1"/>
        <w:numPr>
          <w:ilvl w:val="0"/>
          <w:numId w:val="3"/>
        </w:numPr>
        <w:shd w:val="clear" w:color="auto" w:fill="auto"/>
        <w:tabs>
          <w:tab w:val="left" w:pos="517"/>
        </w:tabs>
        <w:spacing w:after="800"/>
      </w:pPr>
      <w:r>
        <w:t xml:space="preserve">Zhotovitel se zavazuje vypracovat </w:t>
      </w:r>
      <w:r>
        <w:rPr>
          <w:b/>
          <w:bCs/>
        </w:rPr>
        <w:t xml:space="preserve">dílo dle odst. 2.2 část A jako komplexní projektovou dokumentaci </w:t>
      </w:r>
      <w:r>
        <w:t xml:space="preserve">ve sjednaném rozsahu </w:t>
      </w:r>
      <w:r>
        <w:rPr>
          <w:smallCaps/>
        </w:rPr>
        <w:t>c</w:t>
      </w:r>
      <w:r>
        <w:t xml:space="preserve"> předat jej Objednateli v termínu plnění v tištěné (6x) a elektronické podobě (na nosiči DVD ve formátu dwg, pdf, xls </w:t>
      </w:r>
      <w:r w:rsidR="00A77B37">
        <w:t>a</w:t>
      </w:r>
      <w:r>
        <w:t xml:space="preserve"> doc).</w:t>
      </w:r>
    </w:p>
    <w:p w:rsidR="005D3984" w:rsidRDefault="005D4B9C">
      <w:pPr>
        <w:pStyle w:val="Nadpis20"/>
        <w:keepNext/>
        <w:keepLines/>
        <w:shd w:val="clear" w:color="auto" w:fill="auto"/>
        <w:spacing w:after="0"/>
      </w:pPr>
      <w:bookmarkStart w:id="9" w:name="bookmark9"/>
      <w:r>
        <w:t>Článek III.</w:t>
      </w:r>
      <w:bookmarkEnd w:id="9"/>
    </w:p>
    <w:p w:rsidR="005D3984" w:rsidRDefault="005D4B9C">
      <w:pPr>
        <w:pStyle w:val="Nadpis20"/>
        <w:keepNext/>
        <w:keepLines/>
        <w:shd w:val="clear" w:color="auto" w:fill="auto"/>
      </w:pPr>
      <w:bookmarkStart w:id="10" w:name="bookmark10"/>
      <w:r>
        <w:t>Termíny plnění</w:t>
      </w:r>
      <w:bookmarkEnd w:id="10"/>
    </w:p>
    <w:p w:rsidR="005D3984" w:rsidRDefault="005D4B9C">
      <w:pPr>
        <w:pStyle w:val="Zkladntext1"/>
        <w:numPr>
          <w:ilvl w:val="1"/>
          <w:numId w:val="3"/>
        </w:numPr>
        <w:shd w:val="clear" w:color="auto" w:fill="auto"/>
        <w:tabs>
          <w:tab w:val="left" w:pos="507"/>
        </w:tabs>
        <w:spacing w:line="233" w:lineRule="auto"/>
      </w:pPr>
      <w:r>
        <w:t>Zhotovitel se zavazuje dokončit a předat jednotlivé dílčí složky plnění díla Objednateli nejpozději do:</w:t>
      </w:r>
    </w:p>
    <w:p w:rsidR="005D3984" w:rsidRDefault="005D4B9C">
      <w:pPr>
        <w:pStyle w:val="Zkladntext1"/>
        <w:shd w:val="clear" w:color="auto" w:fill="auto"/>
        <w:spacing w:after="0"/>
        <w:ind w:left="700" w:hanging="700"/>
        <w:jc w:val="left"/>
      </w:pPr>
      <w:r>
        <w:t>Část A - do 12 týdnů po nabytí účinnosti této smlouvy předáním komplexní projektové dokumentace včetně prezentace objednateli</w:t>
      </w:r>
    </w:p>
    <w:p w:rsidR="005D3984" w:rsidRDefault="005D4B9C">
      <w:pPr>
        <w:pStyle w:val="Zkladntext1"/>
        <w:shd w:val="clear" w:color="auto" w:fill="auto"/>
        <w:spacing w:after="0"/>
      </w:pPr>
      <w:r>
        <w:t>Část B - do 20 týdnů po souhlasení části A předáním stavebního povolení</w:t>
      </w:r>
    </w:p>
    <w:p w:rsidR="005D3984" w:rsidRDefault="005D4B9C">
      <w:pPr>
        <w:pStyle w:val="Zkladntext1"/>
        <w:shd w:val="clear" w:color="auto" w:fill="auto"/>
        <w:ind w:left="700" w:hanging="700"/>
        <w:jc w:val="left"/>
      </w:pPr>
      <w:r>
        <w:t>Část C - od zahájení realizace stavby, po celou dobu realizace do kolaudace stavby (plánované dokončení stavby je do konce roku 2018). Přesný termín zahájení realizace stavby sdělí Objednatel Zhotoviteli nejpozději 2 týdny před vlastním zahájením realizace stavby.</w:t>
      </w:r>
    </w:p>
    <w:p w:rsidR="005D3984" w:rsidRDefault="005D4B9C">
      <w:pPr>
        <w:pStyle w:val="Zkladntext1"/>
        <w:numPr>
          <w:ilvl w:val="1"/>
          <w:numId w:val="3"/>
        </w:numPr>
        <w:shd w:val="clear" w:color="auto" w:fill="auto"/>
        <w:tabs>
          <w:tab w:val="left" w:pos="507"/>
        </w:tabs>
      </w:pPr>
      <w:r>
        <w:t>Zhotovitel započne s plněním předmětu této smlouvy ihned po nabytí účinnosti této smlouvy.</w:t>
      </w:r>
    </w:p>
    <w:p w:rsidR="005C7252" w:rsidRDefault="005C7252" w:rsidP="005C7252">
      <w:pPr>
        <w:pStyle w:val="Zkladntext1"/>
        <w:shd w:val="clear" w:color="auto" w:fill="auto"/>
        <w:tabs>
          <w:tab w:val="left" w:pos="507"/>
        </w:tabs>
      </w:pPr>
    </w:p>
    <w:p w:rsidR="005C7252" w:rsidRDefault="005C7252" w:rsidP="005C7252">
      <w:pPr>
        <w:pStyle w:val="Zkladntext1"/>
        <w:shd w:val="clear" w:color="auto" w:fill="auto"/>
        <w:tabs>
          <w:tab w:val="left" w:pos="507"/>
        </w:tabs>
      </w:pPr>
    </w:p>
    <w:p w:rsidR="005D3984" w:rsidRDefault="005D4B9C">
      <w:pPr>
        <w:pStyle w:val="Nadpis20"/>
        <w:keepNext/>
        <w:keepLines/>
        <w:shd w:val="clear" w:color="auto" w:fill="auto"/>
      </w:pPr>
      <w:bookmarkStart w:id="11" w:name="bookmark11"/>
      <w:r>
        <w:lastRenderedPageBreak/>
        <w:t>Článek IV.</w:t>
      </w:r>
      <w:r>
        <w:br/>
        <w:t>Cena za dílo</w:t>
      </w:r>
      <w:bookmarkEnd w:id="11"/>
    </w:p>
    <w:p w:rsidR="005D3984" w:rsidRDefault="005D4B9C">
      <w:pPr>
        <w:pStyle w:val="Zkladntext1"/>
        <w:numPr>
          <w:ilvl w:val="0"/>
          <w:numId w:val="5"/>
        </w:numPr>
        <w:shd w:val="clear" w:color="auto" w:fill="auto"/>
        <w:tabs>
          <w:tab w:val="left" w:pos="457"/>
        </w:tabs>
      </w:pPr>
      <w:r>
        <w:t>Zhotoviteli náleží za vytvoření celého díla a poskytnutí licence k dílu cena ve výši 247 000,- Kč bez DPH, částka 21% DPH činí 51870,-Kč. Cena za dílo celkem, tj. cena vč. DPH činí 298 870,- Kč. Bližší specifikace ceny díla (ceny za jednotlivé dílčí složky plnění dle čl. II odst. 2.2 této smlouvy) je obsažena v příloze č. 1 této smlouvy (Nabídka Zhotovitele).</w:t>
      </w:r>
    </w:p>
    <w:p w:rsidR="005D3984" w:rsidRDefault="005D4B9C">
      <w:pPr>
        <w:pStyle w:val="Zkladntext1"/>
        <w:numPr>
          <w:ilvl w:val="0"/>
          <w:numId w:val="5"/>
        </w:numPr>
        <w:shd w:val="clear" w:color="auto" w:fill="auto"/>
        <w:tabs>
          <w:tab w:val="left" w:pos="457"/>
        </w:tabs>
      </w:pPr>
      <w:r>
        <w:t>Smluvní strany podpisem této smlouvy potvrzují, že dohodnutá cena specifikovaná v odst. 1. tohoto článku je cenou konečnou a závaznou a obsahuje jak složku odměny za dodání díla, tak složku odměny za poskytnutí oprávnění k užití díla.</w:t>
      </w:r>
    </w:p>
    <w:p w:rsidR="005D3984" w:rsidRDefault="005D4B9C">
      <w:pPr>
        <w:pStyle w:val="Zkladntext1"/>
        <w:numPr>
          <w:ilvl w:val="0"/>
          <w:numId w:val="5"/>
        </w:numPr>
        <w:shd w:val="clear" w:color="auto" w:fill="auto"/>
        <w:tabs>
          <w:tab w:val="left" w:pos="457"/>
        </w:tabs>
        <w:spacing w:after="380"/>
      </w:pPr>
      <w:r>
        <w:t>Cena za dílo bude uhrazena Objednatelem Zhotoviteli po předání a odsouhlasení jednotlivých dílčích složek plnění dle čl. II odst. 2.2. Jednotlivé dílčí složky plnění tak lze fakturovat zvlášť, a to ve třech dílčích fakturách. První faktura může být vystavena nejdříve po předání a převzetí veškerého plnění části A, druhá a třetí může být vystavena nejdříve po dokončení plnění části B a C.</w:t>
      </w:r>
    </w:p>
    <w:p w:rsidR="005D3984" w:rsidRDefault="005D4B9C">
      <w:pPr>
        <w:pStyle w:val="Zkladntext1"/>
        <w:numPr>
          <w:ilvl w:val="0"/>
          <w:numId w:val="5"/>
        </w:numPr>
        <w:shd w:val="clear" w:color="auto" w:fill="auto"/>
        <w:tabs>
          <w:tab w:val="left" w:pos="452"/>
        </w:tabs>
        <w:spacing w:after="320"/>
      </w:pPr>
      <w:r>
        <w:t>Cena za dílo bude uhrazena na základě faktur obsahujících všechny zákonné náležitosti daňového dokladu. Faktury budou splatné do 30 dnů od jejího vystaven</w:t>
      </w:r>
      <w:r>
        <w:rPr>
          <w:color w:val="3A3A39"/>
        </w:rPr>
        <w:t>í</w:t>
      </w:r>
      <w:r>
        <w:t>.</w:t>
      </w:r>
    </w:p>
    <w:p w:rsidR="005D3984" w:rsidRDefault="005D4B9C">
      <w:pPr>
        <w:pStyle w:val="Zkladntext1"/>
        <w:numPr>
          <w:ilvl w:val="0"/>
          <w:numId w:val="5"/>
        </w:numPr>
        <w:shd w:val="clear" w:color="auto" w:fill="auto"/>
        <w:tabs>
          <w:tab w:val="left" w:pos="452"/>
        </w:tabs>
      </w:pPr>
      <w:r>
        <w:t>Zaplacením ceny za dílo se rozumí den jejího odeslání na účet Zhotovitele. Daňové doklady - faktury vystavené Objednatelem podle této smlouvy budou v souladu s příslušnými právními předpisy České republiky obsahovat zejména tyto údaje:</w:t>
      </w:r>
    </w:p>
    <w:p w:rsidR="005D3984" w:rsidRDefault="005D4B9C">
      <w:pPr>
        <w:pStyle w:val="Zkladntext1"/>
        <w:numPr>
          <w:ilvl w:val="0"/>
          <w:numId w:val="6"/>
        </w:numPr>
        <w:shd w:val="clear" w:color="auto" w:fill="auto"/>
        <w:tabs>
          <w:tab w:val="left" w:pos="1102"/>
        </w:tabs>
        <w:spacing w:after="40"/>
        <w:ind w:left="720" w:firstLine="20"/>
        <w:jc w:val="left"/>
      </w:pPr>
      <w:r>
        <w:t>obchodní firmu/název a adresu Objednatele,</w:t>
      </w:r>
    </w:p>
    <w:p w:rsidR="005D3984" w:rsidRDefault="005D4B9C">
      <w:pPr>
        <w:pStyle w:val="Zkladntext1"/>
        <w:numPr>
          <w:ilvl w:val="0"/>
          <w:numId w:val="6"/>
        </w:numPr>
        <w:shd w:val="clear" w:color="auto" w:fill="auto"/>
        <w:tabs>
          <w:tab w:val="left" w:pos="1102"/>
        </w:tabs>
        <w:spacing w:after="40"/>
        <w:ind w:left="720" w:firstLine="20"/>
        <w:jc w:val="left"/>
      </w:pPr>
      <w:r>
        <w:t>daňové identifikační číslo Objednatele,</w:t>
      </w:r>
    </w:p>
    <w:p w:rsidR="005D3984" w:rsidRDefault="005D4B9C">
      <w:pPr>
        <w:pStyle w:val="Zkladntext1"/>
        <w:numPr>
          <w:ilvl w:val="0"/>
          <w:numId w:val="6"/>
        </w:numPr>
        <w:shd w:val="clear" w:color="auto" w:fill="auto"/>
        <w:tabs>
          <w:tab w:val="left" w:pos="1102"/>
        </w:tabs>
        <w:spacing w:after="40"/>
        <w:ind w:left="720" w:firstLine="20"/>
        <w:jc w:val="left"/>
      </w:pPr>
      <w:r>
        <w:t>obchodní firmu/název a adresu Zhotovitele,</w:t>
      </w:r>
    </w:p>
    <w:p w:rsidR="005D3984" w:rsidRDefault="005D4B9C">
      <w:pPr>
        <w:pStyle w:val="Zkladntext1"/>
        <w:numPr>
          <w:ilvl w:val="0"/>
          <w:numId w:val="6"/>
        </w:numPr>
        <w:shd w:val="clear" w:color="auto" w:fill="auto"/>
        <w:tabs>
          <w:tab w:val="left" w:pos="1102"/>
        </w:tabs>
        <w:spacing w:after="40"/>
        <w:ind w:left="720" w:firstLine="20"/>
        <w:jc w:val="left"/>
      </w:pPr>
      <w:r>
        <w:t>daňové identifikační číslo Zhotovitele,</w:t>
      </w:r>
    </w:p>
    <w:p w:rsidR="005D3984" w:rsidRDefault="005D4B9C">
      <w:pPr>
        <w:pStyle w:val="Zkladntext1"/>
        <w:numPr>
          <w:ilvl w:val="0"/>
          <w:numId w:val="6"/>
        </w:numPr>
        <w:shd w:val="clear" w:color="auto" w:fill="auto"/>
        <w:tabs>
          <w:tab w:val="left" w:pos="1102"/>
        </w:tabs>
        <w:spacing w:after="40"/>
        <w:ind w:left="720" w:firstLine="20"/>
        <w:jc w:val="left"/>
      </w:pPr>
      <w:r>
        <w:t>evidenční číslo daňového dokladu,</w:t>
      </w:r>
    </w:p>
    <w:p w:rsidR="005D3984" w:rsidRDefault="005D4B9C">
      <w:pPr>
        <w:pStyle w:val="Zkladntext1"/>
        <w:numPr>
          <w:ilvl w:val="0"/>
          <w:numId w:val="6"/>
        </w:numPr>
        <w:shd w:val="clear" w:color="auto" w:fill="auto"/>
        <w:tabs>
          <w:tab w:val="left" w:pos="1102"/>
        </w:tabs>
        <w:spacing w:after="40"/>
        <w:ind w:left="720" w:firstLine="20"/>
        <w:jc w:val="left"/>
      </w:pPr>
      <w:r>
        <w:t>rozsah a předmět plnění,</w:t>
      </w:r>
    </w:p>
    <w:p w:rsidR="005D3984" w:rsidRDefault="005D4B9C">
      <w:pPr>
        <w:pStyle w:val="Zkladntext1"/>
        <w:numPr>
          <w:ilvl w:val="0"/>
          <w:numId w:val="6"/>
        </w:numPr>
        <w:shd w:val="clear" w:color="auto" w:fill="auto"/>
        <w:tabs>
          <w:tab w:val="left" w:pos="1102"/>
        </w:tabs>
        <w:spacing w:after="40"/>
        <w:ind w:left="720" w:firstLine="20"/>
        <w:jc w:val="left"/>
      </w:pPr>
      <w:r>
        <w:t>datum vystavení daňového dokladu,</w:t>
      </w:r>
    </w:p>
    <w:p w:rsidR="005D3984" w:rsidRDefault="005D4B9C">
      <w:pPr>
        <w:pStyle w:val="Zkladntext1"/>
        <w:numPr>
          <w:ilvl w:val="0"/>
          <w:numId w:val="6"/>
        </w:numPr>
        <w:shd w:val="clear" w:color="auto" w:fill="auto"/>
        <w:tabs>
          <w:tab w:val="left" w:pos="1102"/>
        </w:tabs>
        <w:spacing w:after="320"/>
        <w:ind w:left="720" w:firstLine="20"/>
        <w:jc w:val="left"/>
      </w:pPr>
      <w:r>
        <w:t>účtovaná částka, sazba DPH, částka DPH, účtovaná částka vč. DPH - vše v Kč</w:t>
      </w:r>
    </w:p>
    <w:p w:rsidR="005D3984" w:rsidRDefault="005D4B9C">
      <w:pPr>
        <w:pStyle w:val="Zkladntext1"/>
        <w:shd w:val="clear" w:color="auto" w:fill="auto"/>
        <w:spacing w:after="240"/>
      </w:pPr>
      <w:r>
        <w:t>a dále musejí být v souladu s dohodami o zamezení dvojího zdanění, budou-li se na konkrétní případ vztahovat.</w:t>
      </w:r>
    </w:p>
    <w:p w:rsidR="005D3984" w:rsidRDefault="005D4B9C">
      <w:pPr>
        <w:pStyle w:val="Zkladntext1"/>
        <w:numPr>
          <w:ilvl w:val="0"/>
          <w:numId w:val="5"/>
        </w:numPr>
        <w:shd w:val="clear" w:color="auto" w:fill="auto"/>
        <w:tabs>
          <w:tab w:val="left" w:pos="452"/>
        </w:tabs>
      </w:pPr>
      <w:r>
        <w:t xml:space="preserve">Fakturační údaje Objednatele jsou uvedeny v záhlaví této smlouvy. Fakturu zašle Zhotovitel Objednateli též elektronicky na adresu: </w:t>
      </w:r>
      <w:hyperlink r:id="rId7" w:history="1">
        <w:r>
          <w:rPr>
            <w:b/>
            <w:bCs/>
            <w:lang w:val="en-US" w:eastAsia="en-US" w:bidi="en-US"/>
          </w:rPr>
          <w:t>faktury@ngprague.cz</w:t>
        </w:r>
      </w:hyperlink>
      <w:r>
        <w:rPr>
          <w:b/>
          <w:bCs/>
          <w:lang w:val="en-US" w:eastAsia="en-US" w:bidi="en-US"/>
        </w:rPr>
        <w:t>.</w:t>
      </w:r>
    </w:p>
    <w:p w:rsidR="005D3984" w:rsidRDefault="005D4B9C">
      <w:pPr>
        <w:pStyle w:val="Zkladntext1"/>
        <w:numPr>
          <w:ilvl w:val="0"/>
          <w:numId w:val="5"/>
        </w:numPr>
        <w:shd w:val="clear" w:color="auto" w:fill="auto"/>
        <w:tabs>
          <w:tab w:val="left" w:pos="452"/>
        </w:tabs>
      </w:pPr>
      <w:r>
        <w:t>Pokud daňový doklad dále faktura nebude vystavena v souladu s platebními podmínkami stanovenými smlouvou nebo nebude splňovat požadované zákonné náležitosti nebo nebude-li doručena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ceny za dílo nebo její části a Zhotovitel vystaví opravenou fakturu s novou lhůtou splatnosti, která začne plynout dnem doručení opraveného nebo nově vyhotoveného daňového dokladu - faktury Objednateli.</w:t>
      </w:r>
    </w:p>
    <w:p w:rsidR="005C7252" w:rsidRDefault="005C7252" w:rsidP="005C7252">
      <w:pPr>
        <w:pStyle w:val="Zkladntext1"/>
        <w:shd w:val="clear" w:color="auto" w:fill="auto"/>
        <w:tabs>
          <w:tab w:val="left" w:pos="452"/>
        </w:tabs>
      </w:pPr>
    </w:p>
    <w:p w:rsidR="005C7252" w:rsidRDefault="005C7252" w:rsidP="005C7252">
      <w:pPr>
        <w:pStyle w:val="Zkladntext1"/>
        <w:shd w:val="clear" w:color="auto" w:fill="auto"/>
        <w:tabs>
          <w:tab w:val="left" w:pos="452"/>
        </w:tabs>
        <w:sectPr w:rsidR="005C7252">
          <w:footerReference w:type="even" r:id="rId8"/>
          <w:footerReference w:type="default" r:id="rId9"/>
          <w:pgSz w:w="11900" w:h="16840"/>
          <w:pgMar w:top="1644" w:right="1419" w:bottom="1287" w:left="1351" w:header="0" w:footer="3" w:gutter="0"/>
          <w:pgNumType w:start="1"/>
          <w:cols w:space="720"/>
          <w:noEndnote/>
          <w:docGrid w:linePitch="360"/>
        </w:sectPr>
      </w:pPr>
    </w:p>
    <w:p w:rsidR="005D3984" w:rsidRDefault="005D4B9C">
      <w:pPr>
        <w:pStyle w:val="Zkladntext1"/>
        <w:numPr>
          <w:ilvl w:val="0"/>
          <w:numId w:val="5"/>
        </w:numPr>
        <w:shd w:val="clear" w:color="auto" w:fill="auto"/>
        <w:tabs>
          <w:tab w:val="left" w:pos="453"/>
        </w:tabs>
        <w:spacing w:line="233" w:lineRule="auto"/>
      </w:pPr>
      <w:r>
        <w:lastRenderedPageBreak/>
        <w:t>Za každý den prodlení s úhradou ceny za dílo Zhotovitele zaplatí Objednatel úrok z prodlení ve výši stanovené právními předpisy.</w:t>
      </w:r>
    </w:p>
    <w:p w:rsidR="005D3984" w:rsidRDefault="005D4B9C">
      <w:pPr>
        <w:pStyle w:val="Zkladntext1"/>
        <w:numPr>
          <w:ilvl w:val="0"/>
          <w:numId w:val="5"/>
        </w:numPr>
        <w:shd w:val="clear" w:color="auto" w:fill="auto"/>
        <w:tabs>
          <w:tab w:val="left" w:pos="453"/>
        </w:tabs>
        <w:spacing w:after="540"/>
      </w:pPr>
      <w:r>
        <w:t xml:space="preserve">V případě prodlení Zhotovitele s předáním díla nebo dílčí složky plnění oproti smlouvou stanovenému termínu se sjednává smluvní pokuta ve výši 0,05 </w:t>
      </w:r>
      <w:r>
        <w:rPr>
          <w:i/>
          <w:iCs/>
        </w:rPr>
        <w:t>% z</w:t>
      </w:r>
      <w:r>
        <w:t xml:space="preserve"> ceny za dílo bez DPH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vzniklou škodu. Smluvní pokuta je splatná do 15 dnů od jejího vyúčtování Objednatelem Zhotoviteli. Smluvní strany sjednávají, že výše smluvní pokuty považují za přiměřenou významu zajišťované povinnosti.</w:t>
      </w:r>
    </w:p>
    <w:p w:rsidR="005D3984" w:rsidRDefault="005D4B9C">
      <w:pPr>
        <w:pStyle w:val="Nadpis20"/>
        <w:keepNext/>
        <w:keepLines/>
        <w:shd w:val="clear" w:color="auto" w:fill="auto"/>
        <w:spacing w:after="0"/>
      </w:pPr>
      <w:bookmarkStart w:id="12" w:name="bookmark12"/>
      <w:r>
        <w:t>Článek V.</w:t>
      </w:r>
      <w:bookmarkEnd w:id="12"/>
    </w:p>
    <w:p w:rsidR="005D3984" w:rsidRDefault="005D4B9C">
      <w:pPr>
        <w:pStyle w:val="Nadpis20"/>
        <w:keepNext/>
        <w:keepLines/>
        <w:shd w:val="clear" w:color="auto" w:fill="auto"/>
      </w:pPr>
      <w:bookmarkStart w:id="13" w:name="bookmark13"/>
      <w:r>
        <w:t>Práva a povinnosti Objednatele</w:t>
      </w:r>
      <w:bookmarkEnd w:id="13"/>
    </w:p>
    <w:p w:rsidR="005D3984" w:rsidRDefault="005D4B9C">
      <w:pPr>
        <w:pStyle w:val="Zkladntext1"/>
        <w:numPr>
          <w:ilvl w:val="0"/>
          <w:numId w:val="7"/>
        </w:numPr>
        <w:shd w:val="clear" w:color="auto" w:fill="auto"/>
        <w:tabs>
          <w:tab w:val="left" w:pos="453"/>
        </w:tabs>
      </w:pPr>
      <w:r>
        <w:t>Objednatel si touto smlouvou vymiňuje právo během zpracovávání návrhu zadat změny, které nebudou důvodem k navýšení ceny za dílo ani k prodloužení termínu předání díla. Pokud by zadané změny byly důvodem k navýšení ceny za dílo nebo k prodloužení termínu předání díla, bude mezi stranami sjednán příslušný dodatek k této smlouvě.</w:t>
      </w:r>
    </w:p>
    <w:p w:rsidR="005D3984" w:rsidRDefault="005D4B9C">
      <w:pPr>
        <w:pStyle w:val="Zkladntext1"/>
        <w:numPr>
          <w:ilvl w:val="0"/>
          <w:numId w:val="7"/>
        </w:numPr>
        <w:shd w:val="clear" w:color="auto" w:fill="auto"/>
        <w:tabs>
          <w:tab w:val="left" w:pos="448"/>
        </w:tabs>
      </w:pPr>
      <w:r>
        <w:t>Objednatel je oprávněn průběžně kontrolovat provádění předmětu smlouvy a dávat Zhotoviteli pokyny, kter</w:t>
      </w:r>
      <w:r>
        <w:rPr>
          <w:color w:val="3A3A39"/>
        </w:rPr>
        <w:t>ý</w:t>
      </w:r>
      <w:r>
        <w:t>mi je Zhotovitel povinen se řídit, v souvislosti s touto smlouvou sám nebo prostřednictvím jím pověřené osoby.</w:t>
      </w:r>
    </w:p>
    <w:p w:rsidR="005D3984" w:rsidRDefault="005D4B9C">
      <w:pPr>
        <w:pStyle w:val="Zkladntext1"/>
        <w:numPr>
          <w:ilvl w:val="0"/>
          <w:numId w:val="7"/>
        </w:numPr>
        <w:shd w:val="clear" w:color="auto" w:fill="auto"/>
        <w:tabs>
          <w:tab w:val="left" w:pos="453"/>
        </w:tabs>
        <w:spacing w:line="233" w:lineRule="auto"/>
      </w:pPr>
      <w:r>
        <w:t>Objednatel se zavazuje po předání a odsouhlasení díla uhradit Zhotoviteli dohodnutou cenu za dílo.</w:t>
      </w:r>
    </w:p>
    <w:p w:rsidR="005D3984" w:rsidRDefault="005D4B9C">
      <w:pPr>
        <w:pStyle w:val="Zkladntext1"/>
        <w:numPr>
          <w:ilvl w:val="0"/>
          <w:numId w:val="7"/>
        </w:numPr>
        <w:shd w:val="clear" w:color="auto" w:fill="auto"/>
        <w:tabs>
          <w:tab w:val="left" w:pos="448"/>
        </w:tabs>
        <w:spacing w:after="0" w:line="233" w:lineRule="auto"/>
      </w:pPr>
      <w:r>
        <w:t>Objednatel se podpisem této smlouvy zavazuje předat Zhotoviteli potřebné podklady pro zpracování díla v rozsahu:</w:t>
      </w:r>
    </w:p>
    <w:p w:rsidR="005D3984" w:rsidRDefault="005D4B9C">
      <w:pPr>
        <w:pStyle w:val="Zkladntext1"/>
        <w:numPr>
          <w:ilvl w:val="0"/>
          <w:numId w:val="8"/>
        </w:numPr>
        <w:shd w:val="clear" w:color="auto" w:fill="auto"/>
        <w:tabs>
          <w:tab w:val="left" w:pos="194"/>
        </w:tabs>
        <w:spacing w:after="0" w:line="233" w:lineRule="auto"/>
      </w:pPr>
      <w:r>
        <w:t>Standardy pro přípravu a realizaci investičních projektů ve formátu pdf</w:t>
      </w:r>
    </w:p>
    <w:p w:rsidR="005D3984" w:rsidRDefault="005D4B9C">
      <w:pPr>
        <w:pStyle w:val="Zkladntext1"/>
        <w:numPr>
          <w:ilvl w:val="0"/>
          <w:numId w:val="8"/>
        </w:numPr>
        <w:shd w:val="clear" w:color="auto" w:fill="auto"/>
        <w:tabs>
          <w:tab w:val="left" w:pos="194"/>
        </w:tabs>
        <w:spacing w:line="233" w:lineRule="auto"/>
      </w:pPr>
      <w:r>
        <w:t>Výkresová dokumentace zaměření ve formátu dwg</w:t>
      </w:r>
    </w:p>
    <w:p w:rsidR="005D3984" w:rsidRDefault="005D4B9C">
      <w:pPr>
        <w:pStyle w:val="Zkladntext1"/>
        <w:numPr>
          <w:ilvl w:val="0"/>
          <w:numId w:val="7"/>
        </w:numPr>
        <w:shd w:val="clear" w:color="auto" w:fill="auto"/>
        <w:tabs>
          <w:tab w:val="left" w:pos="458"/>
        </w:tabs>
        <w:spacing w:line="233" w:lineRule="auto"/>
      </w:pPr>
      <w:r>
        <w:t>Objednatel se zavazuje zajistit Zhotoviteli přístup do objektu a řešených prostor, v termínech po vzájemné dohodě.</w:t>
      </w:r>
    </w:p>
    <w:p w:rsidR="005D3984" w:rsidRDefault="005D4B9C">
      <w:pPr>
        <w:pStyle w:val="Nadpis20"/>
        <w:keepNext/>
        <w:keepLines/>
        <w:shd w:val="clear" w:color="auto" w:fill="auto"/>
        <w:spacing w:after="0" w:line="233" w:lineRule="auto"/>
      </w:pPr>
      <w:bookmarkStart w:id="14" w:name="bookmark14"/>
      <w:r>
        <w:t>Článek VI.</w:t>
      </w:r>
      <w:bookmarkEnd w:id="14"/>
    </w:p>
    <w:p w:rsidR="005D3984" w:rsidRDefault="005D4B9C">
      <w:pPr>
        <w:pStyle w:val="Nadpis20"/>
        <w:keepNext/>
        <w:keepLines/>
        <w:shd w:val="clear" w:color="auto" w:fill="auto"/>
        <w:spacing w:line="233" w:lineRule="auto"/>
      </w:pPr>
      <w:bookmarkStart w:id="15" w:name="bookmark15"/>
      <w:r>
        <w:t>Práva a povinnosti Zhotovitele</w:t>
      </w:r>
      <w:bookmarkEnd w:id="15"/>
    </w:p>
    <w:p w:rsidR="005D3984" w:rsidRDefault="005D4B9C">
      <w:pPr>
        <w:pStyle w:val="Zkladntext1"/>
        <w:numPr>
          <w:ilvl w:val="0"/>
          <w:numId w:val="9"/>
        </w:numPr>
        <w:shd w:val="clear" w:color="auto" w:fill="auto"/>
        <w:tabs>
          <w:tab w:val="left" w:pos="453"/>
        </w:tabs>
        <w:spacing w:line="233" w:lineRule="auto"/>
      </w:pPr>
      <w:r>
        <w:t>Zhotovitel se zavazuje, že dílo vytvoří sám, a že při jeho vytváření bude užívat všech svých schopností a profesionálních dovedností, že bude dodržovat veškeré platné právní předpisy i příslušné stavovské a technické normy. Dílo musí být v souladu s profesními standardy ČKAIT. Odborným garantem díla bude jednatel Zhotovitele.</w:t>
      </w:r>
    </w:p>
    <w:p w:rsidR="005D3984" w:rsidRDefault="005D4B9C">
      <w:pPr>
        <w:pStyle w:val="Zkladntext1"/>
        <w:numPr>
          <w:ilvl w:val="0"/>
          <w:numId w:val="9"/>
        </w:numPr>
        <w:shd w:val="clear" w:color="auto" w:fill="auto"/>
        <w:tabs>
          <w:tab w:val="left" w:pos="448"/>
        </w:tabs>
        <w:spacing w:line="233" w:lineRule="auto"/>
      </w:pPr>
      <w:r>
        <w:t>Zhotovitel se dále zavazuje vycházet ze stávajících stavebně-technických podmínek řešených prostor a dílo průběžně konzultovat se zástupci památkové péče.</w:t>
      </w:r>
    </w:p>
    <w:p w:rsidR="005D3984" w:rsidRDefault="005D4B9C">
      <w:pPr>
        <w:pStyle w:val="Zkladntext1"/>
        <w:numPr>
          <w:ilvl w:val="0"/>
          <w:numId w:val="9"/>
        </w:numPr>
        <w:shd w:val="clear" w:color="auto" w:fill="auto"/>
        <w:tabs>
          <w:tab w:val="left" w:pos="448"/>
        </w:tabs>
        <w:spacing w:line="233" w:lineRule="auto"/>
      </w:pPr>
      <w:r>
        <w:t>Zhotovitel se zavazuje předložit Objednateli na vyžádání dílo v rozpracovanosti ke kontrole.</w:t>
      </w:r>
    </w:p>
    <w:p w:rsidR="005D3984" w:rsidRDefault="005D4B9C">
      <w:pPr>
        <w:pStyle w:val="Zkladntext1"/>
        <w:numPr>
          <w:ilvl w:val="0"/>
          <w:numId w:val="9"/>
        </w:numPr>
        <w:shd w:val="clear" w:color="auto" w:fill="auto"/>
        <w:tabs>
          <w:tab w:val="left" w:pos="453"/>
        </w:tabs>
      </w:pPr>
      <w:r>
        <w:t>Zhotovitel se zavazuje při vytváření díla postupovat tak, aby výsledné dílo splňovalo podmínky definované zadáním Objednatele, pokyny Objednatele, pokyny zástupců památkové péče a stavebně-technickou dispozici objektu.</w:t>
      </w:r>
    </w:p>
    <w:p w:rsidR="005D3984" w:rsidRDefault="005D4B9C">
      <w:pPr>
        <w:pStyle w:val="Nadpis20"/>
        <w:keepNext/>
        <w:keepLines/>
        <w:shd w:val="clear" w:color="auto" w:fill="auto"/>
        <w:spacing w:after="0"/>
      </w:pPr>
      <w:bookmarkStart w:id="16" w:name="bookmark16"/>
      <w:r>
        <w:lastRenderedPageBreak/>
        <w:t>Článek VII.</w:t>
      </w:r>
      <w:bookmarkEnd w:id="16"/>
    </w:p>
    <w:p w:rsidR="005D3984" w:rsidRDefault="005D4B9C">
      <w:pPr>
        <w:pStyle w:val="Zkladntext1"/>
        <w:shd w:val="clear" w:color="auto" w:fill="auto"/>
        <w:jc w:val="center"/>
      </w:pPr>
      <w:r>
        <w:rPr>
          <w:b/>
          <w:bCs/>
        </w:rPr>
        <w:t xml:space="preserve">Činnost při realizaci stavby </w:t>
      </w:r>
      <w:r>
        <w:rPr>
          <w:b/>
          <w:bCs/>
          <w:color w:val="3A3A39"/>
        </w:rPr>
        <w:t xml:space="preserve">- </w:t>
      </w:r>
      <w:r>
        <w:rPr>
          <w:b/>
          <w:bCs/>
        </w:rPr>
        <w:t>autorský dozor Zhotovitele</w:t>
      </w:r>
    </w:p>
    <w:p w:rsidR="005D3984" w:rsidRDefault="005D4B9C">
      <w:pPr>
        <w:pStyle w:val="Zkladntext1"/>
        <w:numPr>
          <w:ilvl w:val="0"/>
          <w:numId w:val="10"/>
        </w:numPr>
        <w:shd w:val="clear" w:color="auto" w:fill="auto"/>
        <w:tabs>
          <w:tab w:val="left" w:pos="447"/>
        </w:tabs>
      </w:pPr>
      <w:r>
        <w:t xml:space="preserve">Zhotovitel se zavazuje vykonávat autorský dozor v souladu s čl. II odst. 2.2. písm. C, a to účastí na kontrolních dnech, </w:t>
      </w:r>
      <w:r>
        <w:rPr>
          <w:lang w:val="en-US" w:eastAsia="en-US" w:bidi="en-US"/>
        </w:rPr>
        <w:t xml:space="preserve">event. </w:t>
      </w:r>
      <w:r>
        <w:t xml:space="preserve">dle nezbytně nutné potřeby osobní přítomností v místě realizace stavby </w:t>
      </w:r>
      <w:r>
        <w:rPr>
          <w:lang w:val="en-US" w:eastAsia="en-US" w:bidi="en-US"/>
        </w:rPr>
        <w:t xml:space="preserve">(event. </w:t>
      </w:r>
      <w:r>
        <w:t>prostřednictvím přítomnosti pověřeného zástupce), poskytovat součinnost po celou dobu přípravy a realizace stavby, poskytnout písemné a ústní konzultace a stanoviska dle potřeby Objednatele tak, aby nedocházelo k časovým prodlevám.</w:t>
      </w:r>
    </w:p>
    <w:p w:rsidR="005D3984" w:rsidRDefault="005D4B9C">
      <w:pPr>
        <w:pStyle w:val="Zkladntext1"/>
        <w:numPr>
          <w:ilvl w:val="0"/>
          <w:numId w:val="10"/>
        </w:numPr>
        <w:shd w:val="clear" w:color="auto" w:fill="auto"/>
        <w:tabs>
          <w:tab w:val="left" w:pos="452"/>
        </w:tabs>
      </w:pPr>
      <w:r>
        <w:t>Při výkonu autorského dozoru je Zhotovitel povinen vystupovat s odbornou péčí tak, aby bylo zabezpečeno dodržování základních parametrů díla v souladu s projektovou dokumentací architektonického řešení případně jejími doplňky a změnami, které budou dodatečně schváleny Objednatelem a podmínkami této smlouvy.</w:t>
      </w:r>
    </w:p>
    <w:p w:rsidR="005D3984" w:rsidRDefault="005D4B9C">
      <w:pPr>
        <w:pStyle w:val="Nadpis20"/>
        <w:keepNext/>
        <w:keepLines/>
        <w:shd w:val="clear" w:color="auto" w:fill="auto"/>
      </w:pPr>
      <w:bookmarkStart w:id="17" w:name="bookmark17"/>
      <w:r>
        <w:t>Článek Vlil.</w:t>
      </w:r>
      <w:r>
        <w:br/>
        <w:t>Předávání díla</w:t>
      </w:r>
      <w:bookmarkEnd w:id="17"/>
    </w:p>
    <w:p w:rsidR="005D3984" w:rsidRDefault="005D4B9C">
      <w:pPr>
        <w:pStyle w:val="Zkladntext1"/>
        <w:numPr>
          <w:ilvl w:val="0"/>
          <w:numId w:val="11"/>
        </w:numPr>
        <w:shd w:val="clear" w:color="auto" w:fill="auto"/>
        <w:tabs>
          <w:tab w:val="left" w:pos="442"/>
        </w:tabs>
      </w:pPr>
      <w:r>
        <w:t>Předání díla nebo dílčí části díla dle této smlouvy potvrdí Objednatel Zhotoviteli písemným protokolem, který podepíší oba účastníci smlouvy. Jménem Objednatele protokol podepíše osoba uvedená v čl. X odst. 10.5 této smlouvy. Vzor Předávacího protokolu je přílohou č. 2 smlouvy.</w:t>
      </w:r>
    </w:p>
    <w:p w:rsidR="005D3984" w:rsidRDefault="005D4B9C">
      <w:pPr>
        <w:pStyle w:val="Zkladntext1"/>
        <w:numPr>
          <w:ilvl w:val="0"/>
          <w:numId w:val="11"/>
        </w:numPr>
        <w:shd w:val="clear" w:color="auto" w:fill="auto"/>
        <w:tabs>
          <w:tab w:val="left" w:pos="452"/>
        </w:tabs>
      </w:pPr>
      <w:r>
        <w:t>Objednatel si po předání díla nebo dílčí části díla (dílčích částí plnění dle čl. II odst. 2.2 část A bod 1-</w:t>
      </w:r>
      <w:r>
        <w:rPr>
          <w:color w:val="3A3A39"/>
        </w:rPr>
        <w:t xml:space="preserve">4) </w:t>
      </w:r>
      <w:r>
        <w:t>vyhrazuje lhůtu 10 pracovních dnů na jeho převzetí resp. odsouhlasení. Pokud Objednatel vrátí dílo Zhotoviteli k doplnění či přepracování, Objednatel a Zhotovitel sjednají dodatečnou lhůtu pro odevzdání, která nesmí přesahovat 30 dnů. Vzor Protokolu o odsouhlasení díla je přílohou č. 3 smlouvy. Jménem Objednatele protokol podepíše osoba uvedená v čl. X odst. 10.5 této smlouvy</w:t>
      </w:r>
      <w:r>
        <w:rPr>
          <w:color w:val="3A3A39"/>
        </w:rPr>
        <w:t>.</w:t>
      </w:r>
    </w:p>
    <w:p w:rsidR="005D3984" w:rsidRDefault="005D4B9C">
      <w:pPr>
        <w:pStyle w:val="Zkladntext1"/>
        <w:shd w:val="clear" w:color="auto" w:fill="auto"/>
      </w:pPr>
      <w:r>
        <w:t>8.3 Neodevzdá-li Zhotovitel Objednateli dílo ve lhůtě dle čl. III odst. 3.1. smlouvy nebo nebude-li stanovený termín k přepracování a předání Zhotovitelem dodržen, má Objednatel právo od smlouvy odstoupit. V takovém případě má Objednatel nárok na náhradu vzniklé škody.</w:t>
      </w:r>
    </w:p>
    <w:p w:rsidR="005D3984" w:rsidRDefault="005D4B9C">
      <w:pPr>
        <w:pStyle w:val="Zkladntext1"/>
        <w:numPr>
          <w:ilvl w:val="0"/>
          <w:numId w:val="12"/>
        </w:numPr>
        <w:shd w:val="clear" w:color="auto" w:fill="auto"/>
        <w:tabs>
          <w:tab w:val="left" w:pos="447"/>
        </w:tabs>
      </w:pPr>
      <w:r>
        <w:t>Po řádném ukončen</w:t>
      </w:r>
      <w:r>
        <w:rPr>
          <w:color w:val="3A3A39"/>
        </w:rPr>
        <w:t xml:space="preserve">í </w:t>
      </w:r>
      <w:r>
        <w:t>autorského dozoru bude Zhotovite</w:t>
      </w:r>
      <w:r>
        <w:rPr>
          <w:color w:val="3A3A39"/>
        </w:rPr>
        <w:t>l</w:t>
      </w:r>
      <w:r>
        <w:t>em předán rozpis prac</w:t>
      </w:r>
      <w:r>
        <w:rPr>
          <w:color w:val="3A3A39"/>
        </w:rPr>
        <w:t xml:space="preserve">í </w:t>
      </w:r>
      <w:r>
        <w:t>zachycuj</w:t>
      </w:r>
      <w:r>
        <w:rPr>
          <w:color w:val="3A3A39"/>
        </w:rPr>
        <w:t>í</w:t>
      </w:r>
      <w:r>
        <w:t>c</w:t>
      </w:r>
      <w:r>
        <w:rPr>
          <w:color w:val="3A3A39"/>
        </w:rPr>
        <w:t xml:space="preserve">í </w:t>
      </w:r>
      <w:r>
        <w:t>průběh realizace stavby, o této skutečnosti bude mezi smluvními stranami podepsán protokol o řádném ukončení autorského dozoru.</w:t>
      </w:r>
    </w:p>
    <w:p w:rsidR="005D3984" w:rsidRDefault="005D4B9C">
      <w:pPr>
        <w:pStyle w:val="Zkladntext1"/>
        <w:shd w:val="clear" w:color="auto" w:fill="auto"/>
        <w:spacing w:after="520"/>
      </w:pPr>
      <w:r>
        <w:t>8.5 Po řádném ukončení inženýrské činnosti budou Objednateli předány veškeré dokumenty a závazná stanoviska vydaná orgány státní správy v rámci plnění díla.</w:t>
      </w:r>
    </w:p>
    <w:p w:rsidR="005D3984" w:rsidRDefault="005D4B9C">
      <w:pPr>
        <w:pStyle w:val="Nadpis20"/>
        <w:keepNext/>
        <w:keepLines/>
        <w:shd w:val="clear" w:color="auto" w:fill="auto"/>
        <w:spacing w:after="0"/>
        <w:ind w:left="200"/>
      </w:pPr>
      <w:bookmarkStart w:id="18" w:name="bookmark18"/>
      <w:r>
        <w:t>Článek IX.</w:t>
      </w:r>
      <w:bookmarkEnd w:id="18"/>
    </w:p>
    <w:p w:rsidR="005D3984" w:rsidRDefault="005D4B9C">
      <w:pPr>
        <w:pStyle w:val="Nadpis20"/>
        <w:keepNext/>
        <w:keepLines/>
        <w:shd w:val="clear" w:color="auto" w:fill="auto"/>
      </w:pPr>
      <w:bookmarkStart w:id="19" w:name="bookmark19"/>
      <w:r>
        <w:t>Udělení oprávnění užít dílo Zhotovitelem</w:t>
      </w:r>
      <w:bookmarkEnd w:id="19"/>
    </w:p>
    <w:p w:rsidR="005D3984" w:rsidRDefault="005D4B9C">
      <w:pPr>
        <w:pStyle w:val="Zkladntext1"/>
        <w:numPr>
          <w:ilvl w:val="0"/>
          <w:numId w:val="13"/>
        </w:numPr>
        <w:shd w:val="clear" w:color="auto" w:fill="auto"/>
        <w:tabs>
          <w:tab w:val="left" w:pos="447"/>
        </w:tabs>
      </w:pPr>
      <w:r>
        <w:t>Zhotovitel uděluje Objednateli touto smlouvou oprávnění užít dílo ve smyslu autorského zákona č. 121/2000 Sb. a občanského zákoníku č. 89/2012 Sb. (zejm. § 2358 a násl.).</w:t>
      </w:r>
    </w:p>
    <w:p w:rsidR="005D3984" w:rsidRDefault="005D4B9C">
      <w:pPr>
        <w:pStyle w:val="Zkladntext1"/>
        <w:numPr>
          <w:ilvl w:val="0"/>
          <w:numId w:val="13"/>
        </w:numPr>
        <w:shd w:val="clear" w:color="auto" w:fill="auto"/>
        <w:tabs>
          <w:tab w:val="left" w:pos="447"/>
        </w:tabs>
      </w:pPr>
      <w:r>
        <w:t xml:space="preserve">Zhotovitel je oprávněn poskytnout a touto smlouvou poskytuje Objednateli výhradní opravňující licenci k užití díla specifikovaného touto smlouvou, a to na celou dobu ochrany práv k dílu dle příslušných ustanovení autorského zákona č. 121/2000 Sb. a bez jakýchkoliv teritoriálních a množstevních omezení, ke způsobu užití v rozsahu ust. § 12 odst. 4 zák.121/2000 Sb., autorského zákona. Zhotovitel výslovně prohlašuje, že je k poskytnutí této výhradní licence v takovém rozsahu oprávněn, a že dílem ani jeho užitím podle této smlouvy nejsou porušena autorská, osobnostní ani jiná práva třetích osob a zavazuje se nahradit veškerou škodu, která Objednateli vznikne v případě, že se </w:t>
      </w:r>
      <w:r>
        <w:lastRenderedPageBreak/>
        <w:t>takové prohlášení ukáže nepravdivým. Zhotovitel nesmí po dobu, na kterou licenci poskytl, poskytnout licenci třetí osobě a je současně povinen sám se zdržet výkonu práva dílo užít. Objednatel je oprávněn užít dílo i k jinému účelu než k němuž bylo pořízeno nebo dílo poskytnout k užití třetí osobě. Dále je Objednatel oprávněn dílo přiměřeným způsobem dle své potřeby upravit/změnit pro účely dalšího užití. Poskytnutí licence dle tohoto ustanovení je již zahrnuto v celkové ceně za dílo. Licenci nelze ukončit výpovědí</w:t>
      </w:r>
      <w:r>
        <w:rPr>
          <w:color w:val="3A3A39"/>
        </w:rPr>
        <w:t>.</w:t>
      </w:r>
    </w:p>
    <w:p w:rsidR="005D3984" w:rsidRDefault="005D4B9C">
      <w:pPr>
        <w:pStyle w:val="Nadpis20"/>
        <w:keepNext/>
        <w:keepLines/>
        <w:shd w:val="clear" w:color="auto" w:fill="auto"/>
        <w:spacing w:after="0"/>
      </w:pPr>
      <w:bookmarkStart w:id="20" w:name="bookmark20"/>
      <w:r>
        <w:t>Článek X.</w:t>
      </w:r>
      <w:bookmarkEnd w:id="20"/>
    </w:p>
    <w:p w:rsidR="005D3984" w:rsidRDefault="005D4B9C">
      <w:pPr>
        <w:pStyle w:val="Nadpis20"/>
        <w:keepNext/>
        <w:keepLines/>
        <w:shd w:val="clear" w:color="auto" w:fill="auto"/>
        <w:ind w:right="200"/>
      </w:pPr>
      <w:bookmarkStart w:id="21" w:name="bookmark21"/>
      <w:r>
        <w:t>Závěrečná ujednání</w:t>
      </w:r>
      <w:bookmarkEnd w:id="21"/>
    </w:p>
    <w:p w:rsidR="005D3984" w:rsidRDefault="005D4B9C">
      <w:pPr>
        <w:pStyle w:val="Zkladntext1"/>
        <w:numPr>
          <w:ilvl w:val="0"/>
          <w:numId w:val="14"/>
        </w:numPr>
        <w:shd w:val="clear" w:color="auto" w:fill="auto"/>
        <w:tabs>
          <w:tab w:val="left" w:pos="553"/>
        </w:tabs>
        <w:spacing w:line="233" w:lineRule="auto"/>
      </w:pPr>
      <w:r>
        <w:t>Tato smlouva o dílo nabývá platnosti dnem podpisu obou smluvních stran a účinnosti uveřejněním v registru smluv.</w:t>
      </w:r>
    </w:p>
    <w:p w:rsidR="005D3984" w:rsidRDefault="005D4B9C">
      <w:pPr>
        <w:pStyle w:val="Zkladntext1"/>
        <w:numPr>
          <w:ilvl w:val="0"/>
          <w:numId w:val="14"/>
        </w:numPr>
        <w:shd w:val="clear" w:color="auto" w:fill="auto"/>
        <w:tabs>
          <w:tab w:val="left" w:pos="558"/>
        </w:tabs>
      </w:pPr>
      <w:r>
        <w:t>Smlouva je vyhotovena ve čtyřech exemplářích s platností originálu, z nichž Objednatel obdrží dva a Zhotovitel dva.</w:t>
      </w:r>
    </w:p>
    <w:p w:rsidR="005D3984" w:rsidRDefault="005D4B9C">
      <w:pPr>
        <w:pStyle w:val="Zkladntext1"/>
        <w:numPr>
          <w:ilvl w:val="0"/>
          <w:numId w:val="14"/>
        </w:numPr>
        <w:shd w:val="clear" w:color="auto" w:fill="auto"/>
        <w:tabs>
          <w:tab w:val="left" w:pos="567"/>
        </w:tabs>
        <w:spacing w:line="233" w:lineRule="auto"/>
      </w:pPr>
      <w:r>
        <w:t>Smlouva může být měněna nebo zrušena pouze písemně, a to formou písemných vzestupně číslovaných dodatků.</w:t>
      </w:r>
    </w:p>
    <w:p w:rsidR="005D3984" w:rsidRDefault="005D4B9C">
      <w:pPr>
        <w:pStyle w:val="Zkladntext1"/>
        <w:numPr>
          <w:ilvl w:val="0"/>
          <w:numId w:val="14"/>
        </w:numPr>
        <w:shd w:val="clear" w:color="auto" w:fill="auto"/>
        <w:tabs>
          <w:tab w:val="left" w:pos="572"/>
        </w:tabs>
      </w:pPr>
      <w:r>
        <w:t>Poruší-li podstatně některá ze smluvních stran povinnosti uvedené v této smlouvě, je druhá strana oprávněna od smlouvy odstoupit. Odstoupení musí být provedeno písemnou formou včetně finančního vypořádání, účinky odstoupení nastávají dnem doručení druhé smluvní straně.</w:t>
      </w:r>
    </w:p>
    <w:p w:rsidR="005D3984" w:rsidRDefault="005D4B9C">
      <w:pPr>
        <w:pStyle w:val="Zkladntext1"/>
        <w:numPr>
          <w:ilvl w:val="0"/>
          <w:numId w:val="14"/>
        </w:numPr>
        <w:shd w:val="clear" w:color="auto" w:fill="auto"/>
        <w:tabs>
          <w:tab w:val="left" w:pos="558"/>
        </w:tabs>
        <w:spacing w:after="0"/>
      </w:pPr>
      <w:r>
        <w:t>Zodpovědnými zástupci Objednatele pro jednání ve věci této smlouvy jsou:</w:t>
      </w:r>
    </w:p>
    <w:p w:rsidR="005D3984" w:rsidRDefault="00D77B90">
      <w:pPr>
        <w:pStyle w:val="Zkladntext1"/>
        <w:shd w:val="clear" w:color="auto" w:fill="auto"/>
        <w:spacing w:after="0"/>
      </w:pPr>
      <w:r>
        <w:t>XXXXXXXXXXXXXXXXXX</w:t>
      </w:r>
      <w:r w:rsidR="005D4B9C">
        <w:t>, vedoucí investičního referátu</w:t>
      </w:r>
    </w:p>
    <w:p w:rsidR="005D3984" w:rsidRDefault="005D4B9C">
      <w:pPr>
        <w:pStyle w:val="Zkladntext1"/>
        <w:shd w:val="clear" w:color="auto" w:fill="auto"/>
        <w:spacing w:after="0"/>
      </w:pPr>
      <w:r>
        <w:t xml:space="preserve">e-mail: </w:t>
      </w:r>
      <w:r w:rsidR="00D77B90">
        <w:t>XXXXXXXXXXXXXXXXXXX</w:t>
      </w:r>
      <w:hyperlink r:id="rId10" w:history="1"/>
      <w:r>
        <w:rPr>
          <w:lang w:val="en-US" w:eastAsia="en-US" w:bidi="en-US"/>
        </w:rPr>
        <w:t xml:space="preserve">, </w:t>
      </w:r>
      <w:r>
        <w:t xml:space="preserve">telefon: </w:t>
      </w:r>
      <w:r w:rsidR="00D77B90">
        <w:t>XXXXXXXXX</w:t>
      </w:r>
    </w:p>
    <w:p w:rsidR="005D3984" w:rsidRDefault="005D4B9C">
      <w:pPr>
        <w:pStyle w:val="Zkladntext1"/>
        <w:numPr>
          <w:ilvl w:val="0"/>
          <w:numId w:val="14"/>
        </w:numPr>
        <w:shd w:val="clear" w:color="auto" w:fill="auto"/>
        <w:tabs>
          <w:tab w:val="left" w:pos="558"/>
        </w:tabs>
        <w:spacing w:after="0"/>
      </w:pPr>
      <w:r>
        <w:t>Zodpovědnými zástupci Zhotovitele pro jednání ve věci této smlouvy jsou:</w:t>
      </w:r>
    </w:p>
    <w:p w:rsidR="005D3984" w:rsidRDefault="00D77B90">
      <w:pPr>
        <w:pStyle w:val="Zkladntext1"/>
        <w:shd w:val="clear" w:color="auto" w:fill="auto"/>
        <w:spacing w:after="0"/>
      </w:pPr>
      <w:r>
        <w:t>XXXXXXXXXXXXXXXX</w:t>
      </w:r>
    </w:p>
    <w:p w:rsidR="005D3984" w:rsidRDefault="005D4B9C">
      <w:pPr>
        <w:pStyle w:val="Zkladntext1"/>
        <w:shd w:val="clear" w:color="auto" w:fill="auto"/>
        <w:spacing w:after="0"/>
      </w:pPr>
      <w:r>
        <w:t>e-mail:</w:t>
      </w:r>
      <w:r w:rsidR="00D77B90">
        <w:t xml:space="preserve"> XXXXXXXXXXXX</w:t>
      </w:r>
      <w:r>
        <w:rPr>
          <w:lang w:val="en-US" w:eastAsia="en-US" w:bidi="en-US"/>
        </w:rPr>
        <w:t xml:space="preserve">, </w:t>
      </w:r>
      <w:r>
        <w:t xml:space="preserve">telefon: </w:t>
      </w:r>
      <w:r w:rsidR="00D77B90">
        <w:t>XXXXXXXXX</w:t>
      </w:r>
    </w:p>
    <w:p w:rsidR="005D3984" w:rsidRDefault="00D77B90">
      <w:pPr>
        <w:pStyle w:val="Zkladntext1"/>
        <w:shd w:val="clear" w:color="auto" w:fill="auto"/>
        <w:spacing w:after="0"/>
      </w:pPr>
      <w:r>
        <w:t>XXXXXXXXXXXXXXXX</w:t>
      </w:r>
    </w:p>
    <w:p w:rsidR="005D3984" w:rsidRDefault="005D4B9C">
      <w:pPr>
        <w:pStyle w:val="Zkladntext1"/>
        <w:shd w:val="clear" w:color="auto" w:fill="auto"/>
      </w:pPr>
      <w:r>
        <w:t xml:space="preserve">e-mail: </w:t>
      </w:r>
      <w:r w:rsidR="00D77B90">
        <w:t>XXXXXXXXXXXXXX</w:t>
      </w:r>
      <w:r>
        <w:rPr>
          <w:lang w:val="en-US" w:eastAsia="en-US" w:bidi="en-US"/>
        </w:rPr>
        <w:t xml:space="preserve">, </w:t>
      </w:r>
      <w:r>
        <w:t xml:space="preserve">telefon: </w:t>
      </w:r>
      <w:r w:rsidR="00D77B90">
        <w:t>XXXXXXXXX</w:t>
      </w:r>
    </w:p>
    <w:p w:rsidR="005D3984" w:rsidRDefault="005D4B9C">
      <w:pPr>
        <w:pStyle w:val="Zkladntext1"/>
        <w:numPr>
          <w:ilvl w:val="0"/>
          <w:numId w:val="14"/>
        </w:numPr>
        <w:shd w:val="clear" w:color="auto" w:fill="auto"/>
        <w:tabs>
          <w:tab w:val="left" w:pos="572"/>
        </w:tabs>
      </w:pPr>
      <w:r>
        <w:t>Tato smlouva se řídí českým právním řádem, zejména zákonem č.89/2012 Sb. občanským zákoníkem, zákonem č.183/2006 Sb., stavebním zákonem a autorským zákonem č.121/2000 Sb. a zákonem č. 360/1992 Sb. o výkonu povolání autorizovaných architektů a o výkonu povolání autorizovaných inženýrů a techniků činných ve výstavbě. Zhotovitel na sebe přebírá nebezpečí změny okolností.</w:t>
      </w:r>
    </w:p>
    <w:p w:rsidR="005D3984" w:rsidRDefault="005D4B9C">
      <w:pPr>
        <w:pStyle w:val="Zkladntext1"/>
        <w:numPr>
          <w:ilvl w:val="0"/>
          <w:numId w:val="14"/>
        </w:numPr>
        <w:shd w:val="clear" w:color="auto" w:fill="auto"/>
        <w:tabs>
          <w:tab w:val="left" w:pos="562"/>
        </w:tabs>
        <w:spacing w:line="233" w:lineRule="auto"/>
      </w:pPr>
      <w:r>
        <w:t>Vyskytnou-li se události, které jednomu nebo oběma smluvním partnerům částečně nebo úplně znemožní plnění jejich povinností podle smlouvy, jsou povinni se o lom bez zbytečného odkladu informovat a společně podniknout kroky k jejich překonání. Nesplnění této povinnosti zakládá nárok na náhradu škody pro stranu, která se porušení smlouvy v tomto bodě dopustila. Zhotovitel na sebe přebírá nebezpečí změny okolností</w:t>
      </w:r>
      <w:r>
        <w:rPr>
          <w:color w:val="3A3A39"/>
        </w:rPr>
        <w:t>.</w:t>
      </w:r>
    </w:p>
    <w:p w:rsidR="005D3984" w:rsidRDefault="005D4B9C">
      <w:pPr>
        <w:pStyle w:val="Zkladntext1"/>
        <w:numPr>
          <w:ilvl w:val="0"/>
          <w:numId w:val="14"/>
        </w:numPr>
        <w:shd w:val="clear" w:color="auto" w:fill="auto"/>
        <w:tabs>
          <w:tab w:val="left" w:pos="562"/>
        </w:tabs>
        <w:spacing w:line="233" w:lineRule="auto"/>
      </w:pPr>
      <w:r>
        <w:t>Pokud oddělitelné us</w:t>
      </w:r>
      <w:r>
        <w:rPr>
          <w:color w:val="3A3A39"/>
        </w:rPr>
        <w:t>t</w:t>
      </w:r>
      <w:r>
        <w: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r>
        <w:rPr>
          <w:color w:val="3A3A39"/>
        </w:rPr>
        <w:t>.</w:t>
      </w:r>
      <w:r>
        <w:br w:type="page"/>
      </w:r>
    </w:p>
    <w:p w:rsidR="005D3984" w:rsidRDefault="005D4B9C">
      <w:pPr>
        <w:pStyle w:val="Zkladntext1"/>
        <w:numPr>
          <w:ilvl w:val="0"/>
          <w:numId w:val="14"/>
        </w:numPr>
        <w:shd w:val="clear" w:color="auto" w:fill="auto"/>
        <w:tabs>
          <w:tab w:val="left" w:pos="673"/>
        </w:tabs>
        <w:spacing w:after="500"/>
      </w:pPr>
      <w:r>
        <w:lastRenderedPageBreak/>
        <w:t>Zhotovitel je povinen z</w:t>
      </w:r>
      <w:r>
        <w:rPr>
          <w:color w:val="3A3A39"/>
        </w:rPr>
        <w:t>a</w:t>
      </w:r>
      <w:r>
        <w:t>chovávat m</w:t>
      </w:r>
      <w:r>
        <w:rPr>
          <w:color w:val="3A3A39"/>
        </w:rPr>
        <w:t>l</w:t>
      </w:r>
      <w:r>
        <w:t>čenlivost o všech sku</w:t>
      </w:r>
      <w:r>
        <w:rPr>
          <w:color w:val="3A3A39"/>
        </w:rPr>
        <w:t>t</w:t>
      </w:r>
      <w:r>
        <w: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5D3984" w:rsidRDefault="005D4B9C">
      <w:pPr>
        <w:pStyle w:val="Zkladntext1"/>
        <w:numPr>
          <w:ilvl w:val="0"/>
          <w:numId w:val="14"/>
        </w:numPr>
        <w:shd w:val="clear" w:color="auto" w:fill="auto"/>
        <w:tabs>
          <w:tab w:val="left" w:pos="676"/>
        </w:tabs>
        <w:spacing w:after="0"/>
      </w:pPr>
      <w:r>
        <w:t>Tuto smlouvu dle zákona č. 340/2015 Sb., o zvláštních podmínkách účinnosti některých smluv, uveřejňování těchto smluv a o registru smluv (zákon o registru smluv) uveřejní Objednatel. Obě strany berou na vědomí, že nebudou u</w:t>
      </w:r>
      <w:r>
        <w:rPr>
          <w:color w:val="3A3A39"/>
        </w:rPr>
        <w:t>v</w:t>
      </w:r>
      <w:r>
        <w:t>eřejněny pouze ty informace, které nelze poskytnout podle předpisů upravujících svobodný přístup k informacím. Považuje-li Zhotovitel některé informace uvedené v této smlouvě za informace, které nemají být uveřejněny v registru smluv dle zákona o registru smluv, je povinen na to Objednatele současně s uzavřením této smlouvy písemně upozornit.</w:t>
      </w:r>
    </w:p>
    <w:p w:rsidR="005D3984" w:rsidRDefault="005D4B9C">
      <w:pPr>
        <w:pStyle w:val="Zkladntext1"/>
        <w:numPr>
          <w:ilvl w:val="0"/>
          <w:numId w:val="14"/>
        </w:numPr>
        <w:shd w:val="clear" w:color="auto" w:fill="auto"/>
        <w:tabs>
          <w:tab w:val="left" w:pos="669"/>
        </w:tabs>
        <w:spacing w:after="380"/>
      </w:pPr>
      <w:r>
        <w:t>Oprávnění zástupci smluvních stran potvrzují, že si tuto smlouvu před jejím podpisem přečetli a porozuměli jejímu obsahu. Na důkaz toho níže připojují své podpisy.</w:t>
      </w:r>
    </w:p>
    <w:p w:rsidR="00D77B90" w:rsidRDefault="005D4B9C" w:rsidP="00D77B90">
      <w:pPr>
        <w:pStyle w:val="Zkladntext1"/>
        <w:shd w:val="clear" w:color="auto" w:fill="auto"/>
        <w:spacing w:after="0"/>
        <w:ind w:left="420"/>
        <w:jc w:val="left"/>
      </w:pPr>
      <w:r>
        <w:rPr>
          <w:noProof/>
          <w:lang w:bidi="ar-SA"/>
        </w:rPr>
        <mc:AlternateContent>
          <mc:Choice Requires="wps">
            <w:drawing>
              <wp:anchor distT="0" distB="1746250" distL="114300" distR="114300" simplePos="0" relativeHeight="125829378" behindDoc="0" locked="0" layoutInCell="1" allowOverlap="1">
                <wp:simplePos x="0" y="0"/>
                <wp:positionH relativeFrom="page">
                  <wp:posOffset>871855</wp:posOffset>
                </wp:positionH>
                <wp:positionV relativeFrom="margin">
                  <wp:posOffset>2614930</wp:posOffset>
                </wp:positionV>
                <wp:extent cx="2315845" cy="19875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315845" cy="198755"/>
                        </a:xfrm>
                        <a:prstGeom prst="rect">
                          <a:avLst/>
                        </a:prstGeom>
                        <a:noFill/>
                      </wps:spPr>
                      <wps:txbx>
                        <w:txbxContent>
                          <w:p w:rsidR="005D3984" w:rsidRDefault="005D4B9C">
                            <w:pPr>
                              <w:pStyle w:val="Zkladntext1"/>
                              <w:shd w:val="clear" w:color="auto" w:fill="auto"/>
                              <w:spacing w:after="0"/>
                              <w:jc w:val="left"/>
                            </w:pPr>
                            <w:r>
                              <w:t xml:space="preserve">10.13. </w:t>
                            </w:r>
                            <w:r>
                              <w:rPr>
                                <w:color w:val="3A3A39"/>
                              </w:rPr>
                              <w:t>Nedí</w:t>
                            </w:r>
                            <w:r>
                              <w:t xml:space="preserve">lnou </w:t>
                            </w:r>
                            <w:r>
                              <w:rPr>
                                <w:color w:val="3A3A39"/>
                              </w:rPr>
                              <w:t>součástí tét</w:t>
                            </w:r>
                            <w:r>
                              <w:t xml:space="preserve">o </w:t>
                            </w:r>
                            <w:r>
                              <w:rPr>
                                <w:color w:val="3A3A39"/>
                              </w:rPr>
                              <w:t>s</w:t>
                            </w:r>
                            <w:r>
                              <w:t>m</w:t>
                            </w:r>
                            <w:r>
                              <w:rPr>
                                <w:color w:val="3A3A39"/>
                              </w:rPr>
                              <w:t>lo</w:t>
                            </w:r>
                            <w:r>
                              <w:t>u</w:t>
                            </w:r>
                            <w:r>
                              <w:rPr>
                                <w:color w:val="3A3A39"/>
                              </w:rPr>
                              <w:t>vy</w:t>
                            </w:r>
                            <w:r w:rsidR="00D77B90">
                              <w:rPr>
                                <w:color w:val="3A3A39"/>
                              </w:rPr>
                              <w:t xml:space="preserve"> </w:t>
                            </w:r>
                            <w:r>
                              <w:rPr>
                                <w:color w:val="3A3A39"/>
                              </w:rPr>
                              <w:t>j</w:t>
                            </w:r>
                            <w:r>
                              <w:t>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8.65pt;margin-top:205.9pt;width:182.35pt;height:15.65pt;z-index:125829378;visibility:visible;mso-wrap-style:square;mso-wrap-distance-left:9pt;mso-wrap-distance-top:0;mso-wrap-distance-right:9pt;mso-wrap-distance-bottom:13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" filled="f" stroked="f">
                <v:textbox style="mso-fit-shape-to-text:t" inset="0,0,0,0">
                  <w:txbxContent>
                    <w:p w:rsidR="005D3984" w:rsidRDefault="005D4B9C">
                      <w:pPr>
                        <w:pStyle w:val="Zkladntext1"/>
                        <w:shd w:val="clear" w:color="auto" w:fill="auto"/>
                        <w:spacing w:after="0"/>
                        <w:jc w:val="left"/>
                      </w:pPr>
                      <w:r>
                        <w:t xml:space="preserve">10.13. </w:t>
                      </w:r>
                      <w:r>
                        <w:rPr>
                          <w:color w:val="3A3A39"/>
                        </w:rPr>
                        <w:t>Nedí</w:t>
                      </w:r>
                      <w:r>
                        <w:t xml:space="preserve">lnou </w:t>
                      </w:r>
                      <w:r>
                        <w:rPr>
                          <w:color w:val="3A3A39"/>
                        </w:rPr>
                        <w:t>součástí tét</w:t>
                      </w:r>
                      <w:r>
                        <w:t xml:space="preserve">o </w:t>
                      </w:r>
                      <w:r>
                        <w:rPr>
                          <w:color w:val="3A3A39"/>
                        </w:rPr>
                        <w:t>s</w:t>
                      </w:r>
                      <w:r>
                        <w:t>m</w:t>
                      </w:r>
                      <w:r>
                        <w:rPr>
                          <w:color w:val="3A3A39"/>
                        </w:rPr>
                        <w:t>lo</w:t>
                      </w:r>
                      <w:r>
                        <w:t>u</w:t>
                      </w:r>
                      <w:r>
                        <w:rPr>
                          <w:color w:val="3A3A39"/>
                        </w:rPr>
                        <w:t>vy</w:t>
                      </w:r>
                      <w:r w:rsidR="00D77B90">
                        <w:rPr>
                          <w:color w:val="3A3A39"/>
                        </w:rPr>
                        <w:t xml:space="preserve"> </w:t>
                      </w:r>
                      <w:r>
                        <w:rPr>
                          <w:color w:val="3A3A39"/>
                        </w:rPr>
                        <w:t>j</w:t>
                      </w:r>
                      <w:r>
                        <w:t>e</w:t>
                      </w:r>
                    </w:p>
                  </w:txbxContent>
                </v:textbox>
                <w10:wrap type="square" anchorx="page" anchory="margin"/>
              </v:shape>
            </w:pict>
          </mc:Fallback>
        </mc:AlternateContent>
      </w:r>
      <w:r>
        <w:rPr>
          <w:color w:val="3A3A39"/>
        </w:rPr>
        <w:t>P</w:t>
      </w:r>
      <w:r>
        <w:t>ří</w:t>
      </w:r>
      <w:r w:rsidR="00D77B90">
        <w:t>l</w:t>
      </w:r>
      <w:r>
        <w:rPr>
          <w:color w:val="3A3A39"/>
        </w:rPr>
        <w:t>o</w:t>
      </w:r>
      <w:r>
        <w:t xml:space="preserve">ha </w:t>
      </w:r>
      <w:r>
        <w:rPr>
          <w:color w:val="3A3A39"/>
        </w:rPr>
        <w:t>č</w:t>
      </w:r>
      <w:r>
        <w:t xml:space="preserve">. </w:t>
      </w:r>
      <w:r>
        <w:rPr>
          <w:color w:val="3A3A39"/>
        </w:rPr>
        <w:t>1 - Na</w:t>
      </w:r>
      <w:r>
        <w:t>b</w:t>
      </w:r>
      <w:r>
        <w:rPr>
          <w:color w:val="3A3A39"/>
        </w:rPr>
        <w:t>íd</w:t>
      </w:r>
      <w:r>
        <w:t xml:space="preserve">ka </w:t>
      </w:r>
      <w:r>
        <w:rPr>
          <w:color w:val="3A3A39"/>
        </w:rPr>
        <w:t>Z</w:t>
      </w:r>
      <w:r>
        <w:t>h</w:t>
      </w:r>
      <w:r>
        <w:rPr>
          <w:color w:val="3A3A39"/>
        </w:rPr>
        <w:t>ot</w:t>
      </w:r>
      <w:r>
        <w:t>o</w:t>
      </w:r>
      <w:r>
        <w:rPr>
          <w:color w:val="3A3A39"/>
        </w:rPr>
        <w:t>v</w:t>
      </w:r>
      <w:r>
        <w:t>i</w:t>
      </w:r>
      <w:r>
        <w:rPr>
          <w:color w:val="3A3A39"/>
        </w:rPr>
        <w:t>t</w:t>
      </w:r>
      <w:r>
        <w:t xml:space="preserve">ele </w:t>
      </w:r>
      <w:r>
        <w:rPr>
          <w:color w:val="3A3A39"/>
        </w:rPr>
        <w:t>ze dn</w:t>
      </w:r>
      <w:r>
        <w:t xml:space="preserve">e </w:t>
      </w:r>
      <w:r>
        <w:rPr>
          <w:color w:val="3A3A39"/>
        </w:rPr>
        <w:t>2</w:t>
      </w:r>
      <w:r>
        <w:t xml:space="preserve">. </w:t>
      </w:r>
      <w:r>
        <w:rPr>
          <w:color w:val="3A3A39"/>
        </w:rPr>
        <w:t>1</w:t>
      </w:r>
      <w:r>
        <w:t xml:space="preserve">1. </w:t>
      </w:r>
      <w:r>
        <w:rPr>
          <w:color w:val="3A3A39"/>
        </w:rPr>
        <w:t>20</w:t>
      </w:r>
      <w:r>
        <w:t xml:space="preserve">17 Příloha č. 2 - Předávací protokol </w:t>
      </w:r>
    </w:p>
    <w:p w:rsidR="00D77B90" w:rsidRDefault="005D4B9C" w:rsidP="00D77B90">
      <w:pPr>
        <w:pStyle w:val="Zkladntext1"/>
        <w:shd w:val="clear" w:color="auto" w:fill="auto"/>
        <w:spacing w:after="0"/>
        <w:ind w:left="420"/>
        <w:jc w:val="left"/>
      </w:pPr>
      <w:r>
        <w:t xml:space="preserve">Příloha č. 3 - Protokol o odsouhlasení díla </w:t>
      </w:r>
    </w:p>
    <w:p w:rsidR="00F86E87" w:rsidRDefault="005D4B9C" w:rsidP="00F86E87">
      <w:pPr>
        <w:pStyle w:val="Zkladntext1"/>
        <w:shd w:val="clear" w:color="auto" w:fill="auto"/>
        <w:spacing w:after="0"/>
        <w:ind w:left="420"/>
        <w:jc w:val="left"/>
      </w:pPr>
      <w:r>
        <w:t>Příloha č. 4 - Podrobné zadání díla</w:t>
      </w:r>
    </w:p>
    <w:p w:rsidR="00F86E87" w:rsidRDefault="00F86E87" w:rsidP="00F86E87">
      <w:pPr>
        <w:pStyle w:val="Zkladntext1"/>
        <w:shd w:val="clear" w:color="auto" w:fill="auto"/>
        <w:spacing w:after="0"/>
        <w:ind w:left="420"/>
        <w:jc w:val="left"/>
      </w:pPr>
    </w:p>
    <w:p w:rsidR="00F86E87" w:rsidRDefault="00F86E87" w:rsidP="00F86E87">
      <w:pPr>
        <w:pStyle w:val="Zkladntext1"/>
        <w:shd w:val="clear" w:color="auto" w:fill="auto"/>
        <w:spacing w:after="0"/>
        <w:ind w:left="420"/>
        <w:jc w:val="lef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831215</wp:posOffset>
                </wp:positionH>
                <wp:positionV relativeFrom="margin">
                  <wp:posOffset>3640455</wp:posOffset>
                </wp:positionV>
                <wp:extent cx="5545455" cy="99123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545455" cy="991235"/>
                        </a:xfrm>
                        <a:prstGeom prst="rect">
                          <a:avLst/>
                        </a:prstGeom>
                        <a:noFill/>
                      </wps:spPr>
                      <wps:txbx>
                        <w:txbxContent>
                          <w:p w:rsidR="005D3984" w:rsidRDefault="005D4B9C" w:rsidP="009977E2">
                            <w:pPr>
                              <w:pStyle w:val="Zkladntext1"/>
                              <w:shd w:val="clear" w:color="auto" w:fill="auto"/>
                              <w:spacing w:after="0"/>
                              <w:jc w:val="left"/>
                            </w:pPr>
                            <w:r>
                              <w:t xml:space="preserve">V Praze dne </w:t>
                            </w:r>
                            <w:r w:rsidR="009977E2">
                              <w:t>10.1.2018</w:t>
                            </w:r>
                            <w:r w:rsidR="009977E2">
                              <w:tab/>
                            </w:r>
                            <w:bookmarkStart w:id="22" w:name="_GoBack"/>
                            <w:bookmarkEnd w:id="22"/>
                            <w:r w:rsidR="009977E2">
                              <w:tab/>
                            </w:r>
                            <w:r w:rsidR="009977E2">
                              <w:tab/>
                            </w:r>
                            <w:r w:rsidR="009977E2">
                              <w:tab/>
                            </w:r>
                            <w:r w:rsidR="009977E2">
                              <w:tab/>
                              <w:t xml:space="preserve">V Praze dne </w:t>
                            </w:r>
                            <w:r>
                              <w:t>27</w:t>
                            </w:r>
                            <w:r>
                              <w:rPr>
                                <w:color w:val="3A3A39"/>
                              </w:rPr>
                              <w:t>.</w:t>
                            </w:r>
                            <w:r>
                              <w:t>11. 2017</w:t>
                            </w:r>
                          </w:p>
                          <w:p w:rsidR="00F86E87" w:rsidRDefault="00F86E87">
                            <w:pPr>
                              <w:pStyle w:val="Zkladntext1"/>
                              <w:shd w:val="clear" w:color="auto" w:fill="auto"/>
                              <w:spacing w:after="0"/>
                              <w:jc w:val="left"/>
                            </w:pPr>
                          </w:p>
                          <w:p w:rsidR="00F86E87" w:rsidRDefault="00F86E87">
                            <w:pPr>
                              <w:pStyle w:val="Zkladntext1"/>
                              <w:shd w:val="clear" w:color="auto" w:fill="auto"/>
                              <w:spacing w:after="0"/>
                              <w:jc w:val="left"/>
                            </w:pPr>
                          </w:p>
                          <w:p w:rsidR="00F86E87" w:rsidRDefault="009977E2">
                            <w:pPr>
                              <w:pStyle w:val="Zkladntext1"/>
                              <w:shd w:val="clear" w:color="auto" w:fill="auto"/>
                              <w:spacing w:after="0"/>
                              <w:jc w:val="left"/>
                            </w:pPr>
                            <w:r>
                              <w:t>Jiří Fajt</w:t>
                            </w:r>
                            <w:r w:rsidR="00F86E87">
                              <w:tab/>
                            </w:r>
                            <w:r w:rsidR="00F86E87">
                              <w:tab/>
                            </w:r>
                            <w:r w:rsidR="00F86E87">
                              <w:tab/>
                            </w:r>
                            <w:r w:rsidR="00F86E87">
                              <w:tab/>
                            </w:r>
                            <w:r w:rsidR="00F86E87">
                              <w:tab/>
                            </w:r>
                            <w:r w:rsidR="00F86E87">
                              <w:tab/>
                              <w:t>Ing. Václav Jandáček</w:t>
                            </w:r>
                          </w:p>
                          <w:p w:rsidR="00F86E87" w:rsidRDefault="00F86E87">
                            <w:pPr>
                              <w:pStyle w:val="Zkladntext1"/>
                              <w:shd w:val="clear" w:color="auto" w:fill="auto"/>
                              <w:spacing w:after="0"/>
                              <w:jc w:val="left"/>
                            </w:pPr>
                            <w:r>
                              <w:t>Objednatel</w:t>
                            </w:r>
                            <w:r>
                              <w:tab/>
                            </w:r>
                            <w:r>
                              <w:tab/>
                            </w:r>
                            <w:r>
                              <w:tab/>
                            </w:r>
                            <w:r>
                              <w:tab/>
                            </w:r>
                            <w:r>
                              <w:tab/>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7" type="#_x0000_t202" style="position:absolute;left:0;text-align:left;margin-left:65.45pt;margin-top:286.65pt;width:436.65pt;height:78.05pt;z-index:12582938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" filled="f" stroked="f">
                <v:textbox inset="0,0,0,0">
                  <w:txbxContent>
                    <w:p w:rsidR="005D3984" w:rsidRDefault="005D4B9C" w:rsidP="009977E2">
                      <w:pPr>
                        <w:pStyle w:val="Zkladntext1"/>
                        <w:shd w:val="clear" w:color="auto" w:fill="auto"/>
                        <w:spacing w:after="0"/>
                        <w:jc w:val="left"/>
                      </w:pPr>
                      <w:r>
                        <w:t xml:space="preserve">V Praze dne </w:t>
                      </w:r>
                      <w:r w:rsidR="009977E2">
                        <w:t>10.1.2018</w:t>
                      </w:r>
                      <w:r w:rsidR="009977E2">
                        <w:tab/>
                      </w:r>
                      <w:bookmarkStart w:id="23" w:name="_GoBack"/>
                      <w:bookmarkEnd w:id="23"/>
                      <w:r w:rsidR="009977E2">
                        <w:tab/>
                      </w:r>
                      <w:r w:rsidR="009977E2">
                        <w:tab/>
                      </w:r>
                      <w:r w:rsidR="009977E2">
                        <w:tab/>
                      </w:r>
                      <w:r w:rsidR="009977E2">
                        <w:tab/>
                        <w:t xml:space="preserve">V Praze dne </w:t>
                      </w:r>
                      <w:r>
                        <w:t>27</w:t>
                      </w:r>
                      <w:r>
                        <w:rPr>
                          <w:color w:val="3A3A39"/>
                        </w:rPr>
                        <w:t>.</w:t>
                      </w:r>
                      <w:r>
                        <w:t>11. 2017</w:t>
                      </w:r>
                    </w:p>
                    <w:p w:rsidR="00F86E87" w:rsidRDefault="00F86E87">
                      <w:pPr>
                        <w:pStyle w:val="Zkladntext1"/>
                        <w:shd w:val="clear" w:color="auto" w:fill="auto"/>
                        <w:spacing w:after="0"/>
                        <w:jc w:val="left"/>
                      </w:pPr>
                    </w:p>
                    <w:p w:rsidR="00F86E87" w:rsidRDefault="00F86E87">
                      <w:pPr>
                        <w:pStyle w:val="Zkladntext1"/>
                        <w:shd w:val="clear" w:color="auto" w:fill="auto"/>
                        <w:spacing w:after="0"/>
                        <w:jc w:val="left"/>
                      </w:pPr>
                    </w:p>
                    <w:p w:rsidR="00F86E87" w:rsidRDefault="009977E2">
                      <w:pPr>
                        <w:pStyle w:val="Zkladntext1"/>
                        <w:shd w:val="clear" w:color="auto" w:fill="auto"/>
                        <w:spacing w:after="0"/>
                        <w:jc w:val="left"/>
                      </w:pPr>
                      <w:r>
                        <w:t>Jiří Fajt</w:t>
                      </w:r>
                      <w:r w:rsidR="00F86E87">
                        <w:tab/>
                      </w:r>
                      <w:r w:rsidR="00F86E87">
                        <w:tab/>
                      </w:r>
                      <w:r w:rsidR="00F86E87">
                        <w:tab/>
                      </w:r>
                      <w:r w:rsidR="00F86E87">
                        <w:tab/>
                      </w:r>
                      <w:r w:rsidR="00F86E87">
                        <w:tab/>
                      </w:r>
                      <w:r w:rsidR="00F86E87">
                        <w:tab/>
                        <w:t>Ing. Václav Jandáček</w:t>
                      </w:r>
                    </w:p>
                    <w:p w:rsidR="00F86E87" w:rsidRDefault="00F86E87">
                      <w:pPr>
                        <w:pStyle w:val="Zkladntext1"/>
                        <w:shd w:val="clear" w:color="auto" w:fill="auto"/>
                        <w:spacing w:after="0"/>
                        <w:jc w:val="left"/>
                      </w:pPr>
                      <w:r>
                        <w:t>Objednatel</w:t>
                      </w:r>
                      <w:r>
                        <w:tab/>
                      </w:r>
                      <w:r>
                        <w:tab/>
                      </w:r>
                      <w:r>
                        <w:tab/>
                      </w:r>
                      <w:r>
                        <w:tab/>
                      </w:r>
                      <w:r>
                        <w:tab/>
                        <w:t>Zhotovitel</w:t>
                      </w:r>
                    </w:p>
                  </w:txbxContent>
                </v:textbox>
                <w10:wrap type="topAndBottom" anchorx="page" anchory="margin"/>
              </v:shape>
            </w:pict>
          </mc:Fallback>
        </mc:AlternateContent>
      </w:r>
    </w:p>
    <w:p w:rsidR="00F86E87" w:rsidRDefault="00F86E87" w:rsidP="00F86E87">
      <w:pPr>
        <w:pStyle w:val="Zkladntext1"/>
        <w:shd w:val="clear" w:color="auto" w:fill="auto"/>
        <w:spacing w:after="0"/>
        <w:ind w:left="420"/>
        <w:jc w:val="left"/>
      </w:pPr>
    </w:p>
    <w:p w:rsidR="00F86E87" w:rsidRDefault="00F86E87" w:rsidP="00F86E87">
      <w:pPr>
        <w:pStyle w:val="Zkladntext1"/>
        <w:shd w:val="clear" w:color="auto" w:fill="auto"/>
        <w:spacing w:after="0"/>
        <w:ind w:left="420"/>
        <w:jc w:val="left"/>
      </w:pPr>
    </w:p>
    <w:p w:rsidR="00F86E87" w:rsidRDefault="00F86E87" w:rsidP="00F86E87">
      <w:pPr>
        <w:pStyle w:val="Zkladntext1"/>
        <w:shd w:val="clear" w:color="auto" w:fill="auto"/>
        <w:spacing w:after="0"/>
        <w:ind w:left="420"/>
        <w:jc w:val="left"/>
      </w:pPr>
    </w:p>
    <w:sectPr w:rsidR="00F86E87">
      <w:footerReference w:type="even" r:id="rId11"/>
      <w:footerReference w:type="default" r:id="rId12"/>
      <w:type w:val="continuous"/>
      <w:pgSz w:w="11900" w:h="16840"/>
      <w:pgMar w:top="1644" w:right="1419" w:bottom="1287" w:left="1351" w:header="121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431" w:rsidRDefault="00A45431">
      <w:r>
        <w:separator/>
      </w:r>
    </w:p>
  </w:endnote>
  <w:endnote w:type="continuationSeparator" w:id="0">
    <w:p w:rsidR="00A45431" w:rsidRDefault="00A4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84" w:rsidRDefault="005D4B9C">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3666490</wp:posOffset>
              </wp:positionH>
              <wp:positionV relativeFrom="page">
                <wp:posOffset>10267315</wp:posOffset>
              </wp:positionV>
              <wp:extent cx="6413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5D3984" w:rsidRDefault="005D4B9C">
                          <w:pPr>
                            <w:pStyle w:val="Zhlavnebozpat20"/>
                            <w:shd w:val="clear" w:color="auto" w:fill="auto"/>
                          </w:pPr>
                          <w:r>
                            <w:fldChar w:fldCharType="begin"/>
                          </w:r>
                          <w:r>
                            <w:instrText xml:space="preserve"> PAGE \* MERGEFORMAT </w:instrText>
                          </w:r>
                          <w:r>
                            <w:fldChar w:fldCharType="separate"/>
                          </w:r>
                          <w:r w:rsidR="004263C6">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88.7pt;margin-top:808.45pt;width:5.0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" filled="f" stroked="f">
              <v:textbox style="mso-fit-shape-to-text:t" inset="0,0,0,0">
                <w:txbxContent>
                  <w:p w:rsidR="005D3984" w:rsidRDefault="005D4B9C">
                    <w:pPr>
                      <w:pStyle w:val="Zhlavnebozpat20"/>
                      <w:shd w:val="clear" w:color="auto" w:fill="auto"/>
                    </w:pPr>
                    <w:r>
                      <w:fldChar w:fldCharType="begin"/>
                    </w:r>
                    <w:r>
                      <w:instrText xml:space="preserve"> PAGE \* MERGEFORMAT </w:instrText>
                    </w:r>
                    <w:r>
                      <w:fldChar w:fldCharType="separate"/>
                    </w:r>
                    <w:r w:rsidR="004263C6">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84" w:rsidRDefault="005D4B9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3670935</wp:posOffset>
              </wp:positionH>
              <wp:positionV relativeFrom="page">
                <wp:posOffset>10267315</wp:posOffset>
              </wp:positionV>
              <wp:extent cx="57785"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89.05pt;margin-top:808.45pt;width:4.5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" filled="f" stroked="f">
              <v:textbox style="mso-fit-shape-to-text:t" inset="0,0,0,0">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84" w:rsidRDefault="005D4B9C">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3670935</wp:posOffset>
              </wp:positionH>
              <wp:positionV relativeFrom="page">
                <wp:posOffset>10267315</wp:posOffset>
              </wp:positionV>
              <wp:extent cx="57785"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0" type="#_x0000_t202" style="position:absolute;margin-left:289.05pt;margin-top:808.45pt;width:4.55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" filled="f" stroked="f">
              <v:textbox style="mso-fit-shape-to-text:t" inset="0,0,0,0">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6</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84" w:rsidRDefault="005D4B9C">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3670935</wp:posOffset>
              </wp:positionH>
              <wp:positionV relativeFrom="page">
                <wp:posOffset>10267315</wp:posOffset>
              </wp:positionV>
              <wp:extent cx="57785"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289.05pt;margin-top:808.45pt;width:4.55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" filled="f" stroked="f">
              <v:textbox style="mso-fit-shape-to-text:t" inset="0,0,0,0">
                <w:txbxContent>
                  <w:p w:rsidR="005D3984" w:rsidRDefault="005D4B9C">
                    <w:pPr>
                      <w:pStyle w:val="Zhlavnebozpat20"/>
                      <w:shd w:val="clear" w:color="auto" w:fill="auto"/>
                      <w:rPr>
                        <w:sz w:val="22"/>
                        <w:szCs w:val="22"/>
                      </w:rPr>
                    </w:pPr>
                    <w:r>
                      <w:fldChar w:fldCharType="begin"/>
                    </w:r>
                    <w:r>
                      <w:instrText xml:space="preserve"> PAGE \* MERGEFORMAT </w:instrText>
                    </w:r>
                    <w:r>
                      <w:fldChar w:fldCharType="separate"/>
                    </w:r>
                    <w:r w:rsidR="004263C6" w:rsidRPr="004263C6">
                      <w:rPr>
                        <w:rFonts w:ascii="Calibri" w:eastAsia="Calibri" w:hAnsi="Calibri" w:cs="Calibri"/>
                        <w:noProof/>
                        <w:sz w:val="22"/>
                        <w:szCs w:val="22"/>
                      </w:rPr>
                      <w:t>7</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431" w:rsidRDefault="00A45431"/>
  </w:footnote>
  <w:footnote w:type="continuationSeparator" w:id="0">
    <w:p w:rsidR="00A45431" w:rsidRDefault="00A454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A79"/>
    <w:multiLevelType w:val="multilevel"/>
    <w:tmpl w:val="95F2EE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17BEC"/>
    <w:multiLevelType w:val="multilevel"/>
    <w:tmpl w:val="E55695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D1DC1"/>
    <w:multiLevelType w:val="multilevel"/>
    <w:tmpl w:val="3844E4CC"/>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C5633"/>
    <w:multiLevelType w:val="multilevel"/>
    <w:tmpl w:val="5EC4EF7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75AA0"/>
    <w:multiLevelType w:val="multilevel"/>
    <w:tmpl w:val="E8325636"/>
    <w:lvl w:ilvl="0">
      <w:start w:val="3"/>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B4267F"/>
    <w:multiLevelType w:val="multilevel"/>
    <w:tmpl w:val="101EBEA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A96BAD"/>
    <w:multiLevelType w:val="multilevel"/>
    <w:tmpl w:val="1B86446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A11D0B"/>
    <w:multiLevelType w:val="multilevel"/>
    <w:tmpl w:val="AC945B38"/>
    <w:lvl w:ilvl="0">
      <w:start w:val="4"/>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A81A0C"/>
    <w:multiLevelType w:val="multilevel"/>
    <w:tmpl w:val="D9C03D96"/>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D34469"/>
    <w:multiLevelType w:val="multilevel"/>
    <w:tmpl w:val="76C62C1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A6328"/>
    <w:multiLevelType w:val="multilevel"/>
    <w:tmpl w:val="6008AF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811297"/>
    <w:multiLevelType w:val="multilevel"/>
    <w:tmpl w:val="D4F2D3DA"/>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802107"/>
    <w:multiLevelType w:val="multilevel"/>
    <w:tmpl w:val="7930BDF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913595"/>
    <w:multiLevelType w:val="multilevel"/>
    <w:tmpl w:val="C590DCE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B6766B"/>
    <w:multiLevelType w:val="multilevel"/>
    <w:tmpl w:val="50CC0C84"/>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1"/>
  </w:num>
  <w:num w:numId="4">
    <w:abstractNumId w:val="0"/>
  </w:num>
  <w:num w:numId="5">
    <w:abstractNumId w:val="8"/>
  </w:num>
  <w:num w:numId="6">
    <w:abstractNumId w:val="1"/>
  </w:num>
  <w:num w:numId="7">
    <w:abstractNumId w:val="9"/>
  </w:num>
  <w:num w:numId="8">
    <w:abstractNumId w:val="13"/>
  </w:num>
  <w:num w:numId="9">
    <w:abstractNumId w:val="6"/>
  </w:num>
  <w:num w:numId="10">
    <w:abstractNumId w:val="2"/>
  </w:num>
  <w:num w:numId="11">
    <w:abstractNumId w:val="12"/>
  </w:num>
  <w:num w:numId="12">
    <w:abstractNumId w:val="7"/>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84"/>
    <w:rsid w:val="004263C6"/>
    <w:rsid w:val="005C7252"/>
    <w:rsid w:val="005D3984"/>
    <w:rsid w:val="005D4B9C"/>
    <w:rsid w:val="00677FAF"/>
    <w:rsid w:val="009977E2"/>
    <w:rsid w:val="00A45431"/>
    <w:rsid w:val="00A77B37"/>
    <w:rsid w:val="00D77B90"/>
    <w:rsid w:val="00E65537"/>
    <w:rsid w:val="00F8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B637"/>
  <w15:docId w15:val="{531FAB09-351B-4ED4-8F9E-08852B11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after="340"/>
      <w:jc w:val="center"/>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780"/>
      <w:jc w:val="center"/>
      <w:outlineLvl w:val="0"/>
    </w:pPr>
    <w:rPr>
      <w:rFonts w:ascii="Calibri" w:eastAsia="Calibri" w:hAnsi="Calibri" w:cs="Calibri"/>
      <w:b/>
      <w:bCs/>
      <w:sz w:val="28"/>
      <w:szCs w:val="28"/>
    </w:rPr>
  </w:style>
  <w:style w:type="paragraph" w:customStyle="1" w:styleId="Nadpis20">
    <w:name w:val="Nadpis #2"/>
    <w:basedOn w:val="Normln"/>
    <w:link w:val="Nadpis2"/>
    <w:pPr>
      <w:shd w:val="clear" w:color="auto" w:fill="FFFFFF"/>
      <w:spacing w:after="260"/>
      <w:jc w:val="center"/>
      <w:outlineLvl w:val="1"/>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line="276" w:lineRule="auto"/>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50" w:line="276" w:lineRule="auto"/>
      <w:ind w:left="810"/>
      <w:jc w:val="center"/>
    </w:pPr>
    <w:rPr>
      <w:rFonts w:ascii="Tahoma" w:eastAsia="Tahoma" w:hAnsi="Tahoma" w:cs="Tahoma"/>
      <w:sz w:val="14"/>
      <w:szCs w:val="14"/>
    </w:rPr>
  </w:style>
  <w:style w:type="character" w:styleId="Hypertextovodkaz">
    <w:name w:val="Hyperlink"/>
    <w:basedOn w:val="Standardnpsmoodstavce"/>
    <w:uiPriority w:val="99"/>
    <w:unhideWhenUsed/>
    <w:rsid w:val="00D77B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jana.kudrnova@ngprague.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13629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kopirka1.PK-20180112150758</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kopirka1.PK-20180112150758</dc:title>
  <dc:subject/>
  <dc:creator>Zdenka Šímová</dc:creator>
  <cp:keywords/>
  <cp:lastModifiedBy>Zdenka Šímová</cp:lastModifiedBy>
  <cp:revision>2</cp:revision>
  <dcterms:created xsi:type="dcterms:W3CDTF">2018-01-22T14:40:00Z</dcterms:created>
  <dcterms:modified xsi:type="dcterms:W3CDTF">2018-01-22T14:40:00Z</dcterms:modified>
</cp:coreProperties>
</file>