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186B9E" w:rsidRDefault="005E70D2">
      <w:pPr>
        <w:pStyle w:val="Heading50"/>
        <w:keepNext/>
        <w:keepLines/>
        <w:shd w:val="clear" w:color="auto" w:fill="auto"/>
        <w:spacing w:after="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-401955</wp:posOffset>
                </wp:positionV>
                <wp:extent cx="1809750" cy="1352550"/>
                <wp:effectExtent l="9525" t="9525" r="9525" b="952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352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27.8pt;margin-top:-31.65pt;width:142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" fillcolor="black [3213]"/>
            </w:pict>
          </mc:Fallback>
        </mc:AlternateContent>
      </w:r>
      <w:r w:rsidR="009B6652">
        <w:t>a o dodávce tepelné energie pro vytápění, ohřev TUV a chlad</w:t>
      </w:r>
      <w:bookmarkEnd w:id="0"/>
    </w:p>
    <w:p w:rsidR="00186B9E" w:rsidRDefault="009B6652">
      <w:pPr>
        <w:pStyle w:val="Bodytext20"/>
        <w:shd w:val="clear" w:color="auto" w:fill="auto"/>
        <w:spacing w:before="0"/>
        <w:ind w:right="140" w:firstLine="0"/>
      </w:pPr>
      <w:r>
        <w:t>podle § 76 odst. 3 zákona č. 458/2000 Sb., energetický zákon</w:t>
      </w:r>
    </w:p>
    <w:p w:rsidR="00186B9E" w:rsidRDefault="009B6652">
      <w:pPr>
        <w:pStyle w:val="Bodytext30"/>
        <w:shd w:val="clear" w:color="auto" w:fill="auto"/>
        <w:spacing w:after="688"/>
        <w:ind w:left="2560" w:right="2360" w:firstLine="0"/>
      </w:pPr>
      <w:r>
        <w:t xml:space="preserve">Č. smlouvy dodavatele: THS </w:t>
      </w:r>
      <w:r>
        <w:rPr>
          <w:lang w:val="en-US" w:eastAsia="en-US" w:bidi="en-US"/>
        </w:rPr>
        <w:t xml:space="preserve">SO </w:t>
      </w:r>
      <w:r>
        <w:t>11/2012 Č. smlouvy odběratele:</w:t>
      </w:r>
    </w:p>
    <w:p w:rsidR="00186B9E" w:rsidRDefault="009B6652">
      <w:pPr>
        <w:pStyle w:val="Heading60"/>
        <w:keepNext/>
        <w:keepLines/>
        <w:shd w:val="clear" w:color="auto" w:fill="auto"/>
        <w:spacing w:before="0"/>
        <w:ind w:right="140"/>
      </w:pPr>
      <w:bookmarkStart w:id="1" w:name="bookmark1"/>
      <w:r>
        <w:t>Článek 1</w:t>
      </w:r>
      <w:r>
        <w:br/>
        <w:t>Smluvní strany</w:t>
      </w:r>
      <w:bookmarkEnd w:id="1"/>
    </w:p>
    <w:p w:rsidR="00186B9E" w:rsidRDefault="009B6652">
      <w:pPr>
        <w:pStyle w:val="Heading60"/>
        <w:keepNext/>
        <w:keepLines/>
        <w:shd w:val="clear" w:color="auto" w:fill="auto"/>
        <w:spacing w:before="0" w:after="196"/>
        <w:jc w:val="both"/>
      </w:pPr>
      <w:bookmarkStart w:id="2" w:name="bookmark2"/>
      <w:r>
        <w:t>1. Národní divadlo</w:t>
      </w:r>
      <w:bookmarkEnd w:id="2"/>
    </w:p>
    <w:p w:rsidR="00186B9E" w:rsidRDefault="009B6652">
      <w:pPr>
        <w:pStyle w:val="Bodytext20"/>
        <w:shd w:val="clear" w:color="auto" w:fill="auto"/>
        <w:tabs>
          <w:tab w:val="left" w:pos="1340"/>
        </w:tabs>
        <w:spacing w:before="0" w:line="259" w:lineRule="exact"/>
        <w:ind w:firstLine="0"/>
        <w:jc w:val="both"/>
      </w:pPr>
      <w:r>
        <w:t>se sídlem:</w:t>
      </w:r>
      <w:r>
        <w:tab/>
        <w:t>Ostrovní 1, Praha 1, 112 30</w:t>
      </w:r>
    </w:p>
    <w:p w:rsidR="00186B9E" w:rsidRDefault="009B6652">
      <w:pPr>
        <w:pStyle w:val="Bodytext20"/>
        <w:shd w:val="clear" w:color="auto" w:fill="auto"/>
        <w:tabs>
          <w:tab w:val="left" w:pos="1340"/>
        </w:tabs>
        <w:spacing w:before="0" w:line="259" w:lineRule="exact"/>
        <w:ind w:firstLine="0"/>
        <w:jc w:val="both"/>
      </w:pPr>
      <w:r>
        <w:t>jednající:</w:t>
      </w:r>
      <w:r>
        <w:tab/>
        <w:t>PhDr. Ondřejem Černým, ředitelem</w:t>
      </w:r>
    </w:p>
    <w:p w:rsidR="00186B9E" w:rsidRDefault="009B6652">
      <w:pPr>
        <w:pStyle w:val="Bodytext20"/>
        <w:shd w:val="clear" w:color="auto" w:fill="auto"/>
        <w:spacing w:before="0" w:line="259" w:lineRule="exact"/>
        <w:ind w:right="7220" w:firstLine="0"/>
        <w:jc w:val="left"/>
      </w:pPr>
      <w:r>
        <w:t>IČ:00023337 DIČ:CZ00023337</w:t>
      </w:r>
    </w:p>
    <w:p w:rsidR="00186B9E" w:rsidRDefault="005E70D2">
      <w:pPr>
        <w:pStyle w:val="Bodytext20"/>
        <w:shd w:val="clear" w:color="auto" w:fill="auto"/>
        <w:tabs>
          <w:tab w:val="left" w:pos="4745"/>
        </w:tabs>
        <w:spacing w:before="0" w:line="259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10160</wp:posOffset>
                </wp:positionV>
                <wp:extent cx="5524500" cy="1266825"/>
                <wp:effectExtent l="9525" t="9525" r="9525" b="952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266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2.3pt;margin-top:.8pt;width:43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" fillcolor="black [3213]"/>
            </w:pict>
          </mc:Fallback>
        </mc:AlternateContent>
      </w:r>
      <w:r w:rsidR="009B6652">
        <w:t>bankovní spojení: Komerční banka</w:t>
      </w:r>
      <w:r w:rsidR="009B6652">
        <w:tab/>
        <w:t>č. účtu:939931/0100</w:t>
      </w:r>
    </w:p>
    <w:p w:rsidR="00186B9E" w:rsidRDefault="009B6652">
      <w:pPr>
        <w:pStyle w:val="Bodytext20"/>
        <w:shd w:val="clear" w:color="auto" w:fill="auto"/>
        <w:spacing w:before="0" w:after="240" w:line="259" w:lineRule="exact"/>
        <w:ind w:firstLine="0"/>
        <w:jc w:val="both"/>
      </w:pPr>
      <w:r>
        <w:t>držitel licence k podnikání, ve smyslu zákona č. 458/2000 Sb., energetický zákon, skupiny: 31, 32</w:t>
      </w:r>
    </w:p>
    <w:p w:rsidR="00186B9E" w:rsidRDefault="009B6652">
      <w:pPr>
        <w:pStyle w:val="Bodytext20"/>
        <w:shd w:val="clear" w:color="auto" w:fill="auto"/>
        <w:spacing w:before="0" w:after="482" w:line="259" w:lineRule="exact"/>
        <w:ind w:right="2300" w:firstLine="0"/>
        <w:jc w:val="left"/>
      </w:pPr>
      <w:r>
        <w:t xml:space="preserve">Pracovník oprávněný jednat ve věcech technických: Pavel </w:t>
      </w:r>
      <w:proofErr w:type="spellStart"/>
      <w:r>
        <w:t>Caska</w:t>
      </w:r>
      <w:proofErr w:type="spellEnd"/>
      <w:r>
        <w:t xml:space="preserve">, vedoucí THS </w:t>
      </w:r>
      <w:r>
        <w:rPr>
          <w:lang w:val="en-US" w:eastAsia="en-US" w:bidi="en-US"/>
        </w:rPr>
        <w:t xml:space="preserve">SO, </w:t>
      </w:r>
      <w:r>
        <w:t xml:space="preserve">t. </w:t>
      </w:r>
      <w:proofErr w:type="gramStart"/>
      <w:r>
        <w:t xml:space="preserve">224 901 827, </w:t>
      </w:r>
      <w:hyperlink r:id="rId8" w:history="1">
        <w:r>
          <w:rPr>
            <w:rStyle w:val="Bodytext22"/>
          </w:rPr>
          <w:t>p.caska@narodni-divadlo</w:t>
        </w:r>
        <w:proofErr w:type="gramEnd"/>
        <w:r>
          <w:rPr>
            <w:rStyle w:val="Bodytext22"/>
          </w:rPr>
          <w:t>.cz</w:t>
        </w:r>
      </w:hyperlink>
      <w:r>
        <w:rPr>
          <w:rStyle w:val="Bodytext22"/>
        </w:rPr>
        <w:t xml:space="preserve"> </w:t>
      </w:r>
      <w:r>
        <w:t xml:space="preserve">Pracovník oprávněný jednat ve věcech obchodních: Silvie Friedrichová, energetik ND, t. </w:t>
      </w:r>
      <w:proofErr w:type="gramStart"/>
      <w:r>
        <w:t xml:space="preserve">224 901 505, </w:t>
      </w:r>
      <w:hyperlink r:id="rId9" w:history="1">
        <w:r>
          <w:rPr>
            <w:lang w:val="en-US" w:eastAsia="en-US" w:bidi="en-US"/>
          </w:rPr>
          <w:t>s.friedrichova@narodni-divadlo</w:t>
        </w:r>
        <w:proofErr w:type="gramEnd"/>
        <w:r>
          <w:rPr>
            <w:lang w:val="en-US" w:eastAsia="en-US" w:bidi="en-US"/>
          </w:rPr>
          <w:t>.cz</w:t>
        </w:r>
      </w:hyperlink>
      <w:r>
        <w:rPr>
          <w:lang w:val="en-US" w:eastAsia="en-US" w:bidi="en-US"/>
        </w:rPr>
        <w:t xml:space="preserve"> </w:t>
      </w:r>
      <w:r>
        <w:rPr>
          <w:rStyle w:val="Bodytext2Bold"/>
        </w:rPr>
        <w:t>(dále také jen „dodavatel")</w:t>
      </w:r>
    </w:p>
    <w:p w:rsidR="00186B9E" w:rsidRDefault="009B6652">
      <w:pPr>
        <w:pStyle w:val="Heading60"/>
        <w:keepNext/>
        <w:keepLines/>
        <w:shd w:val="clear" w:color="auto" w:fill="auto"/>
        <w:spacing w:before="0" w:after="218" w:line="232" w:lineRule="exact"/>
        <w:jc w:val="both"/>
      </w:pPr>
      <w:bookmarkStart w:id="3" w:name="bookmark3"/>
      <w:r>
        <w:rPr>
          <w:rStyle w:val="Heading6NotBold"/>
        </w:rPr>
        <w:t xml:space="preserve">2. </w:t>
      </w:r>
      <w:r>
        <w:t>Národní muzeum</w:t>
      </w:r>
      <w:bookmarkEnd w:id="3"/>
    </w:p>
    <w:p w:rsidR="00186B9E" w:rsidRDefault="009B6652">
      <w:pPr>
        <w:pStyle w:val="Bodytext20"/>
        <w:shd w:val="clear" w:color="auto" w:fill="auto"/>
        <w:tabs>
          <w:tab w:val="left" w:pos="1340"/>
        </w:tabs>
        <w:spacing w:before="0" w:line="259" w:lineRule="exact"/>
        <w:ind w:firstLine="0"/>
        <w:jc w:val="both"/>
      </w:pPr>
      <w:r>
        <w:t>se sídlem:</w:t>
      </w:r>
      <w:r>
        <w:tab/>
        <w:t>Václavské náměstí 68, Praha 1, 110 00</w:t>
      </w:r>
    </w:p>
    <w:p w:rsidR="00186B9E" w:rsidRDefault="009B6652">
      <w:pPr>
        <w:pStyle w:val="Bodytext20"/>
        <w:shd w:val="clear" w:color="auto" w:fill="auto"/>
        <w:tabs>
          <w:tab w:val="left" w:pos="1340"/>
        </w:tabs>
        <w:spacing w:before="0" w:line="259" w:lineRule="exact"/>
        <w:ind w:firstLine="0"/>
        <w:jc w:val="both"/>
      </w:pPr>
      <w:r>
        <w:t>jednající:</w:t>
      </w:r>
      <w:r>
        <w:tab/>
        <w:t>PhDr. Michal Lukeš, Ph.D., generální ředitel</w:t>
      </w:r>
    </w:p>
    <w:p w:rsidR="00186B9E" w:rsidRDefault="009B6652">
      <w:pPr>
        <w:pStyle w:val="Bodytext20"/>
        <w:shd w:val="clear" w:color="auto" w:fill="auto"/>
        <w:spacing w:before="0" w:line="259" w:lineRule="exact"/>
        <w:ind w:right="7220" w:firstLine="0"/>
        <w:jc w:val="left"/>
      </w:pPr>
      <w:r>
        <w:t>IČ: 00023272 DIČ:CZ 00023272</w:t>
      </w:r>
    </w:p>
    <w:p w:rsidR="00186B9E" w:rsidRDefault="005E70D2">
      <w:pPr>
        <w:pStyle w:val="Bodytext20"/>
        <w:shd w:val="clear" w:color="auto" w:fill="auto"/>
        <w:tabs>
          <w:tab w:val="left" w:pos="4745"/>
        </w:tabs>
        <w:spacing w:before="0" w:after="240" w:line="259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2540</wp:posOffset>
                </wp:positionV>
                <wp:extent cx="5076825" cy="1276350"/>
                <wp:effectExtent l="9525" t="9525" r="9525" b="952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1276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6.8pt;margin-top:.2pt;width:399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" fillcolor="black [3213]"/>
            </w:pict>
          </mc:Fallback>
        </mc:AlternateContent>
      </w:r>
      <w:r w:rsidR="009B6652">
        <w:t xml:space="preserve">bankovní </w:t>
      </w:r>
      <w:proofErr w:type="spellStart"/>
      <w:r w:rsidR="009B6652">
        <w:t>spojenúKomerční</w:t>
      </w:r>
      <w:proofErr w:type="spellEnd"/>
      <w:r w:rsidR="009B6652">
        <w:t xml:space="preserve"> banka Praha</w:t>
      </w:r>
      <w:r w:rsidR="009B6652">
        <w:tab/>
        <w:t>č. účtu:6331011/0100</w:t>
      </w:r>
    </w:p>
    <w:p w:rsidR="00186B9E" w:rsidRDefault="009B6652">
      <w:pPr>
        <w:pStyle w:val="Bodytext20"/>
        <w:shd w:val="clear" w:color="auto" w:fill="auto"/>
        <w:spacing w:before="0" w:after="482" w:line="259" w:lineRule="exact"/>
        <w:ind w:right="2300" w:firstLine="0"/>
        <w:jc w:val="left"/>
      </w:pPr>
      <w:r>
        <w:t xml:space="preserve">Pracovník oprávněný jednat ve věcech technických: Pavel </w:t>
      </w:r>
      <w:proofErr w:type="spellStart"/>
      <w:r>
        <w:rPr>
          <w:lang w:val="en-US" w:eastAsia="en-US" w:bidi="en-US"/>
        </w:rPr>
        <w:t>Valter</w:t>
      </w:r>
      <w:proofErr w:type="spellEnd"/>
      <w:r>
        <w:rPr>
          <w:lang w:val="en-US" w:eastAsia="en-US" w:bidi="en-US"/>
        </w:rPr>
        <w:t xml:space="preserve">, </w:t>
      </w:r>
      <w:r>
        <w:t xml:space="preserve">vedoucí provozního úseku NM, t. 724151131, </w:t>
      </w:r>
      <w:hyperlink r:id="rId10" w:history="1">
        <w:r>
          <w:rPr>
            <w:rStyle w:val="Bodytext22"/>
            <w:lang w:val="cs-CZ" w:eastAsia="cs-CZ" w:bidi="cs-CZ"/>
          </w:rPr>
          <w:t xml:space="preserve">pavel </w:t>
        </w:r>
        <w:r>
          <w:rPr>
            <w:rStyle w:val="Bodytext22"/>
          </w:rPr>
          <w:t>valter@nm.cz</w:t>
        </w:r>
      </w:hyperlink>
      <w:r>
        <w:rPr>
          <w:rStyle w:val="Bodytext22"/>
        </w:rPr>
        <w:t xml:space="preserve"> </w:t>
      </w:r>
      <w:r>
        <w:t xml:space="preserve">Milan Voříšek, vedoucí údržby, t. 605762272, </w:t>
      </w:r>
      <w:hyperlink r:id="rId11" w:history="1">
        <w:r>
          <w:rPr>
            <w:lang w:val="en-US" w:eastAsia="en-US" w:bidi="en-US"/>
          </w:rPr>
          <w:t>milan_vorisek@nm.cz</w:t>
        </w:r>
      </w:hyperlink>
      <w:r>
        <w:rPr>
          <w:lang w:val="en-US" w:eastAsia="en-US" w:bidi="en-US"/>
        </w:rPr>
        <w:t xml:space="preserve"> </w:t>
      </w:r>
      <w:r>
        <w:t xml:space="preserve">Pracovník oprávněný jednat ve věcech obchodních: Dana Spěváková energetik, t. 606054530, </w:t>
      </w:r>
      <w:hyperlink r:id="rId12" w:history="1">
        <w:r>
          <w:rPr>
            <w:lang w:val="en-US" w:eastAsia="en-US" w:bidi="en-US"/>
          </w:rPr>
          <w:t>dana_spevakova@nm.cz</w:t>
        </w:r>
      </w:hyperlink>
      <w:r>
        <w:rPr>
          <w:lang w:val="en-US" w:eastAsia="en-US" w:bidi="en-US"/>
        </w:rPr>
        <w:t xml:space="preserve"> </w:t>
      </w:r>
      <w:r>
        <w:rPr>
          <w:rStyle w:val="Bodytext2Bold"/>
        </w:rPr>
        <w:t>(dále také jen „odběratel")</w:t>
      </w:r>
    </w:p>
    <w:p w:rsidR="00186B9E" w:rsidRDefault="009B6652">
      <w:pPr>
        <w:pStyle w:val="Heading60"/>
        <w:keepNext/>
        <w:keepLines/>
        <w:shd w:val="clear" w:color="auto" w:fill="auto"/>
        <w:spacing w:before="0" w:after="100" w:line="232" w:lineRule="exact"/>
        <w:ind w:right="140"/>
      </w:pPr>
      <w:bookmarkStart w:id="4" w:name="bookmark4"/>
      <w:r>
        <w:t>Článek 2</w:t>
      </w:r>
      <w:bookmarkEnd w:id="4"/>
    </w:p>
    <w:p w:rsidR="00186B9E" w:rsidRDefault="009B6652">
      <w:pPr>
        <w:pStyle w:val="Heading60"/>
        <w:keepNext/>
        <w:keepLines/>
        <w:shd w:val="clear" w:color="auto" w:fill="auto"/>
        <w:spacing w:before="0" w:line="232" w:lineRule="exact"/>
        <w:ind w:right="140"/>
      </w:pPr>
      <w:bookmarkStart w:id="5" w:name="bookmark5"/>
      <w:r>
        <w:t>Úvodní ustanovení</w:t>
      </w:r>
      <w:bookmarkEnd w:id="5"/>
    </w:p>
    <w:p w:rsidR="00186B9E" w:rsidRDefault="009B6652" w:rsidP="00D10A28">
      <w:pPr>
        <w:pStyle w:val="Bodytext20"/>
        <w:shd w:val="clear" w:color="auto" w:fill="auto"/>
        <w:spacing w:before="0" w:line="264" w:lineRule="exact"/>
        <w:ind w:right="1245" w:firstLine="0"/>
        <w:jc w:val="both"/>
        <w:rPr>
          <w:lang w:val="en-US" w:eastAsia="en-US" w:bidi="en-US"/>
        </w:rPr>
      </w:pPr>
      <w:r>
        <w:t xml:space="preserve">Národní divadlo jako dodavatel a vlastník licence na výrobu tepelné energie </w:t>
      </w:r>
      <w:proofErr w:type="gramStart"/>
      <w:r>
        <w:t>č.3101102049</w:t>
      </w:r>
      <w:proofErr w:type="gramEnd"/>
      <w:r>
        <w:t xml:space="preserve"> a na rozvod tepelné energie č. 320102050 a Národní muzeum se dohodly na zajištění dodávky tepelné energie pro vytápění a ohřev TUV a dodávky chladu do konečných odběrných míst odběratele v</w:t>
      </w:r>
      <w:r w:rsidR="00D10A28">
        <w:t> </w:t>
      </w:r>
      <w:r>
        <w:t xml:space="preserve"> objektu Nové budovy Národního muzea ul. Vinohradská č.p. 1, Praha 1, a poskytnutí el. energie pro technologická zařízení vzduchotechniky (dále VZT) odběratele umístěná ve strojovně VZT „G" dodavatele, která se nachází v suterénu administrativní budovy Státní opery (dále jen </w:t>
      </w:r>
      <w:r>
        <w:rPr>
          <w:lang w:val="en-US" w:eastAsia="en-US" w:bidi="en-US"/>
        </w:rPr>
        <w:t>SO)</w:t>
      </w:r>
    </w:p>
    <w:p w:rsidR="00700700" w:rsidRDefault="00700700" w:rsidP="00D10A28">
      <w:pPr>
        <w:pStyle w:val="Bodytext20"/>
        <w:shd w:val="clear" w:color="auto" w:fill="auto"/>
        <w:spacing w:before="0" w:line="264" w:lineRule="exact"/>
        <w:ind w:right="1245" w:firstLine="0"/>
        <w:jc w:val="both"/>
      </w:pPr>
    </w:p>
    <w:p w:rsidR="00186B9E" w:rsidRDefault="009B6652" w:rsidP="00D10A28">
      <w:pPr>
        <w:pStyle w:val="Bodytext20"/>
        <w:shd w:val="clear" w:color="auto" w:fill="auto"/>
        <w:tabs>
          <w:tab w:val="left" w:pos="7513"/>
        </w:tabs>
        <w:spacing w:before="0" w:after="324" w:line="264" w:lineRule="exact"/>
        <w:ind w:right="1104" w:firstLine="0"/>
        <w:jc w:val="both"/>
      </w:pPr>
      <w:r>
        <w:lastRenderedPageBreak/>
        <w:t xml:space="preserve">Národního divadla, Legerova 75, Praha 1, ze svého zařízení, a to za podmínek uvedených v této smlouvě,,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526/1990 Sb. o cenách v platném znění, zákoně č. 458/2000 Sb. v platném znění, </w:t>
      </w:r>
      <w:proofErr w:type="spellStart"/>
      <w:r>
        <w:t>vyhl.č</w:t>
      </w:r>
      <w:proofErr w:type="spellEnd"/>
      <w:r>
        <w:t xml:space="preserve">. 372/2001 Sb. v platném znění a platnými cenovými rozhodnutími Energetického </w:t>
      </w:r>
      <w:r w:rsidR="00D10A28">
        <w:t xml:space="preserve"> </w:t>
      </w:r>
      <w:r>
        <w:t>regulačního úřadu.</w:t>
      </w:r>
    </w:p>
    <w:p w:rsidR="00186B9E" w:rsidRDefault="009B6652">
      <w:pPr>
        <w:pStyle w:val="Heading60"/>
        <w:keepNext/>
        <w:keepLines/>
        <w:shd w:val="clear" w:color="auto" w:fill="auto"/>
        <w:spacing w:before="0" w:line="384" w:lineRule="exact"/>
        <w:ind w:right="20"/>
      </w:pPr>
      <w:bookmarkStart w:id="6" w:name="bookmark6"/>
      <w:r>
        <w:t>Článek 3</w:t>
      </w:r>
      <w:r>
        <w:br/>
        <w:t>Předmět smlouvy</w:t>
      </w:r>
      <w:bookmarkEnd w:id="6"/>
    </w:p>
    <w:p w:rsidR="00186B9E" w:rsidRDefault="009B6652">
      <w:pPr>
        <w:pStyle w:val="Bodytext20"/>
        <w:shd w:val="clear" w:color="auto" w:fill="auto"/>
        <w:spacing w:before="0" w:after="302" w:line="259" w:lineRule="exact"/>
        <w:ind w:right="260" w:firstLine="0"/>
        <w:jc w:val="both"/>
      </w:pPr>
      <w:r>
        <w:t xml:space="preserve">Předmětem této Smlouvy je závazek dodavatele dodávat tepelnou energie pro vytápění a ohřev </w:t>
      </w:r>
      <w:r w:rsidR="00D10A28">
        <w:t xml:space="preserve">                 </w:t>
      </w:r>
      <w:r>
        <w:t xml:space="preserve">TUV a dodávky chladu do konečných odběrných míst odběratele a poskytovat el. </w:t>
      </w:r>
      <w:proofErr w:type="gramStart"/>
      <w:r>
        <w:t>energie</w:t>
      </w:r>
      <w:proofErr w:type="gramEnd"/>
      <w:r>
        <w:t xml:space="preserve"> pro </w:t>
      </w:r>
      <w:r w:rsidR="00D10A28">
        <w:t xml:space="preserve">       </w:t>
      </w:r>
      <w:r>
        <w:t xml:space="preserve">technologická zařízení VZT odběratele umístěná ve strojovně VZT </w:t>
      </w:r>
      <w:r>
        <w:rPr>
          <w:lang w:val="de-DE" w:eastAsia="de-DE" w:bidi="de-DE"/>
        </w:rPr>
        <w:t xml:space="preserve">„G“ </w:t>
      </w:r>
      <w:r>
        <w:t xml:space="preserve">dodavatele, která se </w:t>
      </w:r>
      <w:r w:rsidR="00D10A28">
        <w:t xml:space="preserve">                   </w:t>
      </w:r>
      <w:r>
        <w:t xml:space="preserve">nachází v suterénu administrativní budovy Státní opery (dále jen </w:t>
      </w:r>
      <w:r>
        <w:rPr>
          <w:lang w:val="en-US" w:eastAsia="en-US" w:bidi="en-US"/>
        </w:rPr>
        <w:t xml:space="preserve">SO) </w:t>
      </w:r>
      <w:r>
        <w:t xml:space="preserve">Národního divadla, </w:t>
      </w:r>
      <w:r w:rsidR="00D10A28">
        <w:t xml:space="preserve">                     </w:t>
      </w:r>
      <w:r>
        <w:t xml:space="preserve">Legerova 75, Praha 1, ze svého zařízení, v souladu s touto smlouvou a závazek odběratele uhradit </w:t>
      </w:r>
      <w:r w:rsidR="00D10A28">
        <w:t xml:space="preserve">                  </w:t>
      </w:r>
      <w:r>
        <w:t xml:space="preserve">za dodanou a odebranou tepelnou energii pro teplo a chlad, TUV a poskytnutou el. energii cenu za </w:t>
      </w:r>
      <w:r w:rsidR="00D10A28">
        <w:t xml:space="preserve">     </w:t>
      </w:r>
      <w:r>
        <w:t>podmínek uvedených v této smlouvě.</w:t>
      </w:r>
    </w:p>
    <w:p w:rsidR="00186B9E" w:rsidRDefault="009B6652">
      <w:pPr>
        <w:pStyle w:val="Heading60"/>
        <w:keepNext/>
        <w:keepLines/>
        <w:shd w:val="clear" w:color="auto" w:fill="auto"/>
        <w:spacing w:before="0" w:after="60" w:line="232" w:lineRule="exact"/>
        <w:ind w:left="220"/>
      </w:pPr>
      <w:bookmarkStart w:id="7" w:name="bookmark7"/>
      <w:r>
        <w:t>Článek 4</w:t>
      </w:r>
      <w:bookmarkEnd w:id="7"/>
    </w:p>
    <w:p w:rsidR="00186B9E" w:rsidRDefault="009B6652">
      <w:pPr>
        <w:pStyle w:val="Heading60"/>
        <w:keepNext/>
        <w:keepLines/>
        <w:shd w:val="clear" w:color="auto" w:fill="auto"/>
        <w:spacing w:before="0" w:after="31" w:line="232" w:lineRule="exact"/>
        <w:ind w:left="220"/>
      </w:pPr>
      <w:bookmarkStart w:id="8" w:name="bookmark8"/>
      <w:r>
        <w:t>Charakter a pravidla dodávky tepelné energie</w:t>
      </w:r>
      <w:bookmarkEnd w:id="8"/>
    </w:p>
    <w:p w:rsidR="00186B9E" w:rsidRDefault="009B6652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60" w:line="269" w:lineRule="exact"/>
        <w:ind w:left="400" w:hanging="400"/>
        <w:jc w:val="both"/>
      </w:pPr>
      <w:r>
        <w:t xml:space="preserve">Základní parametry dodávané a vrácené teplonosné látky a další údaje jsou uvedeny v příloze </w:t>
      </w:r>
      <w:proofErr w:type="gramStart"/>
      <w:r>
        <w:t xml:space="preserve">č. </w:t>
      </w:r>
      <w:r w:rsidR="00D10A28">
        <w:t xml:space="preserve">                     </w:t>
      </w:r>
      <w:r>
        <w:t>1 „Technické</w:t>
      </w:r>
      <w:proofErr w:type="gramEnd"/>
      <w:r>
        <w:t xml:space="preserve"> parametry odběrného místa".</w:t>
      </w:r>
    </w:p>
    <w:p w:rsidR="00186B9E" w:rsidRDefault="009B6652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68" w:line="269" w:lineRule="exact"/>
        <w:ind w:left="400" w:hanging="400"/>
        <w:jc w:val="both"/>
      </w:pPr>
      <w:r>
        <w:t xml:space="preserve">Teplonosné médium pro vytápění je ve vlastnictví dodavatele a odběratel je povinen </w:t>
      </w:r>
      <w:proofErr w:type="gramStart"/>
      <w:r>
        <w:t xml:space="preserve">teplonosné </w:t>
      </w:r>
      <w:r w:rsidR="00D10A28">
        <w:t xml:space="preserve">          </w:t>
      </w:r>
      <w:r>
        <w:t>médium</w:t>
      </w:r>
      <w:proofErr w:type="gramEnd"/>
      <w:r>
        <w:t xml:space="preserve"> vracet.</w:t>
      </w:r>
    </w:p>
    <w:p w:rsidR="00186B9E" w:rsidRDefault="009B6652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56" w:line="259" w:lineRule="exact"/>
        <w:ind w:left="400" w:hanging="400"/>
        <w:jc w:val="both"/>
      </w:pPr>
      <w:r>
        <w:t xml:space="preserve">Dodavatel se zavazuje zabezpečit dodávky tepelné energie v závislosti na venkovní </w:t>
      </w:r>
      <w:proofErr w:type="gramStart"/>
      <w:r>
        <w:t xml:space="preserve">teplotě s </w:t>
      </w:r>
      <w:r w:rsidR="00D10A28">
        <w:t xml:space="preserve">           </w:t>
      </w:r>
      <w:r>
        <w:t>dodržením</w:t>
      </w:r>
      <w:proofErr w:type="gramEnd"/>
      <w:r>
        <w:t xml:space="preserve"> parametrů specifikovaných v této smlouvě a obecných pravidel danými závaznými </w:t>
      </w:r>
      <w:r w:rsidR="00D10A28">
        <w:t xml:space="preserve">           </w:t>
      </w:r>
      <w:r>
        <w:t>právními předpisy a technickými normami platnými v době plnění.</w:t>
      </w:r>
    </w:p>
    <w:p w:rsidR="00186B9E" w:rsidRDefault="009B6652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60" w:line="264" w:lineRule="exact"/>
        <w:ind w:left="400" w:hanging="400"/>
        <w:jc w:val="both"/>
      </w:pPr>
      <w:r>
        <w:t xml:space="preserve">Dodavatel je oprávněn omezit či přerušit dodávku tepelné energie pouze z důvodů </w:t>
      </w:r>
      <w:proofErr w:type="gramStart"/>
      <w:r>
        <w:t xml:space="preserve">vymezených </w:t>
      </w:r>
      <w:r w:rsidR="00D10A28">
        <w:t xml:space="preserve">                    </w:t>
      </w:r>
      <w:r>
        <w:t>v § 76</w:t>
      </w:r>
      <w:proofErr w:type="gramEnd"/>
      <w:r>
        <w:t xml:space="preserve"> odst. 4 energetického zákona (</w:t>
      </w:r>
      <w:proofErr w:type="spellStart"/>
      <w:r>
        <w:t>z.č</w:t>
      </w:r>
      <w:proofErr w:type="spellEnd"/>
      <w:r>
        <w:t>. 458/2000 Sb.), ve znění pozdějších předpisů.</w:t>
      </w:r>
    </w:p>
    <w:p w:rsidR="00186B9E" w:rsidRDefault="009B6652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52" w:line="264" w:lineRule="exact"/>
        <w:ind w:left="400" w:hanging="400"/>
        <w:jc w:val="both"/>
      </w:pPr>
      <w:r>
        <w:t xml:space="preserve">Odběratel se zavazuje upozornit dodavatele bez zbytečného odkladu na veškeré vzniklé </w:t>
      </w:r>
      <w:proofErr w:type="gramStart"/>
      <w:r>
        <w:t xml:space="preserve">závady </w:t>
      </w:r>
      <w:r w:rsidR="00D10A28">
        <w:t xml:space="preserve">                   </w:t>
      </w:r>
      <w:r>
        <w:t>na</w:t>
      </w:r>
      <w:proofErr w:type="gramEnd"/>
      <w:r>
        <w:t xml:space="preserve"> odběrném tepelném zařízení, na plánované opravy v objektu, popř. na změny, které by mohly </w:t>
      </w:r>
      <w:r w:rsidR="00700700">
        <w:t xml:space="preserve">                </w:t>
      </w:r>
      <w:r>
        <w:t xml:space="preserve">mít vliv na průběh dodávky tepelné energie a na výši stanovených technických parametrů pro toto </w:t>
      </w:r>
      <w:r w:rsidR="00700700">
        <w:t xml:space="preserve">      </w:t>
      </w:r>
      <w:r>
        <w:t>odběrné místo.</w:t>
      </w:r>
    </w:p>
    <w:p w:rsidR="00186B9E" w:rsidRDefault="009B6652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453" w:line="274" w:lineRule="exact"/>
        <w:ind w:left="400" w:hanging="400"/>
        <w:jc w:val="both"/>
      </w:pPr>
      <w:r>
        <w:t xml:space="preserve">Odběratel nesmí bez předchozího souhlasu dodavatele k odběrnému tepelnému zařízení </w:t>
      </w:r>
      <w:proofErr w:type="gramStart"/>
      <w:r>
        <w:t xml:space="preserve">připojit </w:t>
      </w:r>
      <w:r w:rsidR="00700700">
        <w:t xml:space="preserve">           </w:t>
      </w:r>
      <w:r>
        <w:t>nového</w:t>
      </w:r>
      <w:proofErr w:type="gramEnd"/>
      <w:r>
        <w:t xml:space="preserve"> odběratele.</w:t>
      </w:r>
    </w:p>
    <w:p w:rsidR="00186B9E" w:rsidRDefault="009B6652">
      <w:pPr>
        <w:pStyle w:val="Heading60"/>
        <w:keepNext/>
        <w:keepLines/>
        <w:shd w:val="clear" w:color="auto" w:fill="auto"/>
        <w:spacing w:before="0" w:after="60" w:line="232" w:lineRule="exact"/>
        <w:ind w:left="220"/>
      </w:pPr>
      <w:bookmarkStart w:id="9" w:name="bookmark9"/>
      <w:r>
        <w:t>Článek 5</w:t>
      </w:r>
      <w:bookmarkEnd w:id="9"/>
    </w:p>
    <w:p w:rsidR="00186B9E" w:rsidRDefault="009B6652">
      <w:pPr>
        <w:pStyle w:val="Heading60"/>
        <w:keepNext/>
        <w:keepLines/>
        <w:shd w:val="clear" w:color="auto" w:fill="auto"/>
        <w:spacing w:before="0" w:after="38" w:line="232" w:lineRule="exact"/>
        <w:ind w:left="220"/>
      </w:pPr>
      <w:bookmarkStart w:id="10" w:name="bookmark10"/>
      <w:r>
        <w:t>Místo předání, místo a způsob měření</w:t>
      </w:r>
      <w:bookmarkEnd w:id="10"/>
    </w:p>
    <w:p w:rsidR="00186B9E" w:rsidRDefault="009B6652">
      <w:pPr>
        <w:pStyle w:val="Bodytext20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49" w:line="259" w:lineRule="exact"/>
        <w:ind w:left="400" w:hanging="400"/>
        <w:jc w:val="both"/>
      </w:pPr>
      <w:r>
        <w:t xml:space="preserve">Dodávka tepelné energie je uskutečněna přechodem tepelné energie o sjednaných </w:t>
      </w:r>
      <w:proofErr w:type="gramStart"/>
      <w:r>
        <w:t xml:space="preserve">parametrech </w:t>
      </w:r>
      <w:r w:rsidR="00700700">
        <w:t xml:space="preserve">                    </w:t>
      </w:r>
      <w:r>
        <w:t>ze</w:t>
      </w:r>
      <w:proofErr w:type="gramEnd"/>
      <w:r>
        <w:t xml:space="preserve"> zařízení dodavatele do zařízení odběratele. Konkrétní místo plnění předmětu smlouvy </w:t>
      </w:r>
      <w:proofErr w:type="gramStart"/>
      <w:r>
        <w:t xml:space="preserve">je </w:t>
      </w:r>
      <w:r w:rsidR="00700700">
        <w:t xml:space="preserve">         </w:t>
      </w:r>
      <w:r>
        <w:t>specifikováno</w:t>
      </w:r>
      <w:proofErr w:type="gramEnd"/>
      <w:r>
        <w:t xml:space="preserve"> v příloze č. 1 „Technické parametry odběrného místa".</w:t>
      </w:r>
    </w:p>
    <w:p w:rsidR="00186B9E" w:rsidRDefault="009B6652">
      <w:pPr>
        <w:pStyle w:val="Bodytext20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64" w:line="274" w:lineRule="exact"/>
        <w:ind w:left="400" w:hanging="400"/>
        <w:jc w:val="both"/>
      </w:pPr>
      <w:r>
        <w:t xml:space="preserve">Dodavatel je povinen na svůj náklad osadit, zapojit, udržovat měřící zařízení a </w:t>
      </w:r>
      <w:proofErr w:type="gramStart"/>
      <w:r>
        <w:t xml:space="preserve">pravidelně </w:t>
      </w:r>
      <w:r w:rsidR="00700700">
        <w:t xml:space="preserve">                   </w:t>
      </w:r>
      <w:r>
        <w:t>ověřovat</w:t>
      </w:r>
      <w:proofErr w:type="gramEnd"/>
      <w:r>
        <w:t xml:space="preserve"> správnost měření.</w:t>
      </w:r>
    </w:p>
    <w:p w:rsidR="00186B9E" w:rsidRDefault="009B6652">
      <w:pPr>
        <w:pStyle w:val="Bodytext20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60" w:line="269" w:lineRule="exact"/>
        <w:ind w:left="400" w:hanging="400"/>
        <w:jc w:val="both"/>
      </w:pPr>
      <w:r>
        <w:t xml:space="preserve">Dodavatel je povinen dodávku tepelné energie měřit, vyhodnocovat a účtovat podle </w:t>
      </w:r>
      <w:proofErr w:type="gramStart"/>
      <w:r>
        <w:t xml:space="preserve">skutečných </w:t>
      </w:r>
      <w:r w:rsidR="00700700">
        <w:t xml:space="preserve">        </w:t>
      </w:r>
      <w:r>
        <w:t>parametrů</w:t>
      </w:r>
      <w:proofErr w:type="gramEnd"/>
      <w:r>
        <w:t xml:space="preserve"> teplonosné látky a údajů vlastního měřícího zařízení.</w:t>
      </w:r>
    </w:p>
    <w:p w:rsidR="00186B9E" w:rsidRDefault="009B6652">
      <w:pPr>
        <w:pStyle w:val="Bodytext20"/>
        <w:numPr>
          <w:ilvl w:val="0"/>
          <w:numId w:val="2"/>
        </w:numPr>
        <w:shd w:val="clear" w:color="auto" w:fill="auto"/>
        <w:tabs>
          <w:tab w:val="left" w:pos="471"/>
        </w:tabs>
        <w:spacing w:before="0" w:line="269" w:lineRule="exact"/>
        <w:ind w:left="400" w:hanging="400"/>
        <w:jc w:val="both"/>
        <w:sectPr w:rsidR="00186B9E" w:rsidSect="00700700">
          <w:pgSz w:w="11900" w:h="16840"/>
          <w:pgMar w:top="1353" w:right="1285" w:bottom="2410" w:left="1006" w:header="0" w:footer="3" w:gutter="0"/>
          <w:cols w:space="720"/>
          <w:noEndnote/>
          <w:docGrid w:linePitch="360"/>
        </w:sectPr>
      </w:pPr>
      <w:r>
        <w:t xml:space="preserve">Odběratel má právo na ověření správnosti prováděných odečtů dodavatelem, proto se </w:t>
      </w:r>
      <w:proofErr w:type="gramStart"/>
      <w:r>
        <w:t xml:space="preserve">smluvní </w:t>
      </w:r>
      <w:r w:rsidR="00700700">
        <w:t xml:space="preserve">                </w:t>
      </w:r>
      <w:r>
        <w:t>strany</w:t>
      </w:r>
      <w:proofErr w:type="gramEnd"/>
      <w:r>
        <w:t xml:space="preserve"> dohodly, že oprávněná osoba odběratele může být po písemné dohodě s dodavatelem </w:t>
      </w:r>
      <w:r w:rsidR="00700700">
        <w:t xml:space="preserve">               </w:t>
      </w:r>
      <w:r>
        <w:t>přítomna odečtu.</w:t>
      </w:r>
    </w:p>
    <w:p w:rsidR="00186B9E" w:rsidRDefault="009B6652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84" w:line="264" w:lineRule="exact"/>
        <w:ind w:left="420" w:hanging="420"/>
        <w:jc w:val="both"/>
      </w:pPr>
      <w:r>
        <w:lastRenderedPageBreak/>
        <w:t xml:space="preserve">Odběratel je povinen předat dodavateli seznam osob oprávněných k asistenci při </w:t>
      </w:r>
      <w:proofErr w:type="gramStart"/>
      <w:r>
        <w:t>provádění</w:t>
      </w:r>
      <w:r w:rsidR="00700700">
        <w:t xml:space="preserve">                  </w:t>
      </w:r>
      <w:r>
        <w:t xml:space="preserve"> odečtu</w:t>
      </w:r>
      <w:proofErr w:type="gramEnd"/>
      <w:r>
        <w:t xml:space="preserve"> z měřidel odběratele. Vyzve-li dodavatel tuto oprávněnou osobu k odečtu z měřidla a tato se na určité místo v daném termínu nedostaví, bude odečet s vynulováním měřidla, popřípadě </w:t>
      </w:r>
      <w:proofErr w:type="gramStart"/>
      <w:r>
        <w:t xml:space="preserve">jeho </w:t>
      </w:r>
      <w:r w:rsidR="00700700">
        <w:t xml:space="preserve">                      </w:t>
      </w:r>
      <w:r>
        <w:t>demontáž</w:t>
      </w:r>
      <w:proofErr w:type="gramEnd"/>
      <w:r>
        <w:t xml:space="preserve"> provedena bez její účasti.</w:t>
      </w:r>
    </w:p>
    <w:p w:rsidR="00186B9E" w:rsidRDefault="009B6652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242" w:line="259" w:lineRule="exact"/>
        <w:ind w:left="420" w:hanging="420"/>
        <w:jc w:val="both"/>
      </w:pPr>
      <w:r>
        <w:t xml:space="preserve">V případě poruchy měřícího zařízení bude odebrané množství pro vyhodnocení dodané </w:t>
      </w:r>
      <w:proofErr w:type="gramStart"/>
      <w:r>
        <w:t xml:space="preserve">tepelné </w:t>
      </w:r>
      <w:r w:rsidR="00700700">
        <w:t xml:space="preserve">            </w:t>
      </w:r>
      <w:r>
        <w:t>energie</w:t>
      </w:r>
      <w:proofErr w:type="gramEnd"/>
      <w:r>
        <w:t xml:space="preserve"> stanoveno náhradním způsobem, a to technickým výpočtem z průměrných denních </w:t>
      </w:r>
      <w:r w:rsidR="00700700">
        <w:t xml:space="preserve">                 </w:t>
      </w:r>
      <w:r>
        <w:t xml:space="preserve">dodávek před poruchou měřícího zařízení v klimaticky stejném a řádně měřeném období. </w:t>
      </w:r>
      <w:proofErr w:type="gramStart"/>
      <w:r>
        <w:t xml:space="preserve">Pokud </w:t>
      </w:r>
      <w:r w:rsidR="00700700">
        <w:t xml:space="preserve">             </w:t>
      </w:r>
      <w:r>
        <w:t>bude</w:t>
      </w:r>
      <w:proofErr w:type="gramEnd"/>
      <w:r>
        <w:t xml:space="preserve"> množství tepelné energie stanoveno náhradním způsobem, bude tato skutečnost uvedena v </w:t>
      </w:r>
      <w:r w:rsidR="00700700">
        <w:t xml:space="preserve">    </w:t>
      </w:r>
      <w:r>
        <w:t>podkladech pro vyúčtování.</w:t>
      </w:r>
    </w:p>
    <w:p w:rsidR="00186B9E" w:rsidRDefault="009B6652">
      <w:pPr>
        <w:pStyle w:val="Heading60"/>
        <w:keepNext/>
        <w:keepLines/>
        <w:shd w:val="clear" w:color="auto" w:fill="auto"/>
        <w:spacing w:before="0" w:after="80" w:line="232" w:lineRule="exact"/>
        <w:ind w:right="20"/>
      </w:pPr>
      <w:bookmarkStart w:id="11" w:name="bookmark11"/>
      <w:r>
        <w:t>Článek 6</w:t>
      </w:r>
      <w:bookmarkEnd w:id="11"/>
    </w:p>
    <w:p w:rsidR="00186B9E" w:rsidRDefault="009B6652">
      <w:pPr>
        <w:pStyle w:val="Bodytext30"/>
        <w:shd w:val="clear" w:color="auto" w:fill="auto"/>
        <w:spacing w:after="58" w:line="232" w:lineRule="exact"/>
        <w:ind w:right="20" w:firstLine="0"/>
        <w:jc w:val="center"/>
      </w:pPr>
      <w:r>
        <w:t>Výše a způsob stanovení ceny a platební podmínky</w:t>
      </w:r>
    </w:p>
    <w:p w:rsidR="00186B9E" w:rsidRDefault="009B6652">
      <w:pPr>
        <w:pStyle w:val="Bodytext20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76" w:line="259" w:lineRule="exact"/>
        <w:ind w:left="420" w:hanging="420"/>
        <w:jc w:val="both"/>
      </w:pPr>
      <w:r>
        <w:t xml:space="preserve">Cena tepelné energie je tvořena v souladu se zákonem č. 526/1990 Sb., o cenách, ve </w:t>
      </w:r>
      <w:proofErr w:type="gramStart"/>
      <w:r>
        <w:t xml:space="preserve">znění </w:t>
      </w:r>
      <w:r w:rsidR="00700700">
        <w:t xml:space="preserve">              </w:t>
      </w:r>
      <w:r>
        <w:t>pozdějších</w:t>
      </w:r>
      <w:proofErr w:type="gramEnd"/>
      <w:r>
        <w:t xml:space="preserve"> předpisů, a v souladu s platnými cenovými rozhodnutími Energetického regulačního </w:t>
      </w:r>
      <w:r w:rsidR="00700700">
        <w:t xml:space="preserve">            </w:t>
      </w:r>
      <w:r>
        <w:t>úřadu.</w:t>
      </w:r>
    </w:p>
    <w:p w:rsidR="00186B9E" w:rsidRDefault="009B6652">
      <w:pPr>
        <w:pStyle w:val="Bodytext20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80" w:line="264" w:lineRule="exact"/>
        <w:ind w:left="420" w:hanging="420"/>
        <w:jc w:val="both"/>
      </w:pPr>
      <w:r>
        <w:t xml:space="preserve">Cena tepelné energie, způsob jejího stanovení a způsob platby za odebranou tepelnou </w:t>
      </w:r>
      <w:proofErr w:type="gramStart"/>
      <w:r>
        <w:t xml:space="preserve">energii </w:t>
      </w:r>
      <w:r w:rsidR="00700700">
        <w:t xml:space="preserve">                       </w:t>
      </w:r>
      <w:r>
        <w:t>je</w:t>
      </w:r>
      <w:proofErr w:type="gramEnd"/>
      <w:r>
        <w:t xml:space="preserve"> obsahem přílohy č. 2 „Cenové ujednání".</w:t>
      </w:r>
    </w:p>
    <w:p w:rsidR="00186B9E" w:rsidRDefault="009B6652">
      <w:pPr>
        <w:pStyle w:val="Bodytext20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80" w:line="264" w:lineRule="exact"/>
        <w:ind w:left="420" w:hanging="420"/>
        <w:jc w:val="both"/>
      </w:pPr>
      <w:r>
        <w:t xml:space="preserve">Dodavatel se zavazuje zúčtovat dílčí platby (zálohy) a vystavit potřebné platební doklady </w:t>
      </w:r>
      <w:proofErr w:type="gramStart"/>
      <w:r>
        <w:t xml:space="preserve">řádně, </w:t>
      </w:r>
      <w:r w:rsidR="00700700">
        <w:t xml:space="preserve">               </w:t>
      </w:r>
      <w:r>
        <w:t>včas</w:t>
      </w:r>
      <w:proofErr w:type="gramEnd"/>
      <w:r>
        <w:t xml:space="preserve"> a ve lhůtách dohodnutých v příloze č. 2 „Cenové ujednání".</w:t>
      </w:r>
    </w:p>
    <w:p w:rsidR="00186B9E" w:rsidRDefault="009B6652">
      <w:pPr>
        <w:pStyle w:val="Bodytext20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486" w:line="264" w:lineRule="exact"/>
        <w:ind w:left="420" w:hanging="420"/>
        <w:jc w:val="both"/>
      </w:pPr>
      <w:r>
        <w:t xml:space="preserve">Odběratel se zavazuje zaplatit dodavateli cenu za dodávku tepelné energie na výše uvedený </w:t>
      </w:r>
      <w:proofErr w:type="gramStart"/>
      <w:r>
        <w:t xml:space="preserve">účet </w:t>
      </w:r>
      <w:r w:rsidR="00700700">
        <w:t xml:space="preserve">    </w:t>
      </w:r>
      <w:r>
        <w:t>dodavatele</w:t>
      </w:r>
      <w:proofErr w:type="gramEnd"/>
      <w:r>
        <w:t xml:space="preserve"> řádně a včas.</w:t>
      </w:r>
    </w:p>
    <w:p w:rsidR="00186B9E" w:rsidRDefault="009B6652">
      <w:pPr>
        <w:pStyle w:val="Heading60"/>
        <w:keepNext/>
        <w:keepLines/>
        <w:shd w:val="clear" w:color="auto" w:fill="auto"/>
        <w:spacing w:before="0" w:line="232" w:lineRule="exact"/>
        <w:ind w:right="20"/>
      </w:pPr>
      <w:bookmarkStart w:id="12" w:name="bookmark12"/>
      <w:r>
        <w:t>Článek 7</w:t>
      </w:r>
      <w:bookmarkEnd w:id="12"/>
    </w:p>
    <w:p w:rsidR="00186B9E" w:rsidRDefault="009B6652">
      <w:pPr>
        <w:pStyle w:val="Heading60"/>
        <w:keepNext/>
        <w:keepLines/>
        <w:shd w:val="clear" w:color="auto" w:fill="auto"/>
        <w:spacing w:before="0" w:after="80" w:line="374" w:lineRule="exact"/>
        <w:ind w:right="20"/>
      </w:pPr>
      <w:bookmarkStart w:id="13" w:name="bookmark13"/>
      <w:r>
        <w:t>Doba trvání smlouvy a způsoby jejího ukončení</w:t>
      </w:r>
      <w:bookmarkEnd w:id="13"/>
    </w:p>
    <w:p w:rsidR="00186B9E" w:rsidRDefault="009B6652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before="0" w:line="374" w:lineRule="exact"/>
        <w:ind w:left="420" w:hanging="420"/>
        <w:jc w:val="both"/>
      </w:pPr>
      <w:r>
        <w:t>Smlouva se uzavírá na dobu neurčitou.</w:t>
      </w:r>
    </w:p>
    <w:p w:rsidR="00186B9E" w:rsidRDefault="009B6652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102" w:line="259" w:lineRule="exact"/>
        <w:ind w:left="420" w:hanging="420"/>
        <w:jc w:val="both"/>
      </w:pPr>
      <w:r>
        <w:t xml:space="preserve">Smluvní strany se dohodly, že tato smlouva nabývá platnosti a účinnosti dnem podpisu </w:t>
      </w:r>
      <w:proofErr w:type="gramStart"/>
      <w:r>
        <w:t xml:space="preserve">obou </w:t>
      </w:r>
      <w:r w:rsidR="00700700">
        <w:t xml:space="preserve">           </w:t>
      </w:r>
      <w:r>
        <w:t>smluvních</w:t>
      </w:r>
      <w:proofErr w:type="gramEnd"/>
      <w:r>
        <w:t xml:space="preserve"> stran. Platnost této smlouvy končí v případech uvedených v bodě 7.3 této smlouvy.</w:t>
      </w:r>
    </w:p>
    <w:p w:rsidR="00186B9E" w:rsidRDefault="009B6652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80" w:line="232" w:lineRule="exact"/>
        <w:ind w:left="420" w:hanging="420"/>
        <w:jc w:val="both"/>
      </w:pPr>
      <w:r>
        <w:t>Smlouva může být ukončena:</w:t>
      </w:r>
    </w:p>
    <w:p w:rsidR="00186B9E" w:rsidRDefault="009B6652">
      <w:pPr>
        <w:pStyle w:val="Bodytext20"/>
        <w:shd w:val="clear" w:color="auto" w:fill="auto"/>
        <w:spacing w:before="0" w:after="54" w:line="232" w:lineRule="exact"/>
        <w:ind w:left="420" w:firstLine="0"/>
        <w:jc w:val="both"/>
      </w:pPr>
      <w:r>
        <w:t>-písemnou dohodou obou smluvních stran, a to ke dni uvedeném v této dohodě,</w:t>
      </w:r>
    </w:p>
    <w:p w:rsidR="00186B9E" w:rsidRDefault="009B6652">
      <w:pPr>
        <w:pStyle w:val="Bodytext20"/>
        <w:shd w:val="clear" w:color="auto" w:fill="auto"/>
        <w:spacing w:before="0" w:after="80" w:line="264" w:lineRule="exact"/>
        <w:ind w:left="420" w:firstLine="0"/>
        <w:jc w:val="both"/>
      </w:pPr>
      <w:r>
        <w:t xml:space="preserve">-písemnou výpovědí ze strany odběratele s 12 měsíční výpovědní lhůtou, která začíná běžet </w:t>
      </w:r>
      <w:proofErr w:type="gramStart"/>
      <w:r>
        <w:t xml:space="preserve">od </w:t>
      </w:r>
      <w:r w:rsidR="00700700">
        <w:t xml:space="preserve">            </w:t>
      </w:r>
      <w:r>
        <w:t>prvního</w:t>
      </w:r>
      <w:proofErr w:type="gramEnd"/>
      <w:r>
        <w:t xml:space="preserve"> dne měsíce následujícího po doručení výpovědi druhé smluvní straně.</w:t>
      </w:r>
    </w:p>
    <w:p w:rsidR="00186B9E" w:rsidRDefault="009B665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80" w:line="264" w:lineRule="exact"/>
        <w:ind w:left="420" w:firstLine="0"/>
        <w:jc w:val="both"/>
      </w:pPr>
      <w:r>
        <w:t xml:space="preserve">písemnou výpovědí ze strany dodavatele s 12 měsíční výpovědní lhůtou, která začíná běžet </w:t>
      </w:r>
      <w:proofErr w:type="gramStart"/>
      <w:r>
        <w:t xml:space="preserve">od </w:t>
      </w:r>
      <w:r w:rsidR="00700700">
        <w:t xml:space="preserve">        </w:t>
      </w:r>
      <w:r>
        <w:t>prvního</w:t>
      </w:r>
      <w:proofErr w:type="gramEnd"/>
      <w:r>
        <w:t xml:space="preserve"> dne měsíce následujícího po doručení výpovědi druhé smluvní straně.</w:t>
      </w:r>
    </w:p>
    <w:p w:rsidR="00186B9E" w:rsidRDefault="009B6652">
      <w:pPr>
        <w:pStyle w:val="Bodytext20"/>
        <w:numPr>
          <w:ilvl w:val="0"/>
          <w:numId w:val="4"/>
        </w:numPr>
        <w:shd w:val="clear" w:color="auto" w:fill="auto"/>
        <w:tabs>
          <w:tab w:val="left" w:pos="653"/>
        </w:tabs>
        <w:spacing w:before="0" w:after="84" w:line="264" w:lineRule="exact"/>
        <w:ind w:left="420" w:firstLine="0"/>
        <w:jc w:val="both"/>
      </w:pPr>
      <w:r>
        <w:t xml:space="preserve">odstoupením smluvní strany v případě, že druhá smluvní strana závažně poruší tuto </w:t>
      </w:r>
      <w:proofErr w:type="gramStart"/>
      <w:r>
        <w:t xml:space="preserve">smlouvu a </w:t>
      </w:r>
      <w:r w:rsidR="00700700">
        <w:t xml:space="preserve">                 </w:t>
      </w:r>
      <w:r>
        <w:t>k nápravě</w:t>
      </w:r>
      <w:proofErr w:type="gramEnd"/>
      <w:r>
        <w:t xml:space="preserve"> nedojde ani v přiměřené dodatečné lhůtě uvedené v písemné výzvě k nápravě, která </w:t>
      </w:r>
      <w:r w:rsidR="00700700">
        <w:t xml:space="preserve">                 </w:t>
      </w:r>
      <w:r>
        <w:t>nesmí být kratší než 30 kalendářních dnů ode dne, kdy druhá smluvní strana tuto výzvu obdrží.</w:t>
      </w:r>
    </w:p>
    <w:p w:rsidR="00186B9E" w:rsidRDefault="009B6652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482" w:line="259" w:lineRule="exact"/>
        <w:ind w:left="420" w:hanging="420"/>
        <w:jc w:val="both"/>
      </w:pPr>
      <w:r>
        <w:t xml:space="preserve">V případě zániku jedné ze smluvních stran přechází práva a povinnosti sjednané v této </w:t>
      </w:r>
      <w:proofErr w:type="gramStart"/>
      <w:r>
        <w:t xml:space="preserve">smlouvě v </w:t>
      </w:r>
      <w:r w:rsidR="00700700">
        <w:t xml:space="preserve">          </w:t>
      </w:r>
      <w:r>
        <w:t>plném</w:t>
      </w:r>
      <w:proofErr w:type="gramEnd"/>
      <w:r>
        <w:t xml:space="preserve"> rozsahu na právního nástupce, nedohodnou-li se smluvní strany před zánikem jinak.</w:t>
      </w:r>
    </w:p>
    <w:p w:rsidR="00186B9E" w:rsidRDefault="009B6652">
      <w:pPr>
        <w:pStyle w:val="Heading60"/>
        <w:keepNext/>
        <w:keepLines/>
        <w:shd w:val="clear" w:color="auto" w:fill="auto"/>
        <w:spacing w:before="0" w:after="80" w:line="232" w:lineRule="exact"/>
        <w:ind w:right="20"/>
      </w:pPr>
      <w:bookmarkStart w:id="14" w:name="bookmark14"/>
      <w:r>
        <w:t>Článek 8</w:t>
      </w:r>
      <w:bookmarkEnd w:id="14"/>
    </w:p>
    <w:p w:rsidR="00186B9E" w:rsidRDefault="009B6652">
      <w:pPr>
        <w:pStyle w:val="Heading60"/>
        <w:keepNext/>
        <w:keepLines/>
        <w:shd w:val="clear" w:color="auto" w:fill="auto"/>
        <w:spacing w:before="0" w:after="438" w:line="232" w:lineRule="exact"/>
        <w:ind w:right="20"/>
      </w:pPr>
      <w:bookmarkStart w:id="15" w:name="bookmark15"/>
      <w:r>
        <w:t>Ostatní a závěrečná ujednání</w:t>
      </w:r>
      <w:bookmarkEnd w:id="15"/>
    </w:p>
    <w:p w:rsidR="00186B9E" w:rsidRDefault="009B6652">
      <w:pPr>
        <w:pStyle w:val="Bodytext20"/>
        <w:shd w:val="clear" w:color="auto" w:fill="auto"/>
        <w:spacing w:before="0" w:line="259" w:lineRule="exact"/>
        <w:ind w:left="420" w:hanging="420"/>
        <w:jc w:val="both"/>
        <w:sectPr w:rsidR="00186B9E">
          <w:footerReference w:type="even" r:id="rId13"/>
          <w:footerReference w:type="default" r:id="rId14"/>
          <w:pgSz w:w="11900" w:h="16840"/>
          <w:pgMar w:top="1353" w:right="1285" w:bottom="1944" w:left="1006" w:header="0" w:footer="3" w:gutter="0"/>
          <w:cols w:space="720"/>
          <w:noEndnote/>
          <w:docGrid w:linePitch="360"/>
        </w:sectPr>
      </w:pPr>
      <w:r>
        <w:t xml:space="preserve">8.1 Dodavatel poskytne odběrateli el. </w:t>
      </w:r>
      <w:proofErr w:type="gramStart"/>
      <w:r>
        <w:t>energii</w:t>
      </w:r>
      <w:proofErr w:type="gramEnd"/>
      <w:r>
        <w:t xml:space="preserve"> pro technologická zařízení VZT odběratele umístěná </w:t>
      </w:r>
      <w:r w:rsidR="00700700">
        <w:t xml:space="preserve">                      </w:t>
      </w:r>
      <w:r>
        <w:t xml:space="preserve">ve strojovně VZT </w:t>
      </w:r>
      <w:r>
        <w:rPr>
          <w:lang w:val="de-DE" w:eastAsia="de-DE" w:bidi="de-DE"/>
        </w:rPr>
        <w:t xml:space="preserve">„G“ </w:t>
      </w:r>
      <w:r>
        <w:t xml:space="preserve">dodavatele, která se nachází v suterénu administrativní budovy Státní </w:t>
      </w:r>
      <w:r w:rsidR="00700700">
        <w:t xml:space="preserve">                   </w:t>
      </w:r>
      <w:r>
        <w:t xml:space="preserve">opery (dále jen </w:t>
      </w:r>
      <w:r>
        <w:rPr>
          <w:lang w:val="de-DE" w:eastAsia="de-DE" w:bidi="de-DE"/>
        </w:rPr>
        <w:t xml:space="preserve">SO) </w:t>
      </w:r>
      <w:r>
        <w:t>Národního divadla, Legerova 75, Praha 1, a to v souladu se zákonem č.</w:t>
      </w:r>
    </w:p>
    <w:p w:rsidR="00186B9E" w:rsidRDefault="009B6652">
      <w:pPr>
        <w:pStyle w:val="Bodytext20"/>
        <w:shd w:val="clear" w:color="auto" w:fill="auto"/>
        <w:spacing w:before="0" w:after="476" w:line="259" w:lineRule="exact"/>
        <w:ind w:left="400" w:right="740" w:firstLine="0"/>
        <w:jc w:val="both"/>
      </w:pPr>
      <w:r>
        <w:lastRenderedPageBreak/>
        <w:t xml:space="preserve">458/2000 </w:t>
      </w:r>
      <w:proofErr w:type="spellStart"/>
      <w:r>
        <w:rPr>
          <w:lang w:val="de-DE" w:eastAsia="de-DE" w:bidi="de-DE"/>
        </w:rPr>
        <w:t>Sb</w:t>
      </w:r>
      <w:proofErr w:type="spellEnd"/>
      <w:r>
        <w:rPr>
          <w:lang w:val="de-DE" w:eastAsia="de-DE" w:bidi="de-DE"/>
        </w:rPr>
        <w:t xml:space="preserve">. §3, odst.3 </w:t>
      </w:r>
      <w:r>
        <w:t xml:space="preserve">v platném znění, prostřednictvím vlastního odběrného zařízení. Poskytnuté množství bude stanoveno odečtem na podružném elektroměru č.E2 , typ ETSE30105, v.č.0105132329 osazeném v elektrorozvaděči ve strojovně VZT </w:t>
      </w:r>
      <w:r>
        <w:rPr>
          <w:lang w:val="de-DE" w:eastAsia="de-DE" w:bidi="de-DE"/>
        </w:rPr>
        <w:t xml:space="preserve">„G“ </w:t>
      </w:r>
      <w:r>
        <w:t xml:space="preserve">a bude účtováno </w:t>
      </w:r>
      <w:proofErr w:type="gramStart"/>
      <w:r>
        <w:t xml:space="preserve">vždy </w:t>
      </w:r>
      <w:r w:rsidR="00700700">
        <w:t xml:space="preserve">          </w:t>
      </w:r>
      <w:r>
        <w:t>k poslednímu</w:t>
      </w:r>
      <w:proofErr w:type="gramEnd"/>
      <w:r>
        <w:t xml:space="preserve"> dni kalendářního měsíce za období uplynulého kalendářního měsíce v průměrné ceně elektřiny, za kterou ji dodavatel v daném období nakoupil.</w:t>
      </w:r>
    </w:p>
    <w:p w:rsidR="00186B9E" w:rsidRDefault="009B6652">
      <w:pPr>
        <w:pStyle w:val="Body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476" w:line="264" w:lineRule="exact"/>
        <w:ind w:left="400" w:right="740" w:hanging="400"/>
        <w:jc w:val="both"/>
      </w:pPr>
      <w:r>
        <w:t xml:space="preserve">Smluvní strany se dohodly, že odběratel - Národní muzeum - vyvine v horizontu jednoho roku maximální snahu o </w:t>
      </w:r>
      <w:proofErr w:type="spellStart"/>
      <w:r>
        <w:t>zaregulování</w:t>
      </w:r>
      <w:proofErr w:type="spellEnd"/>
      <w:r>
        <w:t xml:space="preserve"> otopné soustavy ve vztahu k plynovému kondenzačnímu zdroji umístěnému v objektu administrativní budovy Státní opery</w:t>
      </w:r>
    </w:p>
    <w:p w:rsidR="00186B9E" w:rsidRDefault="009B6652">
      <w:pPr>
        <w:pStyle w:val="Body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line="269" w:lineRule="exact"/>
        <w:ind w:left="400" w:right="740" w:hanging="400"/>
        <w:jc w:val="both"/>
      </w:pPr>
      <w:r>
        <w:t>Právní smluvní vztahy mezi smluvními stranami se řídí českým právním řádem. Tato smlouva podléhá režimu zákona č. 458/2000 Sb., energetický zákon, ve znění pozdějších právních předpisů.</w:t>
      </w:r>
    </w:p>
    <w:p w:rsidR="00186B9E" w:rsidRDefault="009B6652">
      <w:pPr>
        <w:pStyle w:val="Body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line="264" w:lineRule="exact"/>
        <w:ind w:left="400" w:right="740" w:hanging="400"/>
        <w:jc w:val="left"/>
      </w:pPr>
      <w:r>
        <w:t>Záležitosti této smlouvy, na které se nevztahuje energetický zákon, podléhají zákonu č. 513/1991 Sb., obchodní zákoník, ve znění pozdějších předpisů.</w:t>
      </w:r>
    </w:p>
    <w:p w:rsidR="00186B9E" w:rsidRDefault="009B6652">
      <w:pPr>
        <w:pStyle w:val="Body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line="264" w:lineRule="exact"/>
        <w:ind w:left="400" w:right="740" w:hanging="400"/>
        <w:jc w:val="left"/>
      </w:pPr>
      <w:r>
        <w:t>Jakákoli změna smluvních podmínek, dohodnutých touto smlouvou včetně příloh, může být provedena pouze formou písemného oboustranně odsouhlaseného dodatku.</w:t>
      </w:r>
    </w:p>
    <w:p w:rsidR="00186B9E" w:rsidRDefault="009B6652">
      <w:pPr>
        <w:pStyle w:val="Body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336" w:line="259" w:lineRule="exact"/>
        <w:ind w:left="400" w:right="740" w:hanging="400"/>
        <w:jc w:val="left"/>
      </w:pPr>
      <w:r>
        <w:t xml:space="preserve">Smlouva je sepsána v </w:t>
      </w:r>
      <w:r>
        <w:rPr>
          <w:rStyle w:val="Bodytext2Spacing1pt0"/>
        </w:rPr>
        <w:t>dvou</w:t>
      </w:r>
      <w:r>
        <w:t xml:space="preserve"> vyhotoveních, z nichž jedno vyhotovení obdrží </w:t>
      </w:r>
      <w:proofErr w:type="gramStart"/>
      <w:r>
        <w:t xml:space="preserve">dodavatel a </w:t>
      </w:r>
      <w:r w:rsidR="00700700">
        <w:t xml:space="preserve">      </w:t>
      </w:r>
      <w:r>
        <w:rPr>
          <w:rStyle w:val="Bodytext2Spacing1pt0"/>
        </w:rPr>
        <w:t>jedno</w:t>
      </w:r>
      <w:proofErr w:type="gramEnd"/>
      <w:r>
        <w:t xml:space="preserve"> vyhotovení obdrží odběratel.</w:t>
      </w:r>
    </w:p>
    <w:p w:rsidR="00186B9E" w:rsidRDefault="009B6652">
      <w:pPr>
        <w:pStyle w:val="Body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388" w:line="264" w:lineRule="exact"/>
        <w:ind w:left="400" w:right="960" w:hanging="400"/>
        <w:jc w:val="both"/>
      </w:pPr>
      <w:r>
        <w:t>Smluvní strany svými podpisy potvrzují, že smlouvu uzavřely dobrovolně a vážně, určitě a srozumitelně podle své pravé a svobodné vůle, nikoliv v tísni nebo za nápadně nevýhodných podmínek.</w:t>
      </w:r>
    </w:p>
    <w:p w:rsidR="00700700" w:rsidRDefault="009B6652" w:rsidP="00700700">
      <w:pPr>
        <w:pStyle w:val="Heading60"/>
        <w:keepNext/>
        <w:keepLines/>
        <w:shd w:val="clear" w:color="auto" w:fill="auto"/>
        <w:spacing w:before="0"/>
        <w:ind w:left="4120" w:right="3215"/>
        <w:jc w:val="left"/>
      </w:pPr>
      <w:bookmarkStart w:id="16" w:name="bookmark16"/>
      <w:r>
        <w:t>Článe</w:t>
      </w:r>
      <w:r w:rsidR="00700700">
        <w:t>k 9</w:t>
      </w:r>
    </w:p>
    <w:p w:rsidR="00700700" w:rsidRDefault="009B6652" w:rsidP="00700700">
      <w:pPr>
        <w:pStyle w:val="Heading60"/>
        <w:keepNext/>
        <w:keepLines/>
        <w:shd w:val="clear" w:color="auto" w:fill="auto"/>
        <w:spacing w:before="0"/>
        <w:ind w:left="4120" w:right="3215"/>
        <w:jc w:val="left"/>
      </w:pPr>
      <w:r>
        <w:t xml:space="preserve"> Přílohy</w:t>
      </w:r>
      <w:bookmarkEnd w:id="16"/>
    </w:p>
    <w:p w:rsidR="00186B9E" w:rsidRDefault="009B6652">
      <w:pPr>
        <w:pStyle w:val="Bodytext20"/>
        <w:shd w:val="clear" w:color="auto" w:fill="auto"/>
        <w:spacing w:before="0" w:after="138" w:line="232" w:lineRule="exact"/>
        <w:ind w:firstLine="0"/>
        <w:jc w:val="left"/>
      </w:pPr>
      <w:r>
        <w:t>Nedílnou součástí této smlouvy jsou přílohy:</w:t>
      </w:r>
    </w:p>
    <w:p w:rsidR="00700700" w:rsidRDefault="009B6652">
      <w:pPr>
        <w:pStyle w:val="Bodytext20"/>
        <w:shd w:val="clear" w:color="auto" w:fill="auto"/>
        <w:spacing w:before="0" w:line="235" w:lineRule="exact"/>
        <w:ind w:right="740" w:firstLine="0"/>
        <w:jc w:val="left"/>
      </w:pPr>
      <w:r>
        <w:t xml:space="preserve">Příloha č. 1: Technické parametry odběrného místa </w:t>
      </w:r>
    </w:p>
    <w:p w:rsidR="00700700" w:rsidRDefault="009B6652">
      <w:pPr>
        <w:pStyle w:val="Bodytext20"/>
        <w:shd w:val="clear" w:color="auto" w:fill="auto"/>
        <w:spacing w:before="0" w:line="235" w:lineRule="exact"/>
        <w:ind w:right="740" w:firstLine="0"/>
        <w:jc w:val="left"/>
      </w:pPr>
      <w:r>
        <w:t xml:space="preserve">Příloha č. 2: Cenové ujednání </w:t>
      </w:r>
    </w:p>
    <w:p w:rsidR="00186B9E" w:rsidRDefault="009B6652">
      <w:pPr>
        <w:pStyle w:val="Bodytext20"/>
        <w:shd w:val="clear" w:color="auto" w:fill="auto"/>
        <w:spacing w:before="0" w:line="235" w:lineRule="exact"/>
        <w:ind w:right="740" w:firstLine="0"/>
        <w:jc w:val="left"/>
      </w:pPr>
      <w:r>
        <w:t>Příloha č. 3: Cenová kalkulace</w:t>
      </w:r>
    </w:p>
    <w:p w:rsidR="00700700" w:rsidRDefault="00700700">
      <w:pPr>
        <w:pStyle w:val="Bodytext20"/>
        <w:shd w:val="clear" w:color="auto" w:fill="auto"/>
        <w:spacing w:before="0" w:line="235" w:lineRule="exact"/>
        <w:ind w:right="740" w:firstLine="0"/>
        <w:jc w:val="left"/>
      </w:pPr>
    </w:p>
    <w:p w:rsidR="00700700" w:rsidRDefault="00700700">
      <w:pPr>
        <w:pStyle w:val="Bodytext20"/>
        <w:shd w:val="clear" w:color="auto" w:fill="auto"/>
        <w:spacing w:before="0" w:line="235" w:lineRule="exact"/>
        <w:ind w:right="740" w:firstLine="0"/>
        <w:jc w:val="left"/>
      </w:pPr>
    </w:p>
    <w:p w:rsidR="00700700" w:rsidRDefault="00700700">
      <w:pPr>
        <w:pStyle w:val="Bodytext20"/>
        <w:shd w:val="clear" w:color="auto" w:fill="auto"/>
        <w:spacing w:before="0" w:line="235" w:lineRule="exact"/>
        <w:ind w:right="740" w:firstLine="0"/>
        <w:jc w:val="left"/>
      </w:pPr>
      <w:bookmarkStart w:id="17" w:name="_GoBack"/>
      <w:bookmarkEnd w:id="17"/>
    </w:p>
    <w:p w:rsidR="00700700" w:rsidRDefault="00700700">
      <w:pPr>
        <w:pStyle w:val="Bodytext20"/>
        <w:shd w:val="clear" w:color="auto" w:fill="auto"/>
        <w:spacing w:before="0" w:line="235" w:lineRule="exact"/>
        <w:ind w:right="740" w:firstLine="0"/>
        <w:jc w:val="left"/>
      </w:pPr>
    </w:p>
    <w:p w:rsidR="00700700" w:rsidRDefault="00700700">
      <w:pPr>
        <w:pStyle w:val="Bodytext20"/>
        <w:shd w:val="clear" w:color="auto" w:fill="auto"/>
        <w:spacing w:before="0" w:line="235" w:lineRule="exact"/>
        <w:ind w:right="740" w:firstLine="0"/>
        <w:jc w:val="left"/>
      </w:pPr>
    </w:p>
    <w:p w:rsidR="00186B9E" w:rsidRDefault="005E70D2">
      <w:pPr>
        <w:framePr w:h="32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587375</wp:posOffset>
                </wp:positionV>
                <wp:extent cx="2305050" cy="1790700"/>
                <wp:effectExtent l="9525" t="9525" r="9525" b="952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790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9pt;margin-top:46.25pt;width:181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" fillcolor="black [3213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-31750</wp:posOffset>
                </wp:positionV>
                <wp:extent cx="1581150" cy="2019300"/>
                <wp:effectExtent l="9525" t="9525" r="9525" b="952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019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9.25pt;margin-top:-2.5pt;width:124.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" fillcolor="black [3213]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6086475" cy="2057400"/>
            <wp:effectExtent l="0" t="0" r="9525" b="0"/>
            <wp:docPr id="6" name="obrázek 1" descr="C:\Users\machovazu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ovazu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9E" w:rsidRDefault="009B6652">
      <w:pPr>
        <w:rPr>
          <w:sz w:val="2"/>
          <w:szCs w:val="2"/>
        </w:rPr>
      </w:pPr>
      <w:r>
        <w:br w:type="page"/>
      </w:r>
    </w:p>
    <w:p w:rsidR="00186B9E" w:rsidRDefault="00186B9E">
      <w:pPr>
        <w:rPr>
          <w:sz w:val="2"/>
          <w:szCs w:val="2"/>
        </w:rPr>
        <w:sectPr w:rsidR="00186B9E">
          <w:footerReference w:type="even" r:id="rId16"/>
          <w:footerReference w:type="default" r:id="rId17"/>
          <w:footerReference w:type="first" r:id="rId18"/>
          <w:pgSz w:w="11900" w:h="16840"/>
          <w:pgMar w:top="2022" w:right="1529" w:bottom="1500" w:left="919" w:header="0" w:footer="3" w:gutter="0"/>
          <w:pgNumType w:start="1"/>
          <w:cols w:space="720"/>
          <w:noEndnote/>
          <w:titlePg/>
          <w:docGrid w:linePitch="360"/>
        </w:sectPr>
      </w:pPr>
    </w:p>
    <w:p w:rsidR="00186B9E" w:rsidRDefault="00186B9E" w:rsidP="000266D5">
      <w:pPr>
        <w:pStyle w:val="Heading620"/>
        <w:keepNext/>
        <w:keepLines/>
        <w:shd w:val="clear" w:color="auto" w:fill="auto"/>
        <w:spacing w:after="391"/>
        <w:ind w:left="1060"/>
      </w:pPr>
    </w:p>
    <w:sectPr w:rsidR="00186B9E" w:rsidSect="000266D5">
      <w:footerReference w:type="even" r:id="rId19"/>
      <w:footerReference w:type="default" r:id="rId20"/>
      <w:footerReference w:type="first" r:id="rId21"/>
      <w:pgSz w:w="11900" w:h="16840"/>
      <w:pgMar w:top="1713" w:right="1682" w:bottom="4539" w:left="1275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32" w:rsidRDefault="00760632">
      <w:r>
        <w:separator/>
      </w:r>
    </w:p>
  </w:endnote>
  <w:endnote w:type="continuationSeparator" w:id="0">
    <w:p w:rsidR="00760632" w:rsidRDefault="0076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5E70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6472555</wp:posOffset>
              </wp:positionH>
              <wp:positionV relativeFrom="page">
                <wp:posOffset>10131425</wp:posOffset>
              </wp:positionV>
              <wp:extent cx="52070" cy="85090"/>
              <wp:effectExtent l="0" t="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B9E" w:rsidRDefault="009B665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0700" w:rsidRPr="00700700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65pt;margin-top:797.75pt;width:4.1pt;height:6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8uqQIAAKQ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" filled="f" stroked="f">
              <v:textbox style="mso-fit-shape-to-text:t" inset="0,0,0,0">
                <w:txbxContent>
                  <w:p w:rsidR="00186B9E" w:rsidRDefault="009B665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0700" w:rsidRPr="00700700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5E70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6472555</wp:posOffset>
              </wp:positionH>
              <wp:positionV relativeFrom="page">
                <wp:posOffset>10131425</wp:posOffset>
              </wp:positionV>
              <wp:extent cx="57785" cy="131445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B9E" w:rsidRDefault="009B665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0700" w:rsidRPr="00700700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9.65pt;margin-top:797.75pt;width:4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" filled="f" stroked="f">
              <v:textbox style="mso-fit-shape-to-text:t" inset="0,0,0,0">
                <w:txbxContent>
                  <w:p w:rsidR="00186B9E" w:rsidRDefault="009B665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0700" w:rsidRPr="00700700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5E70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6273165</wp:posOffset>
              </wp:positionH>
              <wp:positionV relativeFrom="page">
                <wp:posOffset>10088880</wp:posOffset>
              </wp:positionV>
              <wp:extent cx="52070" cy="82550"/>
              <wp:effectExtent l="0" t="1905" r="3175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B9E" w:rsidRDefault="009B665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0700" w:rsidRPr="00700700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493.95pt;margin-top:794.4pt;width:4.1pt;height:6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" filled="f" stroked="f">
              <v:textbox style="mso-fit-shape-to-text:t" inset="0,0,0,0">
                <w:txbxContent>
                  <w:p w:rsidR="00186B9E" w:rsidRDefault="009B665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0700" w:rsidRPr="00700700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5E70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6273165</wp:posOffset>
              </wp:positionH>
              <wp:positionV relativeFrom="page">
                <wp:posOffset>10088880</wp:posOffset>
              </wp:positionV>
              <wp:extent cx="52070" cy="82550"/>
              <wp:effectExtent l="0" t="1905" r="3175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B9E" w:rsidRDefault="009B665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6D5" w:rsidRPr="000266D5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493.95pt;margin-top:794.4pt;width:4.1pt;height:6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izrQIAAKw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" filled="f" stroked="f">
              <v:textbox style="mso-fit-shape-to-text:t" inset="0,0,0,0">
                <w:txbxContent>
                  <w:p w:rsidR="00186B9E" w:rsidRDefault="009B665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6D5" w:rsidRPr="000266D5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5E70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6288405</wp:posOffset>
              </wp:positionH>
              <wp:positionV relativeFrom="page">
                <wp:posOffset>10052685</wp:posOffset>
              </wp:positionV>
              <wp:extent cx="57785" cy="131445"/>
              <wp:effectExtent l="1905" t="381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B9E" w:rsidRDefault="009B665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0700" w:rsidRPr="00700700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495.15pt;margin-top:791.55pt;width:4.5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bRqwIAAK0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" filled="f" stroked="f">
              <v:textbox style="mso-fit-shape-to-text:t" inset="0,0,0,0">
                <w:txbxContent>
                  <w:p w:rsidR="00186B9E" w:rsidRDefault="009B665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0700" w:rsidRPr="00700700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186B9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186B9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9E" w:rsidRDefault="00186B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32" w:rsidRDefault="00760632"/>
  </w:footnote>
  <w:footnote w:type="continuationSeparator" w:id="0">
    <w:p w:rsidR="00760632" w:rsidRDefault="007606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EB"/>
    <w:multiLevelType w:val="multilevel"/>
    <w:tmpl w:val="B7E2C7C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763C"/>
    <w:multiLevelType w:val="multilevel"/>
    <w:tmpl w:val="6B6A4A9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5723D"/>
    <w:multiLevelType w:val="multilevel"/>
    <w:tmpl w:val="C99C2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F71A7"/>
    <w:multiLevelType w:val="multilevel"/>
    <w:tmpl w:val="A9D6076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02EF9"/>
    <w:multiLevelType w:val="multilevel"/>
    <w:tmpl w:val="5FDE5248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22C3B"/>
    <w:multiLevelType w:val="multilevel"/>
    <w:tmpl w:val="118EF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513104"/>
    <w:multiLevelType w:val="multilevel"/>
    <w:tmpl w:val="2A4AB9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202CB4"/>
    <w:multiLevelType w:val="multilevel"/>
    <w:tmpl w:val="3E8C00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B2B35"/>
    <w:multiLevelType w:val="multilevel"/>
    <w:tmpl w:val="7C4CF6C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325F9"/>
    <w:multiLevelType w:val="multilevel"/>
    <w:tmpl w:val="F1DACD1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1F12EC"/>
    <w:multiLevelType w:val="multilevel"/>
    <w:tmpl w:val="297246D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9E"/>
    <w:rsid w:val="000266D5"/>
    <w:rsid w:val="00186B9E"/>
    <w:rsid w:val="005E70D2"/>
    <w:rsid w:val="00700700"/>
    <w:rsid w:val="00760632"/>
    <w:rsid w:val="009B6652"/>
    <w:rsid w:val="00D1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Exact">
    <w:name w:val="Table caption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6">
    <w:name w:val="Heading #6_"/>
    <w:basedOn w:val="Standardnpsmoodstavce"/>
    <w:link w:val="Heading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6NotBold">
    <w:name w:val="Heading #6 + Not Bold"/>
    <w:basedOn w:val="Heading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pacing1pt0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105ptNotBoldExact">
    <w:name w:val="Heading #4 + 10.5 pt;Not Bold Exact"/>
    <w:basedOn w:val="Heading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ablecaptionItalic">
    <w:name w:val="Table caption + 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Exact0">
    <w:name w:val="Heading #4 Exact"/>
    <w:basedOn w:val="Heading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5B7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62">
    <w:name w:val="Heading #6 (2)_"/>
    <w:basedOn w:val="Standardnpsmoodstavce"/>
    <w:link w:val="Heading6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ourierNew20pt">
    <w:name w:val="Body text (2) + Courier New;20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PicturecaptionBoldExact">
    <w:name w:val="Picture caption + Bold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/>
      <w:iCs/>
      <w:smallCaps w:val="0"/>
      <w:strike w:val="0"/>
      <w:spacing w:val="60"/>
      <w:sz w:val="32"/>
      <w:szCs w:val="32"/>
      <w:u w:val="none"/>
      <w:lang w:val="de-DE" w:eastAsia="de-DE" w:bidi="de-D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981"/>
      <w:spacing w:val="6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5NotBold">
    <w:name w:val="Heading #5 + Not Bold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line="389" w:lineRule="exact"/>
      <w:ind w:hanging="1380"/>
      <w:jc w:val="center"/>
    </w:pPr>
    <w:rPr>
      <w:sz w:val="21"/>
      <w:szCs w:val="21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100" w:line="310" w:lineRule="exact"/>
      <w:jc w:val="right"/>
      <w:outlineLvl w:val="4"/>
    </w:pPr>
    <w:rPr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80" w:line="389" w:lineRule="exact"/>
      <w:ind w:hanging="1380"/>
    </w:pPr>
    <w:rPr>
      <w:b/>
      <w:bCs/>
      <w:sz w:val="21"/>
      <w:szCs w:val="21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680" w:line="379" w:lineRule="exact"/>
      <w:jc w:val="center"/>
      <w:outlineLvl w:val="5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460" w:line="310" w:lineRule="exact"/>
      <w:outlineLvl w:val="2"/>
    </w:pPr>
    <w:rPr>
      <w:b/>
      <w:bCs/>
      <w:sz w:val="28"/>
      <w:szCs w:val="28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310" w:lineRule="exact"/>
      <w:jc w:val="both"/>
      <w:outlineLvl w:val="3"/>
    </w:pPr>
    <w:rPr>
      <w:b/>
      <w:bCs/>
      <w:sz w:val="28"/>
      <w:szCs w:val="2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32" w:lineRule="exact"/>
    </w:pPr>
    <w:rPr>
      <w:i/>
      <w:i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40" w:line="244" w:lineRule="exact"/>
      <w:jc w:val="center"/>
    </w:pPr>
    <w:rPr>
      <w:b/>
      <w:bCs/>
      <w:sz w:val="22"/>
      <w:szCs w:val="22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after="440" w:line="244" w:lineRule="exact"/>
      <w:outlineLvl w:val="5"/>
    </w:pPr>
    <w:rPr>
      <w:b/>
      <w:bCs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4" w:lineRule="exact"/>
      <w:jc w:val="both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880" w:line="354" w:lineRule="exact"/>
      <w:outlineLvl w:val="1"/>
    </w:pPr>
    <w:rPr>
      <w:i/>
      <w:iCs/>
      <w:spacing w:val="60"/>
      <w:sz w:val="32"/>
      <w:szCs w:val="32"/>
      <w:lang w:val="de-DE" w:eastAsia="de-DE" w:bidi="de-D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84" w:lineRule="exact"/>
    </w:pPr>
    <w:rPr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A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Exact">
    <w:name w:val="Table caption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6">
    <w:name w:val="Heading #6_"/>
    <w:basedOn w:val="Standardnpsmoodstavce"/>
    <w:link w:val="Heading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6NotBold">
    <w:name w:val="Heading #6 + Not Bold"/>
    <w:basedOn w:val="Heading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pacing1pt0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105ptNotBoldExact">
    <w:name w:val="Heading #4 + 10.5 pt;Not Bold Exact"/>
    <w:basedOn w:val="Heading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ablecaptionItalic">
    <w:name w:val="Table caption + 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Exact0">
    <w:name w:val="Heading #4 Exact"/>
    <w:basedOn w:val="Heading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5B7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62">
    <w:name w:val="Heading #6 (2)_"/>
    <w:basedOn w:val="Standardnpsmoodstavce"/>
    <w:link w:val="Heading6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ourierNew20pt">
    <w:name w:val="Body text (2) + Courier New;20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PicturecaptionBoldExact">
    <w:name w:val="Picture caption + Bold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/>
      <w:iCs/>
      <w:smallCaps w:val="0"/>
      <w:strike w:val="0"/>
      <w:spacing w:val="60"/>
      <w:sz w:val="32"/>
      <w:szCs w:val="32"/>
      <w:u w:val="none"/>
      <w:lang w:val="de-DE" w:eastAsia="de-DE" w:bidi="de-D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981"/>
      <w:spacing w:val="6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5NotBold">
    <w:name w:val="Heading #5 + Not Bold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de-DE" w:eastAsia="de-DE" w:bidi="de-D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line="389" w:lineRule="exact"/>
      <w:ind w:hanging="1380"/>
      <w:jc w:val="center"/>
    </w:pPr>
    <w:rPr>
      <w:sz w:val="21"/>
      <w:szCs w:val="21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100" w:line="310" w:lineRule="exact"/>
      <w:jc w:val="right"/>
      <w:outlineLvl w:val="4"/>
    </w:pPr>
    <w:rPr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80" w:line="389" w:lineRule="exact"/>
      <w:ind w:hanging="1380"/>
    </w:pPr>
    <w:rPr>
      <w:b/>
      <w:bCs/>
      <w:sz w:val="21"/>
      <w:szCs w:val="21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680" w:line="379" w:lineRule="exact"/>
      <w:jc w:val="center"/>
      <w:outlineLvl w:val="5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460" w:line="310" w:lineRule="exact"/>
      <w:outlineLvl w:val="2"/>
    </w:pPr>
    <w:rPr>
      <w:b/>
      <w:bCs/>
      <w:sz w:val="28"/>
      <w:szCs w:val="28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310" w:lineRule="exact"/>
      <w:jc w:val="both"/>
      <w:outlineLvl w:val="3"/>
    </w:pPr>
    <w:rPr>
      <w:b/>
      <w:bCs/>
      <w:sz w:val="28"/>
      <w:szCs w:val="2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32" w:lineRule="exact"/>
    </w:pPr>
    <w:rPr>
      <w:i/>
      <w:i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40" w:line="244" w:lineRule="exact"/>
      <w:jc w:val="center"/>
    </w:pPr>
    <w:rPr>
      <w:b/>
      <w:bCs/>
      <w:sz w:val="22"/>
      <w:szCs w:val="22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after="440" w:line="244" w:lineRule="exact"/>
      <w:outlineLvl w:val="5"/>
    </w:pPr>
    <w:rPr>
      <w:b/>
      <w:bCs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64" w:lineRule="exact"/>
      <w:jc w:val="both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880" w:line="354" w:lineRule="exact"/>
      <w:outlineLvl w:val="1"/>
    </w:pPr>
    <w:rPr>
      <w:i/>
      <w:iCs/>
      <w:spacing w:val="60"/>
      <w:sz w:val="32"/>
      <w:szCs w:val="32"/>
      <w:lang w:val="de-DE" w:eastAsia="de-DE" w:bidi="de-D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84" w:lineRule="exact"/>
    </w:pPr>
    <w:rPr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A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aska@narodni-divadlo.cz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mailto:dana_spevakova@nm.cz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lan_vorisek@n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mailto:pavel_valter@nm.cz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s.friedrichova@narodni-divadlo.cz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3</cp:revision>
  <dcterms:created xsi:type="dcterms:W3CDTF">2018-01-22T12:04:00Z</dcterms:created>
  <dcterms:modified xsi:type="dcterms:W3CDTF">2018-01-22T13:30:00Z</dcterms:modified>
</cp:coreProperties>
</file>