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B0" w:rsidRDefault="00CB3EB0" w:rsidP="00CB3EB0">
      <w:pPr>
        <w:pStyle w:val="Nadpis10"/>
        <w:keepNext/>
        <w:keepLines/>
        <w:shd w:val="clear" w:color="auto" w:fill="auto"/>
        <w:spacing w:line="310" w:lineRule="exact"/>
        <w:ind w:left="1416" w:firstLine="708"/>
        <w:jc w:val="left"/>
        <w:rPr>
          <w:b/>
        </w:rPr>
      </w:pPr>
      <w:bookmarkStart w:id="0" w:name="bookmark18"/>
      <w:r>
        <w:rPr>
          <w:b/>
        </w:rPr>
        <w:t>Cenové ujednání</w:t>
      </w:r>
      <w:bookmarkEnd w:id="0"/>
      <w:r>
        <w:rPr>
          <w:b/>
        </w:rPr>
        <w:t xml:space="preserve"> pro rok 2018</w:t>
      </w:r>
    </w:p>
    <w:p w:rsidR="00CB3EB0" w:rsidRDefault="00CB3EB0" w:rsidP="00CB3EB0">
      <w:pPr>
        <w:pStyle w:val="Nadpis10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sz w:val="20"/>
          <w:szCs w:val="20"/>
        </w:rPr>
        <w:t xml:space="preserve">ke Smlouvě </w:t>
      </w:r>
      <w:proofErr w:type="spellStart"/>
      <w:proofErr w:type="gramStart"/>
      <w:r>
        <w:rPr>
          <w:sz w:val="20"/>
          <w:szCs w:val="20"/>
        </w:rPr>
        <w:t>č.dodavatele</w:t>
      </w:r>
      <w:proofErr w:type="spellEnd"/>
      <w:proofErr w:type="gramEnd"/>
      <w:r>
        <w:rPr>
          <w:sz w:val="20"/>
          <w:szCs w:val="20"/>
        </w:rPr>
        <w:t xml:space="preserve"> THS SO 11/2012</w:t>
      </w:r>
    </w:p>
    <w:p w:rsidR="00CB3EB0" w:rsidRDefault="00CB3EB0" w:rsidP="00CB3EB0">
      <w:pPr>
        <w:pStyle w:val="Nadpis10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č. odběratele 2012/2567/NM</w:t>
      </w:r>
    </w:p>
    <w:p w:rsidR="00CB3EB0" w:rsidRDefault="00CB3EB0" w:rsidP="00CB3EB0">
      <w:pPr>
        <w:pStyle w:val="Zkladntext2"/>
        <w:shd w:val="clear" w:color="auto" w:fill="auto"/>
        <w:tabs>
          <w:tab w:val="left" w:pos="246"/>
        </w:tabs>
        <w:spacing w:after="216" w:line="394" w:lineRule="exact"/>
        <w:ind w:firstLine="0"/>
        <w:jc w:val="left"/>
        <w:rPr>
          <w:b/>
        </w:rPr>
      </w:pPr>
    </w:p>
    <w:p w:rsidR="00CB3EB0" w:rsidRDefault="00CB3EB0" w:rsidP="00CB3EB0">
      <w:pPr>
        <w:pStyle w:val="Zkladntext2"/>
        <w:shd w:val="clear" w:color="auto" w:fill="auto"/>
        <w:tabs>
          <w:tab w:val="left" w:pos="246"/>
        </w:tabs>
        <w:spacing w:after="216" w:line="394" w:lineRule="exact"/>
        <w:ind w:firstLine="0"/>
        <w:jc w:val="left"/>
        <w:rPr>
          <w:b/>
        </w:rPr>
      </w:pPr>
      <w:r>
        <w:rPr>
          <w:b/>
        </w:rPr>
        <w:t>Národní divadlo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se sídlem:</w:t>
      </w:r>
      <w:r>
        <w:tab/>
        <w:t>Ostrovní 1, Praha 1, 112 30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zastoupené:</w:t>
      </w:r>
      <w:r>
        <w:tab/>
        <w:t xml:space="preserve">prof. </w:t>
      </w:r>
      <w:proofErr w:type="spellStart"/>
      <w:r>
        <w:t>MgA</w:t>
      </w:r>
      <w:proofErr w:type="spellEnd"/>
      <w:r>
        <w:t xml:space="preserve">. Jan Burian, ředitel Národního divadla, 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IČ: 00023337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DIČ:CZ00023337</w:t>
      </w:r>
    </w:p>
    <w:p w:rsidR="00CB3EB0" w:rsidRDefault="00E52439" w:rsidP="00CB3EB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</w:pPr>
      <w:proofErr w:type="spellStart"/>
      <w:r>
        <w:t>xxxxxxxxxxxxxxxxxxxxxxxxxxxxxxxxxxxxx</w:t>
      </w:r>
      <w:proofErr w:type="spellEnd"/>
      <w:r w:rsidR="00CB3EB0">
        <w:tab/>
      </w:r>
      <w:proofErr w:type="spellStart"/>
      <w:r>
        <w:t>xxxxxxxxxxxxxxxxxxxx</w:t>
      </w:r>
      <w:proofErr w:type="spellEnd"/>
    </w:p>
    <w:p w:rsidR="00CB3EB0" w:rsidRDefault="00CB3EB0" w:rsidP="00CB3EB0">
      <w:pPr>
        <w:pStyle w:val="Zkladntext2"/>
        <w:shd w:val="clear" w:color="auto" w:fill="auto"/>
        <w:spacing w:after="240" w:line="240" w:lineRule="auto"/>
        <w:ind w:left="20" w:firstLine="0"/>
        <w:jc w:val="left"/>
        <w:rPr>
          <w:b/>
        </w:rPr>
      </w:pPr>
      <w:r>
        <w:t xml:space="preserve">držitel licence k podnikání, ve smyslu zákona č. 458/2000 Sb., energetický zákon, skupiny: 31, </w:t>
      </w:r>
      <w:proofErr w:type="gramStart"/>
      <w:r>
        <w:t xml:space="preserve">32 </w:t>
      </w:r>
      <w:bookmarkStart w:id="1" w:name="bookmark19"/>
      <w:r>
        <w:t xml:space="preserve"> </w:t>
      </w:r>
      <w:r>
        <w:rPr>
          <w:b/>
        </w:rPr>
        <w:t>(dále</w:t>
      </w:r>
      <w:proofErr w:type="gramEnd"/>
      <w:r>
        <w:rPr>
          <w:b/>
        </w:rPr>
        <w:t xml:space="preserve"> jen „dodavatel")</w:t>
      </w:r>
      <w:bookmarkEnd w:id="1"/>
    </w:p>
    <w:p w:rsidR="00CB3EB0" w:rsidRDefault="00CB3EB0" w:rsidP="00CB3EB0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</w:rPr>
      </w:pPr>
      <w:r>
        <w:rPr>
          <w:b/>
        </w:rPr>
        <w:t>Národní muzeum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se sídlem:</w:t>
      </w:r>
      <w:r>
        <w:tab/>
        <w:t>Václavské náměstí 68, Praha 1, 110 00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zastoupené:</w:t>
      </w:r>
      <w:r>
        <w:tab/>
        <w:t>PhDr. Michal Lukeš, Ph.D., generální ředitel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IČ: 00023272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DIČ:CZ 00023272</w:t>
      </w:r>
    </w:p>
    <w:p w:rsidR="00CB3EB0" w:rsidRDefault="00E52439" w:rsidP="00CB3EB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</w:pPr>
      <w:proofErr w:type="spellStart"/>
      <w:r>
        <w:t>xxxxxxxxxxxxxxxxxxxxxxxxxxxxxxxxxxxxx</w:t>
      </w:r>
      <w:proofErr w:type="spellEnd"/>
      <w:r w:rsidR="00CB3EB0">
        <w:tab/>
      </w:r>
      <w:proofErr w:type="spellStart"/>
      <w:r>
        <w:t>xxxxxxxxxxxxxxxxxxxx</w:t>
      </w:r>
      <w:proofErr w:type="spellEnd"/>
    </w:p>
    <w:p w:rsidR="00CB3EB0" w:rsidRDefault="00CB3EB0" w:rsidP="00CB3EB0">
      <w:pPr>
        <w:pStyle w:val="Nadpis30"/>
        <w:keepNext/>
        <w:keepLines/>
        <w:shd w:val="clear" w:color="auto" w:fill="auto"/>
        <w:spacing w:after="95" w:line="274" w:lineRule="exact"/>
        <w:ind w:left="60" w:firstLine="0"/>
        <w:jc w:val="both"/>
        <w:rPr>
          <w:b/>
        </w:rPr>
      </w:pPr>
      <w:bookmarkStart w:id="2" w:name="bookmark20"/>
      <w:r>
        <w:rPr>
          <w:b/>
        </w:rPr>
        <w:t>(dále jen „odběratel")</w:t>
      </w:r>
      <w:bookmarkEnd w:id="2"/>
    </w:p>
    <w:p w:rsidR="00CB3EB0" w:rsidRDefault="00CB3EB0" w:rsidP="00CB3EB0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</w:pPr>
      <w:bookmarkStart w:id="3" w:name="bookmark21"/>
      <w:r>
        <w:t>I.</w:t>
      </w:r>
      <w:bookmarkEnd w:id="3"/>
    </w:p>
    <w:p w:rsidR="00CB3EB0" w:rsidRDefault="00CB3EB0" w:rsidP="00CB3EB0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b/>
        </w:rPr>
      </w:pPr>
      <w:bookmarkStart w:id="4" w:name="bookmark22"/>
      <w:r>
        <w:rPr>
          <w:b/>
        </w:rPr>
        <w:t>Cena tepelné energie</w:t>
      </w:r>
      <w:bookmarkEnd w:id="4"/>
    </w:p>
    <w:p w:rsidR="00CB3EB0" w:rsidRDefault="00CB3EB0" w:rsidP="00CB3EB0">
      <w:pPr>
        <w:pStyle w:val="Zkladntext2"/>
        <w:numPr>
          <w:ilvl w:val="0"/>
          <w:numId w:val="1"/>
        </w:numPr>
        <w:shd w:val="clear" w:color="auto" w:fill="auto"/>
        <w:tabs>
          <w:tab w:val="left" w:pos="449"/>
        </w:tabs>
        <w:spacing w:after="64" w:line="274" w:lineRule="exact"/>
        <w:ind w:left="60" w:right="20"/>
        <w:jc w:val="both"/>
      </w:pPr>
      <w:r>
        <w:t xml:space="preserve">Cena tepelné energie a ohřev TUV </w:t>
      </w:r>
      <w:proofErr w:type="gramStart"/>
      <w:r>
        <w:t>je  v souladu</w:t>
      </w:r>
      <w:proofErr w:type="gramEnd"/>
      <w:r>
        <w:t xml:space="preserve"> se zákonem č. 526/1990 Sb., o cenách, ve </w:t>
      </w:r>
      <w:r w:rsidR="00E52439">
        <w:t xml:space="preserve"> </w:t>
      </w:r>
      <w:r>
        <w:t>znění pozdějších předpisů, a v souladu s platnými cenovými rozhodnutími Energetického regulačního úřadu.</w:t>
      </w:r>
    </w:p>
    <w:p w:rsidR="00CB3EB0" w:rsidRDefault="00CB3EB0" w:rsidP="00CB3EB0">
      <w:pPr>
        <w:pStyle w:val="Zkladntext2"/>
        <w:numPr>
          <w:ilvl w:val="0"/>
          <w:numId w:val="1"/>
        </w:numPr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Cena za tepelnou energii se účtuje formou dvousložkové ceny, přičemž proměnná složka je stanovena podle skutečně odebraného množství tepla ve výši </w:t>
      </w:r>
      <w:r>
        <w:rPr>
          <w:b/>
        </w:rPr>
        <w:t>372,31 Kč/GJ</w:t>
      </w:r>
      <w:r>
        <w:t xml:space="preserve"> (bez DPH) a stálá </w:t>
      </w:r>
      <w:proofErr w:type="gramStart"/>
      <w:r>
        <w:t>složka       (cena</w:t>
      </w:r>
      <w:proofErr w:type="gramEnd"/>
      <w:r>
        <w:t xml:space="preserve"> za sjednaný výkon) je stanovena ve výši </w:t>
      </w:r>
      <w:r>
        <w:rPr>
          <w:b/>
        </w:rPr>
        <w:t>21,41 Kč/kW/měsíc</w:t>
      </w:r>
      <w:r>
        <w:t xml:space="preserve"> (bez DPH).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K ceně bude </w:t>
      </w:r>
      <w:proofErr w:type="gramStart"/>
      <w:r>
        <w:t>připočtena  DPH</w:t>
      </w:r>
      <w:proofErr w:type="gramEnd"/>
      <w:r>
        <w:t xml:space="preserve"> v aktuální sazbě k DUZP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U proměnné složky se jedná o cenu předběžnou. V předběžné ceně jsou zahrnuty </w:t>
      </w:r>
      <w:proofErr w:type="gramStart"/>
      <w:r>
        <w:t xml:space="preserve">zejména </w:t>
      </w:r>
      <w:r w:rsidR="00E52439">
        <w:t xml:space="preserve">    </w:t>
      </w:r>
      <w:r>
        <w:t>náklady</w:t>
      </w:r>
      <w:proofErr w:type="gramEnd"/>
      <w:r>
        <w:t xml:space="preserve"> na nakupované energie (plyn, elektřina), revize, opravy, mzdy a režijní náklady. </w:t>
      </w:r>
      <w:r w:rsidR="00E52439">
        <w:t xml:space="preserve">  </w:t>
      </w:r>
      <w:r>
        <w:t xml:space="preserve">Předběžná cena je stanovena za předpokladu celkové výroby tepelné energie na zdroji 21 600 </w:t>
      </w:r>
      <w:proofErr w:type="gramStart"/>
      <w:r>
        <w:t xml:space="preserve">GJ </w:t>
      </w:r>
      <w:r w:rsidR="00E52439">
        <w:t xml:space="preserve">  </w:t>
      </w:r>
      <w:r>
        <w:t>za</w:t>
      </w:r>
      <w:proofErr w:type="gramEnd"/>
      <w:r>
        <w:t xml:space="preserve"> období 1-12/2018. V případě změny cen, množství nakupovaných energií a množství</w:t>
      </w:r>
      <w:r w:rsidR="00E52439">
        <w:t xml:space="preserve">  </w:t>
      </w:r>
      <w:r>
        <w:t xml:space="preserve"> vyráběného tepla v průběhu roku 2018 bude předběžná cena za příslušný měsíc a měsíce další úměrně tomu změněna v souladu s cenovými předpisy a tato změna bude promítnuta do </w:t>
      </w:r>
      <w:r w:rsidR="00E52439">
        <w:t xml:space="preserve">  </w:t>
      </w:r>
      <w:r>
        <w:t xml:space="preserve">zálohových plateb za dodávky </w:t>
      </w:r>
      <w:proofErr w:type="gramStart"/>
      <w:r>
        <w:t>tepla..</w:t>
      </w:r>
      <w:proofErr w:type="gramEnd"/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V případě, že po skončení roku 2018 bude skutečné množství nakoupených energií a ostatních nákladů, skutečné množství tepla vyrobeného na zdroji a dodávky tepla odlišné, bude </w:t>
      </w:r>
      <w:proofErr w:type="gramStart"/>
      <w:r>
        <w:t xml:space="preserve">výsledná </w:t>
      </w:r>
      <w:r w:rsidR="00E52439">
        <w:t xml:space="preserve">  </w:t>
      </w:r>
      <w:r>
        <w:t>cena</w:t>
      </w:r>
      <w:proofErr w:type="gramEnd"/>
      <w:r>
        <w:t xml:space="preserve"> tepla úměrně tomu změněna. Vyrovnání předběžné ceny na cenu výslednou, </w:t>
      </w:r>
      <w:proofErr w:type="gramStart"/>
      <w:r>
        <w:t xml:space="preserve">vypočtenou </w:t>
      </w:r>
      <w:r w:rsidR="00E52439">
        <w:t xml:space="preserve">  </w:t>
      </w:r>
      <w:r>
        <w:t>podle</w:t>
      </w:r>
      <w:proofErr w:type="gramEnd"/>
      <w:r>
        <w:t xml:space="preserve"> výše uvedených zásad, bude provedeno v níže uvedeném termínu.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U stálé složky se jedná o cenu fixní.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Na následující období, tj. 1-12/2019 bude uzavřeno nové cenové ujednání, které předloží    dodavatel odběrateli nejpozději do </w:t>
      </w:r>
      <w:proofErr w:type="gramStart"/>
      <w:r>
        <w:t>20.12.2018</w:t>
      </w:r>
      <w:proofErr w:type="gramEnd"/>
      <w:r>
        <w:t>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1"/>
        <w:shd w:val="clear" w:color="auto" w:fill="auto"/>
        <w:spacing w:after="288"/>
        <w:ind w:right="100" w:hanging="142"/>
        <w:jc w:val="left"/>
        <w:rPr>
          <w:i/>
        </w:rPr>
      </w:pPr>
      <w:r>
        <w:rPr>
          <w:i/>
        </w:rPr>
        <w:lastRenderedPageBreak/>
        <w:t xml:space="preserve">   Dodávka tepelné energie je během účtovacího období, tj.1-12/2018., hrazena formou záloh s tím, </w:t>
      </w:r>
      <w:proofErr w:type="gramStart"/>
      <w:r>
        <w:rPr>
          <w:i/>
        </w:rPr>
        <w:t>že   splátkový</w:t>
      </w:r>
      <w:proofErr w:type="gramEnd"/>
      <w:r>
        <w:rPr>
          <w:i/>
        </w:rPr>
        <w:t xml:space="preserve"> kalendář, a tím i výše záloh, je uveden v části II. tohoto „Cenového ujednání".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4480" w:firstLine="0"/>
        <w:jc w:val="left"/>
      </w:pPr>
      <w:bookmarkStart w:id="5" w:name="bookmark23"/>
      <w:r>
        <w:t>II.</w:t>
      </w:r>
      <w:bookmarkEnd w:id="5"/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3660" w:firstLine="0"/>
        <w:jc w:val="left"/>
        <w:rPr>
          <w:b/>
        </w:rPr>
      </w:pPr>
      <w:bookmarkStart w:id="6" w:name="bookmark24"/>
      <w:r>
        <w:rPr>
          <w:b/>
        </w:rPr>
        <w:t>Dohoda o zálohách</w:t>
      </w:r>
      <w:bookmarkEnd w:id="6"/>
    </w:p>
    <w:p w:rsidR="00CB3EB0" w:rsidRDefault="00CB3EB0" w:rsidP="00CB3EB0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 w:firstLine="0"/>
        <w:jc w:val="both"/>
      </w:pPr>
      <w:r>
        <w:t>2.1. Smluvní strany se dohodly, že odběratel dodavateli bude poskytovat zálohy za období plnění 1-12/2018 za dodávku tepelné energie ve formě měsíčních záloh na základě zálohových faktur vystavených vždy k 5 dni příslušného měsíce dodavatelem splatných do 21 dnů ode dne doručení.</w:t>
      </w:r>
    </w:p>
    <w:p w:rsidR="00CB3EB0" w:rsidRDefault="00CB3EB0" w:rsidP="00CB3EB0">
      <w:pPr>
        <w:pStyle w:val="Zkladntext2"/>
        <w:shd w:val="clear" w:color="auto" w:fill="auto"/>
        <w:tabs>
          <w:tab w:val="left" w:pos="580"/>
        </w:tabs>
        <w:spacing w:after="304" w:line="278" w:lineRule="exact"/>
        <w:ind w:right="100" w:firstLine="0"/>
        <w:jc w:val="both"/>
      </w:pPr>
      <w:r>
        <w:t xml:space="preserve">2.2. Celková zálohová částka za období 1-12/2018 činí </w:t>
      </w:r>
      <w:r>
        <w:rPr>
          <w:b/>
        </w:rPr>
        <w:t>5 857 351,- Kč</w:t>
      </w:r>
      <w:r>
        <w:t xml:space="preserve"> bez DPH. K uvedené částce bude připočteno DPH dle sazby platné v době vystavení zálohových </w:t>
      </w:r>
      <w:proofErr w:type="gramStart"/>
      <w:r>
        <w:t>faktur . Odběratel</w:t>
      </w:r>
      <w:proofErr w:type="gramEnd"/>
      <w:r>
        <w:t xml:space="preserve"> se zavazuje hradit zálohy za dodávku tepelné energie  podle níže uvedeného rozpisu: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184"/>
        <w:gridCol w:w="2179"/>
        <w:gridCol w:w="2194"/>
      </w:tblGrid>
      <w:tr w:rsidR="00CB3EB0" w:rsidTr="00CB3EB0">
        <w:trPr>
          <w:trHeight w:val="2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1 139 656,- 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59 956,-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72"/>
            </w:pPr>
            <w:r>
              <w:t xml:space="preserve">  767 345,-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59 956,-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 618 421,-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246 111,- Kč</w:t>
            </w:r>
          </w:p>
        </w:tc>
      </w:tr>
      <w:tr w:rsidR="00CB3EB0" w:rsidTr="00CB3EB0">
        <w:trPr>
          <w:trHeight w:val="2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40" w:hanging="468"/>
            </w:pPr>
            <w:r>
              <w:t xml:space="preserve">  543 959,-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432 266,-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40" w:hanging="468"/>
            </w:pPr>
            <w:r>
              <w:t xml:space="preserve">  357 804,-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767 345,-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                    59 956,-Kč                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804 576,- Kč</w:t>
            </w:r>
          </w:p>
        </w:tc>
      </w:tr>
      <w:tr w:rsidR="00CB3EB0" w:rsidTr="00CB3EB0">
        <w:trPr>
          <w:trHeight w:val="250"/>
        </w:trPr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5 857 351,- Kč</w:t>
            </w:r>
          </w:p>
        </w:tc>
      </w:tr>
    </w:tbl>
    <w:p w:rsidR="00CB3EB0" w:rsidRDefault="00CB3EB0" w:rsidP="00CB3EB0">
      <w:pPr>
        <w:rPr>
          <w:color w:val="auto"/>
          <w:sz w:val="2"/>
          <w:szCs w:val="2"/>
        </w:rPr>
      </w:pP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K záloze bude připočtena DPH v sazbě platné pro dané zálohové období</w:t>
      </w: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Do záloh nejsou zahrnuty dodávky VS pro ohřev TV. Dodávka VS bude vyúčtována v konečném vyúčtování za rok 2018 podle skutečně naměřeného odebraného množství v cenách dodavatele platných v roce 2018.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příjemce faktury.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pro zaslání faktury: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Lhůta splatnosti: faktury jsou splatné do 21 dnů ode dne doručení</w:t>
      </w: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 xml:space="preserve">Dodavatel se zavazuje provést konečné vyúčtování zálohových faktur do </w:t>
      </w:r>
      <w:proofErr w:type="gramStart"/>
      <w:r>
        <w:t>28.2.2019</w:t>
      </w:r>
      <w:proofErr w:type="gramEnd"/>
    </w:p>
    <w:p w:rsidR="00CB3EB0" w:rsidRDefault="00CB3EB0" w:rsidP="00CB3EB0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</w:pPr>
      <w:bookmarkStart w:id="7" w:name="bookmark25"/>
      <w:r>
        <w:t>III.</w:t>
      </w:r>
      <w:bookmarkEnd w:id="7"/>
    </w:p>
    <w:p w:rsidR="00CB3EB0" w:rsidRDefault="00CB3EB0" w:rsidP="00CB3EB0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b/>
        </w:rPr>
      </w:pPr>
      <w:bookmarkStart w:id="8" w:name="bookmark26"/>
      <w:r>
        <w:rPr>
          <w:b/>
        </w:rPr>
        <w:t>Odběrový diagram</w:t>
      </w:r>
      <w:bookmarkEnd w:id="8"/>
    </w:p>
    <w:p w:rsidR="00CB3EB0" w:rsidRPr="00CB3EB0" w:rsidRDefault="00CB3EB0" w:rsidP="00CB3EB0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rFonts w:ascii="Arial" w:eastAsia="Arial" w:hAnsi="Arial" w:cs="Arial"/>
          <w:b/>
          <w:bCs/>
          <w:sz w:val="19"/>
          <w:szCs w:val="19"/>
        </w:rPr>
      </w:pPr>
      <w:r>
        <w:rPr>
          <w:rStyle w:val="Zkladntextdkovn-1pt"/>
        </w:rPr>
        <w:t>3.1</w:t>
      </w:r>
      <w:r>
        <w:t xml:space="preserve"> Celkový plánovaný odběr </w:t>
      </w:r>
      <w:r>
        <w:rPr>
          <w:b/>
        </w:rPr>
        <w:t>tepelné energie</w:t>
      </w:r>
      <w:r>
        <w:t xml:space="preserve"> za kalendářní rok, včetně časového rozlišení </w:t>
      </w:r>
      <w:r w:rsidRPr="00CB3EB0">
        <w:rPr>
          <w:rFonts w:ascii="Arial" w:eastAsia="Arial" w:hAnsi="Arial" w:cs="Arial"/>
          <w:b/>
          <w:bCs/>
          <w:sz w:val="19"/>
          <w:szCs w:val="19"/>
        </w:rPr>
        <w:t>odběru, je uveden v odběrovém diagramu:</w:t>
      </w:r>
    </w:p>
    <w:p w:rsidR="00CB3EB0" w:rsidRDefault="00CB3EB0" w:rsidP="00CB3EB0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Odběrový diagram: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920"/>
        <w:gridCol w:w="1142"/>
        <w:gridCol w:w="1930"/>
        <w:gridCol w:w="1128"/>
        <w:gridCol w:w="1949"/>
      </w:tblGrid>
      <w:tr w:rsidR="00CB3EB0" w:rsidTr="00CB3EB0">
        <w:trPr>
          <w:trHeight w:val="48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106"/>
            </w:pPr>
            <w:r>
              <w:t>2 900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500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Unor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1 900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1 000</w:t>
            </w:r>
          </w:p>
        </w:tc>
      </w:tr>
      <w:tr w:rsidR="00CB3EB0" w:rsidTr="00CB3EB0">
        <w:trPr>
          <w:trHeight w:val="22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1 500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1 900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1 300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2 000</w:t>
            </w:r>
          </w:p>
        </w:tc>
      </w:tr>
      <w:tr w:rsidR="00CB3EB0" w:rsidTr="00CB3EB0">
        <w:trPr>
          <w:trHeight w:val="250"/>
          <w:jc w:val="center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13 800</w:t>
            </w:r>
          </w:p>
        </w:tc>
      </w:tr>
    </w:tbl>
    <w:p w:rsidR="00CB3EB0" w:rsidRDefault="00CB3EB0" w:rsidP="00CB3EB0">
      <w:pPr>
        <w:rPr>
          <w:color w:val="auto"/>
          <w:sz w:val="2"/>
          <w:szCs w:val="2"/>
        </w:rPr>
      </w:pPr>
    </w:p>
    <w:p w:rsidR="00CB3EB0" w:rsidRDefault="00CB3EB0" w:rsidP="00CB3EB0">
      <w:pPr>
        <w:pStyle w:val="Zkladntext2"/>
        <w:shd w:val="clear" w:color="auto" w:fill="auto"/>
        <w:spacing w:after="755" w:line="274" w:lineRule="exact"/>
        <w:ind w:left="20" w:right="240" w:firstLine="0"/>
        <w:jc w:val="both"/>
      </w:pPr>
      <w:r>
        <w:rPr>
          <w:rStyle w:val="Zkladntextdkovn-1pt"/>
        </w:rPr>
        <w:t>3.2</w:t>
      </w:r>
      <w:r>
        <w:t xml:space="preserve"> Případné změny odběrového diagramu na následující rok sjednává odběratel s dodavatelem vždy do</w:t>
      </w:r>
      <w:r>
        <w:rPr>
          <w:rStyle w:val="ZkladntextKurzva"/>
        </w:rPr>
        <w:t xml:space="preserve"> 30.10.</w:t>
      </w:r>
      <w:r>
        <w:t xml:space="preserve"> příslušného kalendářního </w:t>
      </w:r>
      <w:proofErr w:type="gramStart"/>
      <w:r>
        <w:t>roku. .</w:t>
      </w:r>
      <w:proofErr w:type="gramEnd"/>
    </w:p>
    <w:p w:rsidR="00CB3EB0" w:rsidRDefault="00CB3EB0" w:rsidP="00CB3EB0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</w:pPr>
      <w:r>
        <w:lastRenderedPageBreak/>
        <w:t>IV.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b/>
        </w:rPr>
      </w:pPr>
      <w:proofErr w:type="gramStart"/>
      <w:r>
        <w:rPr>
          <w:b/>
        </w:rPr>
        <w:t>Cena  chladu</w:t>
      </w:r>
      <w:proofErr w:type="gramEnd"/>
    </w:p>
    <w:p w:rsidR="00CB3EB0" w:rsidRDefault="00CB3EB0" w:rsidP="00CB3EB0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</w:pPr>
      <w:r>
        <w:t>4.1</w:t>
      </w:r>
      <w:r>
        <w:tab/>
        <w:t>Cena chladu je v souladu se zákonem č. 526/1990 Sb., o cenách, ve znění pozdějších předpisů, a v souladu s platnými cenovými rozhodnutími Energetického regulačního úřadu.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proofErr w:type="gramStart"/>
      <w:r>
        <w:t>4.2  Cena</w:t>
      </w:r>
      <w:proofErr w:type="gramEnd"/>
      <w:r>
        <w:t xml:space="preserve"> za chlad se účtuje formou dvousložkové ceny, přičemž proměnná složka je stanovena podle skutečně odebraného množství chladu ve výši </w:t>
      </w:r>
      <w:r>
        <w:rPr>
          <w:b/>
        </w:rPr>
        <w:t>558,64</w:t>
      </w:r>
      <w:r>
        <w:t xml:space="preserve"> </w:t>
      </w:r>
      <w:r>
        <w:rPr>
          <w:b/>
        </w:rPr>
        <w:t>Kč/GJ</w:t>
      </w:r>
      <w:r>
        <w:t xml:space="preserve"> a stálá složka (cena za sjednaný výkon) je stanovena ve výši </w:t>
      </w:r>
      <w:r>
        <w:rPr>
          <w:b/>
        </w:rPr>
        <w:t>41,27 Kč/kW</w:t>
      </w:r>
      <w:r>
        <w:t xml:space="preserve"> bez  DPH. K ceně bude připočtena DPH v aktuální sazbě k DUZP.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U proměnné složky se jedná o cenu předběžnou. V předběžné ceně jsou zahrnuty zejména náklady na nakupované energie (elektřina, </w:t>
      </w:r>
      <w:proofErr w:type="spellStart"/>
      <w:r>
        <w:t>vodné-stočné</w:t>
      </w:r>
      <w:proofErr w:type="spellEnd"/>
      <w:r>
        <w:t xml:space="preserve">), revize, opravy, mzdy a režijní náklady. Předběžná cena je stanovena za předpokladu celkové výroby chladu na </w:t>
      </w:r>
      <w:proofErr w:type="gramStart"/>
      <w:r>
        <w:t>zdroji  1 100</w:t>
      </w:r>
      <w:proofErr w:type="gramEnd"/>
      <w:r>
        <w:t xml:space="preserve"> GJ za období 1-12/2018. V případě změny cen, množství nakupovaných energií a množství vyráběného chladu v průběhu období  1-12/2018 bude předběžná cena za příslušný měsíc a měsíce další úměrně tomu změněna v souladu s cenovými předpisy a tato změna bude </w:t>
      </w:r>
      <w:proofErr w:type="gramStart"/>
      <w:r>
        <w:t>promítnuta  do</w:t>
      </w:r>
      <w:proofErr w:type="gramEnd"/>
      <w:r>
        <w:t xml:space="preserve"> zálohových plateb za dodávky chladu. V případě, že po skončení roku 2018 bude skutečné množství nakoupených energií a ostatních nákladů, skutečné množství chladu vyrobeného na zdroji a dodávky chladu odlišné, bude výsledná cena chladu úměrně tomu změněna. Vyrovnání předběžné ceny na cenu výslednou, vypočtenou podle výše uvedených zásad, bude provedeno v níže uvedeném termínu.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U stálé složky se jedná o cenu fixní.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Na následující období, tj. 1-12/2019 bude uzavřeno nové cenové ujednání , které předloží dodavatel odběrateli nejpozději do </w:t>
      </w:r>
      <w:proofErr w:type="gramStart"/>
      <w:r>
        <w:t>20.12.2018</w:t>
      </w:r>
      <w:proofErr w:type="gramEnd"/>
      <w:r>
        <w:t>.</w:t>
      </w:r>
    </w:p>
    <w:p w:rsidR="00CB3EB0" w:rsidRDefault="00CB3EB0" w:rsidP="00CB3EB0">
      <w:pPr>
        <w:pStyle w:val="Zkladntext21"/>
        <w:shd w:val="clear" w:color="auto" w:fill="auto"/>
        <w:spacing w:after="288"/>
        <w:ind w:left="100" w:right="100"/>
        <w:jc w:val="both"/>
        <w:rPr>
          <w:i/>
        </w:rPr>
      </w:pPr>
      <w:r>
        <w:rPr>
          <w:i/>
        </w:rPr>
        <w:t xml:space="preserve">Dodávka chladu je během účtovacího období, </w:t>
      </w:r>
      <w:proofErr w:type="gramStart"/>
      <w:r>
        <w:rPr>
          <w:i/>
        </w:rPr>
        <w:t>tj.1-12/2018</w:t>
      </w:r>
      <w:proofErr w:type="gramEnd"/>
      <w:r>
        <w:rPr>
          <w:i/>
        </w:rPr>
        <w:t>., hrazena formou záloh s tím, že splátkový kalendář, a tím i výše záloh, je uveden v části V. tohoto „Cenového ujednání".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4480" w:firstLine="0"/>
        <w:jc w:val="left"/>
      </w:pPr>
      <w:r>
        <w:t>V.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3660" w:firstLine="0"/>
        <w:jc w:val="left"/>
        <w:rPr>
          <w:b/>
        </w:rPr>
      </w:pPr>
      <w:r>
        <w:rPr>
          <w:b/>
        </w:rPr>
        <w:t>Dohoda o zálohách</w:t>
      </w:r>
    </w:p>
    <w:p w:rsidR="00CB3EB0" w:rsidRDefault="00CB3EB0" w:rsidP="00CB3EB0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 w:firstLine="0"/>
        <w:jc w:val="both"/>
      </w:pPr>
      <w:r>
        <w:t xml:space="preserve">5.1 Smluvní strany se dohodly, že odběratel dodavateli bude poskytovat zálohy za období plnění 1-12/2018 za dodávku </w:t>
      </w:r>
      <w:proofErr w:type="gramStart"/>
      <w:r>
        <w:t>chladu  ve</w:t>
      </w:r>
      <w:proofErr w:type="gramEnd"/>
      <w:r>
        <w:t xml:space="preserve"> formě měsíčních záloh na základě zálohových faktur vystavených vždy k 5 dni příslušného měsíce dodavatelem  splatných do 21 dnů ode dne doručení.</w:t>
      </w:r>
    </w:p>
    <w:p w:rsidR="00CB3EB0" w:rsidRDefault="00CB3EB0" w:rsidP="00CB3EB0">
      <w:pPr>
        <w:pStyle w:val="Zkladntext2"/>
        <w:shd w:val="clear" w:color="auto" w:fill="auto"/>
        <w:tabs>
          <w:tab w:val="left" w:pos="580"/>
        </w:tabs>
        <w:spacing w:after="304" w:line="278" w:lineRule="exact"/>
        <w:ind w:right="100" w:firstLine="0"/>
        <w:jc w:val="both"/>
      </w:pPr>
      <w:r>
        <w:t xml:space="preserve">5.2 Celková zálohová částka za období 1-12/2018 </w:t>
      </w:r>
      <w:proofErr w:type="gramStart"/>
      <w:r>
        <w:t xml:space="preserve">činí  </w:t>
      </w:r>
      <w:r>
        <w:rPr>
          <w:b/>
        </w:rPr>
        <w:t>1 188 989,</w:t>
      </w:r>
      <w:proofErr w:type="gramEnd"/>
      <w:r>
        <w:rPr>
          <w:b/>
        </w:rPr>
        <w:t>- Kč</w:t>
      </w:r>
      <w:r>
        <w:t xml:space="preserve"> bez DPH. K uvedené částce bude připočteno DPH dle sazby platné v době vystavení zálohových faktur</w:t>
      </w:r>
    </w:p>
    <w:p w:rsidR="00CB3EB0" w:rsidRDefault="00CB3EB0" w:rsidP="00CB3EB0">
      <w:pPr>
        <w:pStyle w:val="Zkladntext2"/>
        <w:shd w:val="clear" w:color="auto" w:fill="auto"/>
        <w:tabs>
          <w:tab w:val="left" w:pos="633"/>
        </w:tabs>
        <w:spacing w:after="245" w:line="274" w:lineRule="exact"/>
        <w:ind w:right="100" w:firstLine="0"/>
        <w:jc w:val="both"/>
      </w:pPr>
      <w:r>
        <w:t>5.3 Odběratel se zavazuje hradit zálohy za dodávku chladu podle splátkového kalendáře: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7"/>
        <w:gridCol w:w="2184"/>
        <w:gridCol w:w="2179"/>
        <w:gridCol w:w="2194"/>
      </w:tblGrid>
      <w:tr w:rsidR="00CB3EB0" w:rsidTr="00CB3EB0">
        <w:trPr>
          <w:trHeight w:val="25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209 879,-Kč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237 810,-Kč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75 806,-Kč</w:t>
            </w:r>
          </w:p>
        </w:tc>
      </w:tr>
      <w:tr w:rsidR="00CB3EB0" w:rsidTr="00CB3EB0">
        <w:trPr>
          <w:trHeight w:val="22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47 874-Kč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103 738,-Kč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47 874,-Kč   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226 638,-Kč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47 874,-Kč</w:t>
            </w:r>
          </w:p>
        </w:tc>
      </w:tr>
      <w:tr w:rsidR="00CB3EB0" w:rsidTr="00CB3EB0">
        <w:trPr>
          <w:trHeight w:val="250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1 188 989,- Kč</w:t>
            </w:r>
          </w:p>
        </w:tc>
      </w:tr>
    </w:tbl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K záloze bude připočtena DPH v sazbě platné pro dané zálohové období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Způsob platby: převodem na účet uvedený na faktuře</w:t>
      </w:r>
    </w:p>
    <w:p w:rsidR="00E52439" w:rsidRDefault="00E52439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lastRenderedPageBreak/>
        <w:t>Adresa příjemce faktury.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pro zaslání faktury: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Lhůta splatnosti: faktury jsou splatné do 21 dnů ode dne doručení</w:t>
      </w: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 xml:space="preserve">Dodavatel se zavazuje provést konečné vyúčtování zálohových faktur do </w:t>
      </w:r>
      <w:proofErr w:type="gramStart"/>
      <w:r>
        <w:t>28.2.2019</w:t>
      </w:r>
      <w:proofErr w:type="gramEnd"/>
    </w:p>
    <w:p w:rsidR="00CB3EB0" w:rsidRDefault="00CB3EB0" w:rsidP="00CB3EB0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</w:pPr>
      <w:r>
        <w:t>VI.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b/>
        </w:rPr>
      </w:pPr>
      <w:r>
        <w:rPr>
          <w:b/>
        </w:rPr>
        <w:t>Odběrový diagram</w:t>
      </w:r>
    </w:p>
    <w:p w:rsidR="00CB3EB0" w:rsidRDefault="00CB3EB0" w:rsidP="00CB3EB0">
      <w:pPr>
        <w:pStyle w:val="Zkladntext2"/>
        <w:shd w:val="clear" w:color="auto" w:fill="auto"/>
        <w:spacing w:after="245" w:line="274" w:lineRule="exact"/>
        <w:ind w:left="100" w:right="100" w:firstLine="0"/>
        <w:jc w:val="both"/>
      </w:pPr>
      <w:proofErr w:type="gramStart"/>
      <w:r>
        <w:rPr>
          <w:rStyle w:val="Zkladntextdkovn-1pt"/>
        </w:rPr>
        <w:t xml:space="preserve">6.1 </w:t>
      </w:r>
      <w:r>
        <w:t xml:space="preserve"> Celkový</w:t>
      </w:r>
      <w:proofErr w:type="gramEnd"/>
      <w:r>
        <w:t xml:space="preserve"> plánovaný odběr </w:t>
      </w:r>
      <w:r>
        <w:rPr>
          <w:b/>
        </w:rPr>
        <w:t>chladu</w:t>
      </w:r>
      <w:r>
        <w:t xml:space="preserve"> za kalendářní rok, včetně časového rozlišení odběru, je uveden v odběrovém diagramu:</w:t>
      </w:r>
    </w:p>
    <w:p w:rsidR="00CB3EB0" w:rsidRDefault="00CB3EB0" w:rsidP="00CB3EB0">
      <w:pPr>
        <w:pStyle w:val="Titulektabulky0"/>
        <w:shd w:val="clear" w:color="auto" w:fill="auto"/>
        <w:spacing w:line="230" w:lineRule="exact"/>
        <w:jc w:val="center"/>
      </w:pPr>
    </w:p>
    <w:p w:rsidR="00CB3EB0" w:rsidRDefault="00CB3EB0" w:rsidP="00CB3EB0">
      <w:pPr>
        <w:pStyle w:val="Titulektabulky0"/>
        <w:shd w:val="clear" w:color="auto" w:fill="auto"/>
        <w:spacing w:line="230" w:lineRule="exact"/>
        <w:jc w:val="center"/>
      </w:pPr>
    </w:p>
    <w:p w:rsidR="00CB3EB0" w:rsidRDefault="00CB3EB0" w:rsidP="00CB3EB0">
      <w:pPr>
        <w:pStyle w:val="Titulektabulky0"/>
        <w:shd w:val="clear" w:color="auto" w:fill="auto"/>
        <w:spacing w:line="230" w:lineRule="exact"/>
        <w:jc w:val="center"/>
      </w:pPr>
      <w:r>
        <w:t>Odběrový diagram: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920"/>
        <w:gridCol w:w="1142"/>
        <w:gridCol w:w="1930"/>
        <w:gridCol w:w="1128"/>
        <w:gridCol w:w="1949"/>
      </w:tblGrid>
      <w:tr w:rsidR="00CB3EB0" w:rsidTr="00CB3EB0">
        <w:trPr>
          <w:trHeight w:val="56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30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50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proofErr w:type="spellStart"/>
            <w:r>
              <w:t>Unor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320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0</w:t>
            </w:r>
          </w:p>
        </w:tc>
      </w:tr>
      <w:tr w:rsidR="00CB3EB0" w:rsidTr="00CB3EB0">
        <w:trPr>
          <w:trHeight w:val="22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290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340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0</w:t>
            </w:r>
          </w:p>
        </w:tc>
      </w:tr>
      <w:tr w:rsidR="00CB3EB0" w:rsidTr="00CB3EB0">
        <w:trPr>
          <w:trHeight w:val="250"/>
          <w:jc w:val="center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1 100</w:t>
            </w:r>
          </w:p>
        </w:tc>
      </w:tr>
    </w:tbl>
    <w:p w:rsidR="00CB3EB0" w:rsidRDefault="00CB3EB0" w:rsidP="00CB3EB0">
      <w:pPr>
        <w:pStyle w:val="Zkladntext80"/>
        <w:shd w:val="clear" w:color="auto" w:fill="auto"/>
        <w:spacing w:before="0" w:after="0" w:line="230" w:lineRule="exact"/>
        <w:ind w:left="4380"/>
      </w:pP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jc w:val="both"/>
      </w:pPr>
      <w:r>
        <w:rPr>
          <w:rStyle w:val="Zkladntextdkovn-1pt"/>
        </w:rPr>
        <w:t xml:space="preserve">6.2 </w:t>
      </w:r>
      <w:r>
        <w:t xml:space="preserve"> Případné změny odběrového diagramu na následující rok sjednává odběratel s dodavatelem vždy do</w:t>
      </w:r>
      <w:r>
        <w:rPr>
          <w:rStyle w:val="ZkladntextKurzva"/>
        </w:rPr>
        <w:t xml:space="preserve"> </w:t>
      </w:r>
      <w:proofErr w:type="gramStart"/>
      <w:r>
        <w:rPr>
          <w:rStyle w:val="ZkladntextKurzva"/>
        </w:rPr>
        <w:t>30.10.</w:t>
      </w:r>
      <w:r>
        <w:t xml:space="preserve"> příslušného</w:t>
      </w:r>
      <w:proofErr w:type="gramEnd"/>
      <w:r>
        <w:t xml:space="preserve"> kalendářního roku. 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sz w:val="24"/>
          <w:szCs w:val="24"/>
        </w:rPr>
      </w:pP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sz w:val="24"/>
          <w:szCs w:val="24"/>
        </w:rPr>
      </w:pPr>
      <w:r>
        <w:rPr>
          <w:rStyle w:val="Zkladntextdkovn-1pt1"/>
          <w:sz w:val="24"/>
          <w:szCs w:val="24"/>
        </w:rPr>
        <w:t>VII.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sz w:val="24"/>
          <w:szCs w:val="24"/>
        </w:rPr>
      </w:pP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230" w:lineRule="exac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Platnost a účinnost Cenového ujednání</w:t>
      </w:r>
    </w:p>
    <w:p w:rsidR="00CB3EB0" w:rsidRDefault="00CB3EB0" w:rsidP="00CB3EB0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CB3EB0" w:rsidRDefault="00CB3EB0" w:rsidP="00CB3EB0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7.1 Toto Cenové ujednání nabývá platnosti dnem jeho podpisu smluvními stranami a účinnosti dnem jeho uveřejnění v registru smluv dle zákona č. 340/2015 Sb.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line="230" w:lineRule="exact"/>
        <w:ind w:lef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  <w:r>
        <w:t>V………………</w:t>
      </w:r>
      <w:proofErr w:type="gramStart"/>
      <w:r>
        <w:t>…..dne</w:t>
      </w:r>
      <w:proofErr w:type="gramEnd"/>
      <w:r>
        <w:tab/>
      </w:r>
      <w:r>
        <w:tab/>
      </w:r>
      <w:r>
        <w:tab/>
      </w:r>
      <w:r>
        <w:tab/>
      </w:r>
      <w:r>
        <w:tab/>
        <w:t>V………………….dne………………</w:t>
      </w: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</w:p>
    <w:p w:rsidR="00D80360" w:rsidRDefault="00CB3EB0" w:rsidP="00CB3EB0">
      <w:pPr>
        <w:pStyle w:val="Zkladntext2"/>
        <w:shd w:val="clear" w:color="auto" w:fill="auto"/>
        <w:spacing w:line="389" w:lineRule="exact"/>
        <w:ind w:firstLine="0"/>
        <w:jc w:val="left"/>
      </w:pPr>
      <w:r>
        <w:t xml:space="preserve">Odběratel: </w:t>
      </w:r>
      <w:r w:rsidR="00D80360">
        <w:tab/>
      </w:r>
      <w:r w:rsidR="00D80360"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firstLine="0"/>
        <w:jc w:val="left"/>
      </w:pPr>
      <w:bookmarkStart w:id="9" w:name="_GoBack"/>
      <w:bookmarkEnd w:id="9"/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Národní divadlo 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MgA</w:t>
      </w:r>
      <w:proofErr w:type="spellEnd"/>
      <w:r>
        <w:t>. Jan Burian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Národního divadla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</w:p>
    <w:p w:rsidR="00233008" w:rsidRDefault="00233008"/>
    <w:sectPr w:rsidR="00233008" w:rsidSect="00CB3EB0">
      <w:pgSz w:w="11906" w:h="16838"/>
      <w:pgMar w:top="1417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1CF8"/>
    <w:multiLevelType w:val="multilevel"/>
    <w:tmpl w:val="0480016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B0"/>
    <w:rsid w:val="00233008"/>
    <w:rsid w:val="00CA6AFC"/>
    <w:rsid w:val="00CB3EB0"/>
    <w:rsid w:val="00D80360"/>
    <w:rsid w:val="00E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2"/>
    <w:uiPriority w:val="99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uiPriority w:val="99"/>
    <w:rsid w:val="00CB3EB0"/>
    <w:pPr>
      <w:shd w:val="clear" w:color="auto" w:fill="FFFFFF"/>
      <w:spacing w:line="403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Nadpis1">
    <w:name w:val="Nadpis #1_"/>
    <w:link w:val="Nadpis10"/>
    <w:locked/>
    <w:rsid w:val="00CB3EB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Nadpis10">
    <w:name w:val="Nadpis #1"/>
    <w:basedOn w:val="Normln"/>
    <w:link w:val="Nadpis1"/>
    <w:rsid w:val="00CB3EB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Nadpis3">
    <w:name w:val="Nadpis #3_"/>
    <w:link w:val="Nadpis3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30">
    <w:name w:val="Nadpis #3"/>
    <w:basedOn w:val="Normln"/>
    <w:link w:val="Nadpis3"/>
    <w:rsid w:val="00CB3EB0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20">
    <w:name w:val="Základní text (2)_"/>
    <w:link w:val="Zkladntext21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CB3EB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itulektabulky">
    <w:name w:val="Titulek tabulky_"/>
    <w:link w:val="Titulektabulky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CB3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6">
    <w:name w:val="Základní text (6)_"/>
    <w:link w:val="Zkladntext60"/>
    <w:locked/>
    <w:rsid w:val="00CB3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Zkladntext7">
    <w:name w:val="Základní text (7)_"/>
    <w:link w:val="Zkladntext70"/>
    <w:locked/>
    <w:rsid w:val="00CB3EB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8">
    <w:name w:val="Základní text (8)_"/>
    <w:link w:val="Zkladntext8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CB3EB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dkovn-1pt">
    <w:name w:val="Základní text + Řádkování -1 pt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  <w:style w:type="character" w:customStyle="1" w:styleId="ZkladntextKurzva">
    <w:name w:val="Základní text + Kurzíva"/>
    <w:rsid w:val="00CB3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Zkladntextdkovn-1pt1">
    <w:name w:val="Základní text + Řádkování -1 pt1"/>
    <w:uiPriority w:val="99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2"/>
    <w:uiPriority w:val="99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uiPriority w:val="99"/>
    <w:rsid w:val="00CB3EB0"/>
    <w:pPr>
      <w:shd w:val="clear" w:color="auto" w:fill="FFFFFF"/>
      <w:spacing w:line="403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Nadpis1">
    <w:name w:val="Nadpis #1_"/>
    <w:link w:val="Nadpis10"/>
    <w:locked/>
    <w:rsid w:val="00CB3EB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Nadpis10">
    <w:name w:val="Nadpis #1"/>
    <w:basedOn w:val="Normln"/>
    <w:link w:val="Nadpis1"/>
    <w:rsid w:val="00CB3EB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Nadpis3">
    <w:name w:val="Nadpis #3_"/>
    <w:link w:val="Nadpis3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30">
    <w:name w:val="Nadpis #3"/>
    <w:basedOn w:val="Normln"/>
    <w:link w:val="Nadpis3"/>
    <w:rsid w:val="00CB3EB0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20">
    <w:name w:val="Základní text (2)_"/>
    <w:link w:val="Zkladntext21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CB3EB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itulektabulky">
    <w:name w:val="Titulek tabulky_"/>
    <w:link w:val="Titulektabulky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CB3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6">
    <w:name w:val="Základní text (6)_"/>
    <w:link w:val="Zkladntext60"/>
    <w:locked/>
    <w:rsid w:val="00CB3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Zkladntext7">
    <w:name w:val="Základní text (7)_"/>
    <w:link w:val="Zkladntext70"/>
    <w:locked/>
    <w:rsid w:val="00CB3EB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8">
    <w:name w:val="Základní text (8)_"/>
    <w:link w:val="Zkladntext8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CB3EB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dkovn-1pt">
    <w:name w:val="Základní text + Řádkování -1 pt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  <w:style w:type="character" w:customStyle="1" w:styleId="ZkladntextKurzva">
    <w:name w:val="Základní text + Kurzíva"/>
    <w:rsid w:val="00CB3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Zkladntextdkovn-1pt1">
    <w:name w:val="Základní text + Řádkování -1 pt1"/>
    <w:uiPriority w:val="99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F6A1-5D01-4D91-A370-AA8B5EAE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3</cp:revision>
  <dcterms:created xsi:type="dcterms:W3CDTF">2018-01-22T12:09:00Z</dcterms:created>
  <dcterms:modified xsi:type="dcterms:W3CDTF">2018-01-22T13:36:00Z</dcterms:modified>
</cp:coreProperties>
</file>