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8A7F2" w14:textId="77777777" w:rsidR="000F6819" w:rsidRPr="00BB6F97" w:rsidRDefault="000F6819" w:rsidP="000F6819">
      <w:pPr>
        <w:jc w:val="center"/>
        <w:outlineLvl w:val="0"/>
        <w:rPr>
          <w:b/>
          <w:bCs/>
          <w:sz w:val="28"/>
          <w:u w:val="single"/>
        </w:rPr>
      </w:pPr>
      <w:r w:rsidRPr="00D50DD2">
        <w:rPr>
          <w:b/>
          <w:bCs/>
          <w:sz w:val="36"/>
          <w:szCs w:val="36"/>
          <w:u w:val="single"/>
        </w:rPr>
        <w:t>Smlouva o nájmu nebytových prostor</w:t>
      </w:r>
    </w:p>
    <w:p w14:paraId="4A58A7F3" w14:textId="77777777" w:rsidR="005177D1" w:rsidRDefault="005177D1" w:rsidP="008866D9">
      <w:pPr>
        <w:jc w:val="both"/>
        <w:rPr>
          <w:bCs/>
          <w:sz w:val="22"/>
        </w:rPr>
      </w:pPr>
    </w:p>
    <w:p w14:paraId="4A58A7F4" w14:textId="77777777" w:rsidR="00100F4C" w:rsidRPr="000F6819" w:rsidRDefault="00100F4C" w:rsidP="008866D9">
      <w:pPr>
        <w:jc w:val="both"/>
        <w:rPr>
          <w:bCs/>
          <w:sz w:val="22"/>
        </w:rPr>
      </w:pPr>
    </w:p>
    <w:p w14:paraId="4A58A7F5" w14:textId="15430DBC" w:rsidR="005177D1" w:rsidRPr="00345E70" w:rsidRDefault="005177D1" w:rsidP="008866D9">
      <w:pPr>
        <w:jc w:val="both"/>
        <w:outlineLvl w:val="0"/>
        <w:rPr>
          <w:b/>
          <w:bCs/>
        </w:rPr>
      </w:pPr>
      <w:r w:rsidRPr="00345E70">
        <w:rPr>
          <w:b/>
          <w:bCs/>
        </w:rPr>
        <w:t>Univerzita Karlova, Filozofická fakulta</w:t>
      </w:r>
    </w:p>
    <w:p w14:paraId="4A58A7F6" w14:textId="48729912" w:rsidR="005177D1" w:rsidRPr="00345E70" w:rsidRDefault="000F6819" w:rsidP="008866D9">
      <w:pPr>
        <w:jc w:val="both"/>
      </w:pPr>
      <w:r w:rsidRPr="00345E70">
        <w:t xml:space="preserve">se sídlem: </w:t>
      </w:r>
      <w:r w:rsidR="005177D1" w:rsidRPr="00345E70">
        <w:t>nám. Jana Palacha 2, 116 38 Praha 1</w:t>
      </w:r>
    </w:p>
    <w:p w14:paraId="4A58A7F7" w14:textId="6F673515" w:rsidR="005177D1" w:rsidRPr="00345E70" w:rsidRDefault="005177D1" w:rsidP="008866D9">
      <w:pPr>
        <w:jc w:val="both"/>
      </w:pPr>
      <w:r w:rsidRPr="00345E70">
        <w:t>IČ: 002</w:t>
      </w:r>
      <w:r w:rsidR="004B3D25">
        <w:t xml:space="preserve"> </w:t>
      </w:r>
      <w:r w:rsidRPr="00345E70">
        <w:t>16</w:t>
      </w:r>
      <w:r w:rsidR="004B3D25">
        <w:t xml:space="preserve"> </w:t>
      </w:r>
      <w:r w:rsidRPr="00345E70">
        <w:t>208, DIČ: CZ00216208</w:t>
      </w:r>
    </w:p>
    <w:p w14:paraId="4A58A7F8" w14:textId="656C55E5" w:rsidR="005177D1" w:rsidRDefault="000F6819" w:rsidP="008866D9">
      <w:pPr>
        <w:jc w:val="both"/>
      </w:pPr>
      <w:r w:rsidRPr="00345E70">
        <w:t>b</w:t>
      </w:r>
      <w:r w:rsidR="005177D1" w:rsidRPr="00345E70">
        <w:t>ank</w:t>
      </w:r>
      <w:r w:rsidRPr="00345E70">
        <w:t xml:space="preserve">ovní </w:t>
      </w:r>
      <w:r w:rsidR="005177D1" w:rsidRPr="00345E70">
        <w:t>spojení: K</w:t>
      </w:r>
      <w:r w:rsidRPr="00345E70">
        <w:t xml:space="preserve">omerční banka, a. s., </w:t>
      </w:r>
      <w:r w:rsidR="005177D1" w:rsidRPr="00345E70">
        <w:t xml:space="preserve">Praha 1, </w:t>
      </w:r>
      <w:proofErr w:type="spellStart"/>
      <w:proofErr w:type="gramStart"/>
      <w:r w:rsidR="005177D1" w:rsidRPr="00345E70">
        <w:t>č.ú</w:t>
      </w:r>
      <w:proofErr w:type="spellEnd"/>
      <w:r w:rsidR="005177D1" w:rsidRPr="00345E70">
        <w:t>. 85631011/0100</w:t>
      </w:r>
      <w:proofErr w:type="gramEnd"/>
    </w:p>
    <w:p w14:paraId="4A58A7F9" w14:textId="77777777" w:rsidR="000F5DC9" w:rsidRDefault="000F5DC9" w:rsidP="008866D9">
      <w:pPr>
        <w:jc w:val="both"/>
      </w:pPr>
      <w:r>
        <w:t>interní číslo zakázky</w:t>
      </w:r>
      <w:r w:rsidR="00753AE6">
        <w:t xml:space="preserve"> (variabilní symbol pro platby)</w:t>
      </w:r>
      <w:r>
        <w:t>: 920001</w:t>
      </w:r>
    </w:p>
    <w:p w14:paraId="4A58A7FA" w14:textId="0828285B" w:rsidR="005177D1" w:rsidRPr="00345E70" w:rsidRDefault="005177D1" w:rsidP="008866D9">
      <w:pPr>
        <w:jc w:val="both"/>
        <w:rPr>
          <w:bCs/>
        </w:rPr>
      </w:pPr>
      <w:r w:rsidRPr="00D50DD2">
        <w:t>zastoupen</w:t>
      </w:r>
      <w:r w:rsidR="000F6819" w:rsidRPr="00D50DD2">
        <w:t>a:</w:t>
      </w:r>
      <w:r w:rsidRPr="00D50DD2">
        <w:t xml:space="preserve"> Ing. </w:t>
      </w:r>
      <w:r w:rsidR="00E95772" w:rsidRPr="00D50DD2">
        <w:t>Filipem Malým</w:t>
      </w:r>
      <w:r w:rsidR="000F6819" w:rsidRPr="00D50DD2">
        <w:t>, tajemníkem fakulty</w:t>
      </w:r>
    </w:p>
    <w:p w14:paraId="4A58A7FB" w14:textId="77777777" w:rsidR="000F6E5C" w:rsidRDefault="000F6E5C" w:rsidP="000F6E5C">
      <w:pPr>
        <w:jc w:val="both"/>
      </w:pPr>
      <w:r>
        <w:t xml:space="preserve">emailová adresa pro komunikaci: </w:t>
      </w:r>
      <w:hyperlink r:id="rId11" w:history="1">
        <w:r w:rsidRPr="26A8C7C2">
          <w:rPr>
            <w:rStyle w:val="Hypertextovodkaz"/>
            <w:rFonts w:ascii="Times New Roman" w:hAnsi="Times New Roman" w:cs="Times New Roman"/>
            <w:sz w:val="24"/>
            <w:szCs w:val="24"/>
          </w:rPr>
          <w:t>tajemnik@ff.cuni.cz</w:t>
        </w:r>
      </w:hyperlink>
      <w:r w:rsidRPr="0219442E">
        <w:t xml:space="preserve"> </w:t>
      </w:r>
    </w:p>
    <w:p w14:paraId="4A58A7FC" w14:textId="77777777" w:rsidR="005177D1" w:rsidRPr="00345E70" w:rsidRDefault="005177D1" w:rsidP="000F6E5C">
      <w:pPr>
        <w:jc w:val="both"/>
      </w:pPr>
      <w:r w:rsidRPr="00345E70">
        <w:t xml:space="preserve">(dále jen </w:t>
      </w:r>
      <w:r w:rsidR="000F6819" w:rsidRPr="00345E70">
        <w:t>„</w:t>
      </w:r>
      <w:r w:rsidR="00382181" w:rsidRPr="00D50DD2">
        <w:t>P</w:t>
      </w:r>
      <w:r w:rsidRPr="00D50DD2">
        <w:t>ronajímatel</w:t>
      </w:r>
      <w:r w:rsidR="000F6819" w:rsidRPr="00D50DD2">
        <w:t>“</w:t>
      </w:r>
      <w:r w:rsidRPr="00345E70">
        <w:t>)</w:t>
      </w:r>
    </w:p>
    <w:p w14:paraId="4A58A7FD" w14:textId="77777777" w:rsidR="00382181" w:rsidRDefault="00382181" w:rsidP="008866D9">
      <w:pPr>
        <w:jc w:val="both"/>
      </w:pPr>
    </w:p>
    <w:p w14:paraId="4A58A7FE" w14:textId="77777777" w:rsidR="00BB6F97" w:rsidRPr="00345E70" w:rsidRDefault="00BB6F97" w:rsidP="008866D9">
      <w:pPr>
        <w:jc w:val="both"/>
      </w:pPr>
      <w:r w:rsidRPr="00345E70">
        <w:t>na straně jedné</w:t>
      </w:r>
    </w:p>
    <w:p w14:paraId="4A58A7FF" w14:textId="77777777" w:rsidR="005177D1" w:rsidRPr="00345E70" w:rsidRDefault="005177D1" w:rsidP="008866D9">
      <w:pPr>
        <w:jc w:val="both"/>
      </w:pPr>
    </w:p>
    <w:p w14:paraId="4A58A800" w14:textId="77777777" w:rsidR="005177D1" w:rsidRPr="00345E70" w:rsidRDefault="005177D1" w:rsidP="008866D9">
      <w:pPr>
        <w:jc w:val="both"/>
        <w:rPr>
          <w:bCs/>
        </w:rPr>
      </w:pPr>
      <w:r w:rsidRPr="00D50DD2">
        <w:t>a</w:t>
      </w:r>
    </w:p>
    <w:p w14:paraId="4A58A801" w14:textId="77777777" w:rsidR="005177D1" w:rsidRPr="00345E70" w:rsidRDefault="005177D1" w:rsidP="008866D9">
      <w:pPr>
        <w:jc w:val="both"/>
        <w:rPr>
          <w:bCs/>
        </w:rPr>
      </w:pPr>
    </w:p>
    <w:p w14:paraId="4A58A802" w14:textId="4954985B" w:rsidR="005177D1" w:rsidRPr="00345E70" w:rsidRDefault="00E05B77" w:rsidP="008866D9">
      <w:pPr>
        <w:jc w:val="both"/>
        <w:outlineLvl w:val="0"/>
        <w:rPr>
          <w:b/>
          <w:bCs/>
        </w:rPr>
      </w:pPr>
      <w:r w:rsidRPr="007B54CD">
        <w:rPr>
          <w:b/>
          <w:bCs/>
        </w:rPr>
        <w:t>Startujeme, o.p.s.</w:t>
      </w:r>
    </w:p>
    <w:p w14:paraId="4D65BF3D" w14:textId="77777777" w:rsidR="00E05B77" w:rsidRDefault="000F6819" w:rsidP="008866D9">
      <w:pPr>
        <w:jc w:val="both"/>
      </w:pPr>
      <w:r w:rsidRPr="00345E70">
        <w:t xml:space="preserve">se sídlem: </w:t>
      </w:r>
      <w:r w:rsidR="00E05B77">
        <w:t>Žižkova 288, Kladno, 272 01</w:t>
      </w:r>
    </w:p>
    <w:p w14:paraId="4A58A803" w14:textId="7732B012" w:rsidR="005177D1" w:rsidRPr="00345E70" w:rsidRDefault="00E05B77" w:rsidP="008866D9">
      <w:pPr>
        <w:jc w:val="both"/>
      </w:pPr>
      <w:r>
        <w:t>doručovací adresa: Dělnická 235, Kladno, 272 01</w:t>
      </w:r>
    </w:p>
    <w:p w14:paraId="4A58A804" w14:textId="43D77F6C" w:rsidR="005177D1" w:rsidRDefault="005177D1" w:rsidP="008866D9">
      <w:pPr>
        <w:jc w:val="both"/>
      </w:pPr>
      <w:r w:rsidRPr="00345E70">
        <w:t xml:space="preserve">IČ: </w:t>
      </w:r>
      <w:r w:rsidR="00E05B77">
        <w:t>28969839</w:t>
      </w:r>
      <w:r w:rsidRPr="00345E70">
        <w:t xml:space="preserve">, DIČ: </w:t>
      </w:r>
      <w:r w:rsidR="00E05B77">
        <w:t>CZ28969839</w:t>
      </w:r>
    </w:p>
    <w:p w14:paraId="4A58A805" w14:textId="62FB9A28" w:rsidR="004C6E80" w:rsidRDefault="004C6E80" w:rsidP="008866D9">
      <w:pPr>
        <w:jc w:val="both"/>
      </w:pPr>
      <w:r>
        <w:t xml:space="preserve">zastoupena: </w:t>
      </w:r>
      <w:r w:rsidR="00E05B77">
        <w:t>Mgr. Jakubem Knězů, ředitelem</w:t>
      </w:r>
    </w:p>
    <w:p w14:paraId="4A58A806" w14:textId="481A9F3B" w:rsidR="000F6E5C" w:rsidRDefault="000F6E5C" w:rsidP="008866D9">
      <w:pPr>
        <w:jc w:val="both"/>
      </w:pPr>
      <w:r>
        <w:t xml:space="preserve">emailová adresa pro komunikaci a zasílání faktur: </w:t>
      </w:r>
      <w:r w:rsidR="00E2068A">
        <w:t>xxx</w:t>
      </w:r>
      <w:bookmarkStart w:id="0" w:name="_GoBack"/>
      <w:bookmarkEnd w:id="0"/>
    </w:p>
    <w:p w14:paraId="4A58A807" w14:textId="77777777" w:rsidR="005177D1" w:rsidRPr="00345E70" w:rsidRDefault="000F6819" w:rsidP="008866D9">
      <w:pPr>
        <w:jc w:val="both"/>
        <w:rPr>
          <w:rFonts w:ascii="Arial" w:hAnsi="Arial" w:cs="Arial"/>
          <w:bCs/>
          <w:color w:val="000000"/>
        </w:rPr>
      </w:pPr>
      <w:r w:rsidRPr="00D50DD2">
        <w:rPr>
          <w:rFonts w:ascii="Arial" w:eastAsia="Arial" w:hAnsi="Arial" w:cs="Arial"/>
          <w:color w:val="000000"/>
        </w:rPr>
        <w:t>(</w:t>
      </w:r>
      <w:r w:rsidR="005177D1" w:rsidRPr="00345E70">
        <w:t xml:space="preserve">dále jen </w:t>
      </w:r>
      <w:r w:rsidRPr="00345E70">
        <w:t>„</w:t>
      </w:r>
      <w:r w:rsidR="00382181" w:rsidRPr="00D50DD2">
        <w:t>N</w:t>
      </w:r>
      <w:r w:rsidR="005177D1" w:rsidRPr="00D50DD2">
        <w:t>ájemce</w:t>
      </w:r>
      <w:r w:rsidRPr="00D50DD2">
        <w:t>“</w:t>
      </w:r>
      <w:r w:rsidR="005177D1" w:rsidRPr="00345E70">
        <w:t>)</w:t>
      </w:r>
    </w:p>
    <w:p w14:paraId="4A58A808" w14:textId="77777777" w:rsidR="00F437B8" w:rsidRDefault="00F437B8" w:rsidP="008866D9">
      <w:pPr>
        <w:jc w:val="both"/>
      </w:pPr>
    </w:p>
    <w:p w14:paraId="4A58A809" w14:textId="77777777" w:rsidR="005177D1" w:rsidRPr="00345E70" w:rsidRDefault="00BB6F97" w:rsidP="008866D9">
      <w:pPr>
        <w:jc w:val="both"/>
      </w:pPr>
      <w:r w:rsidRPr="00345E70">
        <w:t>na straně druhé</w:t>
      </w:r>
    </w:p>
    <w:p w14:paraId="4A58A80A" w14:textId="77777777" w:rsidR="00BB6F97" w:rsidRPr="00345E70" w:rsidRDefault="00BB6F97" w:rsidP="008866D9">
      <w:pPr>
        <w:jc w:val="both"/>
      </w:pPr>
    </w:p>
    <w:p w14:paraId="4A58A80B" w14:textId="77777777" w:rsidR="008866D9" w:rsidRPr="00345E70" w:rsidRDefault="003C3F29" w:rsidP="008866D9">
      <w:pPr>
        <w:jc w:val="both"/>
        <w:rPr>
          <w:bCs/>
        </w:rPr>
      </w:pPr>
      <w:r>
        <w:t xml:space="preserve">se </w:t>
      </w:r>
      <w:r w:rsidR="008866D9" w:rsidRPr="00345E70">
        <w:t>dohodl</w:t>
      </w:r>
      <w:r w:rsidR="00382181">
        <w:t>i</w:t>
      </w:r>
      <w:r w:rsidR="008866D9" w:rsidRPr="00345E70">
        <w:t xml:space="preserve"> v souladu s ustanovením</w:t>
      </w:r>
      <w:r w:rsidR="008866D9" w:rsidRPr="00D50DD2">
        <w:t xml:space="preserve"> </w:t>
      </w:r>
      <w:r w:rsidR="00B2036B" w:rsidRPr="00D50DD2">
        <w:t xml:space="preserve">§ 2302 a násl. ve spojení s </w:t>
      </w:r>
      <w:r w:rsidR="008866D9" w:rsidRPr="00D50DD2">
        <w:t>§ 2201 a n</w:t>
      </w:r>
      <w:r w:rsidR="0003197E" w:rsidRPr="00D50DD2">
        <w:t>ásl</w:t>
      </w:r>
      <w:r w:rsidR="008866D9" w:rsidRPr="00D50DD2">
        <w:t>. zákona č. 89/2012 Sb., občanský zákoník</w:t>
      </w:r>
      <w:r w:rsidR="00C67E70" w:rsidRPr="00D50DD2">
        <w:t xml:space="preserve">, ve znění pozdějších předpisů (dále jen „NOZ“) </w:t>
      </w:r>
      <w:r w:rsidR="008866D9" w:rsidRPr="00D50DD2">
        <w:t>na této smlouvě:</w:t>
      </w:r>
    </w:p>
    <w:p w14:paraId="4A58A80C" w14:textId="77777777" w:rsidR="008866D9" w:rsidRDefault="008866D9" w:rsidP="008866D9">
      <w:pPr>
        <w:jc w:val="both"/>
      </w:pPr>
    </w:p>
    <w:p w14:paraId="4A58A80D" w14:textId="77777777" w:rsidR="00100F4C" w:rsidRPr="00345E70" w:rsidRDefault="00100F4C" w:rsidP="008866D9">
      <w:pPr>
        <w:jc w:val="both"/>
      </w:pPr>
    </w:p>
    <w:p w14:paraId="4A58A80E" w14:textId="77777777" w:rsidR="005177D1" w:rsidRPr="00345E70" w:rsidRDefault="005177D1">
      <w:pPr>
        <w:pStyle w:val="Nadpis2"/>
        <w:rPr>
          <w:sz w:val="24"/>
        </w:rPr>
      </w:pPr>
      <w:r w:rsidRPr="0219442E">
        <w:rPr>
          <w:sz w:val="24"/>
        </w:rPr>
        <w:t>Čl. I</w:t>
      </w:r>
    </w:p>
    <w:p w14:paraId="4A58A80F" w14:textId="77777777" w:rsidR="005177D1" w:rsidRPr="00345E70" w:rsidRDefault="00D437E5">
      <w:pPr>
        <w:pStyle w:val="Nadpis3"/>
        <w:rPr>
          <w:sz w:val="24"/>
          <w:u w:val="none"/>
        </w:rPr>
      </w:pPr>
      <w:r w:rsidRPr="0219442E">
        <w:rPr>
          <w:sz w:val="24"/>
          <w:u w:val="none"/>
        </w:rPr>
        <w:t xml:space="preserve">Předmět </w:t>
      </w:r>
      <w:r w:rsidR="00584952" w:rsidRPr="0219442E">
        <w:rPr>
          <w:sz w:val="24"/>
          <w:u w:val="none"/>
        </w:rPr>
        <w:t>smlouvy</w:t>
      </w:r>
    </w:p>
    <w:p w14:paraId="4A58A810" w14:textId="77777777" w:rsidR="00813C6D" w:rsidRDefault="007A7E88" w:rsidP="00813C6D">
      <w:pPr>
        <w:numPr>
          <w:ilvl w:val="0"/>
          <w:numId w:val="10"/>
        </w:numPr>
        <w:ind w:left="426" w:hanging="426"/>
        <w:jc w:val="both"/>
      </w:pPr>
      <w:r>
        <w:t>Pronajímatel je vlastníkem budovy stojící na adrese nám. J. Palacha 2, Praha 1. Pronajímatel přenechává Nájemci do užívání nebytové prostory v 1. NP pod velkou aulou ve dvorním křídle této budovy o celkové výměře 201,03 m</w:t>
      </w:r>
      <w:r w:rsidRPr="007A7E88">
        <w:rPr>
          <w:vertAlign w:val="superscript"/>
        </w:rPr>
        <w:t>2</w:t>
      </w:r>
      <w:r>
        <w:t xml:space="preserve"> určené k plnění funkce stravovacího zařízení (dále jen „Předmět nájmu“). Grafické znázornění půdorysu </w:t>
      </w:r>
      <w:r w:rsidR="00BC5D92">
        <w:t xml:space="preserve">pronajímaných </w:t>
      </w:r>
      <w:r>
        <w:t>nebytových prostor</w:t>
      </w:r>
      <w:r w:rsidR="0003197E">
        <w:t xml:space="preserve"> je</w:t>
      </w:r>
      <w:r>
        <w:t xml:space="preserve"> uveden</w:t>
      </w:r>
      <w:r w:rsidR="0003197E">
        <w:t>o</w:t>
      </w:r>
      <w:r>
        <w:t xml:space="preserve"> v Příloze </w:t>
      </w:r>
      <w:r w:rsidR="004B3D25">
        <w:t xml:space="preserve">č. </w:t>
      </w:r>
      <w:r>
        <w:t>1</w:t>
      </w:r>
      <w:r w:rsidR="0003197E">
        <w:t>, která</w:t>
      </w:r>
      <w:r>
        <w:t xml:space="preserve"> je nedílnou součástí této smlouvy.</w:t>
      </w:r>
    </w:p>
    <w:p w14:paraId="4A58A811" w14:textId="77777777" w:rsidR="000C31FF" w:rsidRDefault="00813C6D" w:rsidP="00F312B1">
      <w:pPr>
        <w:numPr>
          <w:ilvl w:val="0"/>
          <w:numId w:val="10"/>
        </w:numPr>
        <w:ind w:left="426" w:hanging="426"/>
        <w:jc w:val="both"/>
      </w:pPr>
      <w:r>
        <w:lastRenderedPageBreak/>
        <w:t>Pronajímatel v</w:t>
      </w:r>
      <w:r w:rsidRPr="00EE1F68">
        <w:t xml:space="preserve">yhlásil dne </w:t>
      </w:r>
      <w:r w:rsidR="00581A72" w:rsidRPr="00EE1F68">
        <w:t>3</w:t>
      </w:r>
      <w:r w:rsidRPr="00EE1F68">
        <w:t xml:space="preserve">1. </w:t>
      </w:r>
      <w:r w:rsidR="00581A72" w:rsidRPr="00EE1F68">
        <w:t>8</w:t>
      </w:r>
      <w:r w:rsidRPr="00EE1F68">
        <w:t xml:space="preserve">. </w:t>
      </w:r>
      <w:r w:rsidR="00581A72" w:rsidRPr="00EE1F68">
        <w:t xml:space="preserve">2016 </w:t>
      </w:r>
      <w:r w:rsidRPr="00EE1F68">
        <w:t xml:space="preserve">pod </w:t>
      </w:r>
      <w:proofErr w:type="gramStart"/>
      <w:r w:rsidRPr="00EE1F68">
        <w:t>č.j.</w:t>
      </w:r>
      <w:proofErr w:type="gramEnd"/>
      <w:r w:rsidRPr="00EE1F68">
        <w:t xml:space="preserve"> </w:t>
      </w:r>
      <w:r w:rsidR="00581A72" w:rsidRPr="00EE1F68">
        <w:t>2016UKFF0</w:t>
      </w:r>
      <w:r w:rsidR="00EE1F68" w:rsidRPr="00EE1F68">
        <w:t>6151</w:t>
      </w:r>
      <w:r w:rsidR="00581A72" w:rsidRPr="00EE1F68">
        <w:t xml:space="preserve"> </w:t>
      </w:r>
      <w:r w:rsidR="000C31FF" w:rsidRPr="00EE1F68">
        <w:t>výběrové řízen</w:t>
      </w:r>
      <w:r w:rsidR="00B902BC" w:rsidRPr="00EE1F68">
        <w:t>í</w:t>
      </w:r>
      <w:r w:rsidR="000C31FF" w:rsidRPr="00EE1F68">
        <w:t>, resp.</w:t>
      </w:r>
      <w:r w:rsidRPr="00EE1F68">
        <w:t xml:space="preserve"> </w:t>
      </w:r>
      <w:r w:rsidR="000C31FF" w:rsidRPr="00EE1F68">
        <w:t>veřejnou soutěž o nejvhodnější nabídku</w:t>
      </w:r>
      <w:r w:rsidRPr="00EE1F68">
        <w:t xml:space="preserve"> na provozování bufetu na FF UK na období 1</w:t>
      </w:r>
      <w:r w:rsidR="00581A72" w:rsidRPr="00EE1F68">
        <w:t>4</w:t>
      </w:r>
      <w:r w:rsidRPr="00EE1F68">
        <w:t xml:space="preserve">. 10. </w:t>
      </w:r>
      <w:r w:rsidR="00581A72" w:rsidRPr="00EE1F68">
        <w:t xml:space="preserve">2016 </w:t>
      </w:r>
      <w:r w:rsidRPr="00EE1F68">
        <w:t xml:space="preserve">– 30. 6. </w:t>
      </w:r>
      <w:r w:rsidR="00581A72" w:rsidRPr="00EE1F68">
        <w:t>202</w:t>
      </w:r>
      <w:r w:rsidR="00EE1F68" w:rsidRPr="00EE1F68">
        <w:t>0</w:t>
      </w:r>
      <w:r w:rsidRPr="00EE1F68">
        <w:t>. Vyh</w:t>
      </w:r>
      <w:r>
        <w:t>lášení</w:t>
      </w:r>
      <w:r w:rsidR="000C31FF">
        <w:t xml:space="preserve"> soutěže</w:t>
      </w:r>
      <w:r>
        <w:t xml:space="preserve"> je uvedeno v Příloze č. 2</w:t>
      </w:r>
      <w:r w:rsidR="003F276C">
        <w:t xml:space="preserve"> </w:t>
      </w:r>
      <w:r w:rsidR="000C31FF">
        <w:t xml:space="preserve">této smlouvy. </w:t>
      </w:r>
    </w:p>
    <w:p w14:paraId="4A58A812" w14:textId="745B5AB5" w:rsidR="00813C6D" w:rsidRDefault="003F276C" w:rsidP="00F312B1">
      <w:pPr>
        <w:numPr>
          <w:ilvl w:val="0"/>
          <w:numId w:val="10"/>
        </w:numPr>
        <w:ind w:left="426" w:hanging="426"/>
        <w:jc w:val="both"/>
      </w:pPr>
      <w:r>
        <w:t xml:space="preserve">Nájemce podal nabídku, která byla Pronajímatelem </w:t>
      </w:r>
      <w:r w:rsidR="00F64A19">
        <w:t>vybrána</w:t>
      </w:r>
      <w:r>
        <w:t xml:space="preserve"> jako nejvhodnější.</w:t>
      </w:r>
    </w:p>
    <w:p w14:paraId="4A58A813" w14:textId="77777777" w:rsidR="00D437E5" w:rsidRDefault="00C969B3" w:rsidP="007A7E88">
      <w:pPr>
        <w:numPr>
          <w:ilvl w:val="0"/>
          <w:numId w:val="10"/>
        </w:numPr>
        <w:ind w:left="426" w:hanging="426"/>
        <w:jc w:val="both"/>
      </w:pPr>
      <w:r w:rsidRPr="00345E70">
        <w:t xml:space="preserve">Nájemce se zavazuje </w:t>
      </w:r>
      <w:r w:rsidR="00BB6F97" w:rsidRPr="00345E70">
        <w:t>řádně v souladu s touto smlouvou</w:t>
      </w:r>
      <w:r w:rsidR="004E60CE">
        <w:t xml:space="preserve"> předmět nájmu užívat </w:t>
      </w:r>
      <w:r w:rsidR="00BB6F97" w:rsidRPr="00345E70">
        <w:t>a platit nájemné</w:t>
      </w:r>
      <w:r w:rsidR="000D64D5" w:rsidRPr="00345E70">
        <w:t>.</w:t>
      </w:r>
    </w:p>
    <w:p w14:paraId="4A58A814" w14:textId="77777777" w:rsidR="007A7E88" w:rsidRPr="00345E70" w:rsidRDefault="007A7E88" w:rsidP="007A7E88">
      <w:pPr>
        <w:ind w:left="426"/>
        <w:jc w:val="both"/>
      </w:pPr>
    </w:p>
    <w:p w14:paraId="4A58A815" w14:textId="77777777" w:rsidR="005177D1" w:rsidRPr="00345E70" w:rsidRDefault="005177D1">
      <w:pPr>
        <w:pStyle w:val="Nadpis4"/>
        <w:ind w:left="0"/>
      </w:pPr>
      <w:r w:rsidRPr="00345E70">
        <w:t>Čl. II</w:t>
      </w:r>
    </w:p>
    <w:p w14:paraId="4A58A816" w14:textId="77777777" w:rsidR="005177D1" w:rsidRPr="00345E70" w:rsidRDefault="006C7299">
      <w:pPr>
        <w:pStyle w:val="Nadpis5"/>
        <w:ind w:left="0"/>
        <w:rPr>
          <w:sz w:val="24"/>
          <w:u w:val="none"/>
        </w:rPr>
      </w:pPr>
      <w:r w:rsidRPr="0219442E">
        <w:rPr>
          <w:sz w:val="24"/>
          <w:u w:val="none"/>
        </w:rPr>
        <w:t>Účel smlouvy</w:t>
      </w:r>
    </w:p>
    <w:p w14:paraId="4A58A817" w14:textId="326FA7DA" w:rsidR="001772A3" w:rsidRPr="00345E70" w:rsidRDefault="00E57BBE" w:rsidP="00E57BBE">
      <w:pPr>
        <w:numPr>
          <w:ilvl w:val="0"/>
          <w:numId w:val="13"/>
        </w:numPr>
        <w:jc w:val="both"/>
      </w:pPr>
      <w:r>
        <w:t>Nájemce Předmět nájmu do nájmu přijímá za účelem provozování stravovacího zařízení. Nájemce prohlašuje, že je držitelem živnostenského oprávnění k provozování hostinské činnosti.</w:t>
      </w:r>
      <w:r w:rsidR="00735CA7">
        <w:t xml:space="preserve"> Kopie aktuálního živnostenského oprávnění Nájemc</w:t>
      </w:r>
      <w:r w:rsidR="00BA7839">
        <w:t xml:space="preserve">e je </w:t>
      </w:r>
      <w:r w:rsidR="00735CA7">
        <w:t>Přílo</w:t>
      </w:r>
      <w:r w:rsidR="005A5764">
        <w:t>hou</w:t>
      </w:r>
      <w:r w:rsidR="00735CA7">
        <w:t xml:space="preserve"> č. </w:t>
      </w:r>
      <w:r w:rsidR="005A5764">
        <w:t>3 této smlouvy</w:t>
      </w:r>
      <w:r w:rsidR="00735CA7">
        <w:t>.</w:t>
      </w:r>
    </w:p>
    <w:p w14:paraId="4A58A818" w14:textId="77777777" w:rsidR="009104DA" w:rsidRDefault="009104DA" w:rsidP="00E57BBE">
      <w:pPr>
        <w:numPr>
          <w:ilvl w:val="0"/>
          <w:numId w:val="13"/>
        </w:numPr>
        <w:jc w:val="both"/>
      </w:pPr>
      <w:r>
        <w:t xml:space="preserve">Nájemce se zavazuje provozovat stravovací zařízení </w:t>
      </w:r>
      <w:r w:rsidR="0041405E">
        <w:t>způsobem</w:t>
      </w:r>
      <w:r>
        <w:t xml:space="preserve">, který je popsán v Příloze č. 4 </w:t>
      </w:r>
      <w:r w:rsidR="000E061D">
        <w:t xml:space="preserve">této smlouvy - </w:t>
      </w:r>
      <w:r>
        <w:t>„Parametry provozu“.</w:t>
      </w:r>
    </w:p>
    <w:p w14:paraId="4A58A819" w14:textId="3155A888" w:rsidR="00580E86" w:rsidRPr="00345E70" w:rsidRDefault="00580E86" w:rsidP="00E57BBE">
      <w:pPr>
        <w:numPr>
          <w:ilvl w:val="0"/>
          <w:numId w:val="13"/>
        </w:numPr>
        <w:jc w:val="both"/>
      </w:pPr>
      <w:r>
        <w:t xml:space="preserve">Pronajímatel je v odůvodněných případech </w:t>
      </w:r>
      <w:r w:rsidR="00CF61F9">
        <w:t>a po předchozí</w:t>
      </w:r>
      <w:r w:rsidR="00933BFB">
        <w:t>m</w:t>
      </w:r>
      <w:r w:rsidR="00CF61F9">
        <w:t xml:space="preserve"> projednání takovéto změny s Nájemcem </w:t>
      </w:r>
      <w:r>
        <w:t>oprávněn provést jednostrannou změnu Přílohy č. 4 této smlouvy. Pronajímatel v takovém případě</w:t>
      </w:r>
      <w:r w:rsidR="00CF61F9">
        <w:t xml:space="preserve"> </w:t>
      </w:r>
      <w:r>
        <w:t xml:space="preserve">doručí </w:t>
      </w:r>
      <w:r w:rsidR="00CF61F9">
        <w:t>Nájemci</w:t>
      </w:r>
      <w:r>
        <w:t xml:space="preserve"> nové znění Přílohy č. 4</w:t>
      </w:r>
      <w:r w:rsidR="00F52F52">
        <w:t xml:space="preserve"> spolu s</w:t>
      </w:r>
      <w:r w:rsidR="0031450F">
        <w:t xml:space="preserve"> písemným</w:t>
      </w:r>
      <w:r w:rsidR="00F52F52">
        <w:t xml:space="preserve"> odůvodněním změny</w:t>
      </w:r>
      <w:r>
        <w:t xml:space="preserve"> s předstihem nejméně </w:t>
      </w:r>
      <w:r w:rsidR="00E025B1">
        <w:t>6</w:t>
      </w:r>
      <w:r>
        <w:t xml:space="preserve"> měsíců před nabytím účinnosti </w:t>
      </w:r>
      <w:r w:rsidR="00CF61F9">
        <w:t>nového znění Přílohy č. 4 této smlouvy</w:t>
      </w:r>
      <w:r>
        <w:t xml:space="preserve">. </w:t>
      </w:r>
    </w:p>
    <w:p w14:paraId="4A58A81A" w14:textId="77777777" w:rsidR="00F05028" w:rsidRPr="00345E70" w:rsidRDefault="00F05028" w:rsidP="00D437E5">
      <w:pPr>
        <w:jc w:val="both"/>
      </w:pPr>
    </w:p>
    <w:p w14:paraId="4A58A81B" w14:textId="77777777" w:rsidR="00D437E5" w:rsidRPr="00345E70" w:rsidRDefault="00D437E5" w:rsidP="00CA3E65">
      <w:pPr>
        <w:pStyle w:val="Zkladntextodsazen"/>
        <w:keepNext/>
        <w:ind w:left="0"/>
        <w:jc w:val="center"/>
        <w:rPr>
          <w:b/>
        </w:rPr>
      </w:pPr>
      <w:r w:rsidRPr="00D50DD2">
        <w:rPr>
          <w:b/>
          <w:bCs/>
        </w:rPr>
        <w:t>Čl. III</w:t>
      </w:r>
    </w:p>
    <w:p w14:paraId="4A58A81C" w14:textId="77777777" w:rsidR="00D437E5" w:rsidRPr="00345E70" w:rsidRDefault="00D437E5" w:rsidP="00CA3E65">
      <w:pPr>
        <w:pStyle w:val="Zkladntextodsazen"/>
        <w:keepNext/>
        <w:ind w:left="0"/>
        <w:jc w:val="center"/>
      </w:pPr>
      <w:r w:rsidRPr="00D50DD2">
        <w:rPr>
          <w:b/>
          <w:bCs/>
        </w:rPr>
        <w:t>Doba trvání nájmu</w:t>
      </w:r>
      <w:r w:rsidR="00963D15" w:rsidRPr="00D50DD2">
        <w:rPr>
          <w:b/>
          <w:bCs/>
        </w:rPr>
        <w:t>, předání a vrácení prostor</w:t>
      </w:r>
    </w:p>
    <w:p w14:paraId="4A58A81D" w14:textId="5B07B0F7" w:rsidR="00D83EBB" w:rsidRDefault="00D83EBB" w:rsidP="00174D92">
      <w:pPr>
        <w:numPr>
          <w:ilvl w:val="0"/>
          <w:numId w:val="24"/>
        </w:numPr>
        <w:jc w:val="both"/>
      </w:pPr>
      <w:r>
        <w:t>Nájem se sjednává na dobu určitou od 1</w:t>
      </w:r>
      <w:r w:rsidR="009A24D0">
        <w:t>4</w:t>
      </w:r>
      <w:r w:rsidRPr="0219442E">
        <w:t xml:space="preserve">. </w:t>
      </w:r>
      <w:r w:rsidR="00C374AA">
        <w:t>10</w:t>
      </w:r>
      <w:r w:rsidRPr="0219442E">
        <w:t xml:space="preserve">. </w:t>
      </w:r>
      <w:r w:rsidR="009A24D0">
        <w:t>2016</w:t>
      </w:r>
      <w:r w:rsidR="009A24D0" w:rsidRPr="0219442E">
        <w:t xml:space="preserve"> </w:t>
      </w:r>
      <w:r>
        <w:t>do 30. 6</w:t>
      </w:r>
      <w:r w:rsidRPr="00EE1F68">
        <w:t xml:space="preserve">. </w:t>
      </w:r>
      <w:r w:rsidR="009A24D0" w:rsidRPr="00EE1F68">
        <w:t>202</w:t>
      </w:r>
      <w:r w:rsidR="00EE1F68" w:rsidRPr="00EE1F68">
        <w:t>0</w:t>
      </w:r>
      <w:r w:rsidRPr="0219442E">
        <w:t>.</w:t>
      </w:r>
      <w:r w:rsidR="00966262">
        <w:t xml:space="preserve"> Provoz bude zahájen nejpozději dne </w:t>
      </w:r>
      <w:r w:rsidR="00E05B77">
        <w:t>1. 11. 2016</w:t>
      </w:r>
      <w:r w:rsidR="00966262">
        <w:t>.</w:t>
      </w:r>
    </w:p>
    <w:p w14:paraId="62AA47FC" w14:textId="2C980D0F" w:rsidR="00966262" w:rsidRDefault="00D83EBB" w:rsidP="00966262">
      <w:pPr>
        <w:numPr>
          <w:ilvl w:val="0"/>
          <w:numId w:val="24"/>
        </w:numPr>
        <w:jc w:val="both"/>
      </w:pPr>
      <w:r>
        <w:t>Při předání Předmětu nájmu Nájemci bude sepsán protokol o vybavení Předmětu nájmu a o stavu měřičů energií.</w:t>
      </w:r>
    </w:p>
    <w:p w14:paraId="4A58A81F" w14:textId="5E514F5B" w:rsidR="00D437E5" w:rsidRPr="00345E70" w:rsidRDefault="00D83EBB" w:rsidP="00174D92">
      <w:pPr>
        <w:numPr>
          <w:ilvl w:val="0"/>
          <w:numId w:val="24"/>
        </w:numPr>
        <w:jc w:val="both"/>
      </w:pPr>
      <w:r>
        <w:t>P</w:t>
      </w:r>
      <w:r w:rsidRPr="00B71133">
        <w:t xml:space="preserve">o skončení nájmu </w:t>
      </w:r>
      <w:r>
        <w:t>je Nájemce povinen</w:t>
      </w:r>
      <w:r w:rsidR="004E60CE">
        <w:t xml:space="preserve"> nejpozději</w:t>
      </w:r>
      <w:r>
        <w:t xml:space="preserve"> </w:t>
      </w:r>
      <w:r w:rsidR="004E60CE">
        <w:t xml:space="preserve">do 5 dnů </w:t>
      </w:r>
      <w:r w:rsidRPr="00B71133">
        <w:t xml:space="preserve">nebytové prostory vyklidit a vyklizené odevzdat </w:t>
      </w:r>
      <w:r>
        <w:t xml:space="preserve">Pronajímateli. V opačném případě </w:t>
      </w:r>
      <w:r w:rsidRPr="005401F2">
        <w:t xml:space="preserve">je </w:t>
      </w:r>
      <w:r>
        <w:t>Pronajímatel</w:t>
      </w:r>
      <w:r w:rsidRPr="005401F2">
        <w:t xml:space="preserve"> oprávněn na náklady </w:t>
      </w:r>
      <w:r>
        <w:t>N</w:t>
      </w:r>
      <w:r w:rsidRPr="005401F2">
        <w:t xml:space="preserve">ájemce  </w:t>
      </w:r>
      <w:r w:rsidR="00AF06D1">
        <w:t>P</w:t>
      </w:r>
      <w:r w:rsidR="006F6AC6">
        <w:t xml:space="preserve">ředmět nájmu </w:t>
      </w:r>
      <w:r w:rsidRPr="005401F2">
        <w:t>vyklidit a zajistit uložení</w:t>
      </w:r>
      <w:r w:rsidR="00587C3C">
        <w:t xml:space="preserve"> z něj</w:t>
      </w:r>
      <w:r w:rsidR="004E60CE">
        <w:t xml:space="preserve"> vyklizených věcí na náklady Nájemce</w:t>
      </w:r>
      <w:r w:rsidRPr="005401F2">
        <w:t xml:space="preserve"> v</w:t>
      </w:r>
      <w:r w:rsidR="00145B25">
        <w:t> přiměřených skladových prostorách</w:t>
      </w:r>
      <w:r w:rsidR="004E60CE">
        <w:t xml:space="preserve"> dle vlastní úvahy</w:t>
      </w:r>
      <w:r w:rsidRPr="005401F2">
        <w:t xml:space="preserve">, dále je </w:t>
      </w:r>
      <w:r>
        <w:t>Pronajímatel</w:t>
      </w:r>
      <w:r w:rsidRPr="005401F2">
        <w:t xml:space="preserve"> oprávněn nebytové prostory</w:t>
      </w:r>
      <w:r w:rsidR="004E60CE">
        <w:t xml:space="preserve"> po </w:t>
      </w:r>
      <w:r w:rsidR="002B5D8A">
        <w:t>uplynut</w:t>
      </w:r>
      <w:r w:rsidR="004E60CE">
        <w:t>í lhůty dle předchozího odstavce</w:t>
      </w:r>
      <w:r w:rsidRPr="005401F2">
        <w:t xml:space="preserve"> </w:t>
      </w:r>
      <w:r w:rsidR="004E60CE">
        <w:t xml:space="preserve">pro Nájemce </w:t>
      </w:r>
      <w:r w:rsidRPr="005401F2">
        <w:t>znepřístupnit a zabezpečit</w:t>
      </w:r>
      <w:r>
        <w:t>.</w:t>
      </w:r>
    </w:p>
    <w:p w14:paraId="4A58A820" w14:textId="77777777" w:rsidR="00D437E5" w:rsidRPr="00345E70" w:rsidRDefault="00D437E5" w:rsidP="00D437E5">
      <w:pPr>
        <w:ind w:left="720"/>
        <w:jc w:val="both"/>
        <w:rPr>
          <w:bCs/>
          <w:highlight w:val="green"/>
        </w:rPr>
      </w:pPr>
    </w:p>
    <w:p w14:paraId="4A58A821" w14:textId="77777777" w:rsidR="005177D1" w:rsidRPr="00345E70" w:rsidRDefault="00C07993">
      <w:pPr>
        <w:pStyle w:val="Nadpis2"/>
        <w:rPr>
          <w:sz w:val="24"/>
        </w:rPr>
      </w:pPr>
      <w:r w:rsidRPr="0219442E">
        <w:rPr>
          <w:sz w:val="24"/>
        </w:rPr>
        <w:lastRenderedPageBreak/>
        <w:t>Čl. IV</w:t>
      </w:r>
    </w:p>
    <w:p w14:paraId="4A58A822" w14:textId="77777777" w:rsidR="005177D1" w:rsidRPr="00345E70" w:rsidRDefault="00C07993">
      <w:pPr>
        <w:pStyle w:val="Nadpis3"/>
        <w:rPr>
          <w:sz w:val="24"/>
          <w:u w:val="none"/>
        </w:rPr>
      </w:pPr>
      <w:r w:rsidRPr="0219442E">
        <w:rPr>
          <w:sz w:val="24"/>
          <w:u w:val="none"/>
        </w:rPr>
        <w:t xml:space="preserve">Nájemné, </w:t>
      </w:r>
      <w:r w:rsidR="005177D1" w:rsidRPr="0219442E">
        <w:rPr>
          <w:sz w:val="24"/>
          <w:u w:val="none"/>
        </w:rPr>
        <w:t xml:space="preserve">způsob </w:t>
      </w:r>
      <w:r w:rsidRPr="0219442E">
        <w:rPr>
          <w:sz w:val="24"/>
          <w:u w:val="none"/>
        </w:rPr>
        <w:t>jeho úhrady a další úhrady za plnění poskytovan</w:t>
      </w:r>
      <w:r w:rsidR="006104CD" w:rsidRPr="0219442E">
        <w:rPr>
          <w:sz w:val="24"/>
          <w:u w:val="none"/>
        </w:rPr>
        <w:t>é</w:t>
      </w:r>
      <w:r w:rsidRPr="0219442E">
        <w:rPr>
          <w:sz w:val="24"/>
          <w:u w:val="none"/>
        </w:rPr>
        <w:t xml:space="preserve"> v souvislosti s užíváním </w:t>
      </w:r>
      <w:r w:rsidR="006104CD" w:rsidRPr="0219442E">
        <w:rPr>
          <w:sz w:val="24"/>
          <w:u w:val="none"/>
        </w:rPr>
        <w:t>P</w:t>
      </w:r>
      <w:r w:rsidRPr="0219442E">
        <w:rPr>
          <w:sz w:val="24"/>
          <w:u w:val="none"/>
        </w:rPr>
        <w:t>ředmětu nájmu</w:t>
      </w:r>
    </w:p>
    <w:p w14:paraId="4A58A823" w14:textId="798EF4FD" w:rsidR="00753AE6" w:rsidRDefault="00753AE6" w:rsidP="00174D92">
      <w:pPr>
        <w:numPr>
          <w:ilvl w:val="0"/>
          <w:numId w:val="25"/>
        </w:numPr>
        <w:jc w:val="both"/>
      </w:pPr>
      <w:r>
        <w:t xml:space="preserve">Nájemné za užívání Předmětu nájmu se sjednává ve výši </w:t>
      </w:r>
      <w:r w:rsidR="003C3F29">
        <w:t>15 000</w:t>
      </w:r>
      <w:r w:rsidR="0072620A">
        <w:t xml:space="preserve"> Kč měsíčně </w:t>
      </w:r>
      <w:r w:rsidR="00735CA7">
        <w:t>bez DPH (osvobozeno od DPH</w:t>
      </w:r>
      <w:r w:rsidR="0072620A">
        <w:t>)</w:t>
      </w:r>
      <w:r>
        <w:t xml:space="preserve">. V částce nájemného </w:t>
      </w:r>
      <w:r w:rsidR="00FF459E">
        <w:t xml:space="preserve">není </w:t>
      </w:r>
      <w:r>
        <w:t>zahrnut</w:t>
      </w:r>
      <w:r w:rsidR="00FF459E">
        <w:t>a</w:t>
      </w:r>
      <w:r w:rsidR="00996A40">
        <w:t xml:space="preserve"> </w:t>
      </w:r>
      <w:r w:rsidR="00FF459E">
        <w:t xml:space="preserve">cena </w:t>
      </w:r>
      <w:r w:rsidR="00F55F65">
        <w:t>P</w:t>
      </w:r>
      <w:r w:rsidR="00996A40">
        <w:t>ronajímatelem zajištěn</w:t>
      </w:r>
      <w:r w:rsidR="00FF459E">
        <w:t>ých</w:t>
      </w:r>
      <w:r w:rsidR="00996A40">
        <w:t xml:space="preserve"> služ</w:t>
      </w:r>
      <w:r w:rsidR="00FF459E">
        <w:t>e</w:t>
      </w:r>
      <w:r w:rsidR="00996A40">
        <w:t>b</w:t>
      </w:r>
      <w:r w:rsidR="009504BA">
        <w:t xml:space="preserve"> spojen</w:t>
      </w:r>
      <w:r w:rsidR="00FF459E">
        <w:t>ých</w:t>
      </w:r>
      <w:r w:rsidR="009504BA">
        <w:t xml:space="preserve"> s užívání Předmětu nájmu</w:t>
      </w:r>
      <w:r w:rsidR="00996A40">
        <w:t>, tj.:</w:t>
      </w:r>
      <w:r>
        <w:t xml:space="preserve"> telefonní poplatk</w:t>
      </w:r>
      <w:r w:rsidR="00FF67BC">
        <w:t>y a úhrady za dodávky elektřiny</w:t>
      </w:r>
      <w:r w:rsidR="00D462D3">
        <w:t>,</w:t>
      </w:r>
      <w:r>
        <w:t xml:space="preserve"> vody a za stočné (dále jen „energie“) – </w:t>
      </w:r>
      <w:r w:rsidR="005B0F91">
        <w:t xml:space="preserve">cena za energie </w:t>
      </w:r>
      <w:r>
        <w:t>bude Pronajímatel Nájemci přeúčtová</w:t>
      </w:r>
      <w:r w:rsidR="005B0F91">
        <w:t>n</w:t>
      </w:r>
      <w:r>
        <w:t xml:space="preserve">a </w:t>
      </w:r>
      <w:r w:rsidR="005161EE">
        <w:t>dle odst. 3 tohoto článku</w:t>
      </w:r>
      <w:r>
        <w:t>.</w:t>
      </w:r>
      <w:r w:rsidR="009504BA">
        <w:t xml:space="preserve"> Služby zde neuvedené, které bude Nájemce užívat</w:t>
      </w:r>
      <w:r w:rsidR="00D020D7">
        <w:t>,</w:t>
      </w:r>
      <w:r w:rsidR="009504BA">
        <w:t xml:space="preserve"> si</w:t>
      </w:r>
      <w:r w:rsidR="00B45B37">
        <w:t xml:space="preserve"> Nájemce</w:t>
      </w:r>
      <w:r w:rsidR="009504BA">
        <w:t xml:space="preserve"> zajistí</w:t>
      </w:r>
      <w:r w:rsidR="007867EF">
        <w:t xml:space="preserve"> vlastními prostředky a</w:t>
      </w:r>
      <w:r w:rsidR="009504BA">
        <w:t xml:space="preserve"> na svůj náklad</w:t>
      </w:r>
      <w:r w:rsidR="00F050F9">
        <w:t>, k čemuž mu Pronajímatel poskytne nezbytnou součinnost.</w:t>
      </w:r>
      <w:r w:rsidR="009504BA">
        <w:t xml:space="preserve"> </w:t>
      </w:r>
    </w:p>
    <w:p w14:paraId="4A58A824" w14:textId="77777777" w:rsidR="00CE34C9" w:rsidRDefault="00753AE6" w:rsidP="00174D92">
      <w:pPr>
        <w:numPr>
          <w:ilvl w:val="0"/>
          <w:numId w:val="25"/>
        </w:numPr>
        <w:jc w:val="both"/>
      </w:pPr>
      <w:r>
        <w:t xml:space="preserve">Nájemné je splatné </w:t>
      </w:r>
      <w:r w:rsidR="0072620A">
        <w:t xml:space="preserve">měsíčně </w:t>
      </w:r>
      <w:r>
        <w:t xml:space="preserve">na základě faktury vystavené Pronajímatelem </w:t>
      </w:r>
      <w:r w:rsidR="00F51DB5">
        <w:t>nejdříve první a nejpozději poslední den</w:t>
      </w:r>
      <w:r w:rsidR="0072620A">
        <w:t xml:space="preserve"> </w:t>
      </w:r>
      <w:r>
        <w:t>kalendářního měsíce, za kter</w:t>
      </w:r>
      <w:r w:rsidR="00382181">
        <w:t>ý</w:t>
      </w:r>
      <w:r>
        <w:t xml:space="preserve"> je faktura vystavována. </w:t>
      </w:r>
    </w:p>
    <w:p w14:paraId="4A58A825" w14:textId="508E8739" w:rsidR="00CE34C9" w:rsidRDefault="00753AE6" w:rsidP="00174D92">
      <w:pPr>
        <w:numPr>
          <w:ilvl w:val="0"/>
          <w:numId w:val="25"/>
        </w:numPr>
        <w:jc w:val="both"/>
      </w:pPr>
      <w:r>
        <w:t>Dodávky energií</w:t>
      </w:r>
      <w:r w:rsidR="00BB2DEE">
        <w:t xml:space="preserve"> budou Nájemc</w:t>
      </w:r>
      <w:r w:rsidR="00F86A99">
        <w:t xml:space="preserve">em placeny </w:t>
      </w:r>
      <w:r w:rsidR="009C4208">
        <w:t xml:space="preserve">měsíčně ve formě </w:t>
      </w:r>
      <w:r w:rsidR="00F86A99">
        <w:t xml:space="preserve">záloh na </w:t>
      </w:r>
      <w:r w:rsidR="00A574EF">
        <w:t xml:space="preserve">cenu dodaných energií na </w:t>
      </w:r>
      <w:r w:rsidR="00F86A99">
        <w:t xml:space="preserve">základě faktury vystavené </w:t>
      </w:r>
      <w:r w:rsidR="00BE4388">
        <w:t xml:space="preserve">Pronajímatelem </w:t>
      </w:r>
      <w:r w:rsidR="00F86A99">
        <w:t xml:space="preserve">nejdříve první a nejpozději poslední den měsíce předcházejícího. </w:t>
      </w:r>
      <w:r w:rsidR="00716C12">
        <w:t>Tyto z</w:t>
      </w:r>
      <w:r w:rsidR="00F86A99">
        <w:t>álohové platby budou zúčtovány</w:t>
      </w:r>
      <w:r w:rsidR="00A574EF">
        <w:t xml:space="preserve"> vůči ceně skutečně dodaných energií</w:t>
      </w:r>
      <w:r w:rsidR="00F86A99">
        <w:t xml:space="preserve"> </w:t>
      </w:r>
      <w:r>
        <w:t>po skončení</w:t>
      </w:r>
      <w:r w:rsidR="00F86A99">
        <w:t xml:space="preserve"> příslušného kalendář</w:t>
      </w:r>
      <w:r w:rsidR="00716C12">
        <w:t xml:space="preserve">ního </w:t>
      </w:r>
      <w:r>
        <w:t xml:space="preserve">čtvrtletí </w:t>
      </w:r>
      <w:r w:rsidR="00BE4388">
        <w:t>na základě</w:t>
      </w:r>
      <w:r w:rsidR="00BE4388" w:rsidRPr="00BE4388">
        <w:t xml:space="preserve"> </w:t>
      </w:r>
      <w:r w:rsidR="00BE4388">
        <w:t>faktury</w:t>
      </w:r>
      <w:r w:rsidR="00AB77AF">
        <w:t xml:space="preserve"> vystavené Pronajímatelem</w:t>
      </w:r>
      <w:r w:rsidR="000428C3">
        <w:t xml:space="preserve"> na </w:t>
      </w:r>
      <w:r w:rsidR="000F562F">
        <w:t>nedoplatek</w:t>
      </w:r>
      <w:r w:rsidR="000428C3">
        <w:t xml:space="preserve"> či </w:t>
      </w:r>
      <w:r w:rsidR="000F562F">
        <w:t>dobropisu</w:t>
      </w:r>
      <w:r w:rsidR="00AB77AF">
        <w:t xml:space="preserve"> vystaveného Pronajímatelem</w:t>
      </w:r>
      <w:r w:rsidR="000F562F">
        <w:t xml:space="preserve"> </w:t>
      </w:r>
      <w:r w:rsidR="00044406">
        <w:t>na přeplatek</w:t>
      </w:r>
      <w:r w:rsidR="000F562F">
        <w:t xml:space="preserve"> </w:t>
      </w:r>
      <w:r w:rsidR="00AB77AF">
        <w:t>záloh</w:t>
      </w:r>
      <w:r w:rsidR="002723D0">
        <w:t xml:space="preserve"> vůči skutečnému plnění</w:t>
      </w:r>
      <w:r w:rsidR="003C0826">
        <w:t xml:space="preserve"> </w:t>
      </w:r>
      <w:r w:rsidR="00FC4EEB">
        <w:t>(</w:t>
      </w:r>
      <w:r w:rsidR="003C0826">
        <w:t xml:space="preserve">dodávce </w:t>
      </w:r>
      <w:r w:rsidR="003C0826" w:rsidRPr="00BA7839">
        <w:t>energií)</w:t>
      </w:r>
      <w:r w:rsidR="00BE4388" w:rsidRPr="00BA7839">
        <w:t xml:space="preserve"> do 30 dnů od</w:t>
      </w:r>
      <w:r w:rsidR="00BE4388">
        <w:t xml:space="preserve"> skončení tohoto čtvrtletí</w:t>
      </w:r>
      <w:r>
        <w:t>.</w:t>
      </w:r>
    </w:p>
    <w:p w14:paraId="4A58A826" w14:textId="524C3447" w:rsidR="005177D1" w:rsidRDefault="00753AE6" w:rsidP="00174D92">
      <w:pPr>
        <w:numPr>
          <w:ilvl w:val="0"/>
          <w:numId w:val="25"/>
        </w:numPr>
        <w:jc w:val="both"/>
      </w:pPr>
      <w:r>
        <w:t>Splatnost faktur se sjednává v délce 15 dní od vystavení faktury</w:t>
      </w:r>
      <w:r w:rsidRPr="00F51DB5">
        <w:t>.</w:t>
      </w:r>
      <w:r w:rsidR="00F51DB5" w:rsidRPr="00F51DB5">
        <w:t xml:space="preserve"> </w:t>
      </w:r>
      <w:r w:rsidR="00F51DB5" w:rsidRPr="00355D13">
        <w:t xml:space="preserve">Dnem úhrady </w:t>
      </w:r>
      <w:r w:rsidR="00B2436E">
        <w:t>fakturované</w:t>
      </w:r>
      <w:r w:rsidR="00AF3048">
        <w:t xml:space="preserve"> pohledávky</w:t>
      </w:r>
      <w:r w:rsidR="00B42132">
        <w:t xml:space="preserve"> Pronajímatele za Nájemcem</w:t>
      </w:r>
      <w:r w:rsidR="00F51DB5" w:rsidRPr="00355D13">
        <w:t xml:space="preserve"> je den, kdy bude příslušná platba připsána na účet </w:t>
      </w:r>
      <w:r w:rsidR="002B5D8A">
        <w:t>P</w:t>
      </w:r>
      <w:r w:rsidR="00F51DB5" w:rsidRPr="00355D13">
        <w:t>ronajímatele.</w:t>
      </w:r>
      <w:r w:rsidR="005177D1" w:rsidRPr="00345E70">
        <w:t xml:space="preserve"> Nájemce je povinen uhradit nájemné na účet </w:t>
      </w:r>
      <w:r w:rsidR="00B91140">
        <w:t>P</w:t>
      </w:r>
      <w:r w:rsidR="005177D1" w:rsidRPr="00345E70">
        <w:t xml:space="preserve">ronajímatele uvedený v záhlaví této smlouvy. </w:t>
      </w:r>
    </w:p>
    <w:p w14:paraId="4A58A828" w14:textId="5DBF1117" w:rsidR="009B1DAF" w:rsidRDefault="009B1DAF" w:rsidP="00174D92">
      <w:pPr>
        <w:numPr>
          <w:ilvl w:val="0"/>
          <w:numId w:val="25"/>
        </w:numPr>
        <w:jc w:val="both"/>
      </w:pPr>
      <w:r>
        <w:t xml:space="preserve">Smluvní strany sjednávají, že do 3 dnů ode dne podpisu této smlouvy složí Nájemce na </w:t>
      </w:r>
      <w:r w:rsidR="004D06E5">
        <w:t xml:space="preserve">v záhlaví </w:t>
      </w:r>
      <w:r>
        <w:t xml:space="preserve">uvedený </w:t>
      </w:r>
      <w:r w:rsidR="004D06E5">
        <w:t xml:space="preserve">bankovní </w:t>
      </w:r>
      <w:r>
        <w:t xml:space="preserve">účet Pronajímatele částku </w:t>
      </w:r>
      <w:r w:rsidR="008D548C">
        <w:t>1</w:t>
      </w:r>
      <w:r w:rsidR="00A132E1">
        <w:t xml:space="preserve">5 </w:t>
      </w:r>
      <w:r w:rsidR="008D548C">
        <w:t>000 Kč</w:t>
      </w:r>
      <w:r>
        <w:t xml:space="preserve"> jako jistotu, že Nájemce zaplatí nájemné</w:t>
      </w:r>
      <w:r w:rsidR="00E91DA2">
        <w:t xml:space="preserve"> a splní</w:t>
      </w:r>
      <w:r w:rsidR="00F55F65">
        <w:t xml:space="preserve"> </w:t>
      </w:r>
      <w:r w:rsidR="00E91DA2">
        <w:t>jiné povinnosti</w:t>
      </w:r>
      <w:r w:rsidR="00F55F65">
        <w:t xml:space="preserve"> související s náj</w:t>
      </w:r>
      <w:r w:rsidR="00E91DA2">
        <w:t>me</w:t>
      </w:r>
      <w:r w:rsidR="00F55F65">
        <w:t>m dle této smlouvy</w:t>
      </w:r>
      <w:r>
        <w:t>.</w:t>
      </w:r>
      <w:r w:rsidR="00F55F65">
        <w:t xml:space="preserve"> </w:t>
      </w:r>
      <w:r>
        <w:t xml:space="preserve"> </w:t>
      </w:r>
      <w:r w:rsidR="00A06824">
        <w:t xml:space="preserve">Pronajímatel vrátí tuto jistotu Nájemci </w:t>
      </w:r>
      <w:r w:rsidR="003B1B32">
        <w:t>bez zbytečného odkladu</w:t>
      </w:r>
      <w:r w:rsidR="00187C52">
        <w:t xml:space="preserve"> po skončení nájmu a</w:t>
      </w:r>
      <w:r w:rsidR="003B1B32">
        <w:t xml:space="preserve"> vyúčtování veškerých vzájemných dluhů a pohledávek, nejpozději však do</w:t>
      </w:r>
      <w:r w:rsidR="00A06824">
        <w:t xml:space="preserve"> </w:t>
      </w:r>
      <w:r w:rsidR="003B1B32">
        <w:t>3 měsíců</w:t>
      </w:r>
      <w:r w:rsidR="0080465B">
        <w:t xml:space="preserve"> ode dne skončení nájmu; započte si přitom veškeré své pohledávky za Nájemce</w:t>
      </w:r>
      <w:r w:rsidR="0065518B">
        <w:t>m</w:t>
      </w:r>
      <w:r w:rsidR="0080465B">
        <w:t xml:space="preserve">. </w:t>
      </w:r>
      <w:r w:rsidR="00BA4682">
        <w:t>Nájemce nemá právo na úroky ze složené jistoty. Smluvní strany společně prohlašují a činí nesporným, že ú</w:t>
      </w:r>
      <w:r>
        <w:t xml:space="preserve">roky z jistoty složené na bankovním účtu Pronajímatele jsou </w:t>
      </w:r>
      <w:r w:rsidR="00383605">
        <w:t xml:space="preserve">příjmem Pronajímatele. </w:t>
      </w:r>
    </w:p>
    <w:p w14:paraId="4A58A829" w14:textId="77777777" w:rsidR="007A36DB" w:rsidRDefault="007A36DB" w:rsidP="00174D92">
      <w:pPr>
        <w:numPr>
          <w:ilvl w:val="0"/>
          <w:numId w:val="25"/>
        </w:numPr>
        <w:jc w:val="both"/>
      </w:pPr>
      <w:r>
        <w:lastRenderedPageBreak/>
        <w:t>Smluvní strany prohlašují, že souhlasí se zasíláním faktur</w:t>
      </w:r>
      <w:r w:rsidR="0086520B">
        <w:t xml:space="preserve"> vystavených v souladu s touto smlouvou</w:t>
      </w:r>
      <w:r w:rsidR="00970123">
        <w:t xml:space="preserve"> elektronicky</w:t>
      </w:r>
      <w:r>
        <w:t xml:space="preserve"> prostřednictvím </w:t>
      </w:r>
      <w:r w:rsidR="00970123">
        <w:t>emailových adres</w:t>
      </w:r>
      <w:r>
        <w:t xml:space="preserve"> uvedených v záhlaví této smlouvy. </w:t>
      </w:r>
    </w:p>
    <w:p w14:paraId="4A58A82B" w14:textId="77777777" w:rsidR="0006008F" w:rsidRPr="00345E70" w:rsidRDefault="0006008F" w:rsidP="00174D92">
      <w:pPr>
        <w:tabs>
          <w:tab w:val="num" w:pos="284"/>
        </w:tabs>
        <w:ind w:left="284" w:hanging="284"/>
      </w:pPr>
    </w:p>
    <w:p w14:paraId="4A58A82C" w14:textId="77777777" w:rsidR="00F2721D" w:rsidRPr="00345E70" w:rsidRDefault="00F2721D" w:rsidP="00F2721D">
      <w:pPr>
        <w:jc w:val="center"/>
        <w:rPr>
          <w:b/>
        </w:rPr>
      </w:pPr>
      <w:r w:rsidRPr="00D50DD2">
        <w:rPr>
          <w:b/>
          <w:bCs/>
        </w:rPr>
        <w:t>Čl. V</w:t>
      </w:r>
    </w:p>
    <w:p w14:paraId="4A58A82D" w14:textId="3B974C33" w:rsidR="00F2721D" w:rsidRPr="00345E70" w:rsidRDefault="00100F4C" w:rsidP="00F2721D">
      <w:pPr>
        <w:jc w:val="center"/>
      </w:pPr>
      <w:r>
        <w:rPr>
          <w:b/>
          <w:bCs/>
        </w:rPr>
        <w:t>Smluvní pokuta</w:t>
      </w:r>
    </w:p>
    <w:p w14:paraId="4A58A82E" w14:textId="2E946966" w:rsidR="00F2721D" w:rsidRPr="00345E70" w:rsidRDefault="00F2721D" w:rsidP="00875BF0">
      <w:pPr>
        <w:jc w:val="both"/>
      </w:pPr>
      <w:r w:rsidRPr="00345E70">
        <w:t xml:space="preserve">V případě prodlení </w:t>
      </w:r>
      <w:r w:rsidR="00382181">
        <w:t>N</w:t>
      </w:r>
      <w:r w:rsidRPr="00345E70">
        <w:t xml:space="preserve">ájemce </w:t>
      </w:r>
      <w:r w:rsidR="00875BF0" w:rsidRPr="00345E70">
        <w:t>s úhradou jakéhokoli z</w:t>
      </w:r>
      <w:r w:rsidR="004B482A">
        <w:t xml:space="preserve"> jeho peněžitých</w:t>
      </w:r>
      <w:r w:rsidR="00875BF0" w:rsidRPr="00345E70">
        <w:t xml:space="preserve"> závazků dle čl. IV této smlouvy je </w:t>
      </w:r>
      <w:r w:rsidR="00382181">
        <w:t>P</w:t>
      </w:r>
      <w:r w:rsidR="00875BF0" w:rsidRPr="00345E70">
        <w:t>ronajímatel</w:t>
      </w:r>
      <w:r w:rsidR="001416F9">
        <w:t xml:space="preserve"> oprávněn </w:t>
      </w:r>
      <w:r w:rsidR="00A00FE1">
        <w:t>uplatnit na</w:t>
      </w:r>
      <w:r w:rsidR="001416F9">
        <w:t xml:space="preserve"> Nájemci</w:t>
      </w:r>
      <w:r w:rsidR="00875BF0" w:rsidRPr="00345E70">
        <w:t xml:space="preserve"> </w:t>
      </w:r>
      <w:r w:rsidR="00A00FE1">
        <w:t>právo na</w:t>
      </w:r>
      <w:r w:rsidR="001416F9">
        <w:t> smluvní pokutu</w:t>
      </w:r>
      <w:r w:rsidRPr="00345E70">
        <w:t xml:space="preserve"> ve výši 0,</w:t>
      </w:r>
      <w:r w:rsidR="0072620A">
        <w:t>3</w:t>
      </w:r>
      <w:r w:rsidR="00875BF0" w:rsidRPr="00345E70">
        <w:t xml:space="preserve"> </w:t>
      </w:r>
      <w:r w:rsidRPr="00345E70">
        <w:t xml:space="preserve">% z dlužné částky za každý </w:t>
      </w:r>
      <w:r w:rsidR="00875BF0" w:rsidRPr="00345E70">
        <w:t xml:space="preserve">byť i jen započatý </w:t>
      </w:r>
      <w:r w:rsidRPr="00345E70">
        <w:t>den prodlení.</w:t>
      </w:r>
    </w:p>
    <w:p w14:paraId="4A58A82F" w14:textId="77777777" w:rsidR="00446982" w:rsidRPr="00446982" w:rsidRDefault="00446982" w:rsidP="00446982">
      <w:pPr>
        <w:pStyle w:val="Nadpis2"/>
        <w:tabs>
          <w:tab w:val="num" w:pos="284"/>
        </w:tabs>
        <w:jc w:val="both"/>
        <w:rPr>
          <w:b w:val="0"/>
          <w:sz w:val="24"/>
        </w:rPr>
      </w:pPr>
    </w:p>
    <w:p w14:paraId="4A58A830" w14:textId="77777777" w:rsidR="005177D1" w:rsidRPr="00345E70" w:rsidRDefault="005177D1" w:rsidP="00446982">
      <w:pPr>
        <w:pStyle w:val="Nadpis2"/>
        <w:tabs>
          <w:tab w:val="num" w:pos="284"/>
        </w:tabs>
        <w:rPr>
          <w:sz w:val="24"/>
        </w:rPr>
      </w:pPr>
      <w:r w:rsidRPr="0219442E">
        <w:rPr>
          <w:sz w:val="24"/>
        </w:rPr>
        <w:t>Čl. V</w:t>
      </w:r>
      <w:r w:rsidR="00F2721D" w:rsidRPr="0219442E">
        <w:rPr>
          <w:sz w:val="24"/>
        </w:rPr>
        <w:t>I</w:t>
      </w:r>
    </w:p>
    <w:p w14:paraId="4A58A831" w14:textId="77777777" w:rsidR="005177D1" w:rsidRPr="00345E70" w:rsidRDefault="005177D1">
      <w:pPr>
        <w:pStyle w:val="Nadpis3"/>
        <w:rPr>
          <w:sz w:val="24"/>
          <w:u w:val="none"/>
        </w:rPr>
      </w:pPr>
      <w:r w:rsidRPr="0219442E">
        <w:rPr>
          <w:sz w:val="24"/>
          <w:u w:val="none"/>
        </w:rPr>
        <w:t>Skončení nájmu</w:t>
      </w:r>
    </w:p>
    <w:p w14:paraId="4A58A832" w14:textId="77777777" w:rsidR="00DD5C0D" w:rsidRPr="00345E70" w:rsidRDefault="00DD5C0D" w:rsidP="001D671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</w:pPr>
      <w:r w:rsidRPr="00345E70">
        <w:t>Nájem skončí:</w:t>
      </w:r>
    </w:p>
    <w:p w14:paraId="4A58A833" w14:textId="77777777" w:rsidR="00DD5C0D" w:rsidRPr="00345E70" w:rsidRDefault="00DD5C0D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>uplynutím doby, na kterou byl sjednán,</w:t>
      </w:r>
    </w:p>
    <w:p w14:paraId="4A58A834" w14:textId="77777777" w:rsidR="00DD5C0D" w:rsidRPr="00345E70" w:rsidRDefault="00DD5C0D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>písemnou dohodou obou smluvních stran,</w:t>
      </w:r>
    </w:p>
    <w:p w14:paraId="4A58A835" w14:textId="77777777" w:rsidR="00DD5C0D" w:rsidRPr="00345E70" w:rsidRDefault="00DD5C0D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>písemnou výpovědí jedné ze smluvních stran,</w:t>
      </w:r>
    </w:p>
    <w:p w14:paraId="4A58A836" w14:textId="77777777" w:rsidR="00DD5C0D" w:rsidRPr="00345E70" w:rsidRDefault="00DD5C0D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>jiným způsobem stanoveným zákonem.</w:t>
      </w:r>
    </w:p>
    <w:p w14:paraId="4A58A837" w14:textId="77777777" w:rsidR="005177D1" w:rsidRPr="00345E70" w:rsidRDefault="004F6B5B" w:rsidP="001D671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</w:pPr>
      <w:r w:rsidRPr="00345E70">
        <w:t>Pronajímatel je oprávněn tuto smlouvu vypovědět</w:t>
      </w:r>
      <w:r w:rsidR="00D4658C">
        <w:t>:</w:t>
      </w:r>
    </w:p>
    <w:p w14:paraId="4A58A838" w14:textId="77777777" w:rsidR="004F6B5B" w:rsidRPr="00345E70" w:rsidRDefault="004F6B5B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 xml:space="preserve">je-li nutné z důvodu náhle vzniklého a nezávislého na vůli </w:t>
      </w:r>
      <w:r w:rsidR="00382181">
        <w:t>P</w:t>
      </w:r>
      <w:r w:rsidRPr="00345E70">
        <w:t xml:space="preserve">ronajímatele </w:t>
      </w:r>
      <w:r w:rsidR="00382181">
        <w:t>P</w:t>
      </w:r>
      <w:r w:rsidRPr="00345E70">
        <w:t>ředmět nájmu podrobit závažným opravám</w:t>
      </w:r>
      <w:r w:rsidR="00EC5247" w:rsidRPr="00345E70">
        <w:t xml:space="preserve"> či úpravám,</w:t>
      </w:r>
    </w:p>
    <w:p w14:paraId="4A58A839" w14:textId="77777777" w:rsidR="00EC5247" w:rsidRDefault="00EC5247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 xml:space="preserve">stane-li se </w:t>
      </w:r>
      <w:r w:rsidR="00382181">
        <w:t>P</w:t>
      </w:r>
      <w:r w:rsidRPr="00345E70">
        <w:t xml:space="preserve">ředmět nájmu z důvodu náhle vzniklého, který </w:t>
      </w:r>
      <w:r w:rsidR="00382181">
        <w:t>P</w:t>
      </w:r>
      <w:r w:rsidRPr="00345E70">
        <w:t xml:space="preserve">ronajímatel nemohl předvídat, nezbytným pro vlastní činnost </w:t>
      </w:r>
      <w:r w:rsidR="00382181">
        <w:t>P</w:t>
      </w:r>
      <w:r w:rsidRPr="00345E70">
        <w:t>ronajímatele,</w:t>
      </w:r>
    </w:p>
    <w:p w14:paraId="4A58A83A" w14:textId="77777777" w:rsidR="00EB2499" w:rsidRDefault="00EB2499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 xml:space="preserve">ztratí-li </w:t>
      </w:r>
      <w:r w:rsidR="00382181">
        <w:t>N</w:t>
      </w:r>
      <w:r>
        <w:t>ájemce</w:t>
      </w:r>
      <w:r w:rsidR="001B09A0">
        <w:t xml:space="preserve"> byť i jen dočasně</w:t>
      </w:r>
      <w:r>
        <w:t xml:space="preserve"> </w:t>
      </w:r>
      <w:r w:rsidRPr="00345E70">
        <w:t xml:space="preserve">způsobilost ke své podnikatelské činnosti, k jejímuž výkonu je </w:t>
      </w:r>
      <w:r w:rsidR="00382181">
        <w:t>P</w:t>
      </w:r>
      <w:r w:rsidRPr="00345E70">
        <w:t>ředmět nájmu dle této smlouvy určen,</w:t>
      </w:r>
    </w:p>
    <w:p w14:paraId="4A58A83B" w14:textId="77777777" w:rsidR="009A2374" w:rsidRPr="00345E70" w:rsidRDefault="00764A94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>
        <w:t>je-li proti Ná</w:t>
      </w:r>
      <w:r w:rsidR="009A2374">
        <w:t>jemci zahájeno insolvenční řízení</w:t>
      </w:r>
      <w:r w:rsidR="000361EF">
        <w:t>,</w:t>
      </w:r>
    </w:p>
    <w:p w14:paraId="4A58A83C" w14:textId="7E537F4D" w:rsidR="00EC5247" w:rsidRPr="00345E70" w:rsidRDefault="00EC5247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 xml:space="preserve">porušuje-li </w:t>
      </w:r>
      <w:r w:rsidR="00382181">
        <w:t>N</w:t>
      </w:r>
      <w:r w:rsidRPr="00345E70">
        <w:t xml:space="preserve">ájemce hrubě své povinnosti </w:t>
      </w:r>
      <w:r w:rsidR="00F2721D" w:rsidRPr="00345E70">
        <w:t xml:space="preserve">vůči </w:t>
      </w:r>
      <w:r w:rsidR="00382181">
        <w:t>P</w:t>
      </w:r>
      <w:r w:rsidR="00F2721D" w:rsidRPr="00345E70">
        <w:t xml:space="preserve">ronajímateli </w:t>
      </w:r>
      <w:r w:rsidRPr="00345E70">
        <w:t xml:space="preserve">dané mu touto smlouvou nebo zákonem, zejména pak pokud se ocitne po dobu delší než jeden </w:t>
      </w:r>
      <w:r w:rsidR="00081E1D">
        <w:t xml:space="preserve">týden </w:t>
      </w:r>
      <w:r w:rsidRPr="00345E70">
        <w:t>v prodlení s </w:t>
      </w:r>
      <w:r w:rsidR="00F2721D" w:rsidRPr="00345E70">
        <w:t>úhradou</w:t>
      </w:r>
      <w:r w:rsidRPr="0219442E">
        <w:t xml:space="preserve"> </w:t>
      </w:r>
      <w:r w:rsidR="0053481D" w:rsidRPr="00345E70">
        <w:t xml:space="preserve">jakéhokoli ze závazků dle </w:t>
      </w:r>
      <w:r w:rsidR="00875BF0" w:rsidRPr="00345E70">
        <w:t xml:space="preserve">čl. IV </w:t>
      </w:r>
      <w:r w:rsidR="006A0552">
        <w:t xml:space="preserve">této smlouvy, nebo užívá </w:t>
      </w:r>
      <w:r w:rsidR="00382181">
        <w:t>P</w:t>
      </w:r>
      <w:r w:rsidR="006A0552">
        <w:t>ředmět nájmu k jinému než sjednanému účelu</w:t>
      </w:r>
      <w:r w:rsidR="00813C6D" w:rsidRPr="0219442E">
        <w:t>,</w:t>
      </w:r>
      <w:r w:rsidR="000C4F23">
        <w:t xml:space="preserve"> v rozporu s</w:t>
      </w:r>
      <w:r w:rsidR="001B09A0">
        <w:t xml:space="preserve"> právními předpisy nebo </w:t>
      </w:r>
      <w:r w:rsidR="000C4F23">
        <w:t>dobrými mravy</w:t>
      </w:r>
      <w:r w:rsidR="00612A03">
        <w:t>, nebo</w:t>
      </w:r>
      <w:r w:rsidR="00813C6D">
        <w:t xml:space="preserve"> porušuje</w:t>
      </w:r>
      <w:r w:rsidR="00612A03">
        <w:t>-li Nájemce</w:t>
      </w:r>
      <w:r w:rsidR="00813C6D">
        <w:t xml:space="preserve"> ujednání o podmínkách a parametrech provozu sjednaná v</w:t>
      </w:r>
      <w:r w:rsidR="00AD3ED6">
        <w:t xml:space="preserve"> Příloze č. 4 </w:t>
      </w:r>
      <w:r w:rsidR="00813C6D">
        <w:t>této smlouvy</w:t>
      </w:r>
      <w:r w:rsidR="00081E1D">
        <w:t>,.</w:t>
      </w:r>
      <w:r w:rsidR="00612A03">
        <w:t xml:space="preserve"> </w:t>
      </w:r>
      <w:proofErr w:type="gramStart"/>
      <w:r w:rsidR="00612A03">
        <w:t>nebo</w:t>
      </w:r>
      <w:proofErr w:type="gramEnd"/>
      <w:r w:rsidR="00612A03">
        <w:t xml:space="preserve"> poruší-li Nájemce ujednání stran obsažená</w:t>
      </w:r>
      <w:r w:rsidR="00081E1D">
        <w:t xml:space="preserve"> v zápisech z měsíčních setkání</w:t>
      </w:r>
      <w:r w:rsidR="00612A03">
        <w:t xml:space="preserve"> dle čl. VIII odst. 6 této smlouvy</w:t>
      </w:r>
      <w:r w:rsidR="006A0552" w:rsidRPr="0219442E">
        <w:t>.</w:t>
      </w:r>
    </w:p>
    <w:p w14:paraId="4A58A83D" w14:textId="77777777" w:rsidR="0053481D" w:rsidRPr="00345E70" w:rsidRDefault="0053481D" w:rsidP="001D671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</w:pPr>
      <w:r w:rsidRPr="00345E70">
        <w:t>Nájemce je oprávněn tuto smlouvu vypovědět</w:t>
      </w:r>
      <w:r w:rsidR="00D4658C">
        <w:t>:</w:t>
      </w:r>
    </w:p>
    <w:p w14:paraId="4A58A83E" w14:textId="77777777" w:rsidR="0053481D" w:rsidRPr="00345E70" w:rsidRDefault="0053481D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lastRenderedPageBreak/>
        <w:t xml:space="preserve">ztratí-li způsobilost ke své podnikatelské činnosti, k jejímuž výkonu je </w:t>
      </w:r>
      <w:r w:rsidR="00382181">
        <w:t>P</w:t>
      </w:r>
      <w:r w:rsidRPr="00345E70">
        <w:t>ředmět nájmu dle této smlouvy určen,</w:t>
      </w:r>
    </w:p>
    <w:p w14:paraId="4A58A83F" w14:textId="77777777" w:rsidR="0053481D" w:rsidRPr="00345E70" w:rsidRDefault="0053481D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 xml:space="preserve">přestane-li být </w:t>
      </w:r>
      <w:r w:rsidR="00382181">
        <w:t>P</w:t>
      </w:r>
      <w:r w:rsidRPr="00345E70">
        <w:t>ředmět nájmu z objektivních důvodů způsobilý k</w:t>
      </w:r>
      <w:r w:rsidR="002B5D8A">
        <w:t xml:space="preserve"> výkonu</w:t>
      </w:r>
      <w:r w:rsidRPr="00345E70">
        <w:t xml:space="preserve"> podnikatelské činnosti, k </w:t>
      </w:r>
      <w:r w:rsidR="00B55727">
        <w:t>němuž</w:t>
      </w:r>
      <w:r w:rsidRPr="00345E70">
        <w:t xml:space="preserve"> je dle této smlouvy určen,</w:t>
      </w:r>
    </w:p>
    <w:p w14:paraId="4A58A840" w14:textId="64479725" w:rsidR="0053481D" w:rsidRDefault="0053481D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 xml:space="preserve">porušuje-li </w:t>
      </w:r>
      <w:r w:rsidR="00382181">
        <w:t>P</w:t>
      </w:r>
      <w:r w:rsidR="000279DC" w:rsidRPr="00345E70">
        <w:t>ronajímatel</w:t>
      </w:r>
      <w:r w:rsidRPr="00345E70">
        <w:t xml:space="preserve"> hrubě své povinnosti </w:t>
      </w:r>
      <w:r w:rsidR="00F2721D" w:rsidRPr="00345E70">
        <w:t xml:space="preserve">vůči </w:t>
      </w:r>
      <w:r w:rsidR="00382181">
        <w:t>N</w:t>
      </w:r>
      <w:r w:rsidR="00F2721D" w:rsidRPr="00345E70">
        <w:t xml:space="preserve">ájemci </w:t>
      </w:r>
      <w:r w:rsidRPr="00345E70">
        <w:t>dané mu touto smlouvou nebo zákonem</w:t>
      </w:r>
      <w:r w:rsidR="00933BFB">
        <w:t>,</w:t>
      </w:r>
    </w:p>
    <w:p w14:paraId="4A58A841" w14:textId="77777777" w:rsidR="00473AE1" w:rsidRPr="00345E70" w:rsidRDefault="00473AE1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>
        <w:t xml:space="preserve">nesouhlasí-li Nájemce se změnou Přílohy č. 4 této smlouvy provedenou Pronajímatelem </w:t>
      </w:r>
      <w:r w:rsidRPr="00174D92">
        <w:t>postupem dle čl. II odst. 3 této smlouvy</w:t>
      </w:r>
      <w:r w:rsidR="002E2857" w:rsidRPr="00174D92">
        <w:t>, a to nejpozději do posledního dne třetího měsíce po doručení</w:t>
      </w:r>
      <w:r w:rsidR="002E2857">
        <w:t xml:space="preserve"> nového znění Přílohy č. 4 této smlouvy Nájemci</w:t>
      </w:r>
      <w:r>
        <w:t xml:space="preserve">. </w:t>
      </w:r>
    </w:p>
    <w:p w14:paraId="4A58A842" w14:textId="297E4F1E" w:rsidR="00403A28" w:rsidRPr="00345E70" w:rsidRDefault="00403A28" w:rsidP="001D671D">
      <w:pPr>
        <w:numPr>
          <w:ilvl w:val="0"/>
          <w:numId w:val="6"/>
        </w:numPr>
        <w:tabs>
          <w:tab w:val="clear" w:pos="720"/>
          <w:tab w:val="num" w:pos="426"/>
          <w:tab w:val="num" w:pos="840"/>
        </w:tabs>
        <w:ind w:left="426" w:hanging="426"/>
        <w:jc w:val="both"/>
      </w:pPr>
      <w:r w:rsidRPr="00345E70">
        <w:t>Smluvní strany si výslovn</w:t>
      </w:r>
      <w:r w:rsidR="004F6B5B" w:rsidRPr="00345E70">
        <w:t>ě sjednávají, že výpovědní doba</w:t>
      </w:r>
      <w:r w:rsidRPr="00345E70">
        <w:t xml:space="preserve"> pro případ výpovědi nájmu podle </w:t>
      </w:r>
      <w:r w:rsidR="000279DC" w:rsidRPr="00345E70">
        <w:t>odst. 2 písm. a) a b) a podle odst. 3 písm. a)</w:t>
      </w:r>
      <w:r w:rsidR="00473AE1">
        <w:t>,</w:t>
      </w:r>
      <w:r w:rsidR="000279DC" w:rsidRPr="00345E70">
        <w:t xml:space="preserve"> b)</w:t>
      </w:r>
      <w:r w:rsidR="00473AE1">
        <w:t xml:space="preserve"> a d)</w:t>
      </w:r>
      <w:r w:rsidR="000279DC" w:rsidRPr="00345E70">
        <w:t xml:space="preserve"> tohoto článku </w:t>
      </w:r>
      <w:r w:rsidRPr="00345E70">
        <w:t>čin</w:t>
      </w:r>
      <w:r w:rsidR="000279DC" w:rsidRPr="00345E70">
        <w:t>í</w:t>
      </w:r>
      <w:r w:rsidRPr="00345E70">
        <w:t xml:space="preserve"> </w:t>
      </w:r>
      <w:r w:rsidR="00F369AB">
        <w:t>3</w:t>
      </w:r>
      <w:r w:rsidRPr="00345E70">
        <w:t xml:space="preserve"> měsíc</w:t>
      </w:r>
      <w:r w:rsidR="00F369AB">
        <w:t>e</w:t>
      </w:r>
      <w:r w:rsidRPr="00345E70">
        <w:t xml:space="preserve"> a počne běžet od prvého dne měsíce následujícího po doručení výpovědi druhé smluvní straně</w:t>
      </w:r>
      <w:r w:rsidR="000279DC" w:rsidRPr="00345E70">
        <w:t xml:space="preserve"> na adresu uvedenou v záhlaví této smlouvy nebo jinou, prokazatelně oznámenou adresu.</w:t>
      </w:r>
    </w:p>
    <w:p w14:paraId="4A58A843" w14:textId="4822BE10" w:rsidR="00E67300" w:rsidRDefault="000279DC" w:rsidP="00A418EB">
      <w:pPr>
        <w:numPr>
          <w:ilvl w:val="0"/>
          <w:numId w:val="6"/>
        </w:numPr>
        <w:tabs>
          <w:tab w:val="clear" w:pos="720"/>
          <w:tab w:val="num" w:pos="426"/>
          <w:tab w:val="num" w:pos="840"/>
        </w:tabs>
        <w:ind w:left="426" w:hanging="426"/>
        <w:jc w:val="both"/>
      </w:pPr>
      <w:r w:rsidRPr="00345E70">
        <w:t>Smluvní strany si výslovně sjednávají, že v případech předvídaných v odst. 2 písm. c)</w:t>
      </w:r>
      <w:r w:rsidR="000361EF">
        <w:t>,</w:t>
      </w:r>
      <w:r w:rsidR="00875F70">
        <w:t xml:space="preserve"> d)</w:t>
      </w:r>
      <w:r w:rsidR="000361EF">
        <w:t xml:space="preserve"> a e)</w:t>
      </w:r>
      <w:r w:rsidRPr="00345E70">
        <w:t xml:space="preserve"> a odst. 3 písm. c) tohoto článku</w:t>
      </w:r>
      <w:r w:rsidR="004D06E5">
        <w:t>, a rovněž v případě nesložení jistoty dle čl. IV odst. 5. této smlouvy Nájemcem řádně a včas</w:t>
      </w:r>
      <w:r w:rsidR="00803141">
        <w:t>,</w:t>
      </w:r>
      <w:r w:rsidR="006B5C5F" w:rsidRPr="00345E70">
        <w:t xml:space="preserve"> mají právo vypovědět nájem bez výpovědní doby. Nájemce je v </w:t>
      </w:r>
      <w:r w:rsidR="00803141">
        <w:t>těchto</w:t>
      </w:r>
      <w:r w:rsidR="006B5C5F" w:rsidRPr="00345E70">
        <w:t xml:space="preserve"> případ</w:t>
      </w:r>
      <w:r w:rsidR="00803141">
        <w:t>ech</w:t>
      </w:r>
      <w:r w:rsidR="002A446E">
        <w:t xml:space="preserve"> </w:t>
      </w:r>
      <w:r w:rsidR="006B5C5F" w:rsidRPr="00345E70">
        <w:t xml:space="preserve">povinen přestat používat předmět nájmu okamžitě po doručení výpovědi druhé smluvní straně na adresu uvedenou v záhlaví této smlouvy nebo jinou, prokazatelně oznámenou </w:t>
      </w:r>
      <w:r w:rsidR="00E971FE">
        <w:t xml:space="preserve">adresu. </w:t>
      </w:r>
    </w:p>
    <w:p w14:paraId="4A58A844" w14:textId="77777777" w:rsidR="000279DC" w:rsidRPr="00345E70" w:rsidRDefault="00E971FE" w:rsidP="00A418EB">
      <w:pPr>
        <w:numPr>
          <w:ilvl w:val="0"/>
          <w:numId w:val="6"/>
        </w:numPr>
        <w:tabs>
          <w:tab w:val="clear" w:pos="720"/>
          <w:tab w:val="num" w:pos="426"/>
          <w:tab w:val="num" w:pos="840"/>
        </w:tabs>
        <w:ind w:left="426" w:hanging="426"/>
        <w:jc w:val="both"/>
      </w:pPr>
      <w:r>
        <w:t>Nájemci</w:t>
      </w:r>
      <w:r w:rsidR="00F369AB">
        <w:t xml:space="preserve"> nevzniká po skončení nájmu právo na náhradu za převzetí zákaznické základny podle § 2315 NOZ</w:t>
      </w:r>
      <w:r w:rsidR="00956DC3">
        <w:t>.</w:t>
      </w:r>
      <w:r w:rsidR="00F369AB">
        <w:t xml:space="preserve"> </w:t>
      </w:r>
    </w:p>
    <w:p w14:paraId="4A58A845" w14:textId="77777777" w:rsidR="005177D1" w:rsidRPr="00345E70" w:rsidRDefault="005177D1"/>
    <w:p w14:paraId="4A58A846" w14:textId="77777777" w:rsidR="005177D1" w:rsidRPr="00963D15" w:rsidRDefault="005177D1" w:rsidP="00963D15">
      <w:pPr>
        <w:jc w:val="center"/>
        <w:rPr>
          <w:b/>
        </w:rPr>
      </w:pPr>
      <w:r w:rsidRPr="00D50DD2">
        <w:rPr>
          <w:b/>
          <w:bCs/>
        </w:rPr>
        <w:t>Čl. V</w:t>
      </w:r>
      <w:r w:rsidR="0073279C" w:rsidRPr="00D50DD2">
        <w:rPr>
          <w:b/>
          <w:bCs/>
        </w:rPr>
        <w:t>I</w:t>
      </w:r>
      <w:r w:rsidR="00F2721D" w:rsidRPr="00D50DD2">
        <w:rPr>
          <w:b/>
          <w:bCs/>
        </w:rPr>
        <w:t>I</w:t>
      </w:r>
    </w:p>
    <w:p w14:paraId="4A58A847" w14:textId="77777777" w:rsidR="00605853" w:rsidRPr="00345E70" w:rsidRDefault="00605853" w:rsidP="00605853">
      <w:pPr>
        <w:jc w:val="center"/>
        <w:rPr>
          <w:b/>
        </w:rPr>
      </w:pPr>
      <w:r w:rsidRPr="00D50DD2">
        <w:rPr>
          <w:b/>
          <w:bCs/>
        </w:rPr>
        <w:t>Práva a povinnosti smluvních stran, ostatní ujednání</w:t>
      </w:r>
    </w:p>
    <w:p w14:paraId="4A58A848" w14:textId="77777777" w:rsidR="00345E70" w:rsidRDefault="00345E70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 xml:space="preserve">Pronajímatel je povinen odevzdat nájemci </w:t>
      </w:r>
      <w:r w:rsidR="00A23E6C">
        <w:t>P</w:t>
      </w:r>
      <w:r>
        <w:t>ředmět nájmu ve stavu způsobilém ke smluvenému užívání.</w:t>
      </w:r>
    </w:p>
    <w:p w14:paraId="4A58A849" w14:textId="77777777" w:rsidR="00A23E6C" w:rsidRPr="005401F2" w:rsidRDefault="00A23E6C" w:rsidP="00A23E6C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 w:rsidRPr="005401F2">
        <w:t>Pronajímatel je povinen umožnit Nájemci nerušený výkon nájmu v souladu se stanoveným účelem a udržovat a opravovat Předmět nájmu mimo běžn</w:t>
      </w:r>
      <w:r w:rsidR="00683B8B">
        <w:t>ou</w:t>
      </w:r>
      <w:r w:rsidRPr="005401F2">
        <w:t xml:space="preserve"> údržb</w:t>
      </w:r>
      <w:r w:rsidR="00683B8B">
        <w:t>u</w:t>
      </w:r>
      <w:r>
        <w:t>, kterou</w:t>
      </w:r>
      <w:r w:rsidRPr="005401F2">
        <w:t xml:space="preserve"> provád</w:t>
      </w:r>
      <w:r w:rsidR="00255BAA">
        <w:t>í</w:t>
      </w:r>
      <w:r w:rsidRPr="005401F2">
        <w:t xml:space="preserve"> </w:t>
      </w:r>
      <w:r>
        <w:t>Nájemce</w:t>
      </w:r>
      <w:r w:rsidRPr="005401F2">
        <w:t>.</w:t>
      </w:r>
    </w:p>
    <w:p w14:paraId="4A58A84A" w14:textId="77777777" w:rsidR="00BA29D3" w:rsidRDefault="00BA29D3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 xml:space="preserve">Pronajímatel je povinen poskytnout </w:t>
      </w:r>
      <w:r w:rsidR="00255BAA">
        <w:t>N</w:t>
      </w:r>
      <w:r w:rsidRPr="00345E70">
        <w:t xml:space="preserve">ájemci součinnost nezbytnou k užívání </w:t>
      </w:r>
      <w:r w:rsidR="00255BAA">
        <w:t>P</w:t>
      </w:r>
      <w:r w:rsidRPr="00345E70">
        <w:t>ředmětu nájmu v soulad</w:t>
      </w:r>
      <w:r>
        <w:t>u s účelem nájmu určeným v čl. II</w:t>
      </w:r>
      <w:r w:rsidRPr="00345E70">
        <w:t xml:space="preserve"> této smlouvy.</w:t>
      </w:r>
    </w:p>
    <w:p w14:paraId="4A58A84B" w14:textId="77777777" w:rsidR="00255BAA" w:rsidRDefault="00255BAA" w:rsidP="00255BAA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lastRenderedPageBreak/>
        <w:t>N</w:t>
      </w:r>
      <w:r w:rsidRPr="00B71133">
        <w:t>ájemce je povinen užívat a udržovat Předmět nájmu v souladu se sjednaným účelem</w:t>
      </w:r>
      <w:r>
        <w:t xml:space="preserve"> a provádět běžnou údržbu Předmětu nájmu</w:t>
      </w:r>
      <w:r w:rsidRPr="00B71133">
        <w:t>.</w:t>
      </w:r>
    </w:p>
    <w:p w14:paraId="4A58A84C" w14:textId="77E24174" w:rsidR="00813C6D" w:rsidRPr="00B71133" w:rsidRDefault="00813C6D" w:rsidP="00255BAA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 xml:space="preserve">Nájemce je povinen provozovat </w:t>
      </w:r>
      <w:r w:rsidR="009C3E5B">
        <w:t>P</w:t>
      </w:r>
      <w:r>
        <w:t xml:space="preserve">ředmět nájmu v souladu </w:t>
      </w:r>
      <w:r w:rsidR="00E843AD">
        <w:t>s</w:t>
      </w:r>
      <w:r>
        <w:t xml:space="preserve"> parametry uvedenými v</w:t>
      </w:r>
      <w:r w:rsidR="004626BC">
        <w:t> aktuálním znění</w:t>
      </w:r>
      <w:r>
        <w:t> Přílo</w:t>
      </w:r>
      <w:r w:rsidR="004626BC">
        <w:t>hy</w:t>
      </w:r>
      <w:r>
        <w:t xml:space="preserve"> č. 4</w:t>
      </w:r>
      <w:r w:rsidR="00AD3ED6">
        <w:t xml:space="preserve"> této smlouvy</w:t>
      </w:r>
      <w:r>
        <w:t xml:space="preserve">. </w:t>
      </w:r>
    </w:p>
    <w:p w14:paraId="4A58A84D" w14:textId="77777777" w:rsidR="000C4F23" w:rsidRDefault="000C4F23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 xml:space="preserve">Nájemce a osoby, které s ním </w:t>
      </w:r>
      <w:r w:rsidR="00FB7E3C">
        <w:t>P</w:t>
      </w:r>
      <w:r w:rsidRPr="00345E70">
        <w:t>ředmět nájmu užívají, jsou pov</w:t>
      </w:r>
      <w:r w:rsidR="00BA29D3">
        <w:t xml:space="preserve">inny užívat </w:t>
      </w:r>
      <w:r w:rsidR="00FB7E3C">
        <w:t>P</w:t>
      </w:r>
      <w:r w:rsidR="00BA29D3">
        <w:t>ředmět nájmu řádně a</w:t>
      </w:r>
      <w:r w:rsidRPr="00345E70">
        <w:t xml:space="preserve"> v souladu s touto smlouvou</w:t>
      </w:r>
      <w:r w:rsidR="00BA29D3">
        <w:t>, aby nedocházelo ke vzniku škod,</w:t>
      </w:r>
      <w:r w:rsidRPr="00345E70">
        <w:t xml:space="preserve"> a při výkonu svých práv podle této smlouvy jsou povinn</w:t>
      </w:r>
      <w:r>
        <w:t>y</w:t>
      </w:r>
      <w:r w:rsidRPr="00345E70">
        <w:t xml:space="preserve"> dbát, aby v</w:t>
      </w:r>
      <w:r>
        <w:t> </w:t>
      </w:r>
      <w:r w:rsidRPr="00345E70">
        <w:t>budově</w:t>
      </w:r>
      <w:r>
        <w:t>,</w:t>
      </w:r>
      <w:r w:rsidRPr="00D50DD2">
        <w:t xml:space="preserve"> </w:t>
      </w:r>
      <w:r w:rsidRPr="00345E70">
        <w:t xml:space="preserve">ve které je </w:t>
      </w:r>
      <w:r w:rsidR="00C07696">
        <w:t>P</w:t>
      </w:r>
      <w:r w:rsidRPr="00345E70">
        <w:t>ředmět nájmu</w:t>
      </w:r>
      <w:r>
        <w:t xml:space="preserve"> umístěn</w:t>
      </w:r>
      <w:r w:rsidRPr="00D50DD2">
        <w:t xml:space="preserve">, bylo vytvořeno prostředí zajišťující ostatním uživatelům této budovy </w:t>
      </w:r>
      <w:r w:rsidR="00B3694C" w:rsidRPr="00D50DD2">
        <w:t xml:space="preserve">nerušený </w:t>
      </w:r>
      <w:r w:rsidRPr="00D50DD2">
        <w:t xml:space="preserve">výkon jejich práv a aby byl v této </w:t>
      </w:r>
      <w:r w:rsidRPr="00EE1F68">
        <w:t>budově dodržován pořádek a klid.</w:t>
      </w:r>
    </w:p>
    <w:p w14:paraId="4A58A84E" w14:textId="77777777" w:rsidR="00605853" w:rsidRDefault="00605853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 xml:space="preserve">Nájemce se zavazuje užívat </w:t>
      </w:r>
      <w:r w:rsidR="00C07696">
        <w:t>P</w:t>
      </w:r>
      <w:r w:rsidRPr="00345E70">
        <w:t>ředmětu nájmu v souladu s obecně závaznými právními předpisy o požární ochraně, hygieně, bezpečnosti a ochran</w:t>
      </w:r>
      <w:r w:rsidR="00C07696">
        <w:t>ě</w:t>
      </w:r>
      <w:r w:rsidRPr="00345E70">
        <w:t xml:space="preserve"> zdraví při práci, jakož i pokyny vydanými </w:t>
      </w:r>
      <w:r w:rsidR="00C07696">
        <w:t>P</w:t>
      </w:r>
      <w:r w:rsidRPr="00345E70">
        <w:t xml:space="preserve">ronajímatelem pro udržování pořádku </w:t>
      </w:r>
      <w:r w:rsidR="006A0552">
        <w:t xml:space="preserve">v </w:t>
      </w:r>
      <w:r w:rsidR="006A0552" w:rsidRPr="00345E70">
        <w:t>budov</w:t>
      </w:r>
      <w:r w:rsidR="006A0552">
        <w:t>ě</w:t>
      </w:r>
      <w:r w:rsidR="006A0552" w:rsidRPr="00345E70">
        <w:t xml:space="preserve">, ve které je </w:t>
      </w:r>
      <w:r w:rsidR="00C07696">
        <w:t>P</w:t>
      </w:r>
      <w:r w:rsidR="006A0552" w:rsidRPr="00345E70">
        <w:t>ředmět nájmu</w:t>
      </w:r>
      <w:r w:rsidR="006A0552">
        <w:t xml:space="preserve"> umístěn</w:t>
      </w:r>
      <w:r w:rsidRPr="00345E70">
        <w:t>.</w:t>
      </w:r>
    </w:p>
    <w:p w14:paraId="4A58A84F" w14:textId="3DF5F095" w:rsidR="00605853" w:rsidRPr="00345E70" w:rsidRDefault="006A0552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>Nájemce je povinen platit řádně a včas nájemné a veškeré další úhrady za plnění poskytovan</w:t>
      </w:r>
      <w:r w:rsidR="00C07696">
        <w:t>é</w:t>
      </w:r>
      <w:r>
        <w:t xml:space="preserve"> v souvislosti s užíváním </w:t>
      </w:r>
      <w:r w:rsidR="00C07696">
        <w:t>P</w:t>
      </w:r>
      <w:r>
        <w:t>ředmětu nájmu d</w:t>
      </w:r>
      <w:r w:rsidR="002A38EF">
        <w:t>le</w:t>
      </w:r>
      <w:r>
        <w:t> čl. IV této smlouvy.</w:t>
      </w:r>
    </w:p>
    <w:p w14:paraId="4A58A850" w14:textId="77777777" w:rsidR="00605853" w:rsidRDefault="00605853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 xml:space="preserve">Nájemce není oprávněn přenechat </w:t>
      </w:r>
      <w:r w:rsidR="00844EC3">
        <w:t>P</w:t>
      </w:r>
      <w:r w:rsidRPr="00345E70">
        <w:t>ředmět nájmu do podnájmu bez</w:t>
      </w:r>
      <w:r w:rsidR="00C97383">
        <w:t xml:space="preserve"> </w:t>
      </w:r>
      <w:r w:rsidR="00844EC3">
        <w:t>předchozího</w:t>
      </w:r>
      <w:r w:rsidRPr="00345E70">
        <w:t xml:space="preserve"> pí</w:t>
      </w:r>
      <w:r w:rsidR="00BA29D3">
        <w:t xml:space="preserve">semného souhlasu </w:t>
      </w:r>
      <w:r w:rsidR="00E97BB7">
        <w:t>P</w:t>
      </w:r>
      <w:r w:rsidR="00BA29D3">
        <w:t>ronajímatele.</w:t>
      </w:r>
    </w:p>
    <w:p w14:paraId="4A58A851" w14:textId="0CB9C4EE" w:rsidR="005758FF" w:rsidRPr="005758FF" w:rsidRDefault="00BA29D3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 w:rsidRPr="00D50DD2">
        <w:t xml:space="preserve">Nájemce </w:t>
      </w:r>
      <w:r w:rsidR="005758FF" w:rsidRPr="00D50DD2">
        <w:t xml:space="preserve">prohlašuje, že má uzavřeno </w:t>
      </w:r>
      <w:r w:rsidRPr="00D50DD2">
        <w:t>pojištění odpovědnosti za škodu vzniklou v souvislosti s</w:t>
      </w:r>
      <w:r w:rsidR="00E05B77">
        <w:t> </w:t>
      </w:r>
      <w:r w:rsidRPr="00D50DD2">
        <w:t>užíváním</w:t>
      </w:r>
      <w:r w:rsidR="00E05B77">
        <w:t xml:space="preserve"> </w:t>
      </w:r>
      <w:r w:rsidR="00DD4DA9" w:rsidRPr="00D50DD2">
        <w:t>P</w:t>
      </w:r>
      <w:r w:rsidRPr="00D50DD2">
        <w:t>ředmět</w:t>
      </w:r>
      <w:r w:rsidR="00763AB0" w:rsidRPr="00D50DD2">
        <w:t>u nájmu</w:t>
      </w:r>
      <w:r w:rsidRPr="00D50DD2">
        <w:t xml:space="preserve"> </w:t>
      </w:r>
      <w:r w:rsidR="00DD4DA9" w:rsidRPr="00D50DD2">
        <w:t>N</w:t>
      </w:r>
      <w:r w:rsidRPr="00EE1F68">
        <w:t xml:space="preserve">ájemcem a osobami, které </w:t>
      </w:r>
      <w:r w:rsidR="00E97BB7" w:rsidRPr="00EE1F68">
        <w:t>P</w:t>
      </w:r>
      <w:r w:rsidR="00763AB0" w:rsidRPr="00EE1F68">
        <w:t>ředmět nájmu se</w:t>
      </w:r>
      <w:r w:rsidRPr="00EE1F68">
        <w:t xml:space="preserve"> souhlasem </w:t>
      </w:r>
      <w:r w:rsidR="00E97BB7" w:rsidRPr="00EE1F68">
        <w:t>N</w:t>
      </w:r>
      <w:r w:rsidRPr="00EE1F68">
        <w:t xml:space="preserve">ájemce </w:t>
      </w:r>
      <w:r w:rsidR="00763AB0" w:rsidRPr="00EE1F68">
        <w:t>užív</w:t>
      </w:r>
      <w:r w:rsidRPr="00EE1F68">
        <w:t>ají</w:t>
      </w:r>
      <w:r w:rsidR="001147F9" w:rsidRPr="00EE1F68">
        <w:t>, a že takovéto pojištění bude mít uzavřeno</w:t>
      </w:r>
      <w:r w:rsidR="005758FF" w:rsidRPr="00EE1F68">
        <w:t xml:space="preserve"> </w:t>
      </w:r>
      <w:r w:rsidR="007A6132">
        <w:t>po</w:t>
      </w:r>
      <w:r w:rsidR="003E050F">
        <w:t xml:space="preserve"> celou</w:t>
      </w:r>
      <w:r>
        <w:t xml:space="preserve"> dobu trvání </w:t>
      </w:r>
      <w:r w:rsidR="00E97BB7">
        <w:t>této smlouvy</w:t>
      </w:r>
      <w:r>
        <w:t>.</w:t>
      </w:r>
      <w:r w:rsidRPr="00D50DD2">
        <w:t xml:space="preserve"> </w:t>
      </w:r>
    </w:p>
    <w:p w14:paraId="4A58A852" w14:textId="77777777" w:rsidR="00763AB0" w:rsidRDefault="00763AB0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 xml:space="preserve">V případě vzniku pojistné události týkající se </w:t>
      </w:r>
      <w:r w:rsidR="00E97BB7">
        <w:t>P</w:t>
      </w:r>
      <w:r>
        <w:t>ředmět</w:t>
      </w:r>
      <w:r w:rsidR="001D671D">
        <w:t>u</w:t>
      </w:r>
      <w:r>
        <w:t xml:space="preserve"> </w:t>
      </w:r>
      <w:r w:rsidR="001D671D">
        <w:t>nájmu</w:t>
      </w:r>
      <w:r>
        <w:t xml:space="preserve"> má </w:t>
      </w:r>
      <w:r w:rsidR="00E97BB7">
        <w:t>N</w:t>
      </w:r>
      <w:r>
        <w:t xml:space="preserve">ájemce povinnost upozornit na tuto událost neprodleně </w:t>
      </w:r>
      <w:r w:rsidR="00E97BB7">
        <w:t>P</w:t>
      </w:r>
      <w:r>
        <w:t>ronajímatele.</w:t>
      </w:r>
    </w:p>
    <w:p w14:paraId="4A58A853" w14:textId="77777777" w:rsidR="001D671D" w:rsidRDefault="001D671D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 xml:space="preserve">Nájemce se zavazuje oznámit </w:t>
      </w:r>
      <w:r w:rsidR="00E97BB7">
        <w:t>P</w:t>
      </w:r>
      <w:r>
        <w:t xml:space="preserve">ronajímateli bez zbytečného odkladu potřebu oprav, které má </w:t>
      </w:r>
      <w:r w:rsidR="00E97BB7">
        <w:t>P</w:t>
      </w:r>
      <w:r>
        <w:t xml:space="preserve">ronajímatel provést, a umožnit provedení těchto oprav, v opačném případě odpovídá </w:t>
      </w:r>
      <w:r w:rsidR="00E97BB7">
        <w:t>N</w:t>
      </w:r>
      <w:r>
        <w:t>ájemce za škodu, která nesplněním této povinnosti vznikla.</w:t>
      </w:r>
    </w:p>
    <w:p w14:paraId="4A58A854" w14:textId="23D31428" w:rsidR="00605853" w:rsidRDefault="00E97BB7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>Nájemce se zavazuje odstranit na své náklady veškeré</w:t>
      </w:r>
      <w:r w:rsidR="00605853" w:rsidRPr="00345E70">
        <w:t xml:space="preserve"> závady a poškození, která v</w:t>
      </w:r>
      <w:r w:rsidR="00F15696">
        <w:t> </w:t>
      </w:r>
      <w:r w:rsidR="00605853" w:rsidRPr="00345E70">
        <w:t>budově</w:t>
      </w:r>
      <w:r w:rsidR="00F15696">
        <w:t xml:space="preserve">, ve které je </w:t>
      </w:r>
      <w:r>
        <w:t>P</w:t>
      </w:r>
      <w:r w:rsidR="00F15696">
        <w:t>ředmět nájmu umístěn,</w:t>
      </w:r>
      <w:r w:rsidR="00605853" w:rsidRPr="00345E70">
        <w:t xml:space="preserve"> nebo na jakémkoliv zařízení či přístroji užívaném v souladu s touto smlouvou způsobí </w:t>
      </w:r>
      <w:r>
        <w:t>N</w:t>
      </w:r>
      <w:r w:rsidR="00605853" w:rsidRPr="00345E70">
        <w:t>ájemce nebo osoby, které s</w:t>
      </w:r>
      <w:r w:rsidR="00514B11">
        <w:t>polečně s </w:t>
      </w:r>
      <w:r w:rsidR="00B93E17">
        <w:t>N</w:t>
      </w:r>
      <w:r w:rsidR="00605853" w:rsidRPr="00345E70">
        <w:t>ájemcem</w:t>
      </w:r>
      <w:r w:rsidR="00514B11">
        <w:t xml:space="preserve"> či na základě jeho souhlasu</w:t>
      </w:r>
      <w:r w:rsidR="00605853" w:rsidRPr="00345E70">
        <w:t xml:space="preserve"> </w:t>
      </w:r>
      <w:r w:rsidR="00B93E17">
        <w:t>P</w:t>
      </w:r>
      <w:r w:rsidR="00605853" w:rsidRPr="00345E70">
        <w:t xml:space="preserve">ředmět nájmu užívají. Neodstraní-li </w:t>
      </w:r>
      <w:r>
        <w:t>N</w:t>
      </w:r>
      <w:r w:rsidR="00605853" w:rsidRPr="00345E70">
        <w:t xml:space="preserve">ájemce tyto závady a poškození do 14 dnů ode dne, </w:t>
      </w:r>
      <w:r w:rsidR="00605853" w:rsidRPr="00345E70">
        <w:lastRenderedPageBreak/>
        <w:t xml:space="preserve">kdy ho k tomu </w:t>
      </w:r>
      <w:r>
        <w:t>P</w:t>
      </w:r>
      <w:r w:rsidR="00605853" w:rsidRPr="00345E70">
        <w:t xml:space="preserve">ronajímatel vyzve, je </w:t>
      </w:r>
      <w:r>
        <w:t>P</w:t>
      </w:r>
      <w:r w:rsidR="00605853" w:rsidRPr="00345E70">
        <w:t xml:space="preserve">ronajímatel oprávněn tyto závady a poškození odstranit vlastním nákladem a požadovat od </w:t>
      </w:r>
      <w:r w:rsidR="00B93E17">
        <w:t>N</w:t>
      </w:r>
      <w:r w:rsidR="00605853" w:rsidRPr="00345E70">
        <w:t>ájemce náhradu</w:t>
      </w:r>
      <w:r w:rsidR="00514B11">
        <w:t xml:space="preserve"> v</w:t>
      </w:r>
      <w:r w:rsidR="002E31DB">
        <w:t>eškerých s tím spojených nákladů</w:t>
      </w:r>
      <w:r w:rsidR="00605853" w:rsidRPr="00345E70">
        <w:t>.</w:t>
      </w:r>
    </w:p>
    <w:p w14:paraId="4A58A855" w14:textId="77777777" w:rsidR="00C81AA1" w:rsidRPr="00B71133" w:rsidRDefault="00C81AA1" w:rsidP="00C81AA1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>N</w:t>
      </w:r>
      <w:r w:rsidRPr="00B71133">
        <w:t xml:space="preserve">ájemce je oprávněn provádět stavební úpravy pouze po předchozím písemném souhlasu </w:t>
      </w:r>
      <w:r>
        <w:t>Pronajímatele</w:t>
      </w:r>
      <w:r w:rsidR="00514B11">
        <w:t>,</w:t>
      </w:r>
      <w:r w:rsidRPr="00B71133">
        <w:t xml:space="preserve"> na základě písemné žádosti </w:t>
      </w:r>
      <w:r>
        <w:t>N</w:t>
      </w:r>
      <w:r w:rsidRPr="00B71133">
        <w:t xml:space="preserve">ájemce </w:t>
      </w:r>
      <w:r>
        <w:t>a v souladu se stavebním</w:t>
      </w:r>
      <w:r w:rsidR="00514B11">
        <w:t>i</w:t>
      </w:r>
      <w:r>
        <w:t xml:space="preserve"> </w:t>
      </w:r>
      <w:r w:rsidR="00514B11">
        <w:t>předpisy</w:t>
      </w:r>
      <w:r w:rsidRPr="00B71133">
        <w:t>.</w:t>
      </w:r>
    </w:p>
    <w:p w14:paraId="4A58A856" w14:textId="77777777" w:rsidR="00C81AA1" w:rsidRDefault="00C81AA1" w:rsidP="00C81AA1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>N</w:t>
      </w:r>
      <w:r w:rsidRPr="00B71133">
        <w:t>ájemce je povinen umístit rezervní klíč od Předmětu nájmu v zapečetěné obálce na vrátnici</w:t>
      </w:r>
      <w:r w:rsidR="00E97BB7" w:rsidRPr="00E97BB7">
        <w:t xml:space="preserve"> </w:t>
      </w:r>
      <w:r w:rsidR="00E97BB7" w:rsidRPr="00345E70">
        <w:t>v</w:t>
      </w:r>
      <w:r w:rsidR="00E97BB7">
        <w:t> </w:t>
      </w:r>
      <w:r w:rsidR="00E97BB7" w:rsidRPr="00345E70">
        <w:t>budově</w:t>
      </w:r>
      <w:r w:rsidR="00E97BB7">
        <w:t>, ve které je Předmět nájmu umístěn</w:t>
      </w:r>
      <w:r w:rsidRPr="00B71133">
        <w:t xml:space="preserve">. Tento klíč může být rozpečetěn a použit bez vědomí </w:t>
      </w:r>
      <w:r>
        <w:t>N</w:t>
      </w:r>
      <w:r w:rsidRPr="00B71133">
        <w:t xml:space="preserve">ájemce </w:t>
      </w:r>
      <w:r w:rsidR="00E97BB7">
        <w:t xml:space="preserve">Pronajímatelem </w:t>
      </w:r>
      <w:r w:rsidRPr="00B71133">
        <w:t xml:space="preserve">v případě nenadálých událostí, které by jinak vedly k poškození majetku </w:t>
      </w:r>
      <w:r>
        <w:t>P</w:t>
      </w:r>
      <w:r w:rsidRPr="00B71133">
        <w:t>ronajímatele</w:t>
      </w:r>
      <w:r>
        <w:t xml:space="preserve"> nebo</w:t>
      </w:r>
      <w:r w:rsidRPr="00B71133">
        <w:t xml:space="preserve"> Nájemce, </w:t>
      </w:r>
      <w:r>
        <w:t>či</w:t>
      </w:r>
      <w:r w:rsidRPr="00B71133">
        <w:t xml:space="preserve"> k ohrožení života a zdraví osob. V ostatních případech může být tento klíč rozpečetěn a použit pouze po předchozí domluvě s </w:t>
      </w:r>
      <w:r>
        <w:t>N</w:t>
      </w:r>
      <w:r w:rsidRPr="00B71133">
        <w:t>ájemcem.</w:t>
      </w:r>
      <w:r>
        <w:t xml:space="preserve"> O každém použití rezervního klíče bude sepsán záznam, který bude uložen </w:t>
      </w:r>
      <w:r w:rsidR="00E97BB7">
        <w:t xml:space="preserve">taktéž </w:t>
      </w:r>
      <w:r>
        <w:t>na vrátnici v trezoru společně s rezervním klíčem do doby, než tento bude znovu zapečetěn.</w:t>
      </w:r>
    </w:p>
    <w:p w14:paraId="4A58A857" w14:textId="77777777" w:rsidR="00605853" w:rsidRPr="00345E70" w:rsidRDefault="00C81AA1" w:rsidP="00B62197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 w:rsidRPr="005401F2">
        <w:t>Pronajímatel si vyhrazuje právo přístupu oprávněných osob do pronajatých prostor (zejm. k rozvodně, elektroměru, plynoměru, hl. uzávěrům nebo pro jiné účely s provozem areálu souvisejícími) a zavazuje se je vykonávat s ohledem na oprávněné zájmy Nájemce.</w:t>
      </w:r>
    </w:p>
    <w:p w14:paraId="4A58A858" w14:textId="77777777" w:rsidR="00F0724A" w:rsidRPr="00345E70" w:rsidRDefault="00F0724A" w:rsidP="00605853"/>
    <w:p w14:paraId="4A58A859" w14:textId="77777777" w:rsidR="00F0724A" w:rsidRPr="00345E70" w:rsidRDefault="00F0724A" w:rsidP="00F0724A">
      <w:pPr>
        <w:jc w:val="center"/>
        <w:rPr>
          <w:b/>
        </w:rPr>
      </w:pPr>
      <w:r w:rsidRPr="00D50DD2">
        <w:rPr>
          <w:b/>
          <w:bCs/>
        </w:rPr>
        <w:t>Čl. VII</w:t>
      </w:r>
      <w:r w:rsidR="0073279C" w:rsidRPr="00D50DD2">
        <w:rPr>
          <w:b/>
          <w:bCs/>
        </w:rPr>
        <w:t>I</w:t>
      </w:r>
    </w:p>
    <w:p w14:paraId="4A58A85A" w14:textId="77777777" w:rsidR="005177D1" w:rsidRPr="00345E70" w:rsidRDefault="005177D1">
      <w:pPr>
        <w:pStyle w:val="Nadpis3"/>
        <w:rPr>
          <w:sz w:val="24"/>
          <w:u w:val="none"/>
        </w:rPr>
      </w:pPr>
      <w:r w:rsidRPr="0219442E">
        <w:rPr>
          <w:sz w:val="24"/>
          <w:u w:val="none"/>
        </w:rPr>
        <w:t>Závěrečná ujednání</w:t>
      </w:r>
    </w:p>
    <w:p w14:paraId="4A58A85B" w14:textId="1E010B84" w:rsidR="00875BF0" w:rsidRPr="00345E70" w:rsidRDefault="00875BF0" w:rsidP="001D671D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 xml:space="preserve">Nájemce potvrzuje, že si </w:t>
      </w:r>
      <w:r w:rsidR="00D03B10">
        <w:t>P</w:t>
      </w:r>
      <w:r w:rsidRPr="00345E70">
        <w:t xml:space="preserve">ředmět nájmu prohlédl a shledal ho v pořádku pro </w:t>
      </w:r>
      <w:r w:rsidR="00DF047F">
        <w:t>řádn</w:t>
      </w:r>
      <w:r w:rsidR="00AE4BBD">
        <w:t>é</w:t>
      </w:r>
      <w:r w:rsidR="00AE4BBD" w:rsidRPr="00345E70">
        <w:t xml:space="preserve"> </w:t>
      </w:r>
      <w:r w:rsidRPr="00345E70">
        <w:t>užívání dle účelu této smlouvy.</w:t>
      </w:r>
    </w:p>
    <w:p w14:paraId="4A58A85C" w14:textId="77777777" w:rsidR="0044615E" w:rsidRDefault="00875BF0" w:rsidP="00355D13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>Tato smlouva, z ní vyplývající právní vztahy a vztahy touto smlouvou neupravené se řídí zákonem č. 89/2012 Sb., občanský zákoník.</w:t>
      </w:r>
    </w:p>
    <w:p w14:paraId="4A58A85D" w14:textId="78AC486F" w:rsidR="009E6ED1" w:rsidRPr="0044615E" w:rsidRDefault="009E6ED1" w:rsidP="007B6986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>
        <w:t>Smluvní strany prohlašují, že souhlasí s</w:t>
      </w:r>
      <w:r w:rsidR="00934522">
        <w:t> </w:t>
      </w:r>
      <w:r w:rsidR="00C43083">
        <w:t>u</w:t>
      </w:r>
      <w:r>
        <w:t>veřejněním</w:t>
      </w:r>
      <w:r w:rsidR="00934522">
        <w:t xml:space="preserve"> celé</w:t>
      </w:r>
      <w:r w:rsidR="00C43083">
        <w:t xml:space="preserve"> této smlouvy prostřednictvím </w:t>
      </w:r>
      <w:r>
        <w:t>registru smluv</w:t>
      </w:r>
      <w:r w:rsidR="00C43083">
        <w:t xml:space="preserve"> postupem</w:t>
      </w:r>
      <w:r>
        <w:t xml:space="preserve"> dle zákona č. 340/2015 Sb. </w:t>
      </w:r>
      <w:r w:rsidR="00B54174">
        <w:t>Z</w:t>
      </w:r>
      <w:r>
        <w:t>veřejnění bude provedeno Pronajímatelem.</w:t>
      </w:r>
    </w:p>
    <w:p w14:paraId="4A58A85E" w14:textId="2923891E" w:rsidR="0044615E" w:rsidRDefault="0044615E" w:rsidP="0044615E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355D13">
        <w:t>Práva vzniklá z této smlouvy nesmí být postoupena bez předchozího písemného souhlasu d</w:t>
      </w:r>
      <w:r w:rsidRPr="0044615E">
        <w:t xml:space="preserve">ruhé strany. Za písemnou formu </w:t>
      </w:r>
      <w:r w:rsidRPr="00355D13">
        <w:t>nebude pro tento účel považována výměna emailových, či jiných elektronických zpráv</w:t>
      </w:r>
      <w:r>
        <w:t>.</w:t>
      </w:r>
      <w:r w:rsidRPr="00355D13">
        <w:t xml:space="preserve"> </w:t>
      </w:r>
    </w:p>
    <w:p w14:paraId="4A58A85F" w14:textId="77777777" w:rsidR="00956CE3" w:rsidRDefault="00956CE3" w:rsidP="0044615E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>
        <w:t xml:space="preserve">Komunikace smluvních stran ve věcech technických bude přednostně probíhat </w:t>
      </w:r>
      <w:r w:rsidR="0086520B">
        <w:t xml:space="preserve">elektronicky </w:t>
      </w:r>
      <w:r>
        <w:t xml:space="preserve">prostřednictvím emailových adres uvedených v záhlaví této smlouvy. </w:t>
      </w:r>
    </w:p>
    <w:p w14:paraId="4A58A860" w14:textId="45DF9ADF" w:rsidR="00F81207" w:rsidRPr="00345E70" w:rsidRDefault="00F81207" w:rsidP="0044615E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>
        <w:lastRenderedPageBreak/>
        <w:t xml:space="preserve">Smluvní strany sjednávají, že se prostřednictvím svých zástupců setkají v každém kalendářním měsíci </w:t>
      </w:r>
      <w:r w:rsidR="00E05B77" w:rsidRPr="00E05B77">
        <w:rPr>
          <w:b/>
        </w:rPr>
        <w:t>první pondělí, které je pracovním dnem, v 10:00</w:t>
      </w:r>
      <w:r w:rsidR="00E05B77">
        <w:t xml:space="preserve"> </w:t>
      </w:r>
      <w:r>
        <w:t>ke společnému jednání o vzájemné spolupráci dle této smlouvy. Z těchto jednání budou vyhotoveny písemné zápisy</w:t>
      </w:r>
      <w:r w:rsidR="003201EC">
        <w:t xml:space="preserve"> podepsané k tomu opráv</w:t>
      </w:r>
      <w:r w:rsidR="00847851">
        <w:t>n</w:t>
      </w:r>
      <w:r w:rsidR="003201EC">
        <w:t>ěnými zástupci obou smluvních stran</w:t>
      </w:r>
      <w:r w:rsidR="000012EE">
        <w:t xml:space="preserve">. Ujednání smluvních stran obsažená v takovémto zápisu se považují za </w:t>
      </w:r>
      <w:r w:rsidR="00D028A2">
        <w:t>změnu, resp.</w:t>
      </w:r>
      <w:r w:rsidR="000012EE">
        <w:t xml:space="preserve"> doplnění</w:t>
      </w:r>
      <w:r w:rsidR="00D76052">
        <w:t xml:space="preserve"> této</w:t>
      </w:r>
      <w:r w:rsidR="000012EE">
        <w:t xml:space="preserve"> smlouvy dle odst. 7 tohoto článku. </w:t>
      </w:r>
    </w:p>
    <w:p w14:paraId="4A58A861" w14:textId="400DF5D0" w:rsidR="00875BF0" w:rsidRPr="00345E70" w:rsidRDefault="00875BF0" w:rsidP="001D671D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>Veškeré změny a doplňky této smlouvy mohou být provedeny pouze se souhlasem obou smluvních stran písemnou formou. To platí i pro tuto klauzuli.</w:t>
      </w:r>
      <w:r w:rsidR="0044615E">
        <w:t xml:space="preserve"> </w:t>
      </w:r>
      <w:r w:rsidR="0044615E" w:rsidRPr="0044615E">
        <w:t xml:space="preserve">Za písemnou formu </w:t>
      </w:r>
      <w:r w:rsidR="0044615E" w:rsidRPr="00A13F66">
        <w:t>nebude pro tento účel považována výměna emailových či jiných elektronických zpráv</w:t>
      </w:r>
      <w:r w:rsidR="0044615E">
        <w:t>.</w:t>
      </w:r>
      <w:r w:rsidR="0006008F">
        <w:t xml:space="preserve"> Ujednání čl. II odst. </w:t>
      </w:r>
      <w:r w:rsidR="006D5C73">
        <w:t>3</w:t>
      </w:r>
      <w:r w:rsidR="0006008F">
        <w:t>. této smlouvy tím není dotčeno.</w:t>
      </w:r>
    </w:p>
    <w:p w14:paraId="4A58A862" w14:textId="77777777" w:rsidR="00875BF0" w:rsidRDefault="00875BF0" w:rsidP="001D671D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 xml:space="preserve">Tato smlouva je vyhotovena ve dvou </w:t>
      </w:r>
      <w:r w:rsidR="00AD7392">
        <w:t>stejnopisech</w:t>
      </w:r>
      <w:r w:rsidR="00AD7392" w:rsidRPr="00345E70">
        <w:t xml:space="preserve"> </w:t>
      </w:r>
      <w:r w:rsidRPr="00345E70">
        <w:t xml:space="preserve">s platností originálu, z nichž každá ze smluvních stran obdrží po jednom </w:t>
      </w:r>
      <w:r w:rsidR="00AD7392">
        <w:t>stejnopisu</w:t>
      </w:r>
      <w:r w:rsidRPr="00345E70">
        <w:t>.</w:t>
      </w:r>
    </w:p>
    <w:p w14:paraId="4A58A863" w14:textId="77777777" w:rsidR="00813C6D" w:rsidRDefault="00813C6D" w:rsidP="001D671D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>
        <w:t>Nedílnou součástí této smlouvy jsou následující přílohy:</w:t>
      </w:r>
    </w:p>
    <w:p w14:paraId="4A58A864" w14:textId="77777777" w:rsidR="00813C6D" w:rsidRDefault="00813C6D" w:rsidP="00046337">
      <w:pPr>
        <w:ind w:left="426"/>
        <w:jc w:val="both"/>
      </w:pPr>
      <w:r>
        <w:t xml:space="preserve">Příloha </w:t>
      </w:r>
      <w:r w:rsidR="00685B87">
        <w:t xml:space="preserve">č. </w:t>
      </w:r>
      <w:r>
        <w:t xml:space="preserve">1 – Plán </w:t>
      </w:r>
      <w:r w:rsidR="00161154">
        <w:t>Předmětu nájmu</w:t>
      </w:r>
    </w:p>
    <w:p w14:paraId="4A58A865" w14:textId="77777777" w:rsidR="00813C6D" w:rsidRDefault="00813C6D" w:rsidP="00046337">
      <w:pPr>
        <w:ind w:left="426"/>
        <w:jc w:val="both"/>
      </w:pPr>
      <w:r>
        <w:t xml:space="preserve">Příloha </w:t>
      </w:r>
      <w:r w:rsidR="00685B87">
        <w:t xml:space="preserve">č. </w:t>
      </w:r>
      <w:r>
        <w:t xml:space="preserve">2 – Kopie Vyhlášení výběrového řízení na </w:t>
      </w:r>
      <w:r w:rsidRPr="00813C6D">
        <w:t>provozování bufetu na FF UK</w:t>
      </w:r>
    </w:p>
    <w:p w14:paraId="4A58A866" w14:textId="145C8011" w:rsidR="00813C6D" w:rsidRDefault="00813C6D" w:rsidP="00046337">
      <w:pPr>
        <w:ind w:left="426"/>
        <w:jc w:val="both"/>
      </w:pPr>
      <w:r>
        <w:t xml:space="preserve">Příloha </w:t>
      </w:r>
      <w:r w:rsidR="00685B87">
        <w:t xml:space="preserve">č. </w:t>
      </w:r>
      <w:r>
        <w:t>3 –</w:t>
      </w:r>
      <w:r w:rsidR="007B54CD">
        <w:t xml:space="preserve"> Výpis ze živnostenského rejstříku o oprávnění Nájemce</w:t>
      </w:r>
    </w:p>
    <w:p w14:paraId="4A58A867" w14:textId="77777777" w:rsidR="00813C6D" w:rsidRDefault="00813C6D" w:rsidP="00046337">
      <w:pPr>
        <w:ind w:left="426"/>
        <w:jc w:val="both"/>
      </w:pPr>
      <w:r>
        <w:t xml:space="preserve">Příloha </w:t>
      </w:r>
      <w:r w:rsidR="00685B87">
        <w:t xml:space="preserve">č. </w:t>
      </w:r>
      <w:r>
        <w:t xml:space="preserve">4 </w:t>
      </w:r>
      <w:r w:rsidR="000453A7">
        <w:t>–</w:t>
      </w:r>
      <w:r>
        <w:t xml:space="preserve"> </w:t>
      </w:r>
      <w:r w:rsidR="000453A7">
        <w:t>Parametry provozu</w:t>
      </w:r>
    </w:p>
    <w:p w14:paraId="4A58A868" w14:textId="77777777" w:rsidR="000453A7" w:rsidRDefault="000453A7" w:rsidP="000453A7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>
        <w:t xml:space="preserve">V případě nesouladu smluvních dokumentů </w:t>
      </w:r>
      <w:r w:rsidR="00046337">
        <w:t xml:space="preserve">mají přednost </w:t>
      </w:r>
      <w:r w:rsidR="00803BC0">
        <w:t xml:space="preserve">při </w:t>
      </w:r>
      <w:r w:rsidR="00046337">
        <w:t>výkladu tyto dokumenty</w:t>
      </w:r>
      <w:r>
        <w:t>:</w:t>
      </w:r>
    </w:p>
    <w:p w14:paraId="4A58A869" w14:textId="77777777" w:rsidR="000453A7" w:rsidRDefault="000453A7" w:rsidP="00CA3E65">
      <w:pPr>
        <w:ind w:left="426"/>
        <w:jc w:val="both"/>
      </w:pPr>
      <w:r>
        <w:t>Text smlouvy</w:t>
      </w:r>
    </w:p>
    <w:p w14:paraId="4A58A86A" w14:textId="77777777" w:rsidR="000453A7" w:rsidRDefault="000453A7" w:rsidP="00CA3E65">
      <w:pPr>
        <w:ind w:left="426"/>
        <w:jc w:val="both"/>
      </w:pPr>
      <w:r>
        <w:t>Příloha 4</w:t>
      </w:r>
    </w:p>
    <w:p w14:paraId="4A58A86B" w14:textId="77777777" w:rsidR="005177D1" w:rsidRPr="00345E70" w:rsidRDefault="00471CF6" w:rsidP="001D671D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>Tato smlouva nabývá platnosti dnem podpisu obou smluvních stran. Účinnosti nabývá tato smlouva prvním dnem nájmu podle článku III odst. 1 této smlouvy.</w:t>
      </w:r>
    </w:p>
    <w:p w14:paraId="4A58A86C" w14:textId="77777777" w:rsidR="00471CF6" w:rsidRDefault="00471CF6" w:rsidP="001D671D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 xml:space="preserve">Smluvní strany prohlašují, </w:t>
      </w:r>
      <w:r w:rsidRPr="00345E70">
        <w:rPr>
          <w:color w:val="000000"/>
        </w:rPr>
        <w:t xml:space="preserve">že tato smlouva vyjadřuje jejich pravou, svobodnou, určitou a vážnou vůli a </w:t>
      </w:r>
      <w:r w:rsidRPr="00345E70">
        <w:t>že neuzavírají tuto smlouvu v</w:t>
      </w:r>
      <w:r w:rsidR="00DD5385">
        <w:t> </w:t>
      </w:r>
      <w:r w:rsidRPr="00345E70">
        <w:t>tísni</w:t>
      </w:r>
      <w:r w:rsidR="00DD5385">
        <w:t>,</w:t>
      </w:r>
      <w:r w:rsidRPr="00345E70">
        <w:t xml:space="preserve"> za nápadně nevýhodných podmínek, a zavazují se k jejímu plnění.</w:t>
      </w:r>
    </w:p>
    <w:p w14:paraId="4A58A86D" w14:textId="77777777" w:rsidR="00186DAC" w:rsidRDefault="00186DAC" w:rsidP="001D671D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>
        <w:t xml:space="preserve">K návrhu této smlouvy se v souladu s čl. 49 Statutu Filozofické fakulty Univerzity Karlovy vyjádřil dne </w:t>
      </w:r>
      <w:r w:rsidR="005C60D3">
        <w:t>13</w:t>
      </w:r>
      <w:r w:rsidR="00B900FB" w:rsidRPr="0219442E">
        <w:t xml:space="preserve">. </w:t>
      </w:r>
      <w:r w:rsidR="005C60D3">
        <w:t>10</w:t>
      </w:r>
      <w:r w:rsidR="00B900FB" w:rsidRPr="0219442E">
        <w:t xml:space="preserve">. </w:t>
      </w:r>
      <w:r w:rsidR="005C60D3">
        <w:t>2016</w:t>
      </w:r>
      <w:r w:rsidR="005C60D3" w:rsidRPr="0219442E">
        <w:t xml:space="preserve"> </w:t>
      </w:r>
      <w:r>
        <w:t>Akademický senát Filozofické fakulty Univerzity Karlovy</w:t>
      </w:r>
      <w:r w:rsidRPr="0219442E">
        <w:t>.</w:t>
      </w:r>
    </w:p>
    <w:p w14:paraId="4A58A86E" w14:textId="77777777" w:rsidR="00CA3E65" w:rsidRDefault="00CA3E65" w:rsidP="00CA3E65">
      <w:pPr>
        <w:jc w:val="both"/>
      </w:pPr>
    </w:p>
    <w:p w14:paraId="4A58A86F" w14:textId="77777777" w:rsidR="009E6ED1" w:rsidRDefault="009E6ED1"/>
    <w:p w14:paraId="4A58A870" w14:textId="77777777" w:rsidR="00CA3E65" w:rsidRPr="00345E70" w:rsidRDefault="00CA3E65" w:rsidP="00CA3E65">
      <w:pPr>
        <w:jc w:val="both"/>
      </w:pPr>
    </w:p>
    <w:p w14:paraId="4A58A871" w14:textId="77777777" w:rsidR="005177D1" w:rsidRPr="00345E70" w:rsidRDefault="005177D1" w:rsidP="000270B7">
      <w:r w:rsidRPr="00345E70">
        <w:t xml:space="preserve">V Praze dne </w:t>
      </w:r>
      <w:r w:rsidR="00980B2F">
        <w:t>14. 10. 2016</w:t>
      </w:r>
      <w:r w:rsidR="00980B2F">
        <w:tab/>
      </w:r>
      <w:r w:rsidR="000270B7" w:rsidRPr="00345E70">
        <w:tab/>
      </w:r>
      <w:r w:rsidR="000270B7" w:rsidRPr="00345E70">
        <w:tab/>
      </w:r>
      <w:r w:rsidR="000270B7" w:rsidRPr="00345E70">
        <w:tab/>
        <w:t xml:space="preserve">V Praze dne </w:t>
      </w:r>
      <w:r w:rsidR="00980B2F">
        <w:t>14. 10. 2016</w:t>
      </w:r>
    </w:p>
    <w:p w14:paraId="4A58A872" w14:textId="77777777" w:rsidR="005177D1" w:rsidRPr="00345E70" w:rsidRDefault="005177D1"/>
    <w:p w14:paraId="4A58A873" w14:textId="77777777" w:rsidR="00F05028" w:rsidRPr="00345E70" w:rsidRDefault="00F05028"/>
    <w:p w14:paraId="4A58A874" w14:textId="77777777" w:rsidR="00F05028" w:rsidRPr="00345E70" w:rsidRDefault="00F05028"/>
    <w:p w14:paraId="4A58A875" w14:textId="77777777" w:rsidR="005177D1" w:rsidRPr="00345E70" w:rsidRDefault="005177D1">
      <w:r w:rsidRPr="00345E70">
        <w:t>………………………………</w:t>
      </w:r>
      <w:r w:rsidR="000270B7" w:rsidRPr="00345E70">
        <w:t>…</w:t>
      </w:r>
      <w:r w:rsidR="000270B7" w:rsidRPr="00345E70">
        <w:tab/>
      </w:r>
      <w:r w:rsidR="000270B7" w:rsidRPr="00345E70">
        <w:tab/>
      </w:r>
      <w:r w:rsidR="000270B7" w:rsidRPr="00345E70">
        <w:tab/>
      </w:r>
      <w:r w:rsidRPr="00345E70">
        <w:t>……………………………</w:t>
      </w:r>
      <w:r w:rsidR="000270B7" w:rsidRPr="00345E70">
        <w:t>……</w:t>
      </w:r>
    </w:p>
    <w:p w14:paraId="4A58A876" w14:textId="77777777" w:rsidR="00290B28" w:rsidRPr="00174D92" w:rsidRDefault="00083740">
      <w:pPr>
        <w:rPr>
          <w:b/>
          <w:bCs/>
        </w:rPr>
      </w:pPr>
      <w:r w:rsidRPr="00174D92">
        <w:rPr>
          <w:b/>
        </w:rPr>
        <w:t>P</w:t>
      </w:r>
      <w:r w:rsidR="005177D1" w:rsidRPr="00174D92">
        <w:rPr>
          <w:b/>
        </w:rPr>
        <w:t>ronajímatel</w:t>
      </w:r>
      <w:r w:rsidR="000270B7" w:rsidRPr="00174D92">
        <w:rPr>
          <w:b/>
          <w:bCs/>
        </w:rPr>
        <w:tab/>
      </w:r>
      <w:r w:rsidR="000270B7" w:rsidRPr="00174D92">
        <w:rPr>
          <w:b/>
          <w:bCs/>
        </w:rPr>
        <w:tab/>
      </w:r>
      <w:r w:rsidR="000270B7" w:rsidRPr="00174D92">
        <w:rPr>
          <w:b/>
          <w:bCs/>
        </w:rPr>
        <w:tab/>
      </w:r>
      <w:r w:rsidR="000270B7" w:rsidRPr="00174D92">
        <w:rPr>
          <w:b/>
          <w:bCs/>
        </w:rPr>
        <w:tab/>
      </w:r>
      <w:r w:rsidR="000270B7" w:rsidRPr="00174D92">
        <w:rPr>
          <w:b/>
          <w:bCs/>
        </w:rPr>
        <w:tab/>
      </w:r>
      <w:r w:rsidR="000270B7" w:rsidRPr="00174D92">
        <w:rPr>
          <w:b/>
          <w:bCs/>
        </w:rPr>
        <w:tab/>
      </w:r>
      <w:r w:rsidRPr="00174D92">
        <w:rPr>
          <w:b/>
        </w:rPr>
        <w:t>N</w:t>
      </w:r>
      <w:r w:rsidR="005177D1" w:rsidRPr="00174D92">
        <w:rPr>
          <w:b/>
        </w:rPr>
        <w:t>ájemce</w:t>
      </w:r>
    </w:p>
    <w:p w14:paraId="4A58A877" w14:textId="77777777" w:rsidR="00290B28" w:rsidRDefault="00290B28">
      <w:pPr>
        <w:rPr>
          <w:bCs/>
        </w:rPr>
      </w:pPr>
      <w:r>
        <w:rPr>
          <w:bCs/>
        </w:rPr>
        <w:br w:type="page"/>
      </w:r>
    </w:p>
    <w:p w14:paraId="4A58A878" w14:textId="77777777" w:rsidR="0010028F" w:rsidRPr="00EE1F68" w:rsidRDefault="0010028F">
      <w:pPr>
        <w:ind w:left="426"/>
        <w:jc w:val="both"/>
        <w:rPr>
          <w:b/>
        </w:rPr>
      </w:pPr>
      <w:r w:rsidRPr="00EE1F68">
        <w:rPr>
          <w:b/>
          <w:bCs/>
        </w:rPr>
        <w:lastRenderedPageBreak/>
        <w:t xml:space="preserve">Příloha </w:t>
      </w:r>
      <w:r w:rsidR="00954495">
        <w:rPr>
          <w:b/>
          <w:bCs/>
        </w:rPr>
        <w:t xml:space="preserve">č. </w:t>
      </w:r>
      <w:r w:rsidRPr="00EE1F68">
        <w:rPr>
          <w:b/>
          <w:bCs/>
        </w:rPr>
        <w:t>1 – Plán Předmětu nájmu</w:t>
      </w:r>
    </w:p>
    <w:p w14:paraId="4A58A879" w14:textId="0B805A27" w:rsidR="0010028F" w:rsidRDefault="0010028F">
      <w:pPr>
        <w:rPr>
          <w:bCs/>
        </w:rPr>
      </w:pPr>
    </w:p>
    <w:p w14:paraId="4A58A87A" w14:textId="77777777" w:rsidR="0010028F" w:rsidRDefault="0010028F">
      <w:pPr>
        <w:rPr>
          <w:bCs/>
        </w:rPr>
      </w:pPr>
      <w:r w:rsidRPr="00D50DD2">
        <w:br w:type="page"/>
      </w:r>
    </w:p>
    <w:p w14:paraId="4A58A87B" w14:textId="77777777" w:rsidR="0010028F" w:rsidRPr="00EE1F68" w:rsidRDefault="0010028F" w:rsidP="00EE1F68">
      <w:pPr>
        <w:jc w:val="both"/>
        <w:rPr>
          <w:b/>
        </w:rPr>
      </w:pPr>
      <w:r w:rsidRPr="00EE1F68">
        <w:rPr>
          <w:b/>
          <w:bCs/>
        </w:rPr>
        <w:lastRenderedPageBreak/>
        <w:t xml:space="preserve">Příloha </w:t>
      </w:r>
      <w:r w:rsidR="00954495">
        <w:rPr>
          <w:b/>
          <w:bCs/>
        </w:rPr>
        <w:t xml:space="preserve">č. </w:t>
      </w:r>
      <w:r w:rsidRPr="00EE1F68">
        <w:rPr>
          <w:b/>
          <w:bCs/>
        </w:rPr>
        <w:t>2 – Kopie Vyhlášení výběrového řízení na provozování bufetu na FF UK</w:t>
      </w:r>
    </w:p>
    <w:p w14:paraId="4A58A87C" w14:textId="77777777" w:rsidR="00D572B1" w:rsidRPr="007D2031" w:rsidRDefault="00D572B1" w:rsidP="00D572B1">
      <w:pPr>
        <w:tabs>
          <w:tab w:val="left" w:pos="-720"/>
          <w:tab w:val="left" w:pos="0"/>
          <w:tab w:val="left" w:pos="360"/>
        </w:tabs>
        <w:suppressAutoHyphens/>
        <w:spacing w:line="276" w:lineRule="auto"/>
        <w:jc w:val="center"/>
        <w:rPr>
          <w:b/>
          <w:spacing w:val="-3"/>
          <w:sz w:val="40"/>
          <w:szCs w:val="40"/>
        </w:rPr>
      </w:pPr>
    </w:p>
    <w:p w14:paraId="4A58A87D" w14:textId="77777777" w:rsidR="00D572B1" w:rsidRPr="007D2031" w:rsidRDefault="00D572B1" w:rsidP="00D572B1">
      <w:pPr>
        <w:tabs>
          <w:tab w:val="left" w:pos="-720"/>
          <w:tab w:val="left" w:pos="0"/>
          <w:tab w:val="left" w:pos="360"/>
        </w:tabs>
        <w:suppressAutoHyphens/>
        <w:spacing w:line="276" w:lineRule="auto"/>
        <w:jc w:val="center"/>
        <w:rPr>
          <w:b/>
          <w:spacing w:val="-3"/>
          <w:sz w:val="40"/>
          <w:szCs w:val="40"/>
        </w:rPr>
      </w:pPr>
      <w:r w:rsidRPr="007D2031">
        <w:rPr>
          <w:b/>
          <w:spacing w:val="-3"/>
          <w:sz w:val="40"/>
          <w:szCs w:val="40"/>
        </w:rPr>
        <w:t>Univerzita Karlova v Praze, Filozofická fakulta</w:t>
      </w:r>
    </w:p>
    <w:p w14:paraId="4A58A87E" w14:textId="77777777" w:rsidR="00D572B1" w:rsidRPr="007D2031" w:rsidRDefault="00D572B1" w:rsidP="00D572B1">
      <w:pPr>
        <w:tabs>
          <w:tab w:val="left" w:pos="-720"/>
          <w:tab w:val="left" w:pos="0"/>
          <w:tab w:val="left" w:pos="360"/>
        </w:tabs>
        <w:suppressAutoHyphens/>
        <w:spacing w:line="276" w:lineRule="auto"/>
        <w:jc w:val="center"/>
        <w:rPr>
          <w:spacing w:val="-3"/>
        </w:rPr>
      </w:pPr>
    </w:p>
    <w:p w14:paraId="4A58A87F" w14:textId="77777777" w:rsidR="00D572B1" w:rsidRPr="007D2031" w:rsidRDefault="00D572B1" w:rsidP="00D572B1">
      <w:pPr>
        <w:tabs>
          <w:tab w:val="left" w:pos="-720"/>
          <w:tab w:val="left" w:pos="0"/>
          <w:tab w:val="left" w:pos="360"/>
        </w:tabs>
        <w:suppressAutoHyphens/>
        <w:spacing w:line="276" w:lineRule="auto"/>
        <w:jc w:val="center"/>
        <w:rPr>
          <w:b/>
          <w:sz w:val="26"/>
          <w:szCs w:val="26"/>
        </w:rPr>
      </w:pPr>
      <w:r w:rsidRPr="007D2031">
        <w:rPr>
          <w:b/>
          <w:sz w:val="26"/>
          <w:szCs w:val="26"/>
        </w:rPr>
        <w:t xml:space="preserve">Vyhlášení výběrového řízení na provozování bufetu na FF UK </w:t>
      </w:r>
    </w:p>
    <w:p w14:paraId="4A58A880" w14:textId="77777777" w:rsidR="00D572B1" w:rsidRPr="007D2031" w:rsidRDefault="00D572B1" w:rsidP="00D572B1">
      <w:pPr>
        <w:tabs>
          <w:tab w:val="left" w:pos="-720"/>
          <w:tab w:val="left" w:pos="0"/>
          <w:tab w:val="left" w:pos="360"/>
        </w:tabs>
        <w:suppressAutoHyphens/>
        <w:spacing w:line="276" w:lineRule="auto"/>
        <w:jc w:val="center"/>
        <w:rPr>
          <w:b/>
          <w:spacing w:val="-3"/>
          <w:sz w:val="32"/>
          <w:szCs w:val="32"/>
        </w:rPr>
      </w:pPr>
      <w:r w:rsidRPr="009762BD">
        <w:rPr>
          <w:b/>
          <w:sz w:val="26"/>
          <w:szCs w:val="26"/>
        </w:rPr>
        <w:t>na období 14</w:t>
      </w:r>
      <w:r w:rsidRPr="00072283">
        <w:rPr>
          <w:b/>
          <w:sz w:val="26"/>
          <w:szCs w:val="26"/>
        </w:rPr>
        <w:t>. 10. 2016 – 30. 6. 2020</w:t>
      </w:r>
    </w:p>
    <w:p w14:paraId="4A58A881" w14:textId="77777777" w:rsidR="00D572B1" w:rsidRPr="007D2031" w:rsidRDefault="00D572B1" w:rsidP="00D572B1">
      <w:pPr>
        <w:pStyle w:val="Nadpis8"/>
        <w:spacing w:line="276" w:lineRule="auto"/>
        <w:jc w:val="both"/>
        <w:rPr>
          <w:i/>
          <w:iCs/>
        </w:rPr>
      </w:pPr>
    </w:p>
    <w:p w14:paraId="4A58A882" w14:textId="77777777" w:rsidR="00D572B1" w:rsidRPr="007D2031" w:rsidRDefault="00D572B1" w:rsidP="00D572B1">
      <w:pPr>
        <w:pBdr>
          <w:bottom w:val="single" w:sz="6" w:space="1" w:color="auto"/>
        </w:pBdr>
        <w:spacing w:line="276" w:lineRule="auto"/>
      </w:pPr>
    </w:p>
    <w:p w14:paraId="4A58A883" w14:textId="77777777" w:rsidR="00D572B1" w:rsidRPr="007D2031" w:rsidRDefault="00D572B1" w:rsidP="00D572B1">
      <w:pPr>
        <w:spacing w:line="276" w:lineRule="auto"/>
      </w:pPr>
    </w:p>
    <w:p w14:paraId="4A58A884" w14:textId="77777777" w:rsidR="00D572B1" w:rsidRPr="007D2031" w:rsidRDefault="00D572B1" w:rsidP="00D572B1">
      <w:pPr>
        <w:spacing w:line="276" w:lineRule="auto"/>
        <w:rPr>
          <w:i/>
        </w:rPr>
      </w:pPr>
      <w:r w:rsidRPr="00FC55EB">
        <w:rPr>
          <w:i/>
        </w:rPr>
        <w:t>Č. j. 2016UKFF06151</w:t>
      </w:r>
    </w:p>
    <w:p w14:paraId="4A58A885" w14:textId="77777777" w:rsidR="00D572B1" w:rsidRPr="007D2031" w:rsidRDefault="00D572B1" w:rsidP="00D572B1">
      <w:pPr>
        <w:spacing w:line="276" w:lineRule="auto"/>
      </w:pPr>
    </w:p>
    <w:p w14:paraId="4A58A886" w14:textId="77777777" w:rsidR="00D572B1" w:rsidRPr="007D2031" w:rsidRDefault="00D572B1" w:rsidP="00D572B1">
      <w:pPr>
        <w:spacing w:line="276" w:lineRule="auto"/>
        <w:jc w:val="right"/>
      </w:pPr>
      <w:r w:rsidRPr="007D2031">
        <w:t xml:space="preserve">V Praze dne </w:t>
      </w:r>
      <w:r>
        <w:t>3</w:t>
      </w:r>
      <w:r w:rsidRPr="007D2031">
        <w:t xml:space="preserve">1. </w:t>
      </w:r>
      <w:r>
        <w:t>8</w:t>
      </w:r>
      <w:r w:rsidRPr="007D2031">
        <w:t>. 201</w:t>
      </w:r>
      <w:r>
        <w:t>6</w:t>
      </w:r>
    </w:p>
    <w:p w14:paraId="4A58A887" w14:textId="77777777" w:rsidR="00D572B1" w:rsidRPr="007D2031" w:rsidRDefault="00D572B1" w:rsidP="00D572B1">
      <w:pPr>
        <w:spacing w:line="276" w:lineRule="auto"/>
      </w:pPr>
      <w:r w:rsidRPr="007D2031">
        <w:t>Vážení přátelé,</w:t>
      </w:r>
    </w:p>
    <w:p w14:paraId="4A58A888" w14:textId="77777777" w:rsidR="00D572B1" w:rsidRPr="007D2031" w:rsidRDefault="00D572B1" w:rsidP="00D572B1">
      <w:pPr>
        <w:spacing w:line="276" w:lineRule="auto"/>
      </w:pPr>
    </w:p>
    <w:p w14:paraId="4A58A889" w14:textId="77777777" w:rsidR="00D572B1" w:rsidRPr="007D2031" w:rsidRDefault="00D572B1" w:rsidP="00D572B1">
      <w:pPr>
        <w:spacing w:line="276" w:lineRule="auto"/>
        <w:ind w:firstLine="708"/>
        <w:jc w:val="both"/>
      </w:pPr>
      <w:r>
        <w:t xml:space="preserve">dovoluji si doporučit vaší pozornosti poptávku </w:t>
      </w:r>
      <w:r w:rsidRPr="007D2031">
        <w:t xml:space="preserve">na provozování bufetu na Filozofické fakultě Univerzity Karlovy v Praze (dále „FF UK“) na </w:t>
      </w:r>
      <w:r w:rsidRPr="00072283">
        <w:t>období od 14. 10. 2016 do 30. 6. 2020</w:t>
      </w:r>
      <w:r w:rsidRPr="007D2031">
        <w:t>.</w:t>
      </w:r>
    </w:p>
    <w:p w14:paraId="4A58A88A" w14:textId="77777777" w:rsidR="00D572B1" w:rsidRPr="007D2031" w:rsidRDefault="00D572B1" w:rsidP="00D572B1">
      <w:pPr>
        <w:spacing w:line="276" w:lineRule="auto"/>
      </w:pPr>
    </w:p>
    <w:p w14:paraId="4A58A88B" w14:textId="77777777" w:rsidR="00D572B1" w:rsidRPr="007D2031" w:rsidRDefault="00D572B1" w:rsidP="00D572B1">
      <w:pPr>
        <w:spacing w:line="276" w:lineRule="auto"/>
        <w:ind w:firstLine="708"/>
        <w:jc w:val="both"/>
      </w:pPr>
      <w:r w:rsidRPr="007D2031">
        <w:t xml:space="preserve">Prostory bufetu jsou umístěny v přízemí naproti hlavnímu vchodu do hlavní budovy FF UK na </w:t>
      </w:r>
      <w:r>
        <w:t>n</w:t>
      </w:r>
      <w:r w:rsidRPr="007D2031">
        <w:t>áměstí J. Palacha 2, Praha 1. Současn</w:t>
      </w:r>
      <w:r>
        <w:t>ý</w:t>
      </w:r>
      <w:r w:rsidRPr="007D2031">
        <w:t xml:space="preserve"> provozovatel</w:t>
      </w:r>
      <w:r>
        <w:t xml:space="preserve"> z důvodu úpadku</w:t>
      </w:r>
      <w:r w:rsidRPr="007D2031">
        <w:t xml:space="preserve"> </w:t>
      </w:r>
      <w:r>
        <w:t xml:space="preserve">ukončil </w:t>
      </w:r>
      <w:r w:rsidRPr="007D2031">
        <w:t xml:space="preserve">nájemní </w:t>
      </w:r>
      <w:proofErr w:type="gramStart"/>
      <w:r>
        <w:t>vztah k 12</w:t>
      </w:r>
      <w:proofErr w:type="gramEnd"/>
      <w:r>
        <w:t>. 8. 2016</w:t>
      </w:r>
      <w:r w:rsidRPr="007D2031">
        <w:t>.</w:t>
      </w:r>
    </w:p>
    <w:p w14:paraId="4A58A88C" w14:textId="77777777" w:rsidR="00D572B1" w:rsidRPr="007D2031" w:rsidRDefault="00D572B1" w:rsidP="00D572B1">
      <w:pPr>
        <w:spacing w:line="276" w:lineRule="auto"/>
        <w:ind w:firstLine="708"/>
        <w:jc w:val="both"/>
      </w:pPr>
    </w:p>
    <w:p w14:paraId="4A58A88D" w14:textId="77777777" w:rsidR="00D572B1" w:rsidRPr="007D2031" w:rsidRDefault="00D572B1" w:rsidP="00D572B1">
      <w:pPr>
        <w:spacing w:line="276" w:lineRule="auto"/>
        <w:ind w:firstLine="708"/>
        <w:jc w:val="both"/>
      </w:pPr>
      <w:r w:rsidRPr="007D2031">
        <w:t xml:space="preserve">V příloze vám zasílám parametry poptávky. V případě </w:t>
      </w:r>
      <w:r>
        <w:t>V</w:t>
      </w:r>
      <w:r w:rsidRPr="007D2031">
        <w:t xml:space="preserve">ašeho zájmu o provozování bufetu svou nabídku </w:t>
      </w:r>
      <w:r>
        <w:t xml:space="preserve">doručte emailem </w:t>
      </w:r>
      <w:r w:rsidRPr="007D2031">
        <w:t xml:space="preserve">nejpozději </w:t>
      </w:r>
      <w:r>
        <w:t xml:space="preserve">9. 9. 2016 do půlnoci </w:t>
      </w:r>
      <w:r w:rsidRPr="007D2031">
        <w:t>– viz poptávka.</w:t>
      </w:r>
    </w:p>
    <w:p w14:paraId="4A58A88E" w14:textId="77777777" w:rsidR="00D572B1" w:rsidRPr="007D2031" w:rsidRDefault="00D572B1" w:rsidP="00D572B1">
      <w:pPr>
        <w:spacing w:line="276" w:lineRule="auto"/>
        <w:ind w:firstLine="708"/>
        <w:jc w:val="both"/>
      </w:pPr>
    </w:p>
    <w:p w14:paraId="4A58A88F" w14:textId="77777777" w:rsidR="00D572B1" w:rsidRPr="007D2031" w:rsidRDefault="00D572B1" w:rsidP="00D572B1">
      <w:pPr>
        <w:spacing w:line="276" w:lineRule="auto"/>
        <w:ind w:firstLine="708"/>
        <w:jc w:val="both"/>
      </w:pPr>
      <w:r w:rsidRPr="007D2031">
        <w:t>Se srdečným pozdravem,</w:t>
      </w:r>
    </w:p>
    <w:p w14:paraId="4A58A890" w14:textId="77777777" w:rsidR="00D572B1" w:rsidRPr="007D2031" w:rsidRDefault="00D572B1" w:rsidP="00D572B1">
      <w:pPr>
        <w:spacing w:line="276" w:lineRule="auto"/>
        <w:ind w:firstLine="708"/>
        <w:jc w:val="both"/>
      </w:pPr>
    </w:p>
    <w:p w14:paraId="4A58A891" w14:textId="77777777" w:rsidR="00D572B1" w:rsidRPr="007D2031" w:rsidRDefault="00D572B1" w:rsidP="00D572B1">
      <w:pPr>
        <w:spacing w:line="276" w:lineRule="auto"/>
        <w:ind w:left="4248"/>
        <w:jc w:val="center"/>
      </w:pPr>
      <w:r w:rsidRPr="007D2031">
        <w:t>Filip Malý</w:t>
      </w:r>
    </w:p>
    <w:p w14:paraId="4A58A892" w14:textId="77777777" w:rsidR="00D572B1" w:rsidRPr="007D2031" w:rsidRDefault="00D572B1" w:rsidP="00D572B1">
      <w:pPr>
        <w:spacing w:line="276" w:lineRule="auto"/>
        <w:ind w:left="4248"/>
        <w:jc w:val="center"/>
      </w:pPr>
      <w:r w:rsidRPr="007D2031">
        <w:t>tajemník fakulty</w:t>
      </w:r>
    </w:p>
    <w:p w14:paraId="4A58A893" w14:textId="77777777" w:rsidR="00D572B1" w:rsidRDefault="00D572B1" w:rsidP="00D572B1">
      <w:pPr>
        <w:spacing w:line="276" w:lineRule="auto"/>
        <w:rPr>
          <w:i/>
          <w:u w:val="single"/>
        </w:rPr>
      </w:pPr>
    </w:p>
    <w:p w14:paraId="4A58A894" w14:textId="77777777" w:rsidR="00D572B1" w:rsidRPr="007D2031" w:rsidRDefault="00D572B1" w:rsidP="00D572B1">
      <w:pPr>
        <w:spacing w:line="276" w:lineRule="auto"/>
        <w:rPr>
          <w:i/>
        </w:rPr>
      </w:pPr>
      <w:r w:rsidRPr="007D2031">
        <w:rPr>
          <w:i/>
          <w:u w:val="single"/>
        </w:rPr>
        <w:t>Přílohy</w:t>
      </w:r>
      <w:r w:rsidRPr="007D2031">
        <w:rPr>
          <w:i/>
        </w:rPr>
        <w:t xml:space="preserve">: </w:t>
      </w:r>
      <w:r w:rsidRPr="007D2031">
        <w:rPr>
          <w:i/>
        </w:rPr>
        <w:tab/>
        <w:t>Poptávka</w:t>
      </w:r>
    </w:p>
    <w:p w14:paraId="4A58A895" w14:textId="77777777" w:rsidR="00D572B1" w:rsidRPr="007D2031" w:rsidRDefault="00D572B1" w:rsidP="00D572B1">
      <w:pPr>
        <w:spacing w:line="276" w:lineRule="auto"/>
        <w:ind w:left="708" w:firstLine="708"/>
        <w:rPr>
          <w:i/>
        </w:rPr>
      </w:pPr>
      <w:r w:rsidRPr="007D2031">
        <w:rPr>
          <w:i/>
        </w:rPr>
        <w:lastRenderedPageBreak/>
        <w:t>Příloha 1 –</w:t>
      </w:r>
      <w:r>
        <w:rPr>
          <w:i/>
        </w:rPr>
        <w:t xml:space="preserve"> Krycí list nabídky</w:t>
      </w:r>
    </w:p>
    <w:p w14:paraId="4A58A896" w14:textId="77777777" w:rsidR="00D572B1" w:rsidRPr="00911E26" w:rsidRDefault="00D572B1" w:rsidP="00D572B1">
      <w:pPr>
        <w:spacing w:line="276" w:lineRule="auto"/>
        <w:rPr>
          <w:i/>
        </w:rPr>
      </w:pPr>
      <w:r w:rsidRPr="007D2031">
        <w:rPr>
          <w:i/>
        </w:rPr>
        <w:tab/>
      </w:r>
      <w:r w:rsidRPr="007D2031">
        <w:rPr>
          <w:i/>
        </w:rPr>
        <w:tab/>
        <w:t>Příloha 2 – Plánek prostor</w:t>
      </w:r>
      <w:r>
        <w:rPr>
          <w:b/>
          <w:spacing w:val="-3"/>
          <w:sz w:val="40"/>
          <w:szCs w:val="40"/>
        </w:rPr>
        <w:br w:type="page"/>
      </w:r>
    </w:p>
    <w:p w14:paraId="4A58A897" w14:textId="77777777" w:rsidR="00D572B1" w:rsidRPr="007D2031" w:rsidRDefault="00D572B1" w:rsidP="00D572B1">
      <w:pPr>
        <w:tabs>
          <w:tab w:val="left" w:pos="-720"/>
          <w:tab w:val="left" w:pos="0"/>
          <w:tab w:val="left" w:pos="360"/>
        </w:tabs>
        <w:suppressAutoHyphens/>
        <w:spacing w:line="276" w:lineRule="auto"/>
        <w:jc w:val="center"/>
        <w:rPr>
          <w:b/>
          <w:spacing w:val="-3"/>
          <w:sz w:val="40"/>
          <w:szCs w:val="40"/>
        </w:rPr>
      </w:pPr>
      <w:r w:rsidRPr="007D2031">
        <w:rPr>
          <w:b/>
          <w:spacing w:val="-3"/>
          <w:sz w:val="40"/>
          <w:szCs w:val="40"/>
        </w:rPr>
        <w:lastRenderedPageBreak/>
        <w:t>Poptávka</w:t>
      </w:r>
    </w:p>
    <w:p w14:paraId="4A58A898" w14:textId="77777777" w:rsidR="00D572B1" w:rsidRPr="007D2031" w:rsidRDefault="00D572B1" w:rsidP="00D572B1">
      <w:pPr>
        <w:spacing w:line="276" w:lineRule="auto"/>
        <w:rPr>
          <w:b/>
          <w:u w:val="single"/>
        </w:rPr>
      </w:pPr>
    </w:p>
    <w:p w14:paraId="4A58A899" w14:textId="77777777" w:rsidR="00D572B1" w:rsidRDefault="00D572B1" w:rsidP="00D572B1">
      <w:pPr>
        <w:pStyle w:val="Nadpis1"/>
        <w:spacing w:line="276" w:lineRule="auto"/>
      </w:pPr>
      <w:r>
        <w:t>Předmět poptávky</w:t>
      </w:r>
    </w:p>
    <w:p w14:paraId="4A58A89A" w14:textId="77777777" w:rsidR="00D572B1" w:rsidRDefault="00D572B1" w:rsidP="00D572B1">
      <w:pPr>
        <w:spacing w:line="276" w:lineRule="auto"/>
        <w:jc w:val="both"/>
      </w:pPr>
      <w:r>
        <w:t xml:space="preserve">Předmětem poptávky je uzavření nájemní smlouvy s vybraným zájemcem za účelem provozování bufetu v přízemí hlavní budovy FF UK a to na období od 14. 10. 2016 do 30. 6. </w:t>
      </w:r>
      <w:r w:rsidRPr="00072283">
        <w:t>202</w:t>
      </w:r>
      <w:r w:rsidRPr="009762BD">
        <w:t>0</w:t>
      </w:r>
      <w:r>
        <w:t>. Vybraný zájemce bude bufet provozovat vlastním jménem a na své podnikatelské riziko. Základní parametry požadované ze strany pronajímatele jsou uvedeny dále v této poptávce.</w:t>
      </w:r>
    </w:p>
    <w:p w14:paraId="4A58A89B" w14:textId="77777777" w:rsidR="00D572B1" w:rsidRDefault="00D572B1" w:rsidP="00D572B1">
      <w:pPr>
        <w:spacing w:line="276" w:lineRule="auto"/>
        <w:jc w:val="both"/>
      </w:pPr>
    </w:p>
    <w:p w14:paraId="4A58A89C" w14:textId="77777777" w:rsidR="00D572B1" w:rsidRPr="007D2031" w:rsidRDefault="00D572B1" w:rsidP="00D572B1">
      <w:pPr>
        <w:pStyle w:val="Nadpis1"/>
        <w:spacing w:line="276" w:lineRule="auto"/>
      </w:pPr>
      <w:r w:rsidRPr="007D2031">
        <w:t>Charakteristika FF UK a hlavní budovy z hlediska provozu bufetu</w:t>
      </w:r>
    </w:p>
    <w:p w14:paraId="4A58A89D" w14:textId="77777777" w:rsidR="00D572B1" w:rsidRDefault="00D572B1" w:rsidP="00D572B1">
      <w:pPr>
        <w:spacing w:line="276" w:lineRule="auto"/>
        <w:jc w:val="both"/>
      </w:pPr>
      <w:r>
        <w:t xml:space="preserve">Hlavní budova FF UK je umístěna na adrese náměstí Jana Palacha 2, Praha 1 v samotném historickém centru Prahy. Fakulta má přibližně 10.000 studentů standardního studia a frekventantů celoživotního vzdělávání a univerzity třetího věku a cca 800 zaměstnanců. </w:t>
      </w:r>
    </w:p>
    <w:p w14:paraId="4A58A89E" w14:textId="77777777" w:rsidR="00D572B1" w:rsidRDefault="00D572B1" w:rsidP="00D572B1">
      <w:pPr>
        <w:spacing w:line="276" w:lineRule="auto"/>
        <w:jc w:val="both"/>
      </w:pPr>
    </w:p>
    <w:p w14:paraId="4A58A89F" w14:textId="77777777" w:rsidR="00D572B1" w:rsidRDefault="00D572B1" w:rsidP="00D572B1">
      <w:pPr>
        <w:spacing w:line="276" w:lineRule="auto"/>
        <w:jc w:val="both"/>
      </w:pPr>
      <w:r>
        <w:t xml:space="preserve">Hlavní budova je největším objektem spravovaným fakultou. Kromě řady ústavů a kateder zde sídlí studentské spolky, největší (centrální) Knihovna Jana Palacha a děkanát. Na hlavní budově se koná řada domácích i mezinárodních workshopů, konferencí, letních škol a dalších akcí. </w:t>
      </w:r>
    </w:p>
    <w:p w14:paraId="4A58A8A0" w14:textId="77777777" w:rsidR="00D572B1" w:rsidRDefault="00D572B1" w:rsidP="00D572B1">
      <w:pPr>
        <w:spacing w:line="276" w:lineRule="auto"/>
        <w:jc w:val="both"/>
      </w:pPr>
    </w:p>
    <w:p w14:paraId="4A58A8A1" w14:textId="77777777" w:rsidR="00D572B1" w:rsidRDefault="00D572B1" w:rsidP="00D572B1">
      <w:pPr>
        <w:spacing w:line="276" w:lineRule="auto"/>
        <w:jc w:val="both"/>
      </w:pPr>
      <w:r>
        <w:t>Všechny uvedené aktivity kladou nárok na zajištění možnosti kvalitního a jednotlivým cílovým skupinám odpovídajícího občerstvení. Jakkoliv je v okolí relativně dost příležitostí ke stravování, umístění bufetu přímo v objektu fakulty zajištuje studentům i zaměstnancům příležitost najíst se, napít nebo zakoupit nápoje a drobné občerstvení přímo na budově i v rámci pouhé přestávky.</w:t>
      </w:r>
    </w:p>
    <w:p w14:paraId="4A58A8A2" w14:textId="77777777" w:rsidR="00D572B1" w:rsidRDefault="00D572B1" w:rsidP="00D572B1">
      <w:pPr>
        <w:spacing w:line="276" w:lineRule="auto"/>
        <w:jc w:val="both"/>
      </w:pPr>
    </w:p>
    <w:p w14:paraId="4A58A8A3" w14:textId="77777777" w:rsidR="00D572B1" w:rsidRPr="007D2031" w:rsidRDefault="00D572B1" w:rsidP="00D572B1">
      <w:pPr>
        <w:spacing w:line="276" w:lineRule="auto"/>
        <w:jc w:val="both"/>
      </w:pPr>
      <w:r>
        <w:t>Fakultní bufet je dlouhodobě tradiční součástí společenského života fakulty, místem jak pro rychlé občerstvení, tak pro přátelská setkání, diskuse na témata odborná i osobní. Tento sociální rozměr bychom rádi zachovali a dále posílili.</w:t>
      </w:r>
    </w:p>
    <w:p w14:paraId="4A58A8A4" w14:textId="77777777" w:rsidR="00D572B1" w:rsidRPr="007D2031" w:rsidRDefault="00D572B1" w:rsidP="00D572B1">
      <w:pPr>
        <w:pStyle w:val="Nadpis1"/>
        <w:spacing w:line="276" w:lineRule="auto"/>
      </w:pPr>
    </w:p>
    <w:p w14:paraId="4A58A8A5" w14:textId="77777777" w:rsidR="00D572B1" w:rsidRPr="007D2031" w:rsidRDefault="00D572B1" w:rsidP="00D572B1">
      <w:pPr>
        <w:pStyle w:val="Nadpis1"/>
        <w:spacing w:line="276" w:lineRule="auto"/>
      </w:pPr>
      <w:r w:rsidRPr="007D2031">
        <w:t>Prohlídka prostor</w:t>
      </w:r>
    </w:p>
    <w:p w14:paraId="4A58A8A6" w14:textId="77777777" w:rsidR="00D572B1" w:rsidRPr="007D2031" w:rsidRDefault="00D572B1" w:rsidP="00D572B1">
      <w:pPr>
        <w:spacing w:line="276" w:lineRule="auto"/>
        <w:jc w:val="both"/>
      </w:pPr>
      <w:r w:rsidRPr="007D2031">
        <w:t>Prohlídka prostor proběhne v</w:t>
      </w:r>
      <w:r>
        <w:t xml:space="preserve"> pondělí </w:t>
      </w:r>
      <w:r w:rsidRPr="007D2031">
        <w:t xml:space="preserve">5. </w:t>
      </w:r>
      <w:r>
        <w:t xml:space="preserve">září </w:t>
      </w:r>
      <w:r w:rsidRPr="007D2031">
        <w:t>201</w:t>
      </w:r>
      <w:r>
        <w:t>6</w:t>
      </w:r>
      <w:r w:rsidRPr="007D2031">
        <w:t xml:space="preserve"> v 1</w:t>
      </w:r>
      <w:r>
        <w:t>4</w:t>
      </w:r>
      <w:r w:rsidRPr="007D2031">
        <w:t xml:space="preserve">:00 hod. Sraz účastníků prohlídky je přímo v prostorách. Na prohlídku </w:t>
      </w:r>
      <w:r>
        <w:t xml:space="preserve">se </w:t>
      </w:r>
      <w:r w:rsidRPr="007D2031">
        <w:t xml:space="preserve">není třeba zvlášť přihlašovat. </w:t>
      </w:r>
    </w:p>
    <w:p w14:paraId="4A58A8A7" w14:textId="77777777" w:rsidR="00D572B1" w:rsidRPr="007D2031" w:rsidRDefault="00D572B1" w:rsidP="00D572B1">
      <w:pPr>
        <w:pStyle w:val="Nadpis1"/>
        <w:spacing w:line="276" w:lineRule="auto"/>
      </w:pPr>
    </w:p>
    <w:p w14:paraId="4A58A8A8" w14:textId="77777777" w:rsidR="00D572B1" w:rsidRPr="007D2031" w:rsidRDefault="00D572B1" w:rsidP="00D572B1">
      <w:pPr>
        <w:pStyle w:val="Nadpis1"/>
        <w:spacing w:line="276" w:lineRule="auto"/>
      </w:pPr>
      <w:r w:rsidRPr="007D2031">
        <w:t>Základní smluvní rámec</w:t>
      </w:r>
    </w:p>
    <w:p w14:paraId="4A58A8A9" w14:textId="77777777" w:rsidR="00D572B1" w:rsidRPr="007D2031" w:rsidRDefault="00D572B1" w:rsidP="00D572B1">
      <w:pPr>
        <w:pStyle w:val="Odstavecseseznamem"/>
        <w:numPr>
          <w:ilvl w:val="0"/>
          <w:numId w:val="20"/>
        </w:numPr>
        <w:spacing w:after="160" w:line="276" w:lineRule="auto"/>
        <w:contextualSpacing/>
        <w:jc w:val="both"/>
      </w:pPr>
      <w:r w:rsidRPr="009762BD">
        <w:t>nájemní smlouva na dobu určitou od 1</w:t>
      </w:r>
      <w:r>
        <w:t>4</w:t>
      </w:r>
      <w:r w:rsidRPr="009762BD">
        <w:t xml:space="preserve">. 10. 2016 do 30. 6. </w:t>
      </w:r>
      <w:r w:rsidRPr="00072283">
        <w:t>202</w:t>
      </w:r>
      <w:r w:rsidRPr="009762BD">
        <w:t>0</w:t>
      </w:r>
      <w:r>
        <w:t xml:space="preserve"> s možností prodloužení při úspěšné spolupráci</w:t>
      </w:r>
      <w:r w:rsidRPr="007D2031">
        <w:rPr>
          <w:rStyle w:val="Znakapoznpodarou"/>
        </w:rPr>
        <w:footnoteReference w:id="2"/>
      </w:r>
    </w:p>
    <w:p w14:paraId="4A58A8AA" w14:textId="77777777" w:rsidR="00D572B1" w:rsidRPr="007D2031" w:rsidRDefault="00D572B1" w:rsidP="00D572B1">
      <w:pPr>
        <w:pStyle w:val="Odstavecseseznamem"/>
        <w:numPr>
          <w:ilvl w:val="0"/>
          <w:numId w:val="20"/>
        </w:numPr>
        <w:spacing w:after="160" w:line="276" w:lineRule="auto"/>
        <w:contextualSpacing/>
        <w:jc w:val="both"/>
      </w:pPr>
      <w:r w:rsidRPr="007D2031">
        <w:t>nájemce musí být oprávněn k provozování příslušné živnosti</w:t>
      </w:r>
    </w:p>
    <w:p w14:paraId="4A58A8AB" w14:textId="77777777" w:rsidR="00D572B1" w:rsidRPr="007D2031" w:rsidRDefault="00D572B1" w:rsidP="00D572B1">
      <w:pPr>
        <w:pStyle w:val="Odstavecseseznamem"/>
        <w:numPr>
          <w:ilvl w:val="0"/>
          <w:numId w:val="20"/>
        </w:numPr>
        <w:spacing w:after="160" w:line="276" w:lineRule="auto"/>
        <w:contextualSpacing/>
        <w:jc w:val="both"/>
      </w:pPr>
      <w:r w:rsidRPr="007D2031">
        <w:t xml:space="preserve">nájemné </w:t>
      </w:r>
      <w:r>
        <w:t>15</w:t>
      </w:r>
      <w:r w:rsidRPr="007D2031">
        <w:t>.000 Kč/měsíc bez DPH</w:t>
      </w:r>
      <w:r w:rsidRPr="007D2031">
        <w:rPr>
          <w:rStyle w:val="Znakapoznpodarou"/>
        </w:rPr>
        <w:footnoteReference w:id="3"/>
      </w:r>
      <w:r>
        <w:t>, nájemné se hradí předem, při uzavření smlouvy požadujeme dále kauci ve výši jednoho měsíčního nájmu</w:t>
      </w:r>
    </w:p>
    <w:p w14:paraId="4A58A8AC" w14:textId="77777777" w:rsidR="00D572B1" w:rsidRPr="007D2031" w:rsidRDefault="00D572B1" w:rsidP="00D572B1">
      <w:pPr>
        <w:pStyle w:val="Odstavecseseznamem"/>
        <w:numPr>
          <w:ilvl w:val="0"/>
          <w:numId w:val="20"/>
        </w:numPr>
        <w:spacing w:after="160" w:line="276" w:lineRule="auto"/>
        <w:contextualSpacing/>
        <w:jc w:val="both"/>
      </w:pPr>
      <w:r w:rsidRPr="007D2031">
        <w:t xml:space="preserve">energie a služby </w:t>
      </w:r>
      <w:r>
        <w:t xml:space="preserve">hradí dodavatelům pronajímatel, nájemce pronajímateli hradí měsíční zálohy podle průměru za poslední zúčtovací období, ve čtvrtletních intervalech potom probíhá vyúčtování záloh oproti skutečné spotřebě a fakturaci, </w:t>
      </w:r>
    </w:p>
    <w:p w14:paraId="4A58A8AD" w14:textId="77777777" w:rsidR="00D572B1" w:rsidRDefault="00D572B1" w:rsidP="00D572B1">
      <w:pPr>
        <w:pStyle w:val="Odstavecseseznamem"/>
        <w:numPr>
          <w:ilvl w:val="0"/>
          <w:numId w:val="20"/>
        </w:numPr>
        <w:spacing w:after="160" w:line="276" w:lineRule="auto"/>
        <w:contextualSpacing/>
        <w:jc w:val="both"/>
      </w:pPr>
      <w:r>
        <w:t>pravidelná měsíční koordinační setkání ke zhodnocení provozu a zavedení případných modifikací,</w:t>
      </w:r>
    </w:p>
    <w:p w14:paraId="4A58A8AE" w14:textId="77777777" w:rsidR="00D572B1" w:rsidRPr="007D2031" w:rsidRDefault="00D572B1" w:rsidP="00D572B1">
      <w:pPr>
        <w:pStyle w:val="Odstavecseseznamem"/>
        <w:numPr>
          <w:ilvl w:val="0"/>
          <w:numId w:val="20"/>
        </w:numPr>
        <w:spacing w:after="160" w:line="276" w:lineRule="auto"/>
        <w:contextualSpacing/>
        <w:jc w:val="both"/>
      </w:pPr>
      <w:r w:rsidRPr="007D2031">
        <w:t xml:space="preserve">pravidelná i namátková kontrola </w:t>
      </w:r>
      <w:r>
        <w:t xml:space="preserve">pronajímatele ohledně </w:t>
      </w:r>
      <w:r w:rsidRPr="007D2031">
        <w:t>plnění smluvních podmínek, především z hlediska sortimentu</w:t>
      </w:r>
      <w:r>
        <w:t>,</w:t>
      </w:r>
      <w:r w:rsidRPr="007D2031">
        <w:t xml:space="preserve"> cen</w:t>
      </w:r>
      <w:r>
        <w:t xml:space="preserve"> a plynulosti provozu.</w:t>
      </w:r>
    </w:p>
    <w:p w14:paraId="4A58A8AF" w14:textId="77777777" w:rsidR="00D572B1" w:rsidRPr="00072283" w:rsidRDefault="00D572B1" w:rsidP="00D572B1">
      <w:pPr>
        <w:pStyle w:val="Odstavecseseznamem"/>
        <w:numPr>
          <w:ilvl w:val="0"/>
          <w:numId w:val="20"/>
        </w:numPr>
        <w:spacing w:after="160" w:line="276" w:lineRule="auto"/>
        <w:contextualSpacing/>
        <w:jc w:val="both"/>
      </w:pPr>
      <w:r w:rsidRPr="00072283">
        <w:t>Nájemce je povinen dodržet minimální požadavky dané ve Vyhlášení výběrového řízení na provozování bufetu na FF UK dále jím konkretizované v jeho nabídce, kterou předložil.</w:t>
      </w:r>
    </w:p>
    <w:p w14:paraId="4A58A8B0" w14:textId="77777777" w:rsidR="00D572B1" w:rsidRPr="00072283" w:rsidRDefault="00D572B1" w:rsidP="00D572B1">
      <w:pPr>
        <w:pStyle w:val="Odstavecseseznamem"/>
        <w:numPr>
          <w:ilvl w:val="0"/>
          <w:numId w:val="21"/>
        </w:numPr>
        <w:spacing w:after="160" w:line="276" w:lineRule="auto"/>
        <w:contextualSpacing/>
        <w:jc w:val="both"/>
      </w:pPr>
      <w:r w:rsidRPr="00072283">
        <w:t>Otevírací doba v pracovní dny alespoň 8:00 - 18:00 hodin, o prázdninách podle harmonogramu akademického roku Pronajímatele alespoň 9:00 – 16:00 hodin. Dále je možno po dohodě a na základě souhlasu Pronajímatele provozní dobu upravit – buď zkrátit, nebo na určité období bufet zcela uzavřít např. z důvodu inventarizace, celkového úklidu apod.</w:t>
      </w:r>
    </w:p>
    <w:p w14:paraId="4A58A8B1" w14:textId="77777777" w:rsidR="00D572B1" w:rsidRPr="00072283" w:rsidRDefault="00D572B1" w:rsidP="00D572B1">
      <w:pPr>
        <w:pStyle w:val="Odstavecseseznamem"/>
        <w:numPr>
          <w:ilvl w:val="0"/>
          <w:numId w:val="21"/>
        </w:numPr>
        <w:spacing w:after="160" w:line="276" w:lineRule="auto"/>
        <w:contextualSpacing/>
        <w:jc w:val="both"/>
      </w:pPr>
      <w:r w:rsidRPr="00072283">
        <w:rPr>
          <w:rFonts w:eastAsiaTheme="minorEastAsia"/>
        </w:rPr>
        <w:lastRenderedPageBreak/>
        <w:t xml:space="preserve">Nájemce je připraven podílet se na zajištění cateringu  akcí a konferencí pořádaných Pronajímatelem a konaných v hlavní budově </w:t>
      </w:r>
      <w:r>
        <w:rPr>
          <w:rFonts w:eastAsiaTheme="minorEastAsia"/>
        </w:rPr>
        <w:t xml:space="preserve">FF UK </w:t>
      </w:r>
      <w:r w:rsidRPr="00072283">
        <w:rPr>
          <w:rFonts w:eastAsiaTheme="minorEastAsia"/>
        </w:rPr>
        <w:t>(</w:t>
      </w:r>
      <w:proofErr w:type="spellStart"/>
      <w:r w:rsidRPr="00072283">
        <w:rPr>
          <w:rFonts w:eastAsiaTheme="minorEastAsia"/>
          <w:i/>
        </w:rPr>
        <w:t>coffee</w:t>
      </w:r>
      <w:proofErr w:type="spellEnd"/>
      <w:r w:rsidRPr="00072283">
        <w:rPr>
          <w:rFonts w:eastAsiaTheme="minorEastAsia"/>
          <w:i/>
        </w:rPr>
        <w:t xml:space="preserve"> </w:t>
      </w:r>
      <w:proofErr w:type="spellStart"/>
      <w:r w:rsidRPr="00072283">
        <w:rPr>
          <w:rFonts w:eastAsiaTheme="minorEastAsia"/>
          <w:i/>
        </w:rPr>
        <w:t>breaks</w:t>
      </w:r>
      <w:proofErr w:type="spellEnd"/>
      <w:r w:rsidRPr="00072283">
        <w:rPr>
          <w:rFonts w:eastAsiaTheme="minorEastAsia"/>
        </w:rPr>
        <w:t xml:space="preserve"> a stravování bufetového typu do cca 100 osob).</w:t>
      </w:r>
    </w:p>
    <w:p w14:paraId="4A58A8B2" w14:textId="77777777" w:rsidR="00D572B1" w:rsidRPr="00072283" w:rsidRDefault="00D572B1" w:rsidP="00D572B1">
      <w:pPr>
        <w:pStyle w:val="Odstavecseseznamem"/>
        <w:numPr>
          <w:ilvl w:val="0"/>
          <w:numId w:val="21"/>
        </w:numPr>
        <w:spacing w:after="160" w:line="276" w:lineRule="auto"/>
        <w:contextualSpacing/>
        <w:jc w:val="both"/>
      </w:pPr>
      <w:r w:rsidRPr="00072283">
        <w:t xml:space="preserve">Nájemce bude akceptovat stravenky, přinejmenším typu </w:t>
      </w:r>
      <w:proofErr w:type="spellStart"/>
      <w:r w:rsidRPr="00072283">
        <w:t>Ticket</w:t>
      </w:r>
      <w:proofErr w:type="spellEnd"/>
      <w:r w:rsidRPr="00072283">
        <w:t xml:space="preserve"> Restaurant, po celou dobu trvání nájmu.</w:t>
      </w:r>
    </w:p>
    <w:p w14:paraId="4A58A8B3" w14:textId="77777777" w:rsidR="00D572B1" w:rsidRPr="00031B67" w:rsidRDefault="00D572B1" w:rsidP="00D572B1">
      <w:pPr>
        <w:pStyle w:val="Odstavecseseznamem"/>
        <w:spacing w:after="160" w:line="276" w:lineRule="auto"/>
        <w:jc w:val="both"/>
      </w:pPr>
    </w:p>
    <w:p w14:paraId="4A58A8B4" w14:textId="77777777" w:rsidR="00D572B1" w:rsidRDefault="00D572B1" w:rsidP="00D572B1">
      <w:pPr>
        <w:pStyle w:val="Nadpis1"/>
        <w:spacing w:line="276" w:lineRule="auto"/>
      </w:pPr>
      <w:r>
        <w:t>Naše představa o formátu provozu</w:t>
      </w:r>
    </w:p>
    <w:p w14:paraId="4A58A8B5" w14:textId="77777777" w:rsidR="00D572B1" w:rsidRPr="00072283" w:rsidRDefault="00D572B1" w:rsidP="00D572B1">
      <w:pPr>
        <w:pStyle w:val="Odstavecseseznamem"/>
        <w:numPr>
          <w:ilvl w:val="0"/>
          <w:numId w:val="21"/>
        </w:numPr>
        <w:contextualSpacing/>
      </w:pPr>
      <w:r w:rsidRPr="00072283">
        <w:t xml:space="preserve">Snídaňové menu </w:t>
      </w:r>
    </w:p>
    <w:p w14:paraId="4A58A8B6" w14:textId="77777777" w:rsidR="00D572B1" w:rsidRDefault="00D572B1" w:rsidP="00D572B1">
      <w:pPr>
        <w:pStyle w:val="Odstavecseseznamem"/>
        <w:numPr>
          <w:ilvl w:val="0"/>
          <w:numId w:val="21"/>
        </w:numPr>
        <w:contextualSpacing/>
      </w:pPr>
      <w:r w:rsidRPr="00072283">
        <w:t>2-3 druhy polévek</w:t>
      </w:r>
    </w:p>
    <w:p w14:paraId="4A58A8B7" w14:textId="77777777" w:rsidR="00D572B1" w:rsidRDefault="00D572B1" w:rsidP="00D572B1">
      <w:pPr>
        <w:pStyle w:val="Odstavecseseznamem"/>
        <w:numPr>
          <w:ilvl w:val="0"/>
          <w:numId w:val="21"/>
        </w:numPr>
        <w:contextualSpacing/>
      </w:pPr>
      <w:r>
        <w:t>2 teplá hlavní jídla, jedno z toho vegetariánské</w:t>
      </w:r>
    </w:p>
    <w:p w14:paraId="4A58A8B8" w14:textId="77777777" w:rsidR="00D572B1" w:rsidRDefault="00D572B1" w:rsidP="00D572B1">
      <w:pPr>
        <w:pStyle w:val="Odstavecseseznamem"/>
        <w:numPr>
          <w:ilvl w:val="0"/>
          <w:numId w:val="21"/>
        </w:numPr>
        <w:contextualSpacing/>
      </w:pPr>
      <w:r>
        <w:t xml:space="preserve">Bagety, </w:t>
      </w:r>
      <w:proofErr w:type="spellStart"/>
      <w:r>
        <w:t>sandwiche</w:t>
      </w:r>
      <w:proofErr w:type="spellEnd"/>
    </w:p>
    <w:p w14:paraId="4A58A8B9" w14:textId="77777777" w:rsidR="00D572B1" w:rsidRDefault="00D572B1" w:rsidP="00D572B1">
      <w:pPr>
        <w:pStyle w:val="Odstavecseseznamem"/>
        <w:numPr>
          <w:ilvl w:val="0"/>
          <w:numId w:val="21"/>
        </w:numPr>
        <w:contextualSpacing/>
      </w:pPr>
      <w:r>
        <w:t>Domácí koláče</w:t>
      </w:r>
    </w:p>
    <w:p w14:paraId="4A58A8BA" w14:textId="77777777" w:rsidR="00D572B1" w:rsidRDefault="00D572B1" w:rsidP="00D572B1">
      <w:pPr>
        <w:pStyle w:val="Odstavecseseznamem"/>
        <w:numPr>
          <w:ilvl w:val="0"/>
          <w:numId w:val="21"/>
        </w:numPr>
        <w:contextualSpacing/>
      </w:pPr>
      <w:r>
        <w:t>Domácí limonády</w:t>
      </w:r>
    </w:p>
    <w:p w14:paraId="4A58A8BB" w14:textId="77777777" w:rsidR="00D572B1" w:rsidRDefault="00D572B1" w:rsidP="00D572B1">
      <w:pPr>
        <w:pStyle w:val="Odstavecseseznamem"/>
        <w:numPr>
          <w:ilvl w:val="0"/>
          <w:numId w:val="21"/>
        </w:numPr>
        <w:contextualSpacing/>
      </w:pPr>
      <w:r>
        <w:t>Dobrá káva a čaj</w:t>
      </w:r>
    </w:p>
    <w:p w14:paraId="4A58A8BC" w14:textId="77777777" w:rsidR="00D572B1" w:rsidRPr="00072283" w:rsidRDefault="00D572B1" w:rsidP="00D572B1">
      <w:pPr>
        <w:pStyle w:val="Odstavecseseznamem"/>
        <w:numPr>
          <w:ilvl w:val="0"/>
          <w:numId w:val="21"/>
        </w:numPr>
        <w:contextualSpacing/>
      </w:pPr>
      <w:r>
        <w:t>Doplňkový sortiment</w:t>
      </w:r>
    </w:p>
    <w:p w14:paraId="4A58A8BD" w14:textId="77777777" w:rsidR="00D572B1" w:rsidRPr="00072283" w:rsidRDefault="00D572B1" w:rsidP="00D572B1"/>
    <w:p w14:paraId="4A58A8BE" w14:textId="77777777" w:rsidR="00D572B1" w:rsidRPr="007D2031" w:rsidRDefault="00D572B1" w:rsidP="00D572B1">
      <w:pPr>
        <w:pStyle w:val="Nadpis1"/>
        <w:spacing w:line="276" w:lineRule="auto"/>
      </w:pPr>
      <w:r w:rsidRPr="007D2031">
        <w:t>Náležitosti nabídky</w:t>
      </w:r>
    </w:p>
    <w:p w14:paraId="4A58A8BF" w14:textId="77777777" w:rsidR="00D572B1" w:rsidRPr="007D2031" w:rsidRDefault="00D572B1" w:rsidP="00D572B1">
      <w:pPr>
        <w:pStyle w:val="Odstavecseseznamem"/>
        <w:numPr>
          <w:ilvl w:val="0"/>
          <w:numId w:val="23"/>
        </w:numPr>
        <w:spacing w:after="160" w:line="276" w:lineRule="auto"/>
        <w:contextualSpacing/>
        <w:jc w:val="both"/>
      </w:pPr>
      <w:r w:rsidRPr="007D2031">
        <w:t xml:space="preserve">Krycí list </w:t>
      </w:r>
      <w:r>
        <w:t>nabídky (viz příloha 1).</w:t>
      </w:r>
    </w:p>
    <w:p w14:paraId="4A58A8C0" w14:textId="77777777" w:rsidR="00D572B1" w:rsidRDefault="00D572B1" w:rsidP="00D572B1">
      <w:pPr>
        <w:pStyle w:val="Odstavecseseznamem"/>
        <w:numPr>
          <w:ilvl w:val="0"/>
          <w:numId w:val="23"/>
        </w:numPr>
        <w:spacing w:after="160" w:line="276" w:lineRule="auto"/>
        <w:contextualSpacing/>
        <w:jc w:val="both"/>
      </w:pPr>
      <w:r>
        <w:t xml:space="preserve">Max. dva </w:t>
      </w:r>
      <w:r w:rsidRPr="007D2031">
        <w:t>list</w:t>
      </w:r>
      <w:r>
        <w:t>y</w:t>
      </w:r>
      <w:r w:rsidRPr="007D2031">
        <w:t xml:space="preserve"> A4 představy o pojetí fungování bufetu obsahující </w:t>
      </w:r>
      <w:r>
        <w:t>p</w:t>
      </w:r>
      <w:r w:rsidRPr="007D2031">
        <w:t>ředstavení uchazeče (historie firmy, realizované provozy, významné zakázky</w:t>
      </w:r>
      <w:r>
        <w:t>, případně fotodokumentace</w:t>
      </w:r>
      <w:r w:rsidRPr="007D2031">
        <w:t xml:space="preserve"> atp.)</w:t>
      </w:r>
      <w:r>
        <w:t xml:space="preserve">, motivaci </w:t>
      </w:r>
      <w:r w:rsidRPr="007D2031">
        <w:t>(</w:t>
      </w:r>
      <w:r>
        <w:t>proč chce uchazeč provozovat tento typ bufetu</w:t>
      </w:r>
      <w:r w:rsidRPr="007D2031">
        <w:t>)</w:t>
      </w:r>
      <w:r>
        <w:t xml:space="preserve"> a formátu a vizi provozu, jak bude fungovat již od počátku.</w:t>
      </w:r>
    </w:p>
    <w:p w14:paraId="4A58A8C1" w14:textId="77777777" w:rsidR="00D572B1" w:rsidRPr="007D2031" w:rsidRDefault="00D572B1" w:rsidP="00D572B1">
      <w:pPr>
        <w:pStyle w:val="Odstavecseseznamem"/>
        <w:numPr>
          <w:ilvl w:val="0"/>
          <w:numId w:val="23"/>
        </w:numPr>
        <w:spacing w:after="160" w:line="276" w:lineRule="auto"/>
        <w:contextualSpacing/>
        <w:jc w:val="both"/>
      </w:pPr>
      <w:r>
        <w:t>Návrh týdenního „scénáře“ sortimentu včetně velikostí porcí a cen. Mělo by základně odpovídat naší představě o formátu provozu popsané výše (není ovšem bezpodmínečně nutné, jsme otevřeni diskusi). Scénář musí respektovat na jedné straně širokou škálu uživatelů (studenti, zaměstnanci, příchozí hosté, v pátek hlavně senioři – frekventanti univerzity třetího věku), na straně druhé je třeba vyrovnat se s faktem, že v prostorách není možno vařit. Ve scénáři je proto také třeba popsat, jak bude nájemce toto řešit.</w:t>
      </w:r>
    </w:p>
    <w:p w14:paraId="4A58A8C2" w14:textId="77777777" w:rsidR="00D572B1" w:rsidRPr="007D2031" w:rsidRDefault="00D572B1" w:rsidP="00D572B1">
      <w:pPr>
        <w:pStyle w:val="Nadpis1"/>
        <w:spacing w:line="276" w:lineRule="auto"/>
      </w:pPr>
      <w:r w:rsidRPr="007D2031">
        <w:t>Postup pro podání a hodnocení nabídek</w:t>
      </w:r>
    </w:p>
    <w:p w14:paraId="4A58A8C3" w14:textId="77777777" w:rsidR="00D572B1" w:rsidRPr="00CD1D7F" w:rsidRDefault="00D572B1" w:rsidP="00D572B1">
      <w:pPr>
        <w:spacing w:line="276" w:lineRule="auto"/>
        <w:jc w:val="both"/>
      </w:pPr>
      <w:r w:rsidRPr="0069494D">
        <w:t xml:space="preserve">Nabídku je třeba doručit </w:t>
      </w:r>
      <w:r>
        <w:t xml:space="preserve">emailem </w:t>
      </w:r>
      <w:r w:rsidRPr="0069494D">
        <w:t xml:space="preserve">nejpozději </w:t>
      </w:r>
      <w:r>
        <w:t xml:space="preserve">9. 9. 2016 do půlnoci na adresu: </w:t>
      </w:r>
      <w:hyperlink r:id="rId12" w:history="1">
        <w:r w:rsidRPr="00B20F0B">
          <w:rPr>
            <w:rStyle w:val="Hypertextovodkaz"/>
          </w:rPr>
          <w:t>tajemnik@ff.cuni.cz</w:t>
        </w:r>
      </w:hyperlink>
      <w:r>
        <w:t>. Jiný způsob podání není přípustný.</w:t>
      </w:r>
    </w:p>
    <w:p w14:paraId="4A58A8C4" w14:textId="77777777" w:rsidR="00D572B1" w:rsidRDefault="00D572B1" w:rsidP="00D572B1">
      <w:pPr>
        <w:spacing w:line="276" w:lineRule="auto"/>
        <w:jc w:val="both"/>
      </w:pPr>
    </w:p>
    <w:p w14:paraId="4A58A8C5" w14:textId="77777777" w:rsidR="00D572B1" w:rsidRPr="00072283" w:rsidRDefault="00D572B1" w:rsidP="00D572B1">
      <w:pPr>
        <w:spacing w:line="276" w:lineRule="auto"/>
        <w:jc w:val="both"/>
        <w:rPr>
          <w:b/>
          <w:i/>
        </w:rPr>
      </w:pPr>
      <w:r>
        <w:rPr>
          <w:b/>
          <w:i/>
        </w:rPr>
        <w:t>Prezentace nabídky a diskuse nad ní</w:t>
      </w:r>
    </w:p>
    <w:p w14:paraId="4A58A8C6" w14:textId="77777777" w:rsidR="00D572B1" w:rsidRPr="0047556A" w:rsidRDefault="00D572B1" w:rsidP="00D572B1">
      <w:pPr>
        <w:spacing w:line="276" w:lineRule="auto"/>
        <w:jc w:val="both"/>
      </w:pPr>
      <w:r w:rsidRPr="00072283">
        <w:t>Ve středu dne 14. 9. 2016 od 9:00 do 13:00</w:t>
      </w:r>
      <w:r>
        <w:t xml:space="preserve"> hodin se uskuteční povinné individuální setkání uchazečů s výběrovou komisí, jejímž předmětem bude prezentace nabídky, otázky členů komise a diskuse. Diskuse se uskuteční na hlavní budově FF UK v místnosti P102. Přesný čas v rámci uvedeného rozmezí bude sdělen uchazeči emailem nejpozději v sobotu 10. 9. 2016.</w:t>
      </w:r>
    </w:p>
    <w:p w14:paraId="4A58A8C7" w14:textId="77777777" w:rsidR="00D572B1" w:rsidRDefault="00D572B1" w:rsidP="00D572B1">
      <w:pPr>
        <w:spacing w:line="276" w:lineRule="auto"/>
        <w:jc w:val="both"/>
      </w:pPr>
    </w:p>
    <w:p w14:paraId="4A58A8C8" w14:textId="77777777" w:rsidR="00D572B1" w:rsidRPr="00CD1D7F" w:rsidRDefault="00D572B1" w:rsidP="00D572B1">
      <w:pPr>
        <w:spacing w:line="276" w:lineRule="auto"/>
        <w:jc w:val="both"/>
      </w:pPr>
      <w:r w:rsidRPr="00CD1D7F">
        <w:t>Nelze podat varianty nabídek.</w:t>
      </w:r>
    </w:p>
    <w:p w14:paraId="4A58A8C9" w14:textId="77777777" w:rsidR="00D572B1" w:rsidRDefault="00D572B1" w:rsidP="00D572B1">
      <w:pPr>
        <w:spacing w:line="276" w:lineRule="auto"/>
        <w:jc w:val="both"/>
        <w:rPr>
          <w:rFonts w:eastAsia="Calibri"/>
        </w:rPr>
      </w:pPr>
    </w:p>
    <w:p w14:paraId="4A58A8CA" w14:textId="77777777" w:rsidR="00D572B1" w:rsidRPr="007D2031" w:rsidRDefault="00D572B1" w:rsidP="00D572B1">
      <w:pPr>
        <w:spacing w:line="276" w:lineRule="auto"/>
        <w:jc w:val="both"/>
      </w:pPr>
      <w:r w:rsidRPr="007D2031">
        <w:rPr>
          <w:rFonts w:eastAsia="Calibri"/>
        </w:rPr>
        <w:t>Proces podání, hodnocení a výběru uchazeče neprobíhá v režimu zákon</w:t>
      </w:r>
      <w:r>
        <w:rPr>
          <w:rFonts w:eastAsia="Calibri"/>
        </w:rPr>
        <w:t>a</w:t>
      </w:r>
      <w:r w:rsidRPr="007D2031">
        <w:rPr>
          <w:rFonts w:eastAsia="Calibri"/>
        </w:rPr>
        <w:t xml:space="preserve"> o veřejných zakázkách č. 137/2006 Sb. </w:t>
      </w:r>
    </w:p>
    <w:p w14:paraId="4A58A8CB" w14:textId="77777777" w:rsidR="00D572B1" w:rsidRDefault="00D572B1" w:rsidP="00D572B1">
      <w:pPr>
        <w:spacing w:line="276" w:lineRule="auto"/>
        <w:jc w:val="both"/>
        <w:rPr>
          <w:rFonts w:eastAsia="Calibri"/>
        </w:rPr>
      </w:pPr>
    </w:p>
    <w:p w14:paraId="4A58A8CC" w14:textId="77777777" w:rsidR="00D572B1" w:rsidRDefault="00D572B1" w:rsidP="00D572B1">
      <w:pPr>
        <w:spacing w:line="276" w:lineRule="auto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Hodnotící kritérium</w:t>
      </w:r>
    </w:p>
    <w:p w14:paraId="4A58A8CD" w14:textId="77777777" w:rsidR="00D572B1" w:rsidRPr="00072283" w:rsidRDefault="00D572B1" w:rsidP="00D572B1">
      <w:pPr>
        <w:spacing w:line="276" w:lineRule="auto"/>
        <w:jc w:val="both"/>
        <w:rPr>
          <w:rFonts w:eastAsia="Calibri"/>
        </w:rPr>
      </w:pPr>
      <w:r w:rsidRPr="00072283">
        <w:rPr>
          <w:rFonts w:eastAsia="Calibri"/>
        </w:rPr>
        <w:t xml:space="preserve">Kvalita </w:t>
      </w:r>
      <w:r w:rsidRPr="0047556A">
        <w:rPr>
          <w:rFonts w:eastAsia="Calibri"/>
        </w:rPr>
        <w:t>a</w:t>
      </w:r>
      <w:r>
        <w:rPr>
          <w:rFonts w:eastAsia="Calibri"/>
        </w:rPr>
        <w:t xml:space="preserve"> realističnost nabídky </w:t>
      </w:r>
      <w:r w:rsidRPr="00072283">
        <w:rPr>
          <w:rFonts w:eastAsia="Calibri"/>
        </w:rPr>
        <w:t>jako celek</w:t>
      </w:r>
      <w:r>
        <w:rPr>
          <w:rStyle w:val="Znakapoznpodarou"/>
          <w:rFonts w:eastAsia="Calibri"/>
        </w:rPr>
        <w:footnoteReference w:id="4"/>
      </w:r>
    </w:p>
    <w:p w14:paraId="4A58A8CE" w14:textId="77777777" w:rsidR="00D572B1" w:rsidRPr="00FE02F4" w:rsidRDefault="00D572B1" w:rsidP="00D572B1">
      <w:pPr>
        <w:pStyle w:val="Odstavecseseznamem"/>
        <w:spacing w:line="276" w:lineRule="auto"/>
        <w:jc w:val="both"/>
        <w:rPr>
          <w:rFonts w:eastAsia="Calibri"/>
        </w:rPr>
      </w:pPr>
    </w:p>
    <w:p w14:paraId="4A58A8CF" w14:textId="77777777" w:rsidR="00D572B1" w:rsidRPr="007D2031" w:rsidRDefault="00D572B1" w:rsidP="00D572B1">
      <w:pPr>
        <w:spacing w:line="276" w:lineRule="auto"/>
        <w:jc w:val="both"/>
      </w:pPr>
      <w:r w:rsidRPr="007D2031">
        <w:rPr>
          <w:rFonts w:eastAsia="Calibri"/>
        </w:rPr>
        <w:t>Pronajímatel si vyhrazuje právo nevybrat žádného uchazeče a zrušit výběrové řízení v jakékoliv jeho fázi. Uchazeči nesou své náklady na účast ve výběrovém řízení, nemají nárok na žádnou refundaci ze strany pronajímatele.</w:t>
      </w:r>
    </w:p>
    <w:p w14:paraId="4A58A8D0" w14:textId="77777777" w:rsidR="00D572B1" w:rsidRDefault="00D572B1" w:rsidP="00D572B1">
      <w:pPr>
        <w:pStyle w:val="Nadpis2"/>
        <w:spacing w:line="276" w:lineRule="auto"/>
        <w:jc w:val="both"/>
      </w:pPr>
    </w:p>
    <w:p w14:paraId="4A58A8D1" w14:textId="77777777" w:rsidR="00D572B1" w:rsidRPr="00B80824" w:rsidRDefault="00D572B1" w:rsidP="00D572B1">
      <w:pPr>
        <w:pStyle w:val="Nadpis2"/>
        <w:spacing w:line="276" w:lineRule="auto"/>
        <w:jc w:val="both"/>
        <w:rPr>
          <w:u w:val="single"/>
        </w:rPr>
      </w:pPr>
      <w:r>
        <w:rPr>
          <w:u w:val="single"/>
        </w:rPr>
        <w:t>Orientační h</w:t>
      </w:r>
      <w:r w:rsidRPr="00B80824">
        <w:rPr>
          <w:u w:val="single"/>
        </w:rPr>
        <w:t>armonogram</w:t>
      </w:r>
    </w:p>
    <w:p w14:paraId="4A58A8D2" w14:textId="77777777" w:rsidR="00D572B1" w:rsidRPr="007D2031" w:rsidRDefault="00D572B1" w:rsidP="00D572B1">
      <w:pPr>
        <w:spacing w:line="276" w:lineRule="auto"/>
        <w:jc w:val="both"/>
      </w:pPr>
      <w:r>
        <w:rPr>
          <w:rFonts w:eastAsia="Calibri"/>
        </w:rPr>
        <w:t>3</w:t>
      </w:r>
      <w:r w:rsidRPr="007D2031">
        <w:rPr>
          <w:rFonts w:eastAsia="Calibri"/>
        </w:rPr>
        <w:t xml:space="preserve">1. </w:t>
      </w:r>
      <w:r>
        <w:rPr>
          <w:rFonts w:eastAsia="Calibri"/>
        </w:rPr>
        <w:t>8</w:t>
      </w:r>
      <w:r w:rsidRPr="007D2031">
        <w:rPr>
          <w:rFonts w:eastAsia="Calibri"/>
        </w:rPr>
        <w:t>. 201</w:t>
      </w:r>
      <w:r>
        <w:rPr>
          <w:rFonts w:eastAsia="Calibri"/>
        </w:rPr>
        <w:t>6</w:t>
      </w:r>
      <w:r>
        <w:rPr>
          <w:rFonts w:eastAsia="Calibri"/>
        </w:rPr>
        <w:tab/>
      </w:r>
      <w:r w:rsidRPr="007D2031">
        <w:rPr>
          <w:rFonts w:eastAsia="Calibri"/>
        </w:rPr>
        <w:t>Vyhlášení výběrového řízení</w:t>
      </w:r>
    </w:p>
    <w:p w14:paraId="4A58A8D3" w14:textId="77777777" w:rsidR="00D572B1" w:rsidRPr="007D2031" w:rsidRDefault="00D572B1" w:rsidP="00D572B1">
      <w:pPr>
        <w:spacing w:line="276" w:lineRule="auto"/>
        <w:jc w:val="both"/>
      </w:pPr>
      <w:r w:rsidRPr="007D2031">
        <w:rPr>
          <w:rFonts w:eastAsia="Calibri"/>
        </w:rPr>
        <w:t xml:space="preserve">5. </w:t>
      </w:r>
      <w:r>
        <w:rPr>
          <w:rFonts w:eastAsia="Calibri"/>
        </w:rPr>
        <w:t>9</w:t>
      </w:r>
      <w:r w:rsidRPr="007D2031">
        <w:rPr>
          <w:rFonts w:eastAsia="Calibri"/>
        </w:rPr>
        <w:t>. 201</w:t>
      </w:r>
      <w:r>
        <w:rPr>
          <w:rFonts w:eastAsia="Calibri"/>
        </w:rPr>
        <w:t>6</w:t>
      </w:r>
      <w:r w:rsidRPr="007D2031">
        <w:rPr>
          <w:rFonts w:eastAsia="Calibri"/>
        </w:rPr>
        <w:t xml:space="preserve"> </w:t>
      </w:r>
      <w:r>
        <w:rPr>
          <w:rFonts w:eastAsia="Calibri"/>
        </w:rPr>
        <w:tab/>
      </w:r>
      <w:r w:rsidRPr="007D2031">
        <w:rPr>
          <w:rFonts w:eastAsia="Calibri"/>
        </w:rPr>
        <w:t>Prohlídka prostor</w:t>
      </w:r>
    </w:p>
    <w:p w14:paraId="4A58A8D4" w14:textId="77777777" w:rsidR="00D572B1" w:rsidRPr="007D2031" w:rsidRDefault="00D572B1" w:rsidP="00D572B1">
      <w:pPr>
        <w:spacing w:line="276" w:lineRule="auto"/>
        <w:jc w:val="both"/>
      </w:pPr>
      <w:r>
        <w:rPr>
          <w:rFonts w:eastAsia="Calibri"/>
        </w:rPr>
        <w:t>9</w:t>
      </w:r>
      <w:r w:rsidRPr="007D2031">
        <w:rPr>
          <w:rFonts w:eastAsia="Calibri"/>
        </w:rPr>
        <w:t xml:space="preserve">. </w:t>
      </w:r>
      <w:r>
        <w:rPr>
          <w:rFonts w:eastAsia="Calibri"/>
        </w:rPr>
        <w:t>9</w:t>
      </w:r>
      <w:r w:rsidRPr="007D2031">
        <w:rPr>
          <w:rFonts w:eastAsia="Calibri"/>
        </w:rPr>
        <w:t>. 201</w:t>
      </w:r>
      <w:r>
        <w:rPr>
          <w:rFonts w:eastAsia="Calibri"/>
        </w:rPr>
        <w:t>6</w:t>
      </w:r>
      <w:r w:rsidRPr="007D2031">
        <w:rPr>
          <w:rFonts w:eastAsia="Calibri"/>
        </w:rPr>
        <w:t xml:space="preserve"> </w:t>
      </w:r>
      <w:r>
        <w:rPr>
          <w:rFonts w:eastAsia="Calibri"/>
        </w:rPr>
        <w:tab/>
      </w:r>
      <w:r w:rsidRPr="007D2031">
        <w:rPr>
          <w:rFonts w:eastAsia="Calibri"/>
        </w:rPr>
        <w:t>Podávání nabídek</w:t>
      </w:r>
    </w:p>
    <w:p w14:paraId="4A58A8D5" w14:textId="77777777" w:rsidR="00D572B1" w:rsidRDefault="00D572B1" w:rsidP="00D572B1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14. 9. 2016</w:t>
      </w:r>
      <w:r>
        <w:rPr>
          <w:rFonts w:eastAsia="Calibri"/>
        </w:rPr>
        <w:tab/>
        <w:t>Prezentace nabídek uchazeči před výběrovou komisí</w:t>
      </w:r>
    </w:p>
    <w:p w14:paraId="4A58A8D6" w14:textId="77777777" w:rsidR="00D572B1" w:rsidRPr="007D2031" w:rsidRDefault="00D572B1" w:rsidP="00D572B1">
      <w:pPr>
        <w:spacing w:line="276" w:lineRule="auto"/>
        <w:jc w:val="both"/>
      </w:pPr>
      <w:r>
        <w:rPr>
          <w:rFonts w:eastAsia="Calibri"/>
        </w:rPr>
        <w:t>19</w:t>
      </w:r>
      <w:r w:rsidRPr="007D2031">
        <w:rPr>
          <w:rFonts w:eastAsia="Calibri"/>
        </w:rPr>
        <w:t>. 9. 201</w:t>
      </w:r>
      <w:r>
        <w:rPr>
          <w:rFonts w:eastAsia="Calibri"/>
        </w:rPr>
        <w:t>6</w:t>
      </w:r>
      <w:r w:rsidRPr="007D2031">
        <w:rPr>
          <w:rFonts w:eastAsia="Calibri"/>
        </w:rPr>
        <w:t xml:space="preserve"> </w:t>
      </w:r>
      <w:r>
        <w:rPr>
          <w:rFonts w:eastAsia="Calibri"/>
        </w:rPr>
        <w:tab/>
      </w:r>
      <w:r w:rsidRPr="007D2031">
        <w:rPr>
          <w:rFonts w:eastAsia="Calibri"/>
        </w:rPr>
        <w:t>Rozhodnutí děkanky</w:t>
      </w:r>
    </w:p>
    <w:p w14:paraId="4A58A8D7" w14:textId="77777777" w:rsidR="00D572B1" w:rsidRPr="007D2031" w:rsidRDefault="00D572B1" w:rsidP="00D572B1">
      <w:pPr>
        <w:spacing w:line="276" w:lineRule="auto"/>
        <w:jc w:val="both"/>
      </w:pPr>
      <w:r>
        <w:rPr>
          <w:rFonts w:eastAsia="Calibri"/>
        </w:rPr>
        <w:t>23</w:t>
      </w:r>
      <w:r w:rsidRPr="007D2031">
        <w:rPr>
          <w:rFonts w:eastAsia="Calibri"/>
        </w:rPr>
        <w:t>. 9. 201</w:t>
      </w:r>
      <w:r>
        <w:rPr>
          <w:rFonts w:eastAsia="Calibri"/>
        </w:rPr>
        <w:t>6</w:t>
      </w:r>
      <w:r w:rsidRPr="007D2031">
        <w:rPr>
          <w:rFonts w:eastAsia="Calibri"/>
        </w:rPr>
        <w:t xml:space="preserve"> </w:t>
      </w:r>
      <w:r>
        <w:rPr>
          <w:rFonts w:eastAsia="Calibri"/>
        </w:rPr>
        <w:tab/>
      </w:r>
      <w:r w:rsidRPr="007D2031">
        <w:rPr>
          <w:rFonts w:eastAsia="Calibri"/>
        </w:rPr>
        <w:t>Projednání návrhu smlouvy s vybraným uchazečem</w:t>
      </w:r>
    </w:p>
    <w:p w14:paraId="4A58A8D8" w14:textId="77777777" w:rsidR="00D572B1" w:rsidRPr="007D2031" w:rsidRDefault="00D572B1" w:rsidP="00D572B1">
      <w:pPr>
        <w:spacing w:line="276" w:lineRule="auto"/>
        <w:jc w:val="both"/>
      </w:pPr>
      <w:r>
        <w:rPr>
          <w:rFonts w:eastAsia="Calibri"/>
        </w:rPr>
        <w:t>29</w:t>
      </w:r>
      <w:r w:rsidRPr="007D2031">
        <w:rPr>
          <w:rFonts w:eastAsia="Calibri"/>
        </w:rPr>
        <w:t>. 9. 201</w:t>
      </w:r>
      <w:r>
        <w:rPr>
          <w:rFonts w:eastAsia="Calibri"/>
        </w:rPr>
        <w:t>6</w:t>
      </w:r>
      <w:r w:rsidRPr="007D2031">
        <w:rPr>
          <w:rFonts w:eastAsia="Calibri"/>
        </w:rPr>
        <w:t xml:space="preserve"> </w:t>
      </w:r>
      <w:r>
        <w:rPr>
          <w:rFonts w:eastAsia="Calibri"/>
        </w:rPr>
        <w:tab/>
      </w:r>
      <w:r w:rsidRPr="007D2031">
        <w:rPr>
          <w:rFonts w:eastAsia="Calibri"/>
        </w:rPr>
        <w:t>Projednání smlouvy v hospodářské komisi</w:t>
      </w:r>
    </w:p>
    <w:p w14:paraId="4A58A8D9" w14:textId="77777777" w:rsidR="00D572B1" w:rsidRPr="007D2031" w:rsidRDefault="00D572B1" w:rsidP="00D572B1">
      <w:pPr>
        <w:spacing w:line="276" w:lineRule="auto"/>
        <w:jc w:val="both"/>
      </w:pPr>
      <w:r>
        <w:rPr>
          <w:rFonts w:eastAsia="Calibri"/>
        </w:rPr>
        <w:t>13</w:t>
      </w:r>
      <w:r w:rsidRPr="007D2031">
        <w:rPr>
          <w:rFonts w:eastAsia="Calibri"/>
        </w:rPr>
        <w:t xml:space="preserve">. </w:t>
      </w:r>
      <w:r>
        <w:rPr>
          <w:rFonts w:eastAsia="Calibri"/>
        </w:rPr>
        <w:t>10</w:t>
      </w:r>
      <w:r w:rsidRPr="007D2031">
        <w:rPr>
          <w:rFonts w:eastAsia="Calibri"/>
        </w:rPr>
        <w:t>. 201</w:t>
      </w:r>
      <w:r>
        <w:rPr>
          <w:rFonts w:eastAsia="Calibri"/>
        </w:rPr>
        <w:t>6</w:t>
      </w:r>
      <w:r w:rsidRPr="007D2031">
        <w:rPr>
          <w:rFonts w:eastAsia="Calibri"/>
        </w:rPr>
        <w:t xml:space="preserve"> </w:t>
      </w:r>
      <w:r>
        <w:rPr>
          <w:rFonts w:eastAsia="Calibri"/>
        </w:rPr>
        <w:tab/>
      </w:r>
      <w:r w:rsidRPr="007D2031">
        <w:rPr>
          <w:rFonts w:eastAsia="Calibri"/>
        </w:rPr>
        <w:t>Projednání smlouvy v</w:t>
      </w:r>
      <w:r>
        <w:rPr>
          <w:rFonts w:eastAsia="Calibri"/>
        </w:rPr>
        <w:t> akademickém senátu</w:t>
      </w:r>
    </w:p>
    <w:p w14:paraId="4A58A8DA" w14:textId="77777777" w:rsidR="00D572B1" w:rsidRDefault="00D572B1" w:rsidP="00D572B1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14</w:t>
      </w:r>
      <w:r w:rsidRPr="007D2031">
        <w:rPr>
          <w:rFonts w:eastAsia="Calibri"/>
        </w:rPr>
        <w:t xml:space="preserve">. </w:t>
      </w:r>
      <w:r>
        <w:rPr>
          <w:rFonts w:eastAsia="Calibri"/>
        </w:rPr>
        <w:t>10</w:t>
      </w:r>
      <w:r w:rsidRPr="007D2031">
        <w:rPr>
          <w:rFonts w:eastAsia="Calibri"/>
        </w:rPr>
        <w:t>. 201</w:t>
      </w:r>
      <w:r>
        <w:rPr>
          <w:rFonts w:eastAsia="Calibri"/>
        </w:rPr>
        <w:t>6</w:t>
      </w:r>
      <w:r w:rsidRPr="007D2031">
        <w:rPr>
          <w:rFonts w:eastAsia="Calibri"/>
        </w:rPr>
        <w:t xml:space="preserve"> </w:t>
      </w:r>
      <w:r>
        <w:rPr>
          <w:rFonts w:eastAsia="Calibri"/>
        </w:rPr>
        <w:tab/>
      </w:r>
      <w:r w:rsidRPr="007D2031">
        <w:rPr>
          <w:rFonts w:eastAsia="Calibri"/>
        </w:rPr>
        <w:t xml:space="preserve">Podpis smlouvy s vybraným uchazečem, informování ostatních uchazečů o </w:t>
      </w:r>
    </w:p>
    <w:p w14:paraId="4A58A8DB" w14:textId="77777777" w:rsidR="00D572B1" w:rsidRPr="007D2031" w:rsidRDefault="00D572B1" w:rsidP="00D572B1">
      <w:pPr>
        <w:spacing w:line="276" w:lineRule="auto"/>
        <w:ind w:left="708" w:firstLine="708"/>
        <w:jc w:val="both"/>
      </w:pPr>
      <w:r w:rsidRPr="007D2031">
        <w:rPr>
          <w:rFonts w:eastAsia="Calibri"/>
        </w:rPr>
        <w:t>výsledku výběrového řízení</w:t>
      </w:r>
    </w:p>
    <w:p w14:paraId="4A58A8DC" w14:textId="77777777" w:rsidR="00D572B1" w:rsidRDefault="00D572B1" w:rsidP="00D572B1">
      <w:pPr>
        <w:pStyle w:val="Nadpis1"/>
        <w:spacing w:line="276" w:lineRule="auto"/>
      </w:pPr>
    </w:p>
    <w:p w14:paraId="4A58A8DD" w14:textId="77777777" w:rsidR="00D572B1" w:rsidRPr="007D2031" w:rsidRDefault="00D572B1" w:rsidP="00D572B1">
      <w:pPr>
        <w:pStyle w:val="Nadpis1"/>
        <w:spacing w:line="276" w:lineRule="auto"/>
      </w:pPr>
      <w:r w:rsidRPr="007D2031">
        <w:t>Kontaktní údaje</w:t>
      </w:r>
      <w:r>
        <w:t xml:space="preserve"> pro konzultace podmínek zadávacího řízení</w:t>
      </w:r>
    </w:p>
    <w:p w14:paraId="4A58A8DE" w14:textId="77777777" w:rsidR="00D572B1" w:rsidRPr="007D2031" w:rsidRDefault="00D572B1" w:rsidP="00D572B1">
      <w:pPr>
        <w:spacing w:line="276" w:lineRule="auto"/>
        <w:jc w:val="both"/>
      </w:pPr>
      <w:r>
        <w:t>E</w:t>
      </w:r>
      <w:r w:rsidRPr="007D2031">
        <w:t xml:space="preserve">mail: </w:t>
      </w:r>
      <w:hyperlink r:id="rId13">
        <w:r w:rsidRPr="007D2031">
          <w:rPr>
            <w:rStyle w:val="Hypertextovodkaz"/>
          </w:rPr>
          <w:t>tajemnik@ff.cuni.cz</w:t>
        </w:r>
      </w:hyperlink>
      <w:r w:rsidRPr="007D2031">
        <w:t>.</w:t>
      </w:r>
    </w:p>
    <w:p w14:paraId="4A58A8DF" w14:textId="77777777" w:rsidR="00D572B1" w:rsidRDefault="00D572B1" w:rsidP="00D572B1">
      <w:pPr>
        <w:rPr>
          <w:spacing w:val="-3"/>
        </w:rPr>
      </w:pPr>
      <w:r>
        <w:br w:type="page"/>
      </w:r>
    </w:p>
    <w:p w14:paraId="4A58A8E0" w14:textId="77777777" w:rsidR="00D572B1" w:rsidRPr="007D2031" w:rsidRDefault="00D572B1" w:rsidP="00D572B1">
      <w:pPr>
        <w:pStyle w:val="Nadpis3"/>
        <w:spacing w:line="276" w:lineRule="auto"/>
      </w:pPr>
      <w:r w:rsidRPr="007D2031">
        <w:lastRenderedPageBreak/>
        <w:t xml:space="preserve">Příloha 1 – </w:t>
      </w:r>
      <w:r>
        <w:rPr>
          <w:b w:val="0"/>
        </w:rPr>
        <w:t xml:space="preserve">Krycí list </w:t>
      </w:r>
      <w:r w:rsidRPr="00C45744">
        <w:rPr>
          <w:b w:val="0"/>
        </w:rPr>
        <w:t>nabídky</w:t>
      </w:r>
    </w:p>
    <w:p w14:paraId="4A58A8E1" w14:textId="77777777" w:rsidR="00D572B1" w:rsidRPr="007D2031" w:rsidRDefault="00D572B1" w:rsidP="00D572B1">
      <w:pPr>
        <w:spacing w:line="276" w:lineRule="auto"/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6484"/>
      </w:tblGrid>
      <w:tr w:rsidR="00D572B1" w:rsidRPr="007D2031" w14:paraId="4A58A8E4" w14:textId="77777777" w:rsidTr="00F52F52">
        <w:trPr>
          <w:trHeight w:val="7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A58A8E2" w14:textId="77777777" w:rsidR="00D572B1" w:rsidRPr="007D2031" w:rsidRDefault="00D572B1" w:rsidP="00F52F52">
            <w:pPr>
              <w:keepNext/>
              <w:spacing w:before="20" w:after="20" w:line="276" w:lineRule="auto"/>
              <w:outlineLvl w:val="3"/>
              <w:rPr>
                <w:rFonts w:ascii="Arial" w:hAnsi="Arial"/>
                <w:b/>
                <w:bCs/>
              </w:rPr>
            </w:pPr>
            <w:r w:rsidRPr="007D2031">
              <w:rPr>
                <w:rFonts w:ascii="Arial" w:hAnsi="Arial"/>
                <w:b/>
                <w:bCs/>
              </w:rPr>
              <w:t>Název zakázky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E3" w14:textId="77777777" w:rsidR="00D572B1" w:rsidRPr="007D2031" w:rsidRDefault="00D572B1" w:rsidP="00F52F52">
            <w:pPr>
              <w:pStyle w:val="Textkomente"/>
              <w:spacing w:line="276" w:lineRule="auto"/>
              <w:rPr>
                <w:rFonts w:ascii="Arial" w:hAnsi="Arial" w:cs="Arial"/>
                <w:b/>
                <w:bCs/>
              </w:rPr>
            </w:pPr>
            <w:r w:rsidRPr="00F00DBF">
              <w:rPr>
                <w:rFonts w:ascii="Arial" w:hAnsi="Arial" w:cs="Arial"/>
              </w:rPr>
              <w:t>Výběrové řízení na provozování bufetu na FF UK</w:t>
            </w:r>
          </w:p>
        </w:tc>
      </w:tr>
    </w:tbl>
    <w:p w14:paraId="4A58A8E5" w14:textId="77777777" w:rsidR="00D572B1" w:rsidRPr="007D2031" w:rsidRDefault="00D572B1" w:rsidP="00D572B1">
      <w:pPr>
        <w:pStyle w:val="Zhlav"/>
        <w:tabs>
          <w:tab w:val="left" w:pos="720"/>
        </w:tabs>
        <w:spacing w:line="276" w:lineRule="auto"/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6484"/>
      </w:tblGrid>
      <w:tr w:rsidR="00D572B1" w:rsidRPr="007D2031" w14:paraId="4A58A8E7" w14:textId="77777777" w:rsidTr="00F52F52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A58A8E6" w14:textId="77777777" w:rsidR="00D572B1" w:rsidRPr="007D2031" w:rsidRDefault="00D572B1" w:rsidP="00F52F52">
            <w:pPr>
              <w:keepNext/>
              <w:spacing w:before="20" w:after="20" w:line="276" w:lineRule="auto"/>
              <w:outlineLvl w:val="3"/>
              <w:rPr>
                <w:rFonts w:ascii="Arial" w:hAnsi="Arial" w:cs="Arial"/>
                <w:b/>
                <w:bCs/>
                <w:szCs w:val="22"/>
              </w:rPr>
            </w:pPr>
            <w:r w:rsidRPr="007D2031">
              <w:rPr>
                <w:rFonts w:ascii="Arial" w:hAnsi="Arial" w:cs="Arial"/>
                <w:b/>
                <w:bCs/>
              </w:rPr>
              <w:t>1. Identifikační údaje zadavatele</w:t>
            </w:r>
          </w:p>
        </w:tc>
      </w:tr>
      <w:tr w:rsidR="00D572B1" w:rsidRPr="007D2031" w14:paraId="4A58A8EA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E8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Název zadavatele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E9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Univerzita Karlova</w:t>
            </w:r>
          </w:p>
        </w:tc>
      </w:tr>
      <w:tr w:rsidR="00D572B1" w:rsidRPr="007D2031" w14:paraId="4A58A8ED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EB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Sídlo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EC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Ovocný trh 5/560, 110 00 Praha 1 – Staré Město</w:t>
            </w:r>
          </w:p>
        </w:tc>
      </w:tr>
      <w:tr w:rsidR="00D572B1" w:rsidRPr="007D2031" w14:paraId="4A58A8F0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EE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IČ / DIČ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EF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00216208 / CZ00216208</w:t>
            </w:r>
          </w:p>
        </w:tc>
      </w:tr>
      <w:tr w:rsidR="00D572B1" w:rsidRPr="007D2031" w14:paraId="4A58A8F3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F1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Právní forma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F2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veřejná vysoká škola</w:t>
            </w:r>
          </w:p>
        </w:tc>
      </w:tr>
      <w:tr w:rsidR="00D572B1" w:rsidRPr="007D2031" w14:paraId="4A58A8F6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F4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Týká se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F5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 xml:space="preserve">Filozofická fakulta </w:t>
            </w:r>
          </w:p>
        </w:tc>
      </w:tr>
      <w:tr w:rsidR="00D572B1" w:rsidRPr="007D2031" w14:paraId="4A58A8F9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F7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F8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Nám. Jana Palacha 2, 116 38, Praha 1</w:t>
            </w:r>
          </w:p>
        </w:tc>
      </w:tr>
      <w:tr w:rsidR="00D572B1" w:rsidRPr="007D2031" w14:paraId="4A58A8FC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FA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Bankovní spojení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FB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85631011/0100 Komerční banka</w:t>
            </w:r>
          </w:p>
        </w:tc>
      </w:tr>
      <w:tr w:rsidR="00D572B1" w:rsidRPr="007D2031" w14:paraId="4A58A8FF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FD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Osoba oprávněná jednat jménem zadavatele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8FE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 xml:space="preserve">Doc. </w:t>
            </w:r>
            <w:r>
              <w:rPr>
                <w:rFonts w:ascii="Arial" w:hAnsi="Arial" w:cs="Arial"/>
              </w:rPr>
              <w:t>Mirjam Friedová</w:t>
            </w:r>
            <w:r w:rsidRPr="007D2031">
              <w:rPr>
                <w:rFonts w:ascii="Arial" w:hAnsi="Arial" w:cs="Arial"/>
              </w:rPr>
              <w:t>, Ph.D., děkan</w:t>
            </w:r>
            <w:r>
              <w:rPr>
                <w:rFonts w:ascii="Arial" w:hAnsi="Arial" w:cs="Arial"/>
              </w:rPr>
              <w:t>ka</w:t>
            </w:r>
          </w:p>
        </w:tc>
      </w:tr>
    </w:tbl>
    <w:p w14:paraId="4A58A900" w14:textId="77777777" w:rsidR="00D572B1" w:rsidRPr="007D2031" w:rsidRDefault="00D572B1" w:rsidP="00D572B1">
      <w:pPr>
        <w:spacing w:line="276" w:lineRule="auto"/>
        <w:rPr>
          <w:rFonts w:ascii="Arial" w:hAnsi="Arial" w:cs="Aria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6484"/>
      </w:tblGrid>
      <w:tr w:rsidR="00D572B1" w:rsidRPr="007D2031" w14:paraId="4A58A902" w14:textId="77777777" w:rsidTr="00F52F52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A58A901" w14:textId="77777777" w:rsidR="00D572B1" w:rsidRPr="007D2031" w:rsidRDefault="00D572B1" w:rsidP="00F52F52">
            <w:pPr>
              <w:keepNext/>
              <w:spacing w:before="20" w:after="20" w:line="276" w:lineRule="auto"/>
              <w:outlineLvl w:val="3"/>
              <w:rPr>
                <w:rFonts w:ascii="Arial" w:hAnsi="Arial" w:cs="Arial"/>
                <w:b/>
                <w:bCs/>
                <w:szCs w:val="22"/>
              </w:rPr>
            </w:pPr>
            <w:r w:rsidRPr="007D2031">
              <w:rPr>
                <w:rFonts w:ascii="Arial" w:hAnsi="Arial" w:cs="Arial"/>
                <w:b/>
                <w:bCs/>
              </w:rPr>
              <w:t>2. kontaktní osoba zadavatele</w:t>
            </w:r>
          </w:p>
        </w:tc>
      </w:tr>
      <w:tr w:rsidR="00D572B1" w:rsidRPr="007D2031" w14:paraId="4A58A905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903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Kontaktní osoba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904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Filip Malý</w:t>
            </w:r>
          </w:p>
        </w:tc>
      </w:tr>
      <w:tr w:rsidR="00D572B1" w:rsidRPr="007D2031" w14:paraId="4A58A908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906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Kontaktní email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907" w14:textId="77777777" w:rsidR="00D572B1" w:rsidRPr="007D2031" w:rsidRDefault="00E2068A" w:rsidP="00F52F52">
            <w:pPr>
              <w:spacing w:line="276" w:lineRule="auto"/>
              <w:rPr>
                <w:rFonts w:ascii="Arial" w:hAnsi="Arial" w:cs="Arial"/>
              </w:rPr>
            </w:pPr>
            <w:hyperlink r:id="rId14" w:history="1">
              <w:r w:rsidR="00D572B1" w:rsidRPr="00E46CDA">
                <w:rPr>
                  <w:rStyle w:val="Hypertextovodkaz"/>
                </w:rPr>
                <w:t>tajemnik@ff.cuni.cz</w:t>
              </w:r>
            </w:hyperlink>
          </w:p>
        </w:tc>
      </w:tr>
    </w:tbl>
    <w:p w14:paraId="4A58A909" w14:textId="77777777" w:rsidR="00D572B1" w:rsidRPr="007D2031" w:rsidRDefault="00D572B1" w:rsidP="00D572B1">
      <w:pPr>
        <w:spacing w:line="276" w:lineRule="auto"/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6484"/>
      </w:tblGrid>
      <w:tr w:rsidR="00D572B1" w:rsidRPr="007D2031" w14:paraId="4A58A90B" w14:textId="77777777" w:rsidTr="00F52F52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A58A90A" w14:textId="77777777" w:rsidR="00D572B1" w:rsidRPr="007D2031" w:rsidRDefault="00D572B1" w:rsidP="00F52F52">
            <w:pPr>
              <w:keepNext/>
              <w:spacing w:before="20" w:after="20" w:line="276" w:lineRule="auto"/>
              <w:outlineLvl w:val="3"/>
              <w:rPr>
                <w:rFonts w:ascii="Arial" w:hAnsi="Arial"/>
                <w:b/>
                <w:bCs/>
              </w:rPr>
            </w:pPr>
            <w:r w:rsidRPr="007D2031">
              <w:rPr>
                <w:rFonts w:ascii="Arial" w:hAnsi="Arial"/>
                <w:b/>
                <w:bCs/>
              </w:rPr>
              <w:t>3. Identifikační údaje uchazeče</w:t>
            </w:r>
          </w:p>
        </w:tc>
      </w:tr>
      <w:tr w:rsidR="00D572B1" w:rsidRPr="007D2031" w14:paraId="4A58A90E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90C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Název uchazeče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90D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572B1" w:rsidRPr="007D2031" w14:paraId="4A58A911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90F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Sídlo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910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572B1" w:rsidRPr="007D2031" w14:paraId="4A58A914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912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IČ / DIČ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913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… / …</w:t>
            </w:r>
          </w:p>
        </w:tc>
      </w:tr>
      <w:tr w:rsidR="00D572B1" w:rsidRPr="007D2031" w14:paraId="4A58A917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915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Právní forma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916" w14:textId="77777777" w:rsidR="00D572B1" w:rsidRPr="007D2031" w:rsidRDefault="00D572B1" w:rsidP="00F52F52">
            <w:pPr>
              <w:pStyle w:val="Textkomente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D572B1" w:rsidRPr="007D2031" w14:paraId="4A58A91A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918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Osoba oprávněná jednat za uchazeče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919" w14:textId="77777777" w:rsidR="00D572B1" w:rsidRPr="007D2031" w:rsidRDefault="00D572B1" w:rsidP="00F52F52">
            <w:pPr>
              <w:pStyle w:val="Textkomente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D572B1" w:rsidRPr="007D2031" w14:paraId="4A58A91D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91B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Bankovní spojení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91C" w14:textId="77777777" w:rsidR="00D572B1" w:rsidRPr="007D2031" w:rsidRDefault="00D572B1" w:rsidP="00F52F52">
            <w:pPr>
              <w:pStyle w:val="Textkomente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D572B1" w:rsidRPr="007D2031" w14:paraId="4A58A920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91E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 w:rsidRPr="007D2031">
              <w:rPr>
                <w:rFonts w:ascii="Arial" w:hAnsi="Arial" w:cs="Arial"/>
              </w:rPr>
              <w:t>Osoby zmocněné k zastupování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91F" w14:textId="77777777" w:rsidR="00D572B1" w:rsidRPr="007D2031" w:rsidRDefault="00D572B1" w:rsidP="00F52F52">
            <w:pPr>
              <w:pStyle w:val="Textkomente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D572B1" w:rsidRPr="007D2031" w14:paraId="4A58A923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921" w14:textId="77777777" w:rsidR="00D572B1" w:rsidRPr="007D203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telefon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922" w14:textId="77777777" w:rsidR="00D572B1" w:rsidRPr="007D2031" w:rsidRDefault="00D572B1" w:rsidP="00F52F52">
            <w:pPr>
              <w:pStyle w:val="Textkomente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D572B1" w:rsidRPr="007D2031" w14:paraId="4A58A926" w14:textId="77777777" w:rsidTr="00F52F52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924" w14:textId="77777777" w:rsidR="00D572B1" w:rsidRPr="007D2031" w:rsidDel="00C612A1" w:rsidRDefault="00D572B1" w:rsidP="00F52F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email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925" w14:textId="77777777" w:rsidR="00D572B1" w:rsidRPr="007D2031" w:rsidRDefault="00D572B1" w:rsidP="00F52F52">
            <w:pPr>
              <w:pStyle w:val="Textkomente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A58A927" w14:textId="77777777" w:rsidR="00D572B1" w:rsidRPr="007D2031" w:rsidRDefault="00D572B1" w:rsidP="00D572B1">
      <w:pPr>
        <w:spacing w:line="276" w:lineRule="auto"/>
        <w:rPr>
          <w:b/>
        </w:rPr>
      </w:pPr>
    </w:p>
    <w:p w14:paraId="4A58A928" w14:textId="77777777" w:rsidR="00D572B1" w:rsidRDefault="00D572B1" w:rsidP="00D572B1">
      <w:pPr>
        <w:spacing w:line="276" w:lineRule="auto"/>
        <w:rPr>
          <w:rFonts w:ascii="Arial" w:hAnsi="Arial" w:cs="Arial"/>
        </w:rPr>
      </w:pPr>
      <w:r w:rsidRPr="00B90EEE">
        <w:rPr>
          <w:rFonts w:ascii="Arial" w:hAnsi="Arial" w:cs="Arial"/>
        </w:rPr>
        <w:t xml:space="preserve">Uchazeč prohlašuje, že bez výhrady akceptuje podmínky </w:t>
      </w:r>
      <w:r>
        <w:rPr>
          <w:rFonts w:ascii="Arial" w:hAnsi="Arial" w:cs="Arial"/>
        </w:rPr>
        <w:t>uvedené v poptávce</w:t>
      </w:r>
      <w:r w:rsidRPr="00B90EEE">
        <w:rPr>
          <w:rFonts w:ascii="Arial" w:hAnsi="Arial" w:cs="Arial"/>
        </w:rPr>
        <w:t>.</w:t>
      </w:r>
    </w:p>
    <w:p w14:paraId="4A58A929" w14:textId="77777777" w:rsidR="00D572B1" w:rsidRDefault="00D572B1" w:rsidP="00D572B1">
      <w:pPr>
        <w:spacing w:line="276" w:lineRule="auto"/>
        <w:rPr>
          <w:rFonts w:ascii="Arial" w:hAnsi="Arial" w:cs="Arial"/>
        </w:rPr>
      </w:pPr>
    </w:p>
    <w:p w14:paraId="4A58A92A" w14:textId="77777777" w:rsidR="00D572B1" w:rsidRPr="00B90EEE" w:rsidRDefault="00D572B1" w:rsidP="00D572B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Uchazeč souhlasí se zveřejněním kompletní nabídky na webových stránkách FF UK.</w:t>
      </w:r>
    </w:p>
    <w:p w14:paraId="4A58A92B" w14:textId="77777777" w:rsidR="00D572B1" w:rsidRPr="007D2031" w:rsidRDefault="00D572B1" w:rsidP="00D572B1">
      <w:pPr>
        <w:spacing w:line="276" w:lineRule="auto"/>
        <w:rPr>
          <w:b/>
        </w:rPr>
      </w:pPr>
    </w:p>
    <w:p w14:paraId="4A58A92C" w14:textId="77777777" w:rsidR="00D572B1" w:rsidRPr="007D2031" w:rsidRDefault="00D572B1" w:rsidP="00D572B1">
      <w:pPr>
        <w:pStyle w:val="Nadpis3"/>
        <w:spacing w:line="276" w:lineRule="auto"/>
      </w:pPr>
      <w:r w:rsidRPr="007D2031">
        <w:rPr>
          <w:b w:val="0"/>
        </w:rPr>
        <w:t>Čestné prohlášení</w:t>
      </w:r>
    </w:p>
    <w:p w14:paraId="4A58A92D" w14:textId="77777777" w:rsidR="00D572B1" w:rsidRPr="007D2031" w:rsidRDefault="00D572B1" w:rsidP="00D572B1">
      <w:pPr>
        <w:spacing w:line="276" w:lineRule="auto"/>
        <w:rPr>
          <w:b/>
        </w:rPr>
      </w:pPr>
    </w:p>
    <w:p w14:paraId="4A58A92E" w14:textId="77777777" w:rsidR="00D572B1" w:rsidRPr="007D2031" w:rsidRDefault="00D572B1" w:rsidP="00D572B1">
      <w:pPr>
        <w:spacing w:line="276" w:lineRule="auto"/>
        <w:rPr>
          <w:rFonts w:ascii="Arial" w:hAnsi="Arial"/>
        </w:rPr>
      </w:pPr>
      <w:r w:rsidRPr="007D2031">
        <w:rPr>
          <w:rFonts w:ascii="Arial" w:hAnsi="Arial"/>
        </w:rPr>
        <w:t>Prohlašuji tímto čestně, že:</w:t>
      </w:r>
    </w:p>
    <w:p w14:paraId="4A58A92F" w14:textId="77777777" w:rsidR="00D572B1" w:rsidRPr="007D2031" w:rsidRDefault="00D572B1" w:rsidP="00D572B1">
      <w:pPr>
        <w:numPr>
          <w:ilvl w:val="0"/>
          <w:numId w:val="22"/>
        </w:numPr>
        <w:spacing w:line="276" w:lineRule="auto"/>
        <w:jc w:val="both"/>
        <w:rPr>
          <w:rFonts w:ascii="Arial" w:hAnsi="Arial"/>
        </w:rPr>
      </w:pPr>
      <w:r w:rsidRPr="007D2031">
        <w:rPr>
          <w:rFonts w:ascii="Arial" w:hAnsi="Arial"/>
        </w:rPr>
        <w:t>členové statutárního orgánu uchazeče</w:t>
      </w:r>
      <w:r>
        <w:rPr>
          <w:rStyle w:val="Znakapoznpodarou"/>
          <w:rFonts w:ascii="Arial" w:hAnsi="Arial"/>
        </w:rPr>
        <w:footnoteReference w:id="5"/>
      </w:r>
      <w:r w:rsidRPr="007D2031">
        <w:rPr>
          <w:rFonts w:ascii="Arial" w:hAnsi="Arial"/>
        </w:rPr>
        <w:t xml:space="preserve"> nebyli pravomocně odsouzeni pro trestný čin </w:t>
      </w:r>
      <w:r w:rsidRPr="007D2031">
        <w:rPr>
          <w:rFonts w:ascii="Arial" w:hAnsi="Arial"/>
          <w:szCs w:val="18"/>
        </w:rPr>
        <w:lastRenderedPageBreak/>
        <w:t xml:space="preserve">spáchaný ve prospěch organizované zločinecké skupiny, trestný čin účasti na organizované zločinecké skupině, legalizace </w:t>
      </w:r>
      <w:r w:rsidRPr="007D2031">
        <w:rPr>
          <w:rFonts w:ascii="Arial" w:hAnsi="Arial"/>
        </w:rPr>
        <w:t>výnosů z 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</w:t>
      </w:r>
    </w:p>
    <w:p w14:paraId="4A58A930" w14:textId="77777777" w:rsidR="00D572B1" w:rsidRPr="007D2031" w:rsidRDefault="00D572B1" w:rsidP="00D572B1">
      <w:pPr>
        <w:numPr>
          <w:ilvl w:val="0"/>
          <w:numId w:val="22"/>
        </w:numPr>
        <w:spacing w:line="276" w:lineRule="auto"/>
        <w:jc w:val="both"/>
        <w:rPr>
          <w:rFonts w:ascii="Arial" w:hAnsi="Arial"/>
        </w:rPr>
      </w:pPr>
      <w:r w:rsidRPr="007D2031">
        <w:rPr>
          <w:rFonts w:ascii="Arial" w:hAnsi="Arial"/>
        </w:rPr>
        <w:t>členové statutárního orgánu uchazeče nebyli pravomocně odsouzeni pro trestný čin, jehož skutková podstata souvisí s předmětem podnikání dodavatele podle zvláštních právních předpisů</w:t>
      </w:r>
      <w:r w:rsidRPr="007D2031">
        <w:rPr>
          <w:rFonts w:ascii="Verdana" w:eastAsia="Batang" w:hAnsi="Verdana"/>
        </w:rPr>
        <w:t xml:space="preserve"> </w:t>
      </w:r>
      <w:r w:rsidRPr="007D2031">
        <w:rPr>
          <w:rFonts w:ascii="Arial" w:hAnsi="Arial"/>
        </w:rPr>
        <w:t>nebo došlo k zahlazení odsouzení za spáchání takového trestného činu;</w:t>
      </w:r>
    </w:p>
    <w:p w14:paraId="4A58A931" w14:textId="77777777" w:rsidR="00D572B1" w:rsidRPr="007D2031" w:rsidRDefault="00D572B1" w:rsidP="00D572B1">
      <w:pPr>
        <w:numPr>
          <w:ilvl w:val="0"/>
          <w:numId w:val="22"/>
        </w:numPr>
        <w:spacing w:line="276" w:lineRule="auto"/>
        <w:jc w:val="both"/>
        <w:rPr>
          <w:rFonts w:ascii="Arial" w:hAnsi="Arial"/>
        </w:rPr>
      </w:pPr>
      <w:r w:rsidRPr="007D2031">
        <w:rPr>
          <w:rFonts w:ascii="Arial" w:hAnsi="Arial"/>
        </w:rPr>
        <w:t>uchazeč v posledních třech letech nenaplnil skutkovou podstatu jednání nekalé soutěže formou podplácení;</w:t>
      </w:r>
    </w:p>
    <w:p w14:paraId="4A58A932" w14:textId="77777777" w:rsidR="00D572B1" w:rsidRPr="007D2031" w:rsidRDefault="00D572B1" w:rsidP="00D572B1">
      <w:pPr>
        <w:numPr>
          <w:ilvl w:val="0"/>
          <w:numId w:val="22"/>
        </w:numPr>
        <w:spacing w:line="276" w:lineRule="auto"/>
        <w:jc w:val="both"/>
        <w:rPr>
          <w:rFonts w:ascii="Arial" w:hAnsi="Arial"/>
        </w:rPr>
      </w:pPr>
      <w:r w:rsidRPr="007D2031">
        <w:rPr>
          <w:rFonts w:ascii="Arial" w:hAnsi="Arial"/>
        </w:rPr>
        <w:t>vůči majetku uchazeče neprobíhá insolvenční řízení, v 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předpisů;</w:t>
      </w:r>
    </w:p>
    <w:p w14:paraId="4A58A933" w14:textId="77777777" w:rsidR="00D572B1" w:rsidRPr="007D2031" w:rsidRDefault="00D572B1" w:rsidP="00D572B1">
      <w:pPr>
        <w:numPr>
          <w:ilvl w:val="0"/>
          <w:numId w:val="22"/>
        </w:numPr>
        <w:spacing w:line="276" w:lineRule="auto"/>
        <w:jc w:val="both"/>
        <w:rPr>
          <w:rFonts w:ascii="Arial" w:hAnsi="Arial"/>
        </w:rPr>
      </w:pPr>
      <w:r w:rsidRPr="007D2031">
        <w:rPr>
          <w:rFonts w:ascii="Arial" w:hAnsi="Arial"/>
        </w:rPr>
        <w:t>uchazeč není v likvidaci;</w:t>
      </w:r>
    </w:p>
    <w:p w14:paraId="4A58A934" w14:textId="77777777" w:rsidR="00D572B1" w:rsidRPr="007D2031" w:rsidRDefault="00D572B1" w:rsidP="00D572B1">
      <w:pPr>
        <w:numPr>
          <w:ilvl w:val="0"/>
          <w:numId w:val="22"/>
        </w:numPr>
        <w:spacing w:line="276" w:lineRule="auto"/>
        <w:jc w:val="both"/>
        <w:rPr>
          <w:rFonts w:ascii="Arial" w:hAnsi="Arial"/>
        </w:rPr>
      </w:pPr>
      <w:r w:rsidRPr="007D2031">
        <w:rPr>
          <w:rFonts w:ascii="Arial" w:hAnsi="Arial"/>
        </w:rPr>
        <w:t>uchazeč nemá v evidenci daní zachyceny daňové nedoplatky, a to jak v České republice, tak v zemi sídla, místa podnikání či bydliště;</w:t>
      </w:r>
    </w:p>
    <w:p w14:paraId="4A58A935" w14:textId="77777777" w:rsidR="00D572B1" w:rsidRPr="007D2031" w:rsidRDefault="00D572B1" w:rsidP="00D572B1">
      <w:pPr>
        <w:numPr>
          <w:ilvl w:val="0"/>
          <w:numId w:val="22"/>
        </w:numPr>
        <w:spacing w:line="276" w:lineRule="auto"/>
        <w:jc w:val="both"/>
        <w:rPr>
          <w:rFonts w:ascii="Arial" w:hAnsi="Arial"/>
        </w:rPr>
      </w:pPr>
      <w:r w:rsidRPr="007D2031">
        <w:rPr>
          <w:rFonts w:ascii="Arial" w:hAnsi="Arial"/>
        </w:rPr>
        <w:t>uchazeč nemá nedoplatek na pojistném a na penále na veřejné zdravotní pojištění, a to jak v České republice, tak v zemi sídla, místa podnikání či bydliště dodavatele;</w:t>
      </w:r>
    </w:p>
    <w:p w14:paraId="4A58A936" w14:textId="77777777" w:rsidR="00D572B1" w:rsidRPr="007D2031" w:rsidRDefault="00D572B1" w:rsidP="00D572B1">
      <w:pPr>
        <w:numPr>
          <w:ilvl w:val="0"/>
          <w:numId w:val="22"/>
        </w:numPr>
        <w:spacing w:line="276" w:lineRule="auto"/>
        <w:jc w:val="both"/>
        <w:rPr>
          <w:rFonts w:ascii="Arial" w:hAnsi="Arial"/>
        </w:rPr>
      </w:pPr>
      <w:r w:rsidRPr="007D2031">
        <w:rPr>
          <w:rFonts w:ascii="Arial" w:hAnsi="Arial"/>
        </w:rPr>
        <w:t xml:space="preserve">uchazeč nemá nedoplatek na pojistném a na penále na sociální zabezpečení a příspěvku na státní politiku zaměstnanosti a to </w:t>
      </w:r>
      <w:r w:rsidRPr="007D2031">
        <w:rPr>
          <w:rFonts w:ascii="Arial" w:hAnsi="Arial"/>
        </w:rPr>
        <w:lastRenderedPageBreak/>
        <w:t>jak v České republice, tak v zemi sídla, místa podnikání či bydliště;</w:t>
      </w:r>
    </w:p>
    <w:p w14:paraId="4A58A937" w14:textId="77777777" w:rsidR="00D572B1" w:rsidRPr="007D2031" w:rsidRDefault="00D572B1" w:rsidP="00D572B1">
      <w:pPr>
        <w:numPr>
          <w:ilvl w:val="0"/>
          <w:numId w:val="22"/>
        </w:numPr>
        <w:spacing w:line="276" w:lineRule="auto"/>
        <w:jc w:val="both"/>
        <w:rPr>
          <w:rFonts w:ascii="Verdana" w:hAnsi="Verdana"/>
        </w:rPr>
      </w:pPr>
      <w:r w:rsidRPr="007D2031">
        <w:rPr>
          <w:rFonts w:ascii="Arial" w:hAnsi="Arial"/>
          <w:szCs w:val="18"/>
        </w:rPr>
        <w:t>uchazeč není veden v rejstříku osob se zákazem plnění veřejných zakázek;</w:t>
      </w:r>
    </w:p>
    <w:p w14:paraId="4A58A938" w14:textId="77777777" w:rsidR="00D572B1" w:rsidRPr="007D2031" w:rsidRDefault="00D572B1" w:rsidP="00D572B1">
      <w:pPr>
        <w:numPr>
          <w:ilvl w:val="0"/>
          <w:numId w:val="22"/>
        </w:numPr>
        <w:spacing w:line="276" w:lineRule="auto"/>
        <w:jc w:val="both"/>
        <w:rPr>
          <w:rFonts w:ascii="Verdana" w:hAnsi="Verdana"/>
        </w:rPr>
      </w:pPr>
      <w:r w:rsidRPr="007D2031">
        <w:rPr>
          <w:rFonts w:ascii="Arial" w:hAnsi="Arial"/>
          <w:szCs w:val="18"/>
        </w:rPr>
        <w:t>uchazeči nebyla v posledních 3 letech pravomocně uložena pokuta za umožnění výkonu nelegální práce dle § 5 písm. e) bodu 3 zákona č. 435/2004 Sb., o zaměstnanosti</w:t>
      </w:r>
    </w:p>
    <w:p w14:paraId="4A58A939" w14:textId="77777777" w:rsidR="00D572B1" w:rsidRPr="007D2031" w:rsidRDefault="00D572B1" w:rsidP="00D572B1">
      <w:pPr>
        <w:spacing w:line="276" w:lineRule="auto"/>
      </w:pPr>
    </w:p>
    <w:p w14:paraId="4A58A93A" w14:textId="77777777" w:rsidR="00D572B1" w:rsidRPr="007D2031" w:rsidRDefault="00D572B1" w:rsidP="00D572B1">
      <w:pPr>
        <w:spacing w:line="276" w:lineRule="auto"/>
        <w:rPr>
          <w:i/>
        </w:rPr>
      </w:pPr>
      <w:r w:rsidRPr="007D2031">
        <w:rPr>
          <w:i/>
        </w:rPr>
        <w:br w:type="page"/>
      </w:r>
    </w:p>
    <w:p w14:paraId="4A58A93B" w14:textId="77777777" w:rsidR="00D572B1" w:rsidRDefault="00D572B1" w:rsidP="00D572B1">
      <w:pPr>
        <w:spacing w:line="276" w:lineRule="auto"/>
        <w:rPr>
          <w:b/>
        </w:rPr>
      </w:pPr>
      <w:r w:rsidRPr="007D2031">
        <w:lastRenderedPageBreak/>
        <w:t xml:space="preserve">Příloha </w:t>
      </w:r>
      <w:r>
        <w:t>2</w:t>
      </w:r>
      <w:r w:rsidRPr="007D2031">
        <w:t xml:space="preserve"> – </w:t>
      </w:r>
      <w:r>
        <w:rPr>
          <w:b/>
        </w:rPr>
        <w:t>Plánek prostor</w:t>
      </w:r>
    </w:p>
    <w:p w14:paraId="4A58A93C" w14:textId="6C40C2DC" w:rsidR="00D572B1" w:rsidRDefault="00D572B1" w:rsidP="00D572B1">
      <w:pPr>
        <w:spacing w:line="276" w:lineRule="auto"/>
        <w:rPr>
          <w:b/>
        </w:rPr>
      </w:pPr>
    </w:p>
    <w:p w14:paraId="4A58A93D" w14:textId="77777777" w:rsidR="00D572B1" w:rsidRPr="00622D40" w:rsidRDefault="00D572B1" w:rsidP="00D572B1">
      <w:pPr>
        <w:rPr>
          <w:b/>
        </w:rPr>
      </w:pPr>
    </w:p>
    <w:p w14:paraId="4A58A93E" w14:textId="77777777" w:rsidR="00EE1F68" w:rsidRDefault="00EE1F68">
      <w:pPr>
        <w:rPr>
          <w:b/>
          <w:bCs/>
        </w:rPr>
      </w:pPr>
      <w:r>
        <w:rPr>
          <w:b/>
          <w:bCs/>
        </w:rPr>
        <w:br w:type="page"/>
      </w:r>
    </w:p>
    <w:p w14:paraId="4A58A93F" w14:textId="77777777" w:rsidR="0010028F" w:rsidRPr="00EE1F68" w:rsidRDefault="0010028F" w:rsidP="00EE1F68">
      <w:pPr>
        <w:jc w:val="both"/>
        <w:rPr>
          <w:b/>
        </w:rPr>
      </w:pPr>
      <w:r w:rsidRPr="00EE1F68">
        <w:rPr>
          <w:b/>
          <w:bCs/>
        </w:rPr>
        <w:lastRenderedPageBreak/>
        <w:t xml:space="preserve">Příloha </w:t>
      </w:r>
      <w:r w:rsidR="006C6686">
        <w:rPr>
          <w:b/>
          <w:bCs/>
        </w:rPr>
        <w:t xml:space="preserve">č. </w:t>
      </w:r>
      <w:r w:rsidRPr="00EE1F68">
        <w:rPr>
          <w:b/>
          <w:bCs/>
        </w:rPr>
        <w:t>3 – Kopie aktuálního živnostenského oprávnění Nájemce</w:t>
      </w:r>
    </w:p>
    <w:p w14:paraId="4A58A940" w14:textId="0C1C1FED" w:rsidR="006E2E35" w:rsidRDefault="0010028F">
      <w:r>
        <w:br w:type="page"/>
      </w:r>
    </w:p>
    <w:p w14:paraId="175A6D52" w14:textId="77777777" w:rsidR="006E2E35" w:rsidRDefault="006E2E35">
      <w:r>
        <w:lastRenderedPageBreak/>
        <w:br w:type="page"/>
      </w:r>
    </w:p>
    <w:p w14:paraId="143CFFDC" w14:textId="77777777" w:rsidR="006E2E35" w:rsidRDefault="006E2E35">
      <w:r>
        <w:lastRenderedPageBreak/>
        <w:br w:type="page"/>
      </w:r>
    </w:p>
    <w:p w14:paraId="4C9593B6" w14:textId="03209692" w:rsidR="0010028F" w:rsidRDefault="0010028F"/>
    <w:p w14:paraId="4A58A941" w14:textId="77777777" w:rsidR="003314CD" w:rsidRPr="00EE1F68" w:rsidRDefault="0010028F" w:rsidP="00EE1F68">
      <w:pPr>
        <w:jc w:val="both"/>
      </w:pPr>
      <w:r w:rsidRPr="00EE1F68">
        <w:rPr>
          <w:b/>
          <w:bCs/>
        </w:rPr>
        <w:t xml:space="preserve">Příloha </w:t>
      </w:r>
      <w:r w:rsidR="006C6686">
        <w:rPr>
          <w:b/>
          <w:bCs/>
        </w:rPr>
        <w:t xml:space="preserve">č. </w:t>
      </w:r>
      <w:r w:rsidRPr="00EE1F68">
        <w:rPr>
          <w:b/>
          <w:bCs/>
        </w:rPr>
        <w:t>4 – Parametry provozu</w:t>
      </w:r>
    </w:p>
    <w:p w14:paraId="4A58A942" w14:textId="77777777" w:rsidR="003314CD" w:rsidRDefault="003314CD" w:rsidP="003314CD">
      <w:pPr>
        <w:pStyle w:val="Nadpis1"/>
        <w:spacing w:line="276" w:lineRule="auto"/>
      </w:pPr>
    </w:p>
    <w:p w14:paraId="4A58A943" w14:textId="77777777" w:rsidR="003314CD" w:rsidRDefault="003314CD" w:rsidP="003314CD">
      <w:pPr>
        <w:pStyle w:val="Odstavecseseznamem"/>
        <w:numPr>
          <w:ilvl w:val="0"/>
          <w:numId w:val="20"/>
        </w:numPr>
        <w:spacing w:after="160" w:line="276" w:lineRule="auto"/>
        <w:contextualSpacing/>
        <w:jc w:val="both"/>
      </w:pPr>
      <w:r>
        <w:t xml:space="preserve">Nájemce je povinen dodržet minimální požadavky dané ve </w:t>
      </w:r>
      <w:r w:rsidRPr="00EE1F68">
        <w:t>Vyhlášení výběrového řízení na provozování bufetu na FF UK</w:t>
      </w:r>
      <w:r>
        <w:t xml:space="preserve"> dále jím konkretizované v jeho nabídce, kterou předložil.</w:t>
      </w:r>
    </w:p>
    <w:p w14:paraId="4A58A944" w14:textId="77777777" w:rsidR="003314CD" w:rsidRPr="007D2031" w:rsidRDefault="003314CD" w:rsidP="003314CD">
      <w:pPr>
        <w:pStyle w:val="Odstavecseseznamem"/>
        <w:numPr>
          <w:ilvl w:val="0"/>
          <w:numId w:val="21"/>
        </w:numPr>
        <w:spacing w:after="160" w:line="276" w:lineRule="auto"/>
        <w:contextualSpacing/>
        <w:jc w:val="both"/>
      </w:pPr>
      <w:r w:rsidRPr="007D2031">
        <w:t xml:space="preserve">Otevírací doba v pracovní dny </w:t>
      </w:r>
      <w:r>
        <w:t>alespoň 8</w:t>
      </w:r>
      <w:r w:rsidRPr="0219442E">
        <w:t>:</w:t>
      </w:r>
      <w:r>
        <w:t>0</w:t>
      </w:r>
      <w:r w:rsidRPr="007D2031">
        <w:t>0 - 18:00 hodin, o prázdninách</w:t>
      </w:r>
      <w:r>
        <w:t xml:space="preserve"> podle harmonogramu akademického roku Pronajímatele</w:t>
      </w:r>
      <w:r w:rsidRPr="0219442E">
        <w:t xml:space="preserve"> </w:t>
      </w:r>
      <w:r>
        <w:t>alespoň 9:00 – 16:00 hodin. Dále je možno po dohodě a na základě souhlasu Pronajímatele provozní dobu upravit – buď zkrátit, nebo na určité období bufet zcela uzavřít např. z důvodu inventarizace, celkového úklidu apod</w:t>
      </w:r>
      <w:r w:rsidRPr="0219442E">
        <w:t>.</w:t>
      </w:r>
    </w:p>
    <w:p w14:paraId="4A58A945" w14:textId="77777777" w:rsidR="003314CD" w:rsidRPr="00B42EB1" w:rsidRDefault="003314CD" w:rsidP="003314CD">
      <w:pPr>
        <w:pStyle w:val="Odstavecseseznamem"/>
        <w:numPr>
          <w:ilvl w:val="0"/>
          <w:numId w:val="21"/>
        </w:numPr>
        <w:spacing w:after="160" w:line="276" w:lineRule="auto"/>
        <w:contextualSpacing/>
        <w:jc w:val="both"/>
      </w:pPr>
      <w:r>
        <w:rPr>
          <w:rFonts w:asciiTheme="minorEastAsia" w:eastAsiaTheme="minorEastAsia" w:hAnsiTheme="minorEastAsia" w:cstheme="minorEastAsia"/>
        </w:rPr>
        <w:t>Nájemce je připraven podílet se na zajištění c</w:t>
      </w:r>
      <w:r w:rsidRPr="00A21C99">
        <w:rPr>
          <w:rFonts w:asciiTheme="minorEastAsia" w:eastAsiaTheme="minorEastAsia" w:hAnsiTheme="minorEastAsia" w:cstheme="minorEastAsia"/>
        </w:rPr>
        <w:t>atering</w:t>
      </w:r>
      <w:r>
        <w:rPr>
          <w:rFonts w:asciiTheme="minorEastAsia" w:eastAsiaTheme="minorEastAsia" w:hAnsiTheme="minorEastAsia" w:cstheme="minorEastAsia"/>
        </w:rPr>
        <w:t>u</w:t>
      </w:r>
      <w:r w:rsidRPr="00B42EB1">
        <w:rPr>
          <w:rFonts w:asciiTheme="minorEastAsia" w:eastAsiaTheme="minorEastAsia" w:hAnsiTheme="minorEastAsia" w:cstheme="minorEastAsia"/>
        </w:rPr>
        <w:t xml:space="preserve"> </w:t>
      </w:r>
      <w:r>
        <w:rPr>
          <w:rFonts w:asciiTheme="minorEastAsia" w:eastAsiaTheme="minorEastAsia" w:hAnsiTheme="minorEastAsia" w:cstheme="minorEastAsia"/>
        </w:rPr>
        <w:t xml:space="preserve"> </w:t>
      </w:r>
      <w:r w:rsidRPr="00B42EB1">
        <w:rPr>
          <w:rFonts w:asciiTheme="minorEastAsia" w:eastAsiaTheme="minorEastAsia" w:hAnsiTheme="minorEastAsia" w:cstheme="minorEastAsia"/>
        </w:rPr>
        <w:t>akcí a konferencí</w:t>
      </w:r>
      <w:r>
        <w:rPr>
          <w:rFonts w:asciiTheme="minorEastAsia" w:eastAsiaTheme="minorEastAsia" w:hAnsiTheme="minorEastAsia" w:cstheme="minorEastAsia"/>
        </w:rPr>
        <w:t xml:space="preserve"> pořádaných Pronajímatelem a</w:t>
      </w:r>
      <w:r w:rsidRPr="00B42EB1">
        <w:rPr>
          <w:rFonts w:asciiTheme="minorEastAsia" w:eastAsiaTheme="minorEastAsia" w:hAnsiTheme="minorEastAsia" w:cstheme="minorEastAsia"/>
        </w:rPr>
        <w:t xml:space="preserve"> </w:t>
      </w:r>
      <w:r>
        <w:rPr>
          <w:rFonts w:asciiTheme="minorEastAsia" w:eastAsiaTheme="minorEastAsia" w:hAnsiTheme="minorEastAsia" w:cstheme="minorEastAsia"/>
        </w:rPr>
        <w:t xml:space="preserve">konaných v hlavní budově Předmětu nájmu </w:t>
      </w:r>
      <w:r w:rsidRPr="00B42EB1">
        <w:rPr>
          <w:rFonts w:asciiTheme="minorEastAsia" w:eastAsiaTheme="minorEastAsia" w:hAnsiTheme="minorEastAsia" w:cstheme="minorEastAsia"/>
        </w:rPr>
        <w:t>(</w:t>
      </w:r>
      <w:proofErr w:type="spellStart"/>
      <w:r w:rsidRPr="00EE1F68">
        <w:rPr>
          <w:rFonts w:asciiTheme="minorEastAsia" w:eastAsiaTheme="minorEastAsia" w:hAnsiTheme="minorEastAsia" w:cstheme="minorEastAsia"/>
          <w:i/>
          <w:iCs/>
        </w:rPr>
        <w:t>coffee</w:t>
      </w:r>
      <w:proofErr w:type="spellEnd"/>
      <w:r w:rsidRPr="00EE1F68">
        <w:rPr>
          <w:rFonts w:asciiTheme="minorEastAsia" w:eastAsiaTheme="minorEastAsia" w:hAnsiTheme="minorEastAsia" w:cstheme="minorEastAsia"/>
          <w:i/>
          <w:iCs/>
        </w:rPr>
        <w:t xml:space="preserve"> </w:t>
      </w:r>
      <w:proofErr w:type="spellStart"/>
      <w:r w:rsidRPr="00EE1F68">
        <w:rPr>
          <w:rFonts w:asciiTheme="minorEastAsia" w:eastAsiaTheme="minorEastAsia" w:hAnsiTheme="minorEastAsia" w:cstheme="minorEastAsia"/>
          <w:i/>
          <w:iCs/>
        </w:rPr>
        <w:t>breaks</w:t>
      </w:r>
      <w:proofErr w:type="spellEnd"/>
      <w:r w:rsidRPr="00B42EB1">
        <w:rPr>
          <w:rFonts w:asciiTheme="minorEastAsia" w:eastAsiaTheme="minorEastAsia" w:hAnsiTheme="minorEastAsia" w:cstheme="minorEastAsia"/>
        </w:rPr>
        <w:t xml:space="preserve"> a stravování bufetového typu do cca 100 osob)</w:t>
      </w:r>
      <w:r>
        <w:rPr>
          <w:rFonts w:asciiTheme="minorEastAsia" w:eastAsiaTheme="minorEastAsia" w:hAnsiTheme="minorEastAsia" w:cstheme="minorEastAsia"/>
        </w:rPr>
        <w:t>.</w:t>
      </w:r>
    </w:p>
    <w:p w14:paraId="4A58A946" w14:textId="77777777" w:rsidR="003314CD" w:rsidRDefault="003314CD" w:rsidP="003314CD">
      <w:pPr>
        <w:pStyle w:val="Odstavecseseznamem"/>
        <w:numPr>
          <w:ilvl w:val="0"/>
          <w:numId w:val="21"/>
        </w:numPr>
        <w:spacing w:after="160" w:line="276" w:lineRule="auto"/>
        <w:contextualSpacing/>
        <w:jc w:val="both"/>
      </w:pPr>
      <w:r>
        <w:t xml:space="preserve">Nájemce bude akceptovat stravenky, přinejmenším typu </w:t>
      </w:r>
      <w:proofErr w:type="spellStart"/>
      <w:r>
        <w:t>Ticket</w:t>
      </w:r>
      <w:proofErr w:type="spellEnd"/>
      <w:r>
        <w:t xml:space="preserve"> Restaurant, po celou dobu trvání nájmu.</w:t>
      </w:r>
    </w:p>
    <w:p w14:paraId="4A58A947" w14:textId="77777777" w:rsidR="005177D1" w:rsidRPr="00D50DD2" w:rsidRDefault="003314CD" w:rsidP="00EE1F68">
      <w:pPr>
        <w:pStyle w:val="Odstavecseseznamem"/>
        <w:numPr>
          <w:ilvl w:val="0"/>
          <w:numId w:val="21"/>
        </w:numPr>
        <w:spacing w:after="160" w:line="276" w:lineRule="auto"/>
        <w:contextualSpacing/>
        <w:jc w:val="both"/>
      </w:pPr>
      <w:r>
        <w:t xml:space="preserve">Pronajímatel bude provádět </w:t>
      </w:r>
      <w:r w:rsidRPr="007D2031">
        <w:t>pravideln</w:t>
      </w:r>
      <w:r>
        <w:t>é</w:t>
      </w:r>
      <w:r w:rsidRPr="007D2031">
        <w:t xml:space="preserve"> i namátkov</w:t>
      </w:r>
      <w:r>
        <w:t>é</w:t>
      </w:r>
      <w:r w:rsidRPr="007D2031">
        <w:t xml:space="preserve"> kontrol</w:t>
      </w:r>
      <w:r>
        <w:t>y</w:t>
      </w:r>
      <w:r w:rsidRPr="0219442E">
        <w:t xml:space="preserve"> </w:t>
      </w:r>
      <w:r>
        <w:t xml:space="preserve">Nájemce ohledně </w:t>
      </w:r>
      <w:r w:rsidRPr="007D2031">
        <w:t>plnění smluvních podmínek</w:t>
      </w:r>
      <w:r>
        <w:t>, s čímž Nájemce vyslovuje podpisem nájemní smlouvy souhlas.</w:t>
      </w:r>
    </w:p>
    <w:sectPr w:rsidR="005177D1" w:rsidRPr="00D50DD2" w:rsidSect="00D50DD2">
      <w:footerReference w:type="even" r:id="rId15"/>
      <w:footerReference w:type="default" r:id="rId16"/>
      <w:footerReference w:type="first" r:id="rId17"/>
      <w:type w:val="continuous"/>
      <w:pgSz w:w="11906" w:h="16838" w:code="9"/>
      <w:pgMar w:top="1079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B63D4" w14:textId="77777777" w:rsidR="00743635" w:rsidRDefault="00743635">
      <w:r>
        <w:separator/>
      </w:r>
    </w:p>
  </w:endnote>
  <w:endnote w:type="continuationSeparator" w:id="0">
    <w:p w14:paraId="4CF9511B" w14:textId="77777777" w:rsidR="00743635" w:rsidRDefault="00743635">
      <w:r>
        <w:continuationSeparator/>
      </w:r>
    </w:p>
  </w:endnote>
  <w:endnote w:type="continuationNotice" w:id="1">
    <w:p w14:paraId="63588A84" w14:textId="77777777" w:rsidR="00743635" w:rsidRDefault="00743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8A970" w14:textId="77777777" w:rsidR="00F52F52" w:rsidRDefault="00F52F5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58A971" w14:textId="77777777" w:rsidR="00F52F52" w:rsidRDefault="00F52F52">
    <w:pPr>
      <w:pStyle w:val="Zpat"/>
      <w:ind w:right="360"/>
    </w:pPr>
  </w:p>
  <w:p w14:paraId="4B462188" w14:textId="77777777" w:rsidR="00000000" w:rsidRDefault="00E2068A"/>
  <w:p w14:paraId="0C305C60" w14:textId="77777777" w:rsidR="00000000" w:rsidRDefault="00E206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8A972" w14:textId="77777777" w:rsidR="00F52F52" w:rsidRDefault="00F52F52">
    <w:pPr>
      <w:pStyle w:val="Zpat"/>
      <w:jc w:val="center"/>
    </w:pPr>
    <w:r>
      <w:t xml:space="preserve">Stránka </w:t>
    </w:r>
    <w:r w:rsidRPr="00EE1F68">
      <w:rPr>
        <w:b/>
        <w:bCs/>
        <w:noProof/>
      </w:rPr>
      <w:fldChar w:fldCharType="begin"/>
    </w:r>
    <w:r>
      <w:rPr>
        <w:b/>
        <w:bCs/>
      </w:rPr>
      <w:instrText>PAGE</w:instrText>
    </w:r>
    <w:r w:rsidRPr="00EE1F68">
      <w:rPr>
        <w:b/>
        <w:bCs/>
      </w:rPr>
      <w:fldChar w:fldCharType="separate"/>
    </w:r>
    <w:r w:rsidR="00E2068A">
      <w:rPr>
        <w:b/>
        <w:bCs/>
        <w:noProof/>
      </w:rPr>
      <w:t>2</w:t>
    </w:r>
    <w:r w:rsidRPr="00EE1F68">
      <w:rPr>
        <w:b/>
        <w:bCs/>
        <w:noProof/>
      </w:rPr>
      <w:fldChar w:fldCharType="end"/>
    </w:r>
    <w:r>
      <w:t xml:space="preserve"> z </w:t>
    </w:r>
    <w:r w:rsidRPr="00EE1F68">
      <w:rPr>
        <w:b/>
        <w:bCs/>
        <w:noProof/>
      </w:rPr>
      <w:fldChar w:fldCharType="begin"/>
    </w:r>
    <w:r>
      <w:rPr>
        <w:b/>
        <w:bCs/>
      </w:rPr>
      <w:instrText>NUMPAGES</w:instrText>
    </w:r>
    <w:r w:rsidRPr="00EE1F68">
      <w:rPr>
        <w:b/>
        <w:bCs/>
      </w:rPr>
      <w:fldChar w:fldCharType="separate"/>
    </w:r>
    <w:r w:rsidR="00E2068A">
      <w:rPr>
        <w:b/>
        <w:bCs/>
        <w:noProof/>
      </w:rPr>
      <w:t>18</w:t>
    </w:r>
    <w:r w:rsidRPr="00EE1F68">
      <w:rPr>
        <w:b/>
        <w:bCs/>
        <w:noProof/>
      </w:rPr>
      <w:fldChar w:fldCharType="end"/>
    </w:r>
  </w:p>
  <w:p w14:paraId="4A58A973" w14:textId="77777777" w:rsidR="00F52F52" w:rsidRDefault="00F52F52">
    <w:pPr>
      <w:pStyle w:val="Zpat"/>
      <w:ind w:right="360"/>
    </w:pPr>
  </w:p>
  <w:p w14:paraId="4E16910A" w14:textId="77777777" w:rsidR="00000000" w:rsidRDefault="00E2068A"/>
  <w:p w14:paraId="14802B18" w14:textId="77777777" w:rsidR="00000000" w:rsidRDefault="00E2068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8A974" w14:textId="77777777" w:rsidR="00F52F52" w:rsidRDefault="00F52F52">
    <w:pPr>
      <w:pStyle w:val="Zpat"/>
      <w:jc w:val="center"/>
    </w:pPr>
    <w:r>
      <w:t xml:space="preserve">Stránka </w:t>
    </w:r>
    <w:r w:rsidRPr="00EE1F68">
      <w:rPr>
        <w:b/>
        <w:bCs/>
        <w:noProof/>
      </w:rPr>
      <w:fldChar w:fldCharType="begin"/>
    </w:r>
    <w:r>
      <w:rPr>
        <w:b/>
        <w:bCs/>
      </w:rPr>
      <w:instrText>PAGE</w:instrText>
    </w:r>
    <w:r w:rsidRPr="00EE1F68">
      <w:rPr>
        <w:b/>
        <w:bCs/>
      </w:rPr>
      <w:fldChar w:fldCharType="separate"/>
    </w:r>
    <w:r w:rsidR="00E2068A">
      <w:rPr>
        <w:b/>
        <w:bCs/>
        <w:noProof/>
      </w:rPr>
      <w:t>1</w:t>
    </w:r>
    <w:r w:rsidRPr="00EE1F68">
      <w:rPr>
        <w:b/>
        <w:bCs/>
        <w:noProof/>
      </w:rPr>
      <w:fldChar w:fldCharType="end"/>
    </w:r>
    <w:r>
      <w:t xml:space="preserve"> z </w:t>
    </w:r>
    <w:r w:rsidRPr="00EE1F68">
      <w:rPr>
        <w:b/>
        <w:bCs/>
        <w:noProof/>
      </w:rPr>
      <w:fldChar w:fldCharType="begin"/>
    </w:r>
    <w:r>
      <w:rPr>
        <w:b/>
        <w:bCs/>
      </w:rPr>
      <w:instrText>NUMPAGES</w:instrText>
    </w:r>
    <w:r w:rsidRPr="00EE1F68">
      <w:rPr>
        <w:b/>
        <w:bCs/>
      </w:rPr>
      <w:fldChar w:fldCharType="separate"/>
    </w:r>
    <w:r w:rsidR="00E2068A">
      <w:rPr>
        <w:b/>
        <w:bCs/>
        <w:noProof/>
      </w:rPr>
      <w:t>18</w:t>
    </w:r>
    <w:r w:rsidRPr="00EE1F68">
      <w:rPr>
        <w:b/>
        <w:bCs/>
        <w:noProof/>
      </w:rPr>
      <w:fldChar w:fldCharType="end"/>
    </w:r>
  </w:p>
  <w:p w14:paraId="4A58A975" w14:textId="77777777" w:rsidR="00F52F52" w:rsidRDefault="00F52F52">
    <w:pPr>
      <w:pStyle w:val="Zpat"/>
    </w:pPr>
  </w:p>
  <w:p w14:paraId="327BA574" w14:textId="77777777" w:rsidR="00000000" w:rsidRDefault="00E2068A"/>
  <w:p w14:paraId="3652BEDA" w14:textId="77777777" w:rsidR="00000000" w:rsidRDefault="00E206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3F34E" w14:textId="77777777" w:rsidR="00743635" w:rsidRDefault="00743635">
      <w:r>
        <w:separator/>
      </w:r>
    </w:p>
  </w:footnote>
  <w:footnote w:type="continuationSeparator" w:id="0">
    <w:p w14:paraId="47CB6FA0" w14:textId="77777777" w:rsidR="00743635" w:rsidRDefault="00743635">
      <w:r>
        <w:continuationSeparator/>
      </w:r>
    </w:p>
  </w:footnote>
  <w:footnote w:type="continuationNotice" w:id="1">
    <w:p w14:paraId="513270A6" w14:textId="77777777" w:rsidR="00743635" w:rsidRDefault="00743635"/>
  </w:footnote>
  <w:footnote w:id="2">
    <w:p w14:paraId="4A58A976" w14:textId="77777777" w:rsidR="00F52F52" w:rsidRDefault="00F52F52" w:rsidP="00D572B1">
      <w:pPr>
        <w:pStyle w:val="Textpoznpodarou"/>
      </w:pPr>
      <w:r w:rsidRPr="037A8011">
        <w:rPr>
          <w:rStyle w:val="Znakapoznpodarou"/>
        </w:rPr>
        <w:footnoteRef/>
      </w:r>
      <w:r>
        <w:t xml:space="preserve"> Návrh smlouvy není předmětem nabídky.</w:t>
      </w:r>
    </w:p>
  </w:footnote>
  <w:footnote w:id="3">
    <w:p w14:paraId="4A58A977" w14:textId="77777777" w:rsidR="00F52F52" w:rsidRDefault="00F52F52" w:rsidP="00D572B1">
      <w:pPr>
        <w:pStyle w:val="Textpoznpodarou"/>
      </w:pPr>
      <w:r w:rsidRPr="6FF42E7C">
        <w:rPr>
          <w:rStyle w:val="Znakapoznpodarou"/>
        </w:rPr>
        <w:footnoteRef/>
      </w:r>
      <w:r>
        <w:t xml:space="preserve"> Osvobozeno od DPH.</w:t>
      </w:r>
    </w:p>
  </w:footnote>
  <w:footnote w:id="4">
    <w:p w14:paraId="4A58A978" w14:textId="77777777" w:rsidR="00F52F52" w:rsidRDefault="00F52F52" w:rsidP="00D572B1">
      <w:pPr>
        <w:pStyle w:val="Textpoznpodarou"/>
      </w:pPr>
      <w:r>
        <w:rPr>
          <w:rStyle w:val="Znakapoznpodarou"/>
        </w:rPr>
        <w:footnoteRef/>
      </w:r>
      <w:r>
        <w:t xml:space="preserve"> Posuzuje hodnotící komise.</w:t>
      </w:r>
    </w:p>
  </w:footnote>
  <w:footnote w:id="5">
    <w:p w14:paraId="4A58A979" w14:textId="77777777" w:rsidR="00F52F52" w:rsidRDefault="00F52F52" w:rsidP="00D572B1">
      <w:pPr>
        <w:pStyle w:val="Textpoznpodarou"/>
      </w:pPr>
      <w:r>
        <w:rPr>
          <w:rStyle w:val="Znakapoznpodarou"/>
        </w:rPr>
        <w:footnoteRef/>
      </w:r>
      <w:r>
        <w:t xml:space="preserve"> V případě fyzických osob se toto a další obdobná prohlášení vztahují přímo na podnikající fyzickou osobu.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2CF1"/>
    <w:multiLevelType w:val="hybridMultilevel"/>
    <w:tmpl w:val="A07A129E"/>
    <w:lvl w:ilvl="0" w:tplc="7D62B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47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C0E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49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AE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862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2F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6D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01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40B55"/>
    <w:multiLevelType w:val="hybridMultilevel"/>
    <w:tmpl w:val="A5C87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4EF5"/>
    <w:multiLevelType w:val="hybridMultilevel"/>
    <w:tmpl w:val="29E21B48"/>
    <w:lvl w:ilvl="0" w:tplc="18142B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80F8B"/>
    <w:multiLevelType w:val="hybridMultilevel"/>
    <w:tmpl w:val="0E567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C07EE"/>
    <w:multiLevelType w:val="hybridMultilevel"/>
    <w:tmpl w:val="03F428B8"/>
    <w:lvl w:ilvl="0" w:tplc="724426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745D1"/>
    <w:multiLevelType w:val="hybridMultilevel"/>
    <w:tmpl w:val="27B49B44"/>
    <w:lvl w:ilvl="0" w:tplc="F88493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0713C1B"/>
    <w:multiLevelType w:val="hybridMultilevel"/>
    <w:tmpl w:val="E02214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2F2D9E"/>
    <w:multiLevelType w:val="hybridMultilevel"/>
    <w:tmpl w:val="DFCC36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E173A5"/>
    <w:multiLevelType w:val="hybridMultilevel"/>
    <w:tmpl w:val="03F428B8"/>
    <w:lvl w:ilvl="0" w:tplc="724426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F02678"/>
    <w:multiLevelType w:val="hybridMultilevel"/>
    <w:tmpl w:val="940AD546"/>
    <w:lvl w:ilvl="0" w:tplc="915A8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F5754B2"/>
    <w:multiLevelType w:val="hybridMultilevel"/>
    <w:tmpl w:val="78BAF624"/>
    <w:lvl w:ilvl="0" w:tplc="B75847DE">
      <w:start w:val="74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E0D9C"/>
    <w:multiLevelType w:val="multilevel"/>
    <w:tmpl w:val="3F5C2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CC61CC"/>
    <w:multiLevelType w:val="hybridMultilevel"/>
    <w:tmpl w:val="6708039A"/>
    <w:lvl w:ilvl="0" w:tplc="758C1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0230C"/>
    <w:multiLevelType w:val="hybridMultilevel"/>
    <w:tmpl w:val="7E8088CA"/>
    <w:lvl w:ilvl="0" w:tplc="3DBA9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E6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26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A7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4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61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8D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8D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2B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5436A"/>
    <w:multiLevelType w:val="hybridMultilevel"/>
    <w:tmpl w:val="1C4AC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11444"/>
    <w:multiLevelType w:val="hybridMultilevel"/>
    <w:tmpl w:val="515C9124"/>
    <w:lvl w:ilvl="0" w:tplc="8F6802CC">
      <w:start w:val="1"/>
      <w:numFmt w:val="decimal"/>
      <w:lvlText w:val="%1.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44DD1A4E"/>
    <w:multiLevelType w:val="hybridMultilevel"/>
    <w:tmpl w:val="A5C87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93794"/>
    <w:multiLevelType w:val="hybridMultilevel"/>
    <w:tmpl w:val="D9D8AE04"/>
    <w:lvl w:ilvl="0" w:tplc="560EE220">
      <w:start w:val="1"/>
      <w:numFmt w:val="decimal"/>
      <w:lvlText w:val="%1."/>
      <w:lvlJc w:val="left"/>
      <w:pPr>
        <w:ind w:left="720" w:hanging="360"/>
      </w:pPr>
    </w:lvl>
    <w:lvl w:ilvl="1" w:tplc="7F2C4F6A">
      <w:start w:val="1"/>
      <w:numFmt w:val="lowerLetter"/>
      <w:lvlText w:val="%2."/>
      <w:lvlJc w:val="left"/>
      <w:pPr>
        <w:ind w:left="1440" w:hanging="360"/>
      </w:pPr>
    </w:lvl>
    <w:lvl w:ilvl="2" w:tplc="2F18F1BA">
      <w:start w:val="1"/>
      <w:numFmt w:val="lowerRoman"/>
      <w:lvlText w:val="%3."/>
      <w:lvlJc w:val="right"/>
      <w:pPr>
        <w:ind w:left="2160" w:hanging="180"/>
      </w:pPr>
    </w:lvl>
    <w:lvl w:ilvl="3" w:tplc="1A024584">
      <w:start w:val="1"/>
      <w:numFmt w:val="decimal"/>
      <w:lvlText w:val="%4."/>
      <w:lvlJc w:val="left"/>
      <w:pPr>
        <w:ind w:left="2880" w:hanging="360"/>
      </w:pPr>
    </w:lvl>
    <w:lvl w:ilvl="4" w:tplc="63005E90">
      <w:start w:val="1"/>
      <w:numFmt w:val="lowerLetter"/>
      <w:lvlText w:val="%5."/>
      <w:lvlJc w:val="left"/>
      <w:pPr>
        <w:ind w:left="3600" w:hanging="360"/>
      </w:pPr>
    </w:lvl>
    <w:lvl w:ilvl="5" w:tplc="54908E5C">
      <w:start w:val="1"/>
      <w:numFmt w:val="lowerRoman"/>
      <w:lvlText w:val="%6."/>
      <w:lvlJc w:val="right"/>
      <w:pPr>
        <w:ind w:left="4320" w:hanging="180"/>
      </w:pPr>
    </w:lvl>
    <w:lvl w:ilvl="6" w:tplc="E36AE324">
      <w:start w:val="1"/>
      <w:numFmt w:val="decimal"/>
      <w:lvlText w:val="%7."/>
      <w:lvlJc w:val="left"/>
      <w:pPr>
        <w:ind w:left="5040" w:hanging="360"/>
      </w:pPr>
    </w:lvl>
    <w:lvl w:ilvl="7" w:tplc="937A146C">
      <w:start w:val="1"/>
      <w:numFmt w:val="lowerLetter"/>
      <w:lvlText w:val="%8."/>
      <w:lvlJc w:val="left"/>
      <w:pPr>
        <w:ind w:left="5760" w:hanging="360"/>
      </w:pPr>
    </w:lvl>
    <w:lvl w:ilvl="8" w:tplc="AFBAFF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8257E"/>
    <w:multiLevelType w:val="hybridMultilevel"/>
    <w:tmpl w:val="8CF2B192"/>
    <w:lvl w:ilvl="0" w:tplc="763C6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34A60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62949"/>
    <w:multiLevelType w:val="hybridMultilevel"/>
    <w:tmpl w:val="03F428B8"/>
    <w:lvl w:ilvl="0" w:tplc="724426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761AA3"/>
    <w:multiLevelType w:val="hybridMultilevel"/>
    <w:tmpl w:val="A62EAE9E"/>
    <w:lvl w:ilvl="0" w:tplc="0E10F24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E2743C"/>
    <w:multiLevelType w:val="hybridMultilevel"/>
    <w:tmpl w:val="457E504A"/>
    <w:lvl w:ilvl="0" w:tplc="8F6802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D74BD9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939C664E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65BB7F8A"/>
    <w:multiLevelType w:val="hybridMultilevel"/>
    <w:tmpl w:val="72E67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B35FC"/>
    <w:multiLevelType w:val="hybridMultilevel"/>
    <w:tmpl w:val="72E67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91F51"/>
    <w:multiLevelType w:val="hybridMultilevel"/>
    <w:tmpl w:val="29D88E12"/>
    <w:lvl w:ilvl="0" w:tplc="B198A6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1"/>
  </w:num>
  <w:num w:numId="3">
    <w:abstractNumId w:val="5"/>
  </w:num>
  <w:num w:numId="4">
    <w:abstractNumId w:val="15"/>
  </w:num>
  <w:num w:numId="5">
    <w:abstractNumId w:val="11"/>
  </w:num>
  <w:num w:numId="6">
    <w:abstractNumId w:val="18"/>
  </w:num>
  <w:num w:numId="7">
    <w:abstractNumId w:val="9"/>
  </w:num>
  <w:num w:numId="8">
    <w:abstractNumId w:val="24"/>
  </w:num>
  <w:num w:numId="9">
    <w:abstractNumId w:val="2"/>
  </w:num>
  <w:num w:numId="10">
    <w:abstractNumId w:val="12"/>
  </w:num>
  <w:num w:numId="11">
    <w:abstractNumId w:val="22"/>
  </w:num>
  <w:num w:numId="12">
    <w:abstractNumId w:val="23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  <w:num w:numId="17">
    <w:abstractNumId w:val="6"/>
  </w:num>
  <w:num w:numId="18">
    <w:abstractNumId w:val="16"/>
  </w:num>
  <w:num w:numId="19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9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B7"/>
    <w:rsid w:val="000012EE"/>
    <w:rsid w:val="000013EA"/>
    <w:rsid w:val="000069F6"/>
    <w:rsid w:val="00023E70"/>
    <w:rsid w:val="000270B7"/>
    <w:rsid w:val="000279DC"/>
    <w:rsid w:val="0003197E"/>
    <w:rsid w:val="000361EF"/>
    <w:rsid w:val="000428C3"/>
    <w:rsid w:val="00044406"/>
    <w:rsid w:val="000453A7"/>
    <w:rsid w:val="00046337"/>
    <w:rsid w:val="00050075"/>
    <w:rsid w:val="00050976"/>
    <w:rsid w:val="0006008F"/>
    <w:rsid w:val="00062CDD"/>
    <w:rsid w:val="00081E1D"/>
    <w:rsid w:val="00083740"/>
    <w:rsid w:val="000A6BD1"/>
    <w:rsid w:val="000B5C72"/>
    <w:rsid w:val="000B6CC1"/>
    <w:rsid w:val="000C31FF"/>
    <w:rsid w:val="000C4F23"/>
    <w:rsid w:val="000C625D"/>
    <w:rsid w:val="000D64D5"/>
    <w:rsid w:val="000E061D"/>
    <w:rsid w:val="000F0B79"/>
    <w:rsid w:val="000F562F"/>
    <w:rsid w:val="000F5D1A"/>
    <w:rsid w:val="000F5DC9"/>
    <w:rsid w:val="000F6819"/>
    <w:rsid w:val="000F6E5C"/>
    <w:rsid w:val="0010028F"/>
    <w:rsid w:val="00100F4C"/>
    <w:rsid w:val="00104CB5"/>
    <w:rsid w:val="001147F9"/>
    <w:rsid w:val="00124A62"/>
    <w:rsid w:val="00125BE3"/>
    <w:rsid w:val="0013109F"/>
    <w:rsid w:val="001416F9"/>
    <w:rsid w:val="00142E3D"/>
    <w:rsid w:val="00145B25"/>
    <w:rsid w:val="00151A7F"/>
    <w:rsid w:val="00161154"/>
    <w:rsid w:val="00161F72"/>
    <w:rsid w:val="001748C1"/>
    <w:rsid w:val="00174D92"/>
    <w:rsid w:val="001772A3"/>
    <w:rsid w:val="00186332"/>
    <w:rsid w:val="00186DAC"/>
    <w:rsid w:val="00187C52"/>
    <w:rsid w:val="00194088"/>
    <w:rsid w:val="00197472"/>
    <w:rsid w:val="001B05FD"/>
    <w:rsid w:val="001B09A0"/>
    <w:rsid w:val="001B1418"/>
    <w:rsid w:val="001C6086"/>
    <w:rsid w:val="001C7B3E"/>
    <w:rsid w:val="001D671D"/>
    <w:rsid w:val="001F1EC7"/>
    <w:rsid w:val="00220898"/>
    <w:rsid w:val="00250189"/>
    <w:rsid w:val="00255BAA"/>
    <w:rsid w:val="002723D0"/>
    <w:rsid w:val="00282080"/>
    <w:rsid w:val="00290B28"/>
    <w:rsid w:val="00290CE9"/>
    <w:rsid w:val="002A38EF"/>
    <w:rsid w:val="002A446E"/>
    <w:rsid w:val="002B5D8A"/>
    <w:rsid w:val="002C581E"/>
    <w:rsid w:val="002E2857"/>
    <w:rsid w:val="002E31DB"/>
    <w:rsid w:val="002F03DB"/>
    <w:rsid w:val="002F1757"/>
    <w:rsid w:val="002F4438"/>
    <w:rsid w:val="00310F31"/>
    <w:rsid w:val="0031450F"/>
    <w:rsid w:val="003201EC"/>
    <w:rsid w:val="00321E50"/>
    <w:rsid w:val="003314CD"/>
    <w:rsid w:val="00345E70"/>
    <w:rsid w:val="00355D13"/>
    <w:rsid w:val="0037189E"/>
    <w:rsid w:val="00371D97"/>
    <w:rsid w:val="00375DD4"/>
    <w:rsid w:val="00382181"/>
    <w:rsid w:val="00383605"/>
    <w:rsid w:val="003930EB"/>
    <w:rsid w:val="003A792A"/>
    <w:rsid w:val="003B1B32"/>
    <w:rsid w:val="003C0826"/>
    <w:rsid w:val="003C1C6D"/>
    <w:rsid w:val="003C3F29"/>
    <w:rsid w:val="003E050F"/>
    <w:rsid w:val="003F276C"/>
    <w:rsid w:val="00403A28"/>
    <w:rsid w:val="0041405E"/>
    <w:rsid w:val="00417E37"/>
    <w:rsid w:val="00420E8C"/>
    <w:rsid w:val="00434FCE"/>
    <w:rsid w:val="0044615E"/>
    <w:rsid w:val="00446982"/>
    <w:rsid w:val="00461C0F"/>
    <w:rsid w:val="004626BC"/>
    <w:rsid w:val="0047036B"/>
    <w:rsid w:val="00470854"/>
    <w:rsid w:val="00471CF6"/>
    <w:rsid w:val="00473AE1"/>
    <w:rsid w:val="00477A0D"/>
    <w:rsid w:val="00480935"/>
    <w:rsid w:val="004971E8"/>
    <w:rsid w:val="004B3D25"/>
    <w:rsid w:val="004B482A"/>
    <w:rsid w:val="004C5B91"/>
    <w:rsid w:val="004C6E80"/>
    <w:rsid w:val="004D06E5"/>
    <w:rsid w:val="004D2147"/>
    <w:rsid w:val="004E60CE"/>
    <w:rsid w:val="004F6B5B"/>
    <w:rsid w:val="00514B11"/>
    <w:rsid w:val="005161EE"/>
    <w:rsid w:val="005177D1"/>
    <w:rsid w:val="0052617E"/>
    <w:rsid w:val="00532893"/>
    <w:rsid w:val="0053481D"/>
    <w:rsid w:val="005730C7"/>
    <w:rsid w:val="005758FF"/>
    <w:rsid w:val="00580E86"/>
    <w:rsid w:val="0058115B"/>
    <w:rsid w:val="00581A72"/>
    <w:rsid w:val="00584952"/>
    <w:rsid w:val="00587C3C"/>
    <w:rsid w:val="005959C0"/>
    <w:rsid w:val="005A5764"/>
    <w:rsid w:val="005B0F91"/>
    <w:rsid w:val="005B6CF9"/>
    <w:rsid w:val="005C3DD2"/>
    <w:rsid w:val="005C60D3"/>
    <w:rsid w:val="006026A4"/>
    <w:rsid w:val="00605853"/>
    <w:rsid w:val="006104CD"/>
    <w:rsid w:val="00612A03"/>
    <w:rsid w:val="006228C9"/>
    <w:rsid w:val="006255F5"/>
    <w:rsid w:val="0063204F"/>
    <w:rsid w:val="00637702"/>
    <w:rsid w:val="00647C26"/>
    <w:rsid w:val="00650D4E"/>
    <w:rsid w:val="0065518B"/>
    <w:rsid w:val="00662F34"/>
    <w:rsid w:val="00667ECD"/>
    <w:rsid w:val="00683B8B"/>
    <w:rsid w:val="00685B87"/>
    <w:rsid w:val="00687DCF"/>
    <w:rsid w:val="00696ED8"/>
    <w:rsid w:val="00697382"/>
    <w:rsid w:val="006A0552"/>
    <w:rsid w:val="006B5C5F"/>
    <w:rsid w:val="006C6686"/>
    <w:rsid w:val="006C7299"/>
    <w:rsid w:val="006D2CC4"/>
    <w:rsid w:val="006D5C73"/>
    <w:rsid w:val="006E2E35"/>
    <w:rsid w:val="006F6AC6"/>
    <w:rsid w:val="00716C12"/>
    <w:rsid w:val="007261E5"/>
    <w:rsid w:val="0072620A"/>
    <w:rsid w:val="0073279C"/>
    <w:rsid w:val="007334EF"/>
    <w:rsid w:val="00735CA7"/>
    <w:rsid w:val="00743635"/>
    <w:rsid w:val="00753AE6"/>
    <w:rsid w:val="00753FDD"/>
    <w:rsid w:val="00763AB0"/>
    <w:rsid w:val="00764395"/>
    <w:rsid w:val="00764A94"/>
    <w:rsid w:val="007867EF"/>
    <w:rsid w:val="00791B18"/>
    <w:rsid w:val="00795D74"/>
    <w:rsid w:val="007A36DB"/>
    <w:rsid w:val="007A6132"/>
    <w:rsid w:val="007A7E88"/>
    <w:rsid w:val="007B54CD"/>
    <w:rsid w:val="007B6986"/>
    <w:rsid w:val="007D3348"/>
    <w:rsid w:val="00803141"/>
    <w:rsid w:val="00803BC0"/>
    <w:rsid w:val="0080465B"/>
    <w:rsid w:val="0080498D"/>
    <w:rsid w:val="00810EC3"/>
    <w:rsid w:val="00813C6D"/>
    <w:rsid w:val="00827408"/>
    <w:rsid w:val="00832071"/>
    <w:rsid w:val="0084170F"/>
    <w:rsid w:val="00844EC3"/>
    <w:rsid w:val="00847851"/>
    <w:rsid w:val="00851CB5"/>
    <w:rsid w:val="00865040"/>
    <w:rsid w:val="0086520B"/>
    <w:rsid w:val="00873B54"/>
    <w:rsid w:val="00875BF0"/>
    <w:rsid w:val="00875F70"/>
    <w:rsid w:val="008850DC"/>
    <w:rsid w:val="008866D9"/>
    <w:rsid w:val="008C6A23"/>
    <w:rsid w:val="008D3657"/>
    <w:rsid w:val="008D548C"/>
    <w:rsid w:val="008F1182"/>
    <w:rsid w:val="009104DA"/>
    <w:rsid w:val="009134F0"/>
    <w:rsid w:val="009206CC"/>
    <w:rsid w:val="00933BFB"/>
    <w:rsid w:val="00933C57"/>
    <w:rsid w:val="00934522"/>
    <w:rsid w:val="00942AB5"/>
    <w:rsid w:val="00945D46"/>
    <w:rsid w:val="009504BA"/>
    <w:rsid w:val="00954495"/>
    <w:rsid w:val="00956CE3"/>
    <w:rsid w:val="00956DC3"/>
    <w:rsid w:val="00963D15"/>
    <w:rsid w:val="0096555D"/>
    <w:rsid w:val="00966262"/>
    <w:rsid w:val="00970123"/>
    <w:rsid w:val="00976E2F"/>
    <w:rsid w:val="00980B2F"/>
    <w:rsid w:val="009956DE"/>
    <w:rsid w:val="00996A40"/>
    <w:rsid w:val="009A2374"/>
    <w:rsid w:val="009A24D0"/>
    <w:rsid w:val="009B1DAF"/>
    <w:rsid w:val="009C3E5B"/>
    <w:rsid w:val="009C4208"/>
    <w:rsid w:val="009C4595"/>
    <w:rsid w:val="009E6ED1"/>
    <w:rsid w:val="009F1287"/>
    <w:rsid w:val="009F15BB"/>
    <w:rsid w:val="009F197A"/>
    <w:rsid w:val="00A00FE1"/>
    <w:rsid w:val="00A06824"/>
    <w:rsid w:val="00A132E1"/>
    <w:rsid w:val="00A15752"/>
    <w:rsid w:val="00A23E6C"/>
    <w:rsid w:val="00A261C0"/>
    <w:rsid w:val="00A418EB"/>
    <w:rsid w:val="00A50BC6"/>
    <w:rsid w:val="00A55451"/>
    <w:rsid w:val="00A55CF2"/>
    <w:rsid w:val="00A574EF"/>
    <w:rsid w:val="00A70E14"/>
    <w:rsid w:val="00A8205A"/>
    <w:rsid w:val="00AB0089"/>
    <w:rsid w:val="00AB1DD7"/>
    <w:rsid w:val="00AB4357"/>
    <w:rsid w:val="00AB6320"/>
    <w:rsid w:val="00AB77AF"/>
    <w:rsid w:val="00AD3ED6"/>
    <w:rsid w:val="00AD7392"/>
    <w:rsid w:val="00AE4BBD"/>
    <w:rsid w:val="00AF06D1"/>
    <w:rsid w:val="00AF3048"/>
    <w:rsid w:val="00B02504"/>
    <w:rsid w:val="00B1582D"/>
    <w:rsid w:val="00B15B4F"/>
    <w:rsid w:val="00B2036B"/>
    <w:rsid w:val="00B2436E"/>
    <w:rsid w:val="00B27C17"/>
    <w:rsid w:val="00B31A6E"/>
    <w:rsid w:val="00B3466B"/>
    <w:rsid w:val="00B3694C"/>
    <w:rsid w:val="00B42132"/>
    <w:rsid w:val="00B4434A"/>
    <w:rsid w:val="00B45B37"/>
    <w:rsid w:val="00B54174"/>
    <w:rsid w:val="00B55727"/>
    <w:rsid w:val="00B62197"/>
    <w:rsid w:val="00B633CB"/>
    <w:rsid w:val="00B8786A"/>
    <w:rsid w:val="00B900FB"/>
    <w:rsid w:val="00B902BC"/>
    <w:rsid w:val="00B91140"/>
    <w:rsid w:val="00B92C9A"/>
    <w:rsid w:val="00B93E17"/>
    <w:rsid w:val="00B94F1A"/>
    <w:rsid w:val="00B95E41"/>
    <w:rsid w:val="00B978CC"/>
    <w:rsid w:val="00BA29D3"/>
    <w:rsid w:val="00BA31AD"/>
    <w:rsid w:val="00BA4682"/>
    <w:rsid w:val="00BA555D"/>
    <w:rsid w:val="00BA5AB7"/>
    <w:rsid w:val="00BA7839"/>
    <w:rsid w:val="00BB1637"/>
    <w:rsid w:val="00BB2DEE"/>
    <w:rsid w:val="00BB6859"/>
    <w:rsid w:val="00BB6F97"/>
    <w:rsid w:val="00BC26A7"/>
    <w:rsid w:val="00BC5D92"/>
    <w:rsid w:val="00BD40FC"/>
    <w:rsid w:val="00BE4388"/>
    <w:rsid w:val="00BF3CB7"/>
    <w:rsid w:val="00C07696"/>
    <w:rsid w:val="00C07993"/>
    <w:rsid w:val="00C22212"/>
    <w:rsid w:val="00C33523"/>
    <w:rsid w:val="00C350A9"/>
    <w:rsid w:val="00C374AA"/>
    <w:rsid w:val="00C43083"/>
    <w:rsid w:val="00C43174"/>
    <w:rsid w:val="00C63120"/>
    <w:rsid w:val="00C66E46"/>
    <w:rsid w:val="00C67E70"/>
    <w:rsid w:val="00C75794"/>
    <w:rsid w:val="00C81AA1"/>
    <w:rsid w:val="00C9467E"/>
    <w:rsid w:val="00C969B3"/>
    <w:rsid w:val="00C96D1D"/>
    <w:rsid w:val="00C97383"/>
    <w:rsid w:val="00CA3E65"/>
    <w:rsid w:val="00CA4993"/>
    <w:rsid w:val="00CB38E3"/>
    <w:rsid w:val="00CB7674"/>
    <w:rsid w:val="00CD08A3"/>
    <w:rsid w:val="00CE34C9"/>
    <w:rsid w:val="00CF61F9"/>
    <w:rsid w:val="00D020D7"/>
    <w:rsid w:val="00D0268C"/>
    <w:rsid w:val="00D028A2"/>
    <w:rsid w:val="00D03B10"/>
    <w:rsid w:val="00D14F61"/>
    <w:rsid w:val="00D23F86"/>
    <w:rsid w:val="00D25190"/>
    <w:rsid w:val="00D3044C"/>
    <w:rsid w:val="00D33E0D"/>
    <w:rsid w:val="00D437E5"/>
    <w:rsid w:val="00D462D3"/>
    <w:rsid w:val="00D4658C"/>
    <w:rsid w:val="00D50DD2"/>
    <w:rsid w:val="00D572B1"/>
    <w:rsid w:val="00D76052"/>
    <w:rsid w:val="00D83EBB"/>
    <w:rsid w:val="00D871B3"/>
    <w:rsid w:val="00D97722"/>
    <w:rsid w:val="00DA4464"/>
    <w:rsid w:val="00DB15F3"/>
    <w:rsid w:val="00DB2813"/>
    <w:rsid w:val="00DC6E13"/>
    <w:rsid w:val="00DC7208"/>
    <w:rsid w:val="00DD4DA9"/>
    <w:rsid w:val="00DD5385"/>
    <w:rsid w:val="00DD5C0D"/>
    <w:rsid w:val="00DF047F"/>
    <w:rsid w:val="00E025B1"/>
    <w:rsid w:val="00E05B77"/>
    <w:rsid w:val="00E2068A"/>
    <w:rsid w:val="00E22241"/>
    <w:rsid w:val="00E367D8"/>
    <w:rsid w:val="00E50909"/>
    <w:rsid w:val="00E57BBE"/>
    <w:rsid w:val="00E6175D"/>
    <w:rsid w:val="00E67300"/>
    <w:rsid w:val="00E75735"/>
    <w:rsid w:val="00E843AD"/>
    <w:rsid w:val="00E91DA2"/>
    <w:rsid w:val="00E95772"/>
    <w:rsid w:val="00E971FE"/>
    <w:rsid w:val="00E97BB7"/>
    <w:rsid w:val="00EA1645"/>
    <w:rsid w:val="00EB2499"/>
    <w:rsid w:val="00EC5247"/>
    <w:rsid w:val="00ED78E2"/>
    <w:rsid w:val="00EE1F68"/>
    <w:rsid w:val="00EF5F64"/>
    <w:rsid w:val="00F05028"/>
    <w:rsid w:val="00F050F9"/>
    <w:rsid w:val="00F0724A"/>
    <w:rsid w:val="00F15696"/>
    <w:rsid w:val="00F2721D"/>
    <w:rsid w:val="00F312B1"/>
    <w:rsid w:val="00F33F1D"/>
    <w:rsid w:val="00F369AB"/>
    <w:rsid w:val="00F437B8"/>
    <w:rsid w:val="00F44960"/>
    <w:rsid w:val="00F45EFE"/>
    <w:rsid w:val="00F5124E"/>
    <w:rsid w:val="00F51DB5"/>
    <w:rsid w:val="00F52F52"/>
    <w:rsid w:val="00F553D2"/>
    <w:rsid w:val="00F55F65"/>
    <w:rsid w:val="00F64A19"/>
    <w:rsid w:val="00F66AFD"/>
    <w:rsid w:val="00F714B7"/>
    <w:rsid w:val="00F74123"/>
    <w:rsid w:val="00F75710"/>
    <w:rsid w:val="00F76DC4"/>
    <w:rsid w:val="00F80CFA"/>
    <w:rsid w:val="00F81207"/>
    <w:rsid w:val="00F86A99"/>
    <w:rsid w:val="00FB7E3C"/>
    <w:rsid w:val="00FC37CA"/>
    <w:rsid w:val="00FC4EEB"/>
    <w:rsid w:val="00FF459E"/>
    <w:rsid w:val="00FF67BC"/>
    <w:rsid w:val="0219442E"/>
    <w:rsid w:val="04EAFD9E"/>
    <w:rsid w:val="26A8C7C2"/>
    <w:rsid w:val="4DDBD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58A7F2"/>
  <w15:docId w15:val="{50065EC6-3D7F-4D65-A000-5AEB94BC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ind w:left="720"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ind w:left="72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ind w:left="720"/>
      <w:jc w:val="center"/>
      <w:outlineLvl w:val="4"/>
    </w:pPr>
    <w:rPr>
      <w:b/>
      <w:bCs/>
      <w:sz w:val="22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2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sid w:val="00403A2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3A28"/>
    <w:rPr>
      <w:sz w:val="20"/>
      <w:szCs w:val="20"/>
    </w:rPr>
  </w:style>
  <w:style w:type="paragraph" w:styleId="Textbubliny">
    <w:name w:val="Balloon Text"/>
    <w:basedOn w:val="Normln"/>
    <w:semiHidden/>
    <w:rsid w:val="00403A2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E95772"/>
    <w:rPr>
      <w:rFonts w:ascii="Calibri" w:eastAsia="Calibri" w:hAnsi="Calibri"/>
      <w:sz w:val="22"/>
      <w:szCs w:val="21"/>
      <w:lang w:val="en-US" w:eastAsia="en-US"/>
    </w:rPr>
  </w:style>
  <w:style w:type="character" w:customStyle="1" w:styleId="ProsttextChar">
    <w:name w:val="Prostý text Char"/>
    <w:link w:val="Prosttext"/>
    <w:uiPriority w:val="99"/>
    <w:rsid w:val="00E95772"/>
    <w:rPr>
      <w:rFonts w:ascii="Calibri" w:eastAsia="Calibri" w:hAnsi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0B5C72"/>
    <w:pPr>
      <w:ind w:left="72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E13"/>
    <w:rPr>
      <w:b/>
      <w:bCs/>
    </w:rPr>
  </w:style>
  <w:style w:type="character" w:customStyle="1" w:styleId="TextkomenteChar">
    <w:name w:val="Text komentáře Char"/>
    <w:link w:val="Textkomente"/>
    <w:rsid w:val="00DC6E13"/>
    <w:rPr>
      <w:lang w:val="cs-CZ"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DC6E13"/>
    <w:rPr>
      <w:b/>
      <w:bCs/>
      <w:lang w:val="cs-CZ" w:eastAsia="cs-CZ"/>
    </w:rPr>
  </w:style>
  <w:style w:type="paragraph" w:styleId="Zhlav">
    <w:name w:val="header"/>
    <w:basedOn w:val="Normln"/>
    <w:link w:val="ZhlavChar"/>
    <w:unhideWhenUsed/>
    <w:rsid w:val="00650D4E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rsid w:val="00650D4E"/>
    <w:rPr>
      <w:sz w:val="24"/>
      <w:szCs w:val="24"/>
      <w:lang w:val="cs-CZ" w:eastAsia="cs-CZ"/>
    </w:rPr>
  </w:style>
  <w:style w:type="character" w:customStyle="1" w:styleId="ZpatChar">
    <w:name w:val="Zápatí Char"/>
    <w:link w:val="Zpat"/>
    <w:uiPriority w:val="99"/>
    <w:rsid w:val="00650D4E"/>
    <w:rPr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71CF6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471CF6"/>
    <w:rPr>
      <w:sz w:val="24"/>
      <w:szCs w:val="24"/>
    </w:rPr>
  </w:style>
  <w:style w:type="character" w:customStyle="1" w:styleId="Nadpis1Char">
    <w:name w:val="Nadpis 1 Char"/>
    <w:link w:val="Nadpis1"/>
    <w:rsid w:val="00D83EBB"/>
    <w:rPr>
      <w:b/>
      <w:bCs/>
      <w:sz w:val="22"/>
      <w:szCs w:val="24"/>
    </w:rPr>
  </w:style>
  <w:style w:type="paragraph" w:customStyle="1" w:styleId="Default">
    <w:name w:val="Default"/>
    <w:rsid w:val="004461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314C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4CD"/>
  </w:style>
  <w:style w:type="character" w:styleId="Znakapoznpodarou">
    <w:name w:val="footnote reference"/>
    <w:uiPriority w:val="99"/>
    <w:semiHidden/>
    <w:rsid w:val="003314CD"/>
    <w:rPr>
      <w:vertAlign w:val="superscript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2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jemnik@ff.cuni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jemnik@ff.cuni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jemnik@ff.cuni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jemnik@ff.cun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01FD8A9AB3E41881ECC8E8690AC66" ma:contentTypeVersion="1" ma:contentTypeDescription="Vytvoří nový dokument" ma:contentTypeScope="" ma:versionID="3df84f60ee118a29ae0061cc744faccb">
  <xsd:schema xmlns:xsd="http://www.w3.org/2001/XMLSchema" xmlns:xs="http://www.w3.org/2001/XMLSchema" xmlns:p="http://schemas.microsoft.com/office/2006/metadata/properties" xmlns:ns2="0b8a6dad-d97f-4916-bf72-d4d25e1bc3bd" targetNamespace="http://schemas.microsoft.com/office/2006/metadata/properties" ma:root="true" ma:fieldsID="05a47f4ae0d1a864c8e7592b5ac4467d" ns2:_="">
    <xsd:import namespace="0b8a6dad-d97f-4916-bf72-d4d25e1bc3b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a6dad-d97f-4916-bf72-d4d25e1bc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5EFB1AF-B934-4CAF-95FE-76B27B6289A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b8a6dad-d97f-4916-bf72-d4d25e1bc3b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D3B382-C438-40B9-B327-B323BAF94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508ED-DB0E-47DF-96E2-8E2F3B308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a6dad-d97f-4916-bf72-d4d25e1bc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19437E-B22D-4A64-9104-9EA94844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60D541F3</Template>
  <TotalTime>0</TotalTime>
  <Pages>18</Pages>
  <Words>3859</Words>
  <Characters>22770</Characters>
  <Application>Microsoft Office Word</Application>
  <DocSecurity>4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FF UK</Company>
  <LinksUpToDate>false</LinksUpToDate>
  <CharactersWithSpaces>26576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hamejaff</dc:creator>
  <cp:lastModifiedBy>Konečná, Tereza</cp:lastModifiedBy>
  <cp:revision>2</cp:revision>
  <cp:lastPrinted>2016-09-22T06:35:00Z</cp:lastPrinted>
  <dcterms:created xsi:type="dcterms:W3CDTF">2016-10-20T13:46:00Z</dcterms:created>
  <dcterms:modified xsi:type="dcterms:W3CDTF">2016-10-20T13:46:00Z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0x010100AE401FD8A9AB3E41881ECC8E8690AC66</vt:lpwstr>
  </property>
</Properties>
</file>