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D4E" w:rsidRDefault="00B67D4E" w:rsidP="00B67D4E"/>
    <w:p w:rsidR="00B67D4E" w:rsidRDefault="00B67D4E" w:rsidP="00B67D4E"/>
    <w:p w:rsidR="00B67D4E" w:rsidRDefault="00B67D4E" w:rsidP="00B67D4E"/>
    <w:p w:rsidR="00B67D4E" w:rsidRPr="00B67D4E" w:rsidRDefault="00B67D4E" w:rsidP="00B67D4E"/>
    <w:p w:rsidR="00944A28" w:rsidRPr="00BD141D" w:rsidRDefault="002B34CC" w:rsidP="00B67D4E">
      <w:pPr>
        <w:pStyle w:val="Titul"/>
        <w:ind w:right="992"/>
        <w:rPr>
          <w:rFonts w:ascii="Arial" w:hAnsi="Arial" w:cs="Arial"/>
        </w:rPr>
      </w:pPr>
      <w:r w:rsidRPr="00BD141D">
        <w:rPr>
          <w:rFonts w:ascii="Arial" w:hAnsi="Arial" w:cs="Arial"/>
        </w:rPr>
        <w:t>Smlouva o poskytování</w:t>
      </w:r>
      <w:r w:rsidRPr="00BD141D">
        <w:rPr>
          <w:rFonts w:ascii="Arial" w:hAnsi="Arial" w:cs="Arial"/>
        </w:rPr>
        <w:br/>
        <w:t>a využívání informací</w:t>
      </w:r>
    </w:p>
    <w:p w:rsidR="00E2654A" w:rsidRPr="00BD141D" w:rsidRDefault="00353FC2" w:rsidP="00F75785">
      <w:pPr>
        <w:rPr>
          <w:rFonts w:ascii="Arial" w:hAnsi="Arial" w:cs="Arial"/>
        </w:rPr>
      </w:pPr>
      <w:r w:rsidRPr="00BD141D">
        <w:rPr>
          <w:rFonts w:ascii="Arial" w:hAnsi="Arial" w:cs="Arial"/>
          <w:noProof/>
          <w:lang w:eastAsia="cs-CZ"/>
        </w:rPr>
        <w:drawing>
          <wp:anchor distT="0" distB="0" distL="114300" distR="114300" simplePos="0" relativeHeight="251650560" behindDoc="1" locked="0" layoutInCell="1" allowOverlap="1" wp14:anchorId="337D5ACA" wp14:editId="6B10C5E8">
            <wp:simplePos x="0" y="0"/>
            <wp:positionH relativeFrom="column">
              <wp:posOffset>-538587</wp:posOffset>
            </wp:positionH>
            <wp:positionV relativeFrom="paragraph">
              <wp:posOffset>-2456</wp:posOffset>
            </wp:positionV>
            <wp:extent cx="7563568" cy="258792"/>
            <wp:effectExtent l="19050" t="0" r="0" b="0"/>
            <wp:wrapNone/>
            <wp:docPr id="13" name="Obrázek 12" descr="str1_pruh-se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1_pruh-sedy.jpg"/>
                    <pic:cNvPicPr/>
                  </pic:nvPicPr>
                  <pic:blipFill>
                    <a:blip r:embed="rId11" cstate="print"/>
                    <a:stretch>
                      <a:fillRect/>
                    </a:stretch>
                  </pic:blipFill>
                  <pic:spPr>
                    <a:xfrm>
                      <a:off x="0" y="0"/>
                      <a:ext cx="7563568" cy="258792"/>
                    </a:xfrm>
                    <a:prstGeom prst="rect">
                      <a:avLst/>
                    </a:prstGeom>
                  </pic:spPr>
                </pic:pic>
              </a:graphicData>
            </a:graphic>
          </wp:anchor>
        </w:drawing>
      </w:r>
    </w:p>
    <w:p w:rsidR="002B34CC" w:rsidRPr="00BD141D" w:rsidRDefault="002B34CC" w:rsidP="00DA7E72">
      <w:pPr>
        <w:pStyle w:val="Mezinadpis"/>
        <w:spacing w:before="720"/>
        <w:rPr>
          <w:rFonts w:ascii="Arial" w:hAnsi="Arial" w:cs="Arial"/>
        </w:rPr>
      </w:pPr>
      <w:r w:rsidRPr="00BD141D">
        <w:rPr>
          <w:rFonts w:ascii="Arial" w:hAnsi="Arial" w:cs="Arial"/>
        </w:rPr>
        <w:t>Dnešního dne uzavřely:</w:t>
      </w:r>
    </w:p>
    <w:p w:rsidR="002B34CC" w:rsidRPr="00BD141D" w:rsidRDefault="002B34CC" w:rsidP="002B34CC">
      <w:pPr>
        <w:pStyle w:val="podtitul"/>
        <w:rPr>
          <w:rFonts w:ascii="Arial" w:hAnsi="Arial" w:cs="Arial"/>
        </w:rPr>
      </w:pPr>
      <w:r w:rsidRPr="00BD141D">
        <w:rPr>
          <w:rFonts w:ascii="Arial" w:hAnsi="Arial" w:cs="Arial"/>
        </w:rPr>
        <w:t xml:space="preserve">NEWTON Media, a.s. </w:t>
      </w:r>
    </w:p>
    <w:p w:rsidR="002B34CC" w:rsidRPr="00BD141D" w:rsidRDefault="002B34CC" w:rsidP="002B34CC">
      <w:pPr>
        <w:ind w:left="709"/>
        <w:rPr>
          <w:rFonts w:ascii="Arial" w:hAnsi="Arial" w:cs="Arial"/>
        </w:rPr>
      </w:pPr>
      <w:r w:rsidRPr="00BD141D">
        <w:rPr>
          <w:rFonts w:ascii="Arial" w:hAnsi="Arial" w:cs="Arial"/>
        </w:rPr>
        <w:t xml:space="preserve">zapsaná v obchodním rejstříku vedeném Městským soudem v Praze, </w:t>
      </w:r>
    </w:p>
    <w:p w:rsidR="002B34CC" w:rsidRPr="00BD141D" w:rsidRDefault="002B34CC" w:rsidP="002B34CC">
      <w:pPr>
        <w:ind w:left="709"/>
        <w:rPr>
          <w:rFonts w:ascii="Arial" w:hAnsi="Arial" w:cs="Arial"/>
        </w:rPr>
      </w:pPr>
      <w:r w:rsidRPr="00BD141D">
        <w:rPr>
          <w:rFonts w:ascii="Arial" w:hAnsi="Arial" w:cs="Arial"/>
        </w:rPr>
        <w:t>oddíl B, vložka 12446</w:t>
      </w:r>
    </w:p>
    <w:p w:rsidR="002B34CC" w:rsidRPr="00BD141D" w:rsidRDefault="002B34CC" w:rsidP="002B34CC">
      <w:pPr>
        <w:ind w:left="709"/>
        <w:rPr>
          <w:rFonts w:ascii="Arial" w:hAnsi="Arial" w:cs="Arial"/>
        </w:rPr>
      </w:pPr>
      <w:r w:rsidRPr="00BD141D">
        <w:rPr>
          <w:rFonts w:ascii="Arial" w:hAnsi="Arial" w:cs="Arial"/>
        </w:rPr>
        <w:t>se sídlem Praha 4, Na Pankráci 1683/127, PSČ 140 00</w:t>
      </w:r>
    </w:p>
    <w:p w:rsidR="002B34CC" w:rsidRPr="00BD141D" w:rsidRDefault="002B34CC" w:rsidP="002B34CC">
      <w:pPr>
        <w:ind w:left="709"/>
        <w:rPr>
          <w:rFonts w:ascii="Arial" w:hAnsi="Arial" w:cs="Arial"/>
        </w:rPr>
      </w:pPr>
      <w:r w:rsidRPr="00BD141D">
        <w:rPr>
          <w:rFonts w:ascii="Arial" w:hAnsi="Arial" w:cs="Arial"/>
        </w:rPr>
        <w:t>IČ: 28168356, DIČ: CZ28168356</w:t>
      </w:r>
    </w:p>
    <w:p w:rsidR="002B34CC" w:rsidRPr="00BD141D" w:rsidRDefault="002B34CC" w:rsidP="002B34CC">
      <w:pPr>
        <w:ind w:left="709"/>
        <w:rPr>
          <w:rFonts w:ascii="Arial" w:hAnsi="Arial" w:cs="Arial"/>
        </w:rPr>
      </w:pPr>
      <w:r w:rsidRPr="00BD141D">
        <w:rPr>
          <w:rFonts w:ascii="Arial" w:hAnsi="Arial" w:cs="Arial"/>
        </w:rPr>
        <w:t>bankovní spojení: Česká spořite</w:t>
      </w:r>
      <w:r w:rsidR="00402469">
        <w:rPr>
          <w:rFonts w:ascii="Arial" w:hAnsi="Arial" w:cs="Arial"/>
        </w:rPr>
        <w:t>lna, a.s., č. účtu:</w:t>
      </w:r>
    </w:p>
    <w:p w:rsidR="002B34CC" w:rsidRPr="00BD141D" w:rsidRDefault="002B34CC" w:rsidP="002B34CC">
      <w:pPr>
        <w:ind w:left="709"/>
        <w:rPr>
          <w:rFonts w:ascii="Arial" w:hAnsi="Arial" w:cs="Arial"/>
        </w:rPr>
      </w:pPr>
      <w:r w:rsidRPr="00BD141D">
        <w:rPr>
          <w:rFonts w:ascii="Arial" w:hAnsi="Arial" w:cs="Arial"/>
        </w:rPr>
        <w:t xml:space="preserve">zastoupená: Ing. Petrem </w:t>
      </w:r>
      <w:proofErr w:type="spellStart"/>
      <w:r w:rsidRPr="00BD141D">
        <w:rPr>
          <w:rFonts w:ascii="Arial" w:hAnsi="Arial" w:cs="Arial"/>
        </w:rPr>
        <w:t>Herianem</w:t>
      </w:r>
      <w:proofErr w:type="spellEnd"/>
      <w:r w:rsidRPr="00BD141D">
        <w:rPr>
          <w:rFonts w:ascii="Arial" w:hAnsi="Arial" w:cs="Arial"/>
        </w:rPr>
        <w:t>, předsedou představenstva</w:t>
      </w:r>
    </w:p>
    <w:p w:rsidR="002B34CC" w:rsidRPr="00BD141D" w:rsidRDefault="002B34CC" w:rsidP="002B34CC">
      <w:pPr>
        <w:ind w:left="709"/>
        <w:rPr>
          <w:rFonts w:ascii="Arial" w:hAnsi="Arial" w:cs="Arial"/>
        </w:rPr>
      </w:pPr>
      <w:r w:rsidRPr="00BD141D">
        <w:rPr>
          <w:rFonts w:ascii="Arial" w:hAnsi="Arial" w:cs="Arial"/>
        </w:rPr>
        <w:t>(dále jen „dodavatel“)</w:t>
      </w:r>
    </w:p>
    <w:p w:rsidR="002B34CC" w:rsidRPr="00BD141D" w:rsidRDefault="002B34CC" w:rsidP="002B34CC">
      <w:pPr>
        <w:ind w:left="709"/>
        <w:rPr>
          <w:rFonts w:ascii="Arial" w:hAnsi="Arial" w:cs="Arial"/>
        </w:rPr>
      </w:pPr>
    </w:p>
    <w:p w:rsidR="002B34CC" w:rsidRPr="00BD141D" w:rsidRDefault="002B34CC" w:rsidP="002B34CC">
      <w:pPr>
        <w:jc w:val="center"/>
        <w:rPr>
          <w:rFonts w:ascii="Arial" w:hAnsi="Arial" w:cs="Arial"/>
        </w:rPr>
      </w:pPr>
      <w:r w:rsidRPr="00BD141D">
        <w:rPr>
          <w:rFonts w:ascii="Arial" w:hAnsi="Arial" w:cs="Arial"/>
        </w:rPr>
        <w:t>- na straně jedné -</w:t>
      </w:r>
    </w:p>
    <w:p w:rsidR="002B34CC" w:rsidRPr="00BD141D" w:rsidRDefault="002B34CC" w:rsidP="002B34CC">
      <w:pPr>
        <w:rPr>
          <w:rFonts w:ascii="Arial" w:hAnsi="Arial" w:cs="Arial"/>
        </w:rPr>
      </w:pPr>
    </w:p>
    <w:p w:rsidR="002B34CC" w:rsidRPr="00BD141D" w:rsidRDefault="002B34CC" w:rsidP="002B34CC">
      <w:pPr>
        <w:jc w:val="center"/>
        <w:rPr>
          <w:rFonts w:ascii="Arial" w:hAnsi="Arial" w:cs="Arial"/>
        </w:rPr>
      </w:pPr>
      <w:r w:rsidRPr="00BD141D">
        <w:rPr>
          <w:rFonts w:ascii="Arial" w:hAnsi="Arial" w:cs="Arial"/>
        </w:rPr>
        <w:t>a</w:t>
      </w:r>
    </w:p>
    <w:p w:rsidR="002B34CC" w:rsidRPr="00BD141D" w:rsidRDefault="008F12E2" w:rsidP="002B34CC">
      <w:pPr>
        <w:pStyle w:val="podtitul"/>
        <w:rPr>
          <w:rFonts w:ascii="Arial" w:hAnsi="Arial" w:cs="Arial"/>
        </w:rPr>
      </w:pPr>
      <w:r w:rsidRPr="008F12E2">
        <w:rPr>
          <w:rFonts w:ascii="Arial" w:hAnsi="Arial" w:cs="Arial"/>
        </w:rPr>
        <w:t>Ministerstvo průmyslu a obchodu</w:t>
      </w:r>
    </w:p>
    <w:p w:rsidR="002B34CC" w:rsidRPr="00BD141D" w:rsidRDefault="002B34CC" w:rsidP="002B34CC">
      <w:pPr>
        <w:ind w:firstLine="709"/>
        <w:rPr>
          <w:rFonts w:ascii="Arial" w:hAnsi="Arial" w:cs="Arial"/>
        </w:rPr>
      </w:pPr>
      <w:r w:rsidRPr="00BD141D">
        <w:rPr>
          <w:rFonts w:ascii="Arial" w:hAnsi="Arial" w:cs="Arial"/>
        </w:rPr>
        <w:t xml:space="preserve">se sídlem </w:t>
      </w:r>
      <w:r w:rsidR="008F12E2" w:rsidRPr="008F12E2">
        <w:rPr>
          <w:rFonts w:ascii="Arial" w:hAnsi="Arial" w:cs="Arial"/>
        </w:rPr>
        <w:t>Na Františku 32</w:t>
      </w:r>
      <w:r w:rsidR="008F12E2">
        <w:rPr>
          <w:rFonts w:ascii="Arial" w:hAnsi="Arial" w:cs="Arial"/>
        </w:rPr>
        <w:t xml:space="preserve">, </w:t>
      </w:r>
      <w:r w:rsidR="008F12E2" w:rsidRPr="008F12E2">
        <w:rPr>
          <w:rFonts w:ascii="Arial" w:hAnsi="Arial" w:cs="Arial"/>
        </w:rPr>
        <w:t>Praha 1</w:t>
      </w:r>
      <w:r w:rsidR="008F12E2">
        <w:rPr>
          <w:rFonts w:ascii="Arial" w:hAnsi="Arial" w:cs="Arial"/>
        </w:rPr>
        <w:t xml:space="preserve"> - </w:t>
      </w:r>
      <w:r w:rsidR="008F12E2" w:rsidRPr="008F12E2">
        <w:rPr>
          <w:rFonts w:ascii="Arial" w:hAnsi="Arial" w:cs="Arial"/>
        </w:rPr>
        <w:t>110 15</w:t>
      </w:r>
    </w:p>
    <w:p w:rsidR="002B34CC" w:rsidRPr="00BD141D" w:rsidRDefault="002B34CC" w:rsidP="002B34CC">
      <w:pPr>
        <w:ind w:firstLine="709"/>
        <w:rPr>
          <w:rFonts w:ascii="Arial" w:hAnsi="Arial" w:cs="Arial"/>
        </w:rPr>
      </w:pPr>
      <w:r w:rsidRPr="00BD141D">
        <w:rPr>
          <w:rFonts w:ascii="Arial" w:hAnsi="Arial" w:cs="Arial"/>
        </w:rPr>
        <w:t xml:space="preserve">IČ: </w:t>
      </w:r>
      <w:r w:rsidR="008F12E2" w:rsidRPr="008F12E2">
        <w:rPr>
          <w:rFonts w:ascii="Arial" w:hAnsi="Arial" w:cs="Arial"/>
        </w:rPr>
        <w:t>47609109</w:t>
      </w:r>
      <w:r w:rsidRPr="00BD141D">
        <w:rPr>
          <w:rFonts w:ascii="Arial" w:hAnsi="Arial" w:cs="Arial"/>
        </w:rPr>
        <w:t>, DIČ: CZ</w:t>
      </w:r>
      <w:r w:rsidR="00577977" w:rsidRPr="008F12E2">
        <w:rPr>
          <w:rFonts w:ascii="Arial" w:hAnsi="Arial" w:cs="Arial"/>
        </w:rPr>
        <w:t>47609109</w:t>
      </w:r>
    </w:p>
    <w:p w:rsidR="002B34CC" w:rsidRPr="00BD141D" w:rsidRDefault="002B34CC" w:rsidP="002B34CC">
      <w:pPr>
        <w:ind w:firstLine="709"/>
        <w:rPr>
          <w:rFonts w:ascii="Arial" w:hAnsi="Arial" w:cs="Arial"/>
        </w:rPr>
      </w:pPr>
      <w:r w:rsidRPr="00BD141D">
        <w:rPr>
          <w:rFonts w:ascii="Arial" w:hAnsi="Arial" w:cs="Arial"/>
        </w:rPr>
        <w:t xml:space="preserve">bankovní spojení: </w:t>
      </w:r>
      <w:r w:rsidR="00577977">
        <w:rPr>
          <w:rFonts w:ascii="Arial" w:hAnsi="Arial" w:cs="Arial"/>
        </w:rPr>
        <w:t>Česká národ</w:t>
      </w:r>
      <w:r w:rsidR="00402469">
        <w:rPr>
          <w:rFonts w:ascii="Arial" w:hAnsi="Arial" w:cs="Arial"/>
        </w:rPr>
        <w:t>ní banka, č. účtu:</w:t>
      </w:r>
    </w:p>
    <w:p w:rsidR="002B34CC" w:rsidRPr="00BD141D" w:rsidRDefault="002B34CC" w:rsidP="002B34CC">
      <w:pPr>
        <w:ind w:firstLine="709"/>
        <w:rPr>
          <w:rFonts w:ascii="Arial" w:hAnsi="Arial" w:cs="Arial"/>
        </w:rPr>
      </w:pPr>
      <w:r w:rsidRPr="00BD141D">
        <w:rPr>
          <w:rFonts w:ascii="Arial" w:hAnsi="Arial" w:cs="Arial"/>
        </w:rPr>
        <w:t xml:space="preserve">fakturační e-mailová adresa: </w:t>
      </w:r>
    </w:p>
    <w:p w:rsidR="002B34CC" w:rsidRPr="00BD141D" w:rsidRDefault="002B34CC" w:rsidP="002B34CC">
      <w:pPr>
        <w:ind w:firstLine="709"/>
        <w:rPr>
          <w:rFonts w:ascii="Arial" w:hAnsi="Arial" w:cs="Arial"/>
        </w:rPr>
      </w:pPr>
      <w:r w:rsidRPr="00BD141D">
        <w:rPr>
          <w:rFonts w:ascii="Arial" w:hAnsi="Arial" w:cs="Arial"/>
        </w:rPr>
        <w:t xml:space="preserve">zastoupená: </w:t>
      </w:r>
      <w:r w:rsidR="00577977">
        <w:rPr>
          <w:rFonts w:ascii="Arial" w:hAnsi="Arial" w:cs="Arial"/>
        </w:rPr>
        <w:t xml:space="preserve">Dr. Soňou </w:t>
      </w:r>
      <w:proofErr w:type="spellStart"/>
      <w:r w:rsidR="00577977">
        <w:rPr>
          <w:rFonts w:ascii="Arial" w:hAnsi="Arial" w:cs="Arial"/>
        </w:rPr>
        <w:t>Křítkovou</w:t>
      </w:r>
      <w:proofErr w:type="spellEnd"/>
      <w:r w:rsidR="00577977">
        <w:rPr>
          <w:rFonts w:ascii="Arial" w:hAnsi="Arial" w:cs="Arial"/>
        </w:rPr>
        <w:t>, ředitelkou Odboru komunikace a marketingu</w:t>
      </w:r>
    </w:p>
    <w:p w:rsidR="002B34CC" w:rsidRPr="00BD141D" w:rsidRDefault="002B34CC" w:rsidP="002B34CC">
      <w:pPr>
        <w:ind w:firstLine="709"/>
        <w:rPr>
          <w:rFonts w:ascii="Arial" w:hAnsi="Arial" w:cs="Arial"/>
        </w:rPr>
      </w:pPr>
      <w:r w:rsidRPr="00BD141D">
        <w:rPr>
          <w:rFonts w:ascii="Arial" w:hAnsi="Arial" w:cs="Arial"/>
        </w:rPr>
        <w:t>(dále jen „odběratel“)</w:t>
      </w:r>
    </w:p>
    <w:p w:rsidR="002B34CC" w:rsidRPr="00BD141D" w:rsidRDefault="002B34CC" w:rsidP="002B34CC">
      <w:pPr>
        <w:rPr>
          <w:rFonts w:ascii="Arial" w:hAnsi="Arial" w:cs="Arial"/>
        </w:rPr>
      </w:pPr>
    </w:p>
    <w:p w:rsidR="002B34CC" w:rsidRPr="00BD141D" w:rsidRDefault="002B34CC" w:rsidP="002B34CC">
      <w:pPr>
        <w:jc w:val="center"/>
        <w:rPr>
          <w:rFonts w:ascii="Arial" w:hAnsi="Arial" w:cs="Arial"/>
        </w:rPr>
      </w:pPr>
      <w:r w:rsidRPr="00BD141D">
        <w:rPr>
          <w:rFonts w:ascii="Arial" w:hAnsi="Arial" w:cs="Arial"/>
        </w:rPr>
        <w:t>- na straně druhé -</w:t>
      </w:r>
    </w:p>
    <w:p w:rsidR="002B34CC" w:rsidRPr="00BD141D" w:rsidRDefault="002B34CC" w:rsidP="002B34CC">
      <w:pPr>
        <w:spacing w:before="240"/>
        <w:jc w:val="center"/>
        <w:rPr>
          <w:rFonts w:ascii="Arial" w:hAnsi="Arial" w:cs="Arial"/>
        </w:rPr>
      </w:pPr>
      <w:r w:rsidRPr="00BD141D">
        <w:rPr>
          <w:rFonts w:ascii="Arial" w:hAnsi="Arial" w:cs="Arial"/>
        </w:rPr>
        <w:t>tuto</w:t>
      </w:r>
    </w:p>
    <w:p w:rsidR="002B34CC" w:rsidRPr="00BD141D" w:rsidRDefault="002B34CC" w:rsidP="002B34CC">
      <w:pPr>
        <w:pStyle w:val="Mezinadpis"/>
        <w:jc w:val="center"/>
        <w:rPr>
          <w:rFonts w:ascii="Arial" w:hAnsi="Arial" w:cs="Arial"/>
        </w:rPr>
      </w:pPr>
      <w:r w:rsidRPr="00BD141D">
        <w:rPr>
          <w:rFonts w:ascii="Arial" w:hAnsi="Arial" w:cs="Arial"/>
        </w:rPr>
        <w:t>smlouvu o poskytování a využívání informací.</w:t>
      </w:r>
    </w:p>
    <w:p w:rsidR="007810E8" w:rsidRPr="00BD141D" w:rsidRDefault="007810E8" w:rsidP="007810E8">
      <w:pPr>
        <w:pStyle w:val="Mezinadpis"/>
        <w:rPr>
          <w:rFonts w:ascii="Arial" w:hAnsi="Arial" w:cs="Arial"/>
        </w:rPr>
      </w:pPr>
    </w:p>
    <w:p w:rsidR="007D204B" w:rsidRPr="00BD141D" w:rsidRDefault="007D204B" w:rsidP="007D204B">
      <w:pPr>
        <w:rPr>
          <w:rFonts w:ascii="Arial" w:hAnsi="Arial" w:cs="Arial"/>
        </w:rPr>
      </w:pPr>
      <w:r w:rsidRPr="00BD141D">
        <w:rPr>
          <w:rFonts w:ascii="Arial" w:hAnsi="Arial" w:cs="Arial"/>
        </w:rPr>
        <w:t>Smluvní strany, vědomy si svých závazků v této smlouvě obsažených a s úmyslem být touto smlouvou vázány, dohodly se v souladu s ustanovením § 1746 odst. 2 zákona č. 89/2012 Sb., občanský zákoník, ve znění pozdějších předpisů (dále jen „</w:t>
      </w:r>
      <w:r w:rsidRPr="00BD141D">
        <w:rPr>
          <w:rFonts w:ascii="Arial" w:hAnsi="Arial" w:cs="Arial"/>
          <w:b/>
        </w:rPr>
        <w:t>občanský zákoník</w:t>
      </w:r>
      <w:r w:rsidRPr="00BD141D">
        <w:rPr>
          <w:rFonts w:ascii="Arial" w:hAnsi="Arial" w:cs="Arial"/>
        </w:rPr>
        <w:t>“) na následujícím znění smlouvy (dále jen „</w:t>
      </w:r>
      <w:r w:rsidRPr="00BD141D">
        <w:rPr>
          <w:rFonts w:ascii="Arial" w:hAnsi="Arial" w:cs="Arial"/>
          <w:b/>
        </w:rPr>
        <w:t>smlouva</w:t>
      </w:r>
      <w:r w:rsidRPr="00BD141D">
        <w:rPr>
          <w:rFonts w:ascii="Arial" w:hAnsi="Arial" w:cs="Arial"/>
        </w:rPr>
        <w:t>“):</w:t>
      </w:r>
    </w:p>
    <w:p w:rsidR="007D204B" w:rsidRPr="00BD141D" w:rsidRDefault="007D204B" w:rsidP="000907D2">
      <w:pPr>
        <w:pStyle w:val="HlavniNadpis"/>
        <w:rPr>
          <w:rFonts w:ascii="Arial" w:hAnsi="Arial" w:cs="Arial"/>
        </w:rPr>
      </w:pPr>
      <w:r w:rsidRPr="00BD141D">
        <w:rPr>
          <w:rFonts w:ascii="Arial" w:hAnsi="Arial" w:cs="Arial"/>
        </w:rPr>
        <w:lastRenderedPageBreak/>
        <w:t>Předmět smlouvy</w:t>
      </w:r>
    </w:p>
    <w:p w:rsidR="007D204B" w:rsidRPr="00BD141D" w:rsidRDefault="007D204B" w:rsidP="000907D2">
      <w:pPr>
        <w:pStyle w:val="Podnadpis1"/>
        <w:rPr>
          <w:rFonts w:ascii="Arial" w:hAnsi="Arial" w:cs="Arial"/>
        </w:rPr>
      </w:pPr>
      <w:bookmarkStart w:id="0" w:name="_Ref252256328"/>
      <w:r w:rsidRPr="00BD141D">
        <w:rPr>
          <w:rFonts w:ascii="Arial" w:hAnsi="Arial" w:cs="Arial"/>
        </w:rPr>
        <w:t>Dodavatel se touto smlouvou zavazuje poskytovat odběrateli plnění způsobem, ve lhůtách a za podmínek</w:t>
      </w:r>
      <w:r w:rsidR="00796765" w:rsidRPr="00BD141D">
        <w:rPr>
          <w:rFonts w:ascii="Arial" w:hAnsi="Arial" w:cs="Arial"/>
        </w:rPr>
        <w:t xml:space="preserve"> stanovených touto smlouvou, tj.</w:t>
      </w:r>
      <w:r w:rsidRPr="00BD141D">
        <w:rPr>
          <w:rFonts w:ascii="Arial" w:hAnsi="Arial" w:cs="Arial"/>
        </w:rPr>
        <w:t>:</w:t>
      </w:r>
      <w:bookmarkEnd w:id="0"/>
    </w:p>
    <w:p w:rsidR="00524300" w:rsidRPr="00524300" w:rsidRDefault="007D204B" w:rsidP="00524300">
      <w:pPr>
        <w:pStyle w:val="PodPodNadpis"/>
        <w:rPr>
          <w:rFonts w:ascii="Arial" w:hAnsi="Arial" w:cs="Arial"/>
        </w:rPr>
      </w:pPr>
      <w:r w:rsidRPr="000D029E">
        <w:t>vytvářet MONITOR</w:t>
      </w:r>
      <w:r w:rsidR="00796765" w:rsidRPr="000D029E">
        <w:t>ING ZPRÁV</w:t>
      </w:r>
      <w:r w:rsidRPr="000D029E">
        <w:t xml:space="preserve"> s obsahem specifikovaným v</w:t>
      </w:r>
      <w:r w:rsidR="00745EEF" w:rsidRPr="000D029E">
        <w:t xml:space="preserve"> bodu 1.1 přílohy </w:t>
      </w:r>
      <w:r w:rsidR="00796765" w:rsidRPr="000D029E">
        <w:t>B</w:t>
      </w:r>
      <w:r w:rsidRPr="000D029E">
        <w:t xml:space="preserve"> této smlouvy</w:t>
      </w:r>
      <w:r w:rsidR="00745EEF" w:rsidRPr="000D029E">
        <w:t>, ze zdrojů uvedených v bodu 1.2 přílohy B této smlouvy</w:t>
      </w:r>
      <w:r w:rsidR="00182FB3" w:rsidRPr="000D029E">
        <w:t>,</w:t>
      </w:r>
      <w:r w:rsidR="00745EEF" w:rsidRPr="000D029E">
        <w:t xml:space="preserve"> a </w:t>
      </w:r>
      <w:r w:rsidR="00D12F68" w:rsidRPr="000D029E">
        <w:t xml:space="preserve">dodávat </w:t>
      </w:r>
      <w:r w:rsidR="00227193" w:rsidRPr="000D029E">
        <w:t xml:space="preserve">ho </w:t>
      </w:r>
      <w:r w:rsidR="00D12F68" w:rsidRPr="000D029E">
        <w:t xml:space="preserve">odběrateli prostřednictvím </w:t>
      </w:r>
      <w:r w:rsidR="00745EEF" w:rsidRPr="000D029E">
        <w:t>výstupů specifikovaných v bodu 1.3 přílohy B této smlouvy způsobem a v čase uvedeným v bodě 1.4 přílohy B této smlouvy</w:t>
      </w:r>
      <w:r w:rsidR="00182FB3" w:rsidRPr="000D029E">
        <w:t>.</w:t>
      </w:r>
      <w:r w:rsidR="00524300">
        <w:t xml:space="preserve"> </w:t>
      </w:r>
      <w:r w:rsidR="00524300" w:rsidRPr="00524300">
        <w:rPr>
          <w:rFonts w:ascii="Arial" w:hAnsi="Arial" w:cs="Arial"/>
        </w:rPr>
        <w:t xml:space="preserve">Objednatel </w:t>
      </w:r>
      <w:r w:rsidR="00524300">
        <w:rPr>
          <w:rFonts w:ascii="Arial" w:hAnsi="Arial" w:cs="Arial"/>
        </w:rPr>
        <w:t xml:space="preserve">je oprávněn </w:t>
      </w:r>
      <w:r w:rsidR="00524300" w:rsidRPr="00524300">
        <w:rPr>
          <w:rFonts w:ascii="Arial" w:hAnsi="Arial" w:cs="Arial"/>
        </w:rPr>
        <w:t>jednostranně změnit klíčová slova či okruh sledovaných médií. Tuto změnu</w:t>
      </w:r>
      <w:r w:rsidR="00524300">
        <w:rPr>
          <w:rFonts w:ascii="Arial" w:hAnsi="Arial" w:cs="Arial"/>
        </w:rPr>
        <w:t xml:space="preserve"> je povinen oznámit</w:t>
      </w:r>
      <w:r w:rsidR="00524300" w:rsidRPr="00524300">
        <w:rPr>
          <w:rFonts w:ascii="Arial" w:hAnsi="Arial" w:cs="Arial"/>
        </w:rPr>
        <w:t xml:space="preserve"> </w:t>
      </w:r>
      <w:r w:rsidR="00524300">
        <w:rPr>
          <w:rFonts w:ascii="Arial" w:hAnsi="Arial" w:cs="Arial"/>
        </w:rPr>
        <w:t xml:space="preserve">dodavateli </w:t>
      </w:r>
      <w:r w:rsidR="00524300" w:rsidRPr="00524300">
        <w:rPr>
          <w:rFonts w:ascii="Arial" w:hAnsi="Arial" w:cs="Arial"/>
        </w:rPr>
        <w:t xml:space="preserve">na kontaktní e-mail. </w:t>
      </w:r>
      <w:r w:rsidR="00524300">
        <w:rPr>
          <w:rFonts w:ascii="Arial" w:hAnsi="Arial" w:cs="Arial"/>
        </w:rPr>
        <w:t xml:space="preserve">Dodavatel </w:t>
      </w:r>
      <w:r w:rsidR="00524300" w:rsidRPr="00524300">
        <w:rPr>
          <w:rFonts w:ascii="Arial" w:hAnsi="Arial" w:cs="Arial"/>
        </w:rPr>
        <w:t xml:space="preserve">se zavazuje monitorovat nová klíčová slova počínaje druhým dnem, který následuje po doručení oznámení na jeho kontaktní e-mail; </w:t>
      </w:r>
    </w:p>
    <w:p w:rsidR="007D204B" w:rsidRPr="000D029E" w:rsidRDefault="00182FB3" w:rsidP="00EE05DB">
      <w:pPr>
        <w:pStyle w:val="PodPodNadpis"/>
        <w:rPr>
          <w:rFonts w:ascii="Arial" w:hAnsi="Arial" w:cs="Arial"/>
        </w:rPr>
      </w:pPr>
      <w:r w:rsidRPr="000D029E">
        <w:rPr>
          <w:rFonts w:ascii="Arial" w:hAnsi="Arial" w:cs="Arial"/>
        </w:rPr>
        <w:t xml:space="preserve">umožnit </w:t>
      </w:r>
      <w:r w:rsidR="00D12F68" w:rsidRPr="000D029E">
        <w:rPr>
          <w:rFonts w:ascii="Arial" w:hAnsi="Arial" w:cs="Arial"/>
        </w:rPr>
        <w:t xml:space="preserve">odběrateli </w:t>
      </w:r>
      <w:r w:rsidRPr="000D029E">
        <w:rPr>
          <w:rFonts w:ascii="Arial" w:hAnsi="Arial" w:cs="Arial"/>
        </w:rPr>
        <w:t xml:space="preserve">přístup do databáze </w:t>
      </w:r>
      <w:r w:rsidR="00402BBE" w:rsidRPr="000D029E">
        <w:rPr>
          <w:rFonts w:ascii="Arial" w:hAnsi="Arial" w:cs="Arial"/>
        </w:rPr>
        <w:t xml:space="preserve">ARCHIV </w:t>
      </w:r>
      <w:r w:rsidRPr="000D029E">
        <w:rPr>
          <w:rFonts w:ascii="Arial" w:hAnsi="Arial" w:cs="Arial"/>
        </w:rPr>
        <w:t>MEDIASEARCH za podmínek specifikovaných v bodu 1.1 přílohy C této smlouvy, s možností vyhledávat ve zdrojích uvedených v bodu 1.2 přílohy C této smlouvy, v rozsahu dle bodu 1.3 přílohy C této smlouvy.</w:t>
      </w:r>
      <w:r w:rsidR="00163808" w:rsidRPr="000D029E">
        <w:rPr>
          <w:rFonts w:ascii="Arial" w:hAnsi="Arial" w:cs="Arial"/>
        </w:rPr>
        <w:t xml:space="preserve"> </w:t>
      </w:r>
    </w:p>
    <w:p w:rsidR="007D204B" w:rsidRPr="000D029E" w:rsidRDefault="00182FB3" w:rsidP="000907D2">
      <w:pPr>
        <w:pStyle w:val="PodPodNadpis"/>
        <w:rPr>
          <w:rFonts w:ascii="Arial" w:hAnsi="Arial" w:cs="Arial"/>
        </w:rPr>
      </w:pPr>
      <w:r w:rsidRPr="000D029E">
        <w:rPr>
          <w:rFonts w:ascii="Arial" w:hAnsi="Arial" w:cs="Arial"/>
        </w:rPr>
        <w:t xml:space="preserve">vytvářet </w:t>
      </w:r>
      <w:r w:rsidR="008F12E2" w:rsidRPr="000D029E">
        <w:rPr>
          <w:rFonts w:ascii="Arial" w:hAnsi="Arial" w:cs="Arial"/>
        </w:rPr>
        <w:t>ONLINE MONITORING INTERNETU</w:t>
      </w:r>
      <w:r w:rsidR="00AE11C4" w:rsidRPr="000D029E">
        <w:rPr>
          <w:rFonts w:ascii="Arial" w:hAnsi="Arial" w:cs="Arial"/>
        </w:rPr>
        <w:t xml:space="preserve"> s obsahem specifikovaným v bodu 1.1 přílohy D této smlouvy, ze zdrojů uvedených v bodu 1.2 přílohy D této smlouvy, a </w:t>
      </w:r>
      <w:r w:rsidR="00163808" w:rsidRPr="000D029E">
        <w:rPr>
          <w:rFonts w:ascii="Arial" w:hAnsi="Arial" w:cs="Arial"/>
        </w:rPr>
        <w:t xml:space="preserve">dodávat </w:t>
      </w:r>
      <w:r w:rsidR="00227193" w:rsidRPr="000D029E">
        <w:rPr>
          <w:rFonts w:ascii="Arial" w:hAnsi="Arial" w:cs="Arial"/>
        </w:rPr>
        <w:t xml:space="preserve">ho odběrateli </w:t>
      </w:r>
      <w:r w:rsidR="00163808" w:rsidRPr="000D029E">
        <w:rPr>
          <w:rFonts w:ascii="Arial" w:hAnsi="Arial" w:cs="Arial"/>
        </w:rPr>
        <w:t>prostřednictvím</w:t>
      </w:r>
      <w:r w:rsidR="00AE11C4" w:rsidRPr="000D029E">
        <w:rPr>
          <w:rFonts w:ascii="Arial" w:hAnsi="Arial" w:cs="Arial"/>
        </w:rPr>
        <w:t xml:space="preserve"> výstupů specifikovaných v bodu 1.3 přílohy D této smlouvy způsobem a v čase uvedeným v bodě 1.</w:t>
      </w:r>
      <w:r w:rsidR="00675682" w:rsidRPr="000D029E">
        <w:rPr>
          <w:rFonts w:ascii="Arial" w:hAnsi="Arial" w:cs="Arial"/>
        </w:rPr>
        <w:t xml:space="preserve">3 </w:t>
      </w:r>
      <w:r w:rsidR="00AE11C4" w:rsidRPr="000D029E">
        <w:rPr>
          <w:rFonts w:ascii="Arial" w:hAnsi="Arial" w:cs="Arial"/>
        </w:rPr>
        <w:t>přílohy D této smlouvy.</w:t>
      </w:r>
    </w:p>
    <w:p w:rsidR="008F12E2" w:rsidRPr="000D029E" w:rsidRDefault="008F12E2" w:rsidP="008F12E2">
      <w:pPr>
        <w:pStyle w:val="PodPodNadpis"/>
        <w:rPr>
          <w:rFonts w:ascii="Arial" w:hAnsi="Arial" w:cs="Arial"/>
        </w:rPr>
      </w:pPr>
      <w:r w:rsidRPr="000D029E">
        <w:rPr>
          <w:rFonts w:ascii="Arial" w:hAnsi="Arial" w:cs="Arial"/>
        </w:rPr>
        <w:t>Vytvářet TVR ALERTS upozorňující odběratele na výskyt sledovaných slov uvedených v bodu 1.1 přílohy E ve vysílání monitorovaných pořadů rozhlasu a televize uvedených v b</w:t>
      </w:r>
      <w:r w:rsidR="00E138BF">
        <w:rPr>
          <w:rFonts w:ascii="Arial" w:hAnsi="Arial" w:cs="Arial"/>
        </w:rPr>
        <w:t>odu 1.2 přílohy E této smlouvy.</w:t>
      </w:r>
    </w:p>
    <w:p w:rsidR="00B21534" w:rsidRPr="000D029E" w:rsidRDefault="000C7419" w:rsidP="004436F4">
      <w:pPr>
        <w:pStyle w:val="PodPodNadpis"/>
        <w:rPr>
          <w:rFonts w:ascii="Arial" w:hAnsi="Arial" w:cs="Arial"/>
        </w:rPr>
      </w:pPr>
      <w:r w:rsidRPr="000D029E">
        <w:rPr>
          <w:rFonts w:ascii="Arial" w:hAnsi="Arial" w:cs="Arial"/>
        </w:rPr>
        <w:t xml:space="preserve">vytvářet ANALÝZU MÉDIÍ </w:t>
      </w:r>
      <w:r w:rsidR="000D029E">
        <w:rPr>
          <w:rFonts w:ascii="Arial" w:hAnsi="Arial" w:cs="Arial"/>
        </w:rPr>
        <w:t xml:space="preserve">a Ad hoc rešerše </w:t>
      </w:r>
      <w:r w:rsidRPr="000D029E">
        <w:rPr>
          <w:rFonts w:ascii="Arial" w:hAnsi="Arial" w:cs="Arial"/>
        </w:rPr>
        <w:t>v</w:t>
      </w:r>
      <w:r w:rsidR="004436F4" w:rsidRPr="000D029E">
        <w:rPr>
          <w:rFonts w:ascii="Arial" w:hAnsi="Arial" w:cs="Arial"/>
        </w:rPr>
        <w:t xml:space="preserve">e struktuře, rozsahu a kvalitě specifikované v bodu 1.1 přílohy F této smlouvy, ze zdrojů uvedených v bodu 1.2 přílohy F této smlouvy, a </w:t>
      </w:r>
      <w:r w:rsidR="00227193" w:rsidRPr="000D029E">
        <w:rPr>
          <w:rFonts w:ascii="Arial" w:hAnsi="Arial" w:cs="Arial"/>
        </w:rPr>
        <w:t>dodávat ho odběrateli prostřednictvím</w:t>
      </w:r>
      <w:r w:rsidR="004436F4" w:rsidRPr="000D029E">
        <w:rPr>
          <w:rFonts w:ascii="Arial" w:hAnsi="Arial" w:cs="Arial"/>
        </w:rPr>
        <w:t xml:space="preserve"> výstupů specifikovaných v </w:t>
      </w:r>
      <w:r w:rsidR="00E138BF">
        <w:rPr>
          <w:rFonts w:ascii="Arial" w:hAnsi="Arial" w:cs="Arial"/>
        </w:rPr>
        <w:t>bodu 1.3 přílohy F této smlouvy.</w:t>
      </w:r>
    </w:p>
    <w:p w:rsidR="007D204B" w:rsidRDefault="007D204B" w:rsidP="000907D2">
      <w:pPr>
        <w:pStyle w:val="Podnadpis1"/>
        <w:rPr>
          <w:rFonts w:ascii="Arial" w:hAnsi="Arial" w:cs="Arial"/>
        </w:rPr>
      </w:pPr>
      <w:r w:rsidRPr="00BD141D">
        <w:rPr>
          <w:rFonts w:ascii="Arial" w:hAnsi="Arial" w:cs="Arial"/>
        </w:rPr>
        <w:t>Odběratel se touto smlouvou zavazuje zaplatit dodavatel</w:t>
      </w:r>
      <w:r w:rsidR="002764D3">
        <w:rPr>
          <w:rFonts w:ascii="Arial" w:hAnsi="Arial" w:cs="Arial"/>
        </w:rPr>
        <w:t xml:space="preserve">i za jeho plnění odměnu dle </w:t>
      </w:r>
      <w:r w:rsidR="00142E2D">
        <w:rPr>
          <w:rFonts w:ascii="Arial" w:hAnsi="Arial" w:cs="Arial"/>
        </w:rPr>
        <w:t xml:space="preserve">zvoleného rozsahu služeb (dále jen </w:t>
      </w:r>
      <w:r w:rsidR="00227193">
        <w:rPr>
          <w:rFonts w:ascii="Arial" w:hAnsi="Arial" w:cs="Arial"/>
        </w:rPr>
        <w:t>„</w:t>
      </w:r>
      <w:r w:rsidR="00142E2D">
        <w:rPr>
          <w:rFonts w:ascii="Arial" w:hAnsi="Arial" w:cs="Arial"/>
        </w:rPr>
        <w:t>odměna</w:t>
      </w:r>
      <w:r w:rsidR="00227193">
        <w:rPr>
          <w:rFonts w:ascii="Arial" w:hAnsi="Arial" w:cs="Arial"/>
        </w:rPr>
        <w:t>“</w:t>
      </w:r>
      <w:r w:rsidR="00142E2D">
        <w:rPr>
          <w:rFonts w:ascii="Arial" w:hAnsi="Arial" w:cs="Arial"/>
        </w:rPr>
        <w:t xml:space="preserve">) dle </w:t>
      </w:r>
      <w:r w:rsidR="00A6279C">
        <w:rPr>
          <w:rFonts w:ascii="Arial" w:hAnsi="Arial" w:cs="Arial"/>
        </w:rPr>
        <w:t>článku 2 této smlouvy.</w:t>
      </w:r>
    </w:p>
    <w:p w:rsidR="00142E2D" w:rsidRPr="00142E2D" w:rsidRDefault="00142E2D" w:rsidP="00142E2D">
      <w:pPr>
        <w:pStyle w:val="Podnadpis1"/>
      </w:pPr>
      <w:r w:rsidRPr="00142E2D">
        <w:t xml:space="preserve">Odběratel není oprávněn bez předchozího písemného souhlasu dodavatele </w:t>
      </w:r>
      <w:r w:rsidR="00E23CD3">
        <w:t xml:space="preserve">rozmnožovat, rozšiřovat, pronajímat, půjčovat, vystavovat, sdělovat veřejnosti či jinak </w:t>
      </w:r>
      <w:r w:rsidRPr="00142E2D">
        <w:t xml:space="preserve">poskytnout nebo jakkoli zpřístupnit </w:t>
      </w:r>
      <w:r>
        <w:t>získaná data</w:t>
      </w:r>
      <w:r w:rsidRPr="00142E2D">
        <w:t xml:space="preserve"> </w:t>
      </w:r>
      <w:r w:rsidR="009A1C98">
        <w:t>a výstupy</w:t>
      </w:r>
      <w:r w:rsidR="00E23CD3">
        <w:t>, představující plnění dodavatele dle článku 1 této smlouvy,</w:t>
      </w:r>
      <w:r w:rsidR="009A1C98">
        <w:t xml:space="preserve"> </w:t>
      </w:r>
      <w:r w:rsidR="00E23CD3">
        <w:t xml:space="preserve">jakýmkoliv </w:t>
      </w:r>
      <w:r w:rsidRPr="00142E2D">
        <w:t>třetím osobám, za které se považují nejen fyzické a právnické osoby, ale i</w:t>
      </w:r>
      <w:r>
        <w:t xml:space="preserve"> jejich společníci nebo členové, </w:t>
      </w:r>
      <w:r w:rsidRPr="00142E2D">
        <w:t>či organizační složky státu</w:t>
      </w:r>
      <w:r w:rsidR="00E23CD3">
        <w:t>, apod</w:t>
      </w:r>
      <w:r w:rsidR="00EE05DB">
        <w:t>.</w:t>
      </w:r>
    </w:p>
    <w:p w:rsidR="00FA6D65" w:rsidRDefault="007D204B" w:rsidP="000907D2">
      <w:pPr>
        <w:pStyle w:val="Podnadpis1"/>
        <w:rPr>
          <w:rFonts w:ascii="Arial" w:hAnsi="Arial" w:cs="Arial"/>
        </w:rPr>
      </w:pPr>
      <w:r w:rsidRPr="00BD141D">
        <w:rPr>
          <w:rFonts w:ascii="Arial" w:hAnsi="Arial" w:cs="Arial"/>
        </w:rPr>
        <w:t>Odběratel se touto smlouvou zavazuje poskytnout dodavateli nezbytnou součinnost pro řádné plnění jeho závazků vzniklých na základě této smlouvy.</w:t>
      </w:r>
    </w:p>
    <w:p w:rsidR="00FA6D65" w:rsidRDefault="00FA6D65" w:rsidP="000907D2">
      <w:pPr>
        <w:pStyle w:val="Podnadpis1"/>
        <w:rPr>
          <w:rFonts w:ascii="Arial" w:hAnsi="Arial" w:cs="Arial"/>
        </w:rPr>
      </w:pPr>
      <w:r>
        <w:rPr>
          <w:rFonts w:ascii="Arial" w:hAnsi="Arial" w:cs="Arial"/>
        </w:rPr>
        <w:t>Dodavatel se zavazuje v případě snížení počtu klíčových slov či okruhů témat snížit poměrným způsobem cenu ke stejnému datu.</w:t>
      </w:r>
    </w:p>
    <w:p w:rsidR="00FA6D65" w:rsidRDefault="00FA6D65" w:rsidP="000907D2">
      <w:pPr>
        <w:pStyle w:val="Podnadpis1"/>
        <w:rPr>
          <w:rFonts w:ascii="Arial" w:hAnsi="Arial" w:cs="Arial"/>
        </w:rPr>
      </w:pPr>
      <w:r>
        <w:rPr>
          <w:rFonts w:ascii="Arial" w:hAnsi="Arial" w:cs="Arial"/>
        </w:rPr>
        <w:t>Dodavatel se zavazuje zachovávat mlčenlivost o všech skutečnostech, o kterých se v souvislosti s plněním této smlouvy dozví. Poruší-li dodavatel tuto povinnost mlčenlivosti, zavazuje se dodavatel zaplatit odběrateli smluvní pokutu ve výši 200.000,-Kč za porušení mlčenlivosti.</w:t>
      </w:r>
    </w:p>
    <w:p w:rsidR="00757807" w:rsidRDefault="00587310" w:rsidP="000907D2">
      <w:pPr>
        <w:pStyle w:val="Podnadpis1"/>
        <w:rPr>
          <w:rFonts w:ascii="Arial" w:hAnsi="Arial" w:cs="Arial"/>
        </w:rPr>
      </w:pPr>
      <w:r>
        <w:rPr>
          <w:rFonts w:ascii="Arial" w:hAnsi="Arial" w:cs="Arial"/>
        </w:rPr>
        <w:t>Dodavatel se zavazuje zaplatit smluvní pokutu ve výši 1.000,-Kč za nesplnění každé jednotlivé povinnosti dodavatele dle této smlouvy. V případě opakovaného neplnění může být sankce uložena opakovaně. Nárok na náhradu škody není zaplacením smluvní pokuty dotčen.</w:t>
      </w:r>
    </w:p>
    <w:p w:rsidR="00757807" w:rsidRDefault="00757807" w:rsidP="000907D2">
      <w:pPr>
        <w:pStyle w:val="Podnadpis1"/>
        <w:rPr>
          <w:rFonts w:ascii="Arial" w:hAnsi="Arial" w:cs="Arial"/>
        </w:rPr>
      </w:pPr>
      <w:r>
        <w:rPr>
          <w:rFonts w:ascii="Arial" w:hAnsi="Arial" w:cs="Arial"/>
        </w:rPr>
        <w:lastRenderedPageBreak/>
        <w:t>Dodavatel prohlašuje, že má uzavřeny příslušné licenční smlouvy s vlastníky mediálního obsahu, který je předmětem této smlouvy v souladu s autorským zákonem.</w:t>
      </w:r>
    </w:p>
    <w:p w:rsidR="00757807" w:rsidRDefault="00757807" w:rsidP="000907D2">
      <w:pPr>
        <w:pStyle w:val="Podnadpis1"/>
        <w:rPr>
          <w:rFonts w:ascii="Arial" w:hAnsi="Arial" w:cs="Arial"/>
        </w:rPr>
      </w:pPr>
      <w:r>
        <w:rPr>
          <w:rFonts w:ascii="Arial" w:hAnsi="Arial" w:cs="Arial"/>
        </w:rPr>
        <w:t>Kterákoliv smluvní strana je oprávněna od této smlouvy odstoupit, pokud druhá strana opakovaně nebo závažným způsobem porušuje své povinnosti z této smlouvy.</w:t>
      </w:r>
    </w:p>
    <w:p w:rsidR="007D204B" w:rsidRPr="00BD141D" w:rsidRDefault="00757807" w:rsidP="000907D2">
      <w:pPr>
        <w:pStyle w:val="Podnadpis1"/>
        <w:rPr>
          <w:rFonts w:ascii="Arial" w:hAnsi="Arial" w:cs="Arial"/>
        </w:rPr>
      </w:pPr>
      <w:r>
        <w:rPr>
          <w:rFonts w:ascii="Arial" w:hAnsi="Arial" w:cs="Arial"/>
        </w:rPr>
        <w:t xml:space="preserve">Odběratel je oprávněn tuto smlouvu vypovědět s výpovědní lhůtou 1 měsíc, a to i bez uvedení důvodu. </w:t>
      </w:r>
      <w:r w:rsidR="00FA6D65">
        <w:rPr>
          <w:rFonts w:ascii="Arial" w:hAnsi="Arial" w:cs="Arial"/>
        </w:rPr>
        <w:t xml:space="preserve"> </w:t>
      </w:r>
      <w:r w:rsidR="007D204B" w:rsidRPr="00BD141D">
        <w:rPr>
          <w:rFonts w:ascii="Arial" w:hAnsi="Arial" w:cs="Arial"/>
        </w:rPr>
        <w:t xml:space="preserve"> </w:t>
      </w:r>
    </w:p>
    <w:p w:rsidR="00BD4FA5" w:rsidRPr="00BD141D" w:rsidRDefault="008C44A4" w:rsidP="000907D2">
      <w:pPr>
        <w:pStyle w:val="HlavniNadpis"/>
        <w:rPr>
          <w:rFonts w:ascii="Arial" w:hAnsi="Arial" w:cs="Arial"/>
        </w:rPr>
      </w:pPr>
      <w:r w:rsidRPr="00BD141D">
        <w:rPr>
          <w:rFonts w:ascii="Arial" w:hAnsi="Arial" w:cs="Arial"/>
        </w:rPr>
        <w:t>Odměna</w:t>
      </w:r>
    </w:p>
    <w:p w:rsidR="00F6661E" w:rsidRDefault="007D204B" w:rsidP="008E5EA6">
      <w:pPr>
        <w:pStyle w:val="Podnadpis1"/>
        <w:rPr>
          <w:rFonts w:ascii="Arial" w:hAnsi="Arial" w:cs="Arial"/>
        </w:rPr>
      </w:pPr>
      <w:r w:rsidRPr="00BD141D">
        <w:rPr>
          <w:rFonts w:ascii="Arial" w:hAnsi="Arial" w:cs="Arial"/>
        </w:rPr>
        <w:t>Za plnění dle této smlouvy přísluší dodavateli odměna specifikovaná</w:t>
      </w:r>
      <w:r w:rsidR="00F6661E">
        <w:rPr>
          <w:rFonts w:ascii="Arial" w:hAnsi="Arial" w:cs="Arial"/>
        </w:rPr>
        <w:t>:</w:t>
      </w:r>
    </w:p>
    <w:p w:rsidR="00F6661E" w:rsidRPr="000D029E" w:rsidRDefault="007D204B" w:rsidP="00F6661E">
      <w:pPr>
        <w:pStyle w:val="PodPodNadpis"/>
      </w:pPr>
      <w:r w:rsidRPr="00BD141D">
        <w:t xml:space="preserve"> </w:t>
      </w:r>
      <w:r w:rsidRPr="000D029E">
        <w:t xml:space="preserve">v bodu </w:t>
      </w:r>
      <w:r w:rsidR="000C7419" w:rsidRPr="000D029E">
        <w:t>1.</w:t>
      </w:r>
      <w:r w:rsidR="00AA0EF4" w:rsidRPr="000D029E">
        <w:t xml:space="preserve">5 </w:t>
      </w:r>
      <w:r w:rsidR="00A6279C" w:rsidRPr="000D029E">
        <w:t>přílohy B</w:t>
      </w:r>
      <w:r w:rsidR="00F6661E" w:rsidRPr="000D029E">
        <w:t xml:space="preserve"> této smlouvy pro MONITORING ZPRÁV,</w:t>
      </w:r>
    </w:p>
    <w:p w:rsidR="00F6661E" w:rsidRPr="000D029E" w:rsidRDefault="000C7419" w:rsidP="00F6661E">
      <w:pPr>
        <w:pStyle w:val="PodPodNadpis"/>
      </w:pPr>
      <w:r w:rsidRPr="000D029E">
        <w:t>v bodu 1.</w:t>
      </w:r>
      <w:r w:rsidR="00AA0EF4" w:rsidRPr="000D029E">
        <w:t xml:space="preserve">4 </w:t>
      </w:r>
      <w:r w:rsidRPr="000D029E">
        <w:t xml:space="preserve">přílohy </w:t>
      </w:r>
      <w:r w:rsidR="003B506F" w:rsidRPr="000D029E">
        <w:t>C</w:t>
      </w:r>
      <w:r w:rsidR="00F6661E" w:rsidRPr="000D029E">
        <w:t xml:space="preserve"> této smlouvy pro </w:t>
      </w:r>
      <w:r w:rsidR="00F26D79" w:rsidRPr="000D029E">
        <w:t xml:space="preserve">databázi </w:t>
      </w:r>
      <w:r w:rsidR="00402BBE" w:rsidRPr="000D029E">
        <w:rPr>
          <w:rFonts w:ascii="Arial" w:hAnsi="Arial" w:cs="Arial"/>
        </w:rPr>
        <w:t>ARCHIV</w:t>
      </w:r>
      <w:r w:rsidR="00402BBE" w:rsidRPr="000D029E">
        <w:t xml:space="preserve"> </w:t>
      </w:r>
      <w:r w:rsidR="00F6661E" w:rsidRPr="000D029E">
        <w:t>MEDIASEARCH,</w:t>
      </w:r>
    </w:p>
    <w:p w:rsidR="00F6661E" w:rsidRPr="000D029E" w:rsidRDefault="003B506F" w:rsidP="00F6661E">
      <w:pPr>
        <w:pStyle w:val="PodPodNadpis"/>
      </w:pPr>
      <w:r w:rsidRPr="000D029E">
        <w:t xml:space="preserve">v </w:t>
      </w:r>
      <w:r w:rsidR="000C7419" w:rsidRPr="000D029E">
        <w:t>bodu 1.</w:t>
      </w:r>
      <w:r w:rsidR="00B87752" w:rsidRPr="000D029E">
        <w:t xml:space="preserve">4 </w:t>
      </w:r>
      <w:r w:rsidR="000C7419" w:rsidRPr="000D029E">
        <w:t xml:space="preserve">přílohy </w:t>
      </w:r>
      <w:r w:rsidR="00A6279C" w:rsidRPr="000D029E">
        <w:t>D</w:t>
      </w:r>
      <w:r w:rsidR="00F6661E" w:rsidRPr="000D029E">
        <w:t xml:space="preserve"> této smlouvy pro </w:t>
      </w:r>
      <w:r w:rsidR="008F12E2" w:rsidRPr="000D029E">
        <w:t>ONLINE MONITORING INTERNETU</w:t>
      </w:r>
      <w:r w:rsidR="00F6661E" w:rsidRPr="000D029E">
        <w:t>,</w:t>
      </w:r>
    </w:p>
    <w:p w:rsidR="008E5EA6" w:rsidRPr="000D029E" w:rsidRDefault="003B506F" w:rsidP="00F6661E">
      <w:pPr>
        <w:pStyle w:val="PodPodNadpis"/>
      </w:pPr>
      <w:r w:rsidRPr="000D029E">
        <w:t>v bodu 1.</w:t>
      </w:r>
      <w:r w:rsidR="00336DBB" w:rsidRPr="000D029E">
        <w:t>4</w:t>
      </w:r>
      <w:r w:rsidR="00AA0EF4" w:rsidRPr="000D029E">
        <w:t xml:space="preserve"> </w:t>
      </w:r>
      <w:r w:rsidRPr="000D029E">
        <w:t>přílohy E</w:t>
      </w:r>
      <w:r w:rsidR="00F6661E" w:rsidRPr="000D029E">
        <w:t xml:space="preserve"> této smlouvy </w:t>
      </w:r>
      <w:r w:rsidR="00033396" w:rsidRPr="000D029E">
        <w:t xml:space="preserve">pro </w:t>
      </w:r>
      <w:r w:rsidR="008F12E2" w:rsidRPr="000D029E">
        <w:rPr>
          <w:rFonts w:ascii="Arial" w:hAnsi="Arial" w:cs="Arial"/>
        </w:rPr>
        <w:t>TVR ALERTS</w:t>
      </w:r>
      <w:r w:rsidR="00033396" w:rsidRPr="000D029E">
        <w:t>,</w:t>
      </w:r>
    </w:p>
    <w:p w:rsidR="00CD35C1" w:rsidRPr="000D029E" w:rsidRDefault="00DD28BD" w:rsidP="00F6661E">
      <w:pPr>
        <w:pStyle w:val="PodPodNadpis"/>
      </w:pPr>
      <w:r w:rsidRPr="000D029E">
        <w:t>v bodu 1.</w:t>
      </w:r>
      <w:r w:rsidR="00AA0EF4" w:rsidRPr="000D029E">
        <w:t xml:space="preserve">5 </w:t>
      </w:r>
      <w:r w:rsidR="00F6661E" w:rsidRPr="000D029E">
        <w:t>přílohy F této smlouvy pro ANALÝZU MÉDIÍ</w:t>
      </w:r>
      <w:r w:rsidR="000D029E">
        <w:t xml:space="preserve"> a Ad hoc rešerše</w:t>
      </w:r>
    </w:p>
    <w:p w:rsidR="007D204B" w:rsidRPr="00BD141D" w:rsidRDefault="007D204B" w:rsidP="000907D2">
      <w:pPr>
        <w:pStyle w:val="Podnadpis1"/>
        <w:rPr>
          <w:rFonts w:ascii="Arial" w:hAnsi="Arial" w:cs="Arial"/>
        </w:rPr>
      </w:pPr>
      <w:r w:rsidRPr="00BD141D">
        <w:rPr>
          <w:rFonts w:ascii="Arial" w:hAnsi="Arial" w:cs="Arial"/>
        </w:rPr>
        <w:t xml:space="preserve">Smluvní strany se dohodly, že veškeré daňové doklady a podklady týkající se splatnosti a fakturace budou </w:t>
      </w:r>
      <w:r w:rsidRPr="00EE2F2A">
        <w:rPr>
          <w:rFonts w:ascii="Arial" w:hAnsi="Arial" w:cs="Arial"/>
        </w:rPr>
        <w:t xml:space="preserve">zasílány v elektronické podobě na e-mailovou adresu </w:t>
      </w:r>
      <w:r w:rsidR="00227193" w:rsidRPr="00EE2F2A">
        <w:rPr>
          <w:rFonts w:ascii="Arial" w:hAnsi="Arial" w:cs="Arial"/>
        </w:rPr>
        <w:t>odběratele</w:t>
      </w:r>
      <w:r w:rsidR="008F12E2" w:rsidRPr="00EE2F2A">
        <w:rPr>
          <w:rFonts w:ascii="Arial" w:hAnsi="Arial" w:cs="Arial"/>
        </w:rPr>
        <w:t xml:space="preserve"> nebo</w:t>
      </w:r>
      <w:r w:rsidR="004E2F9C" w:rsidRPr="00EE2F2A">
        <w:rPr>
          <w:rFonts w:ascii="Arial" w:hAnsi="Arial" w:cs="Arial"/>
        </w:rPr>
        <w:t xml:space="preserve"> </w:t>
      </w:r>
      <w:r w:rsidRPr="00EE2F2A">
        <w:rPr>
          <w:rFonts w:ascii="Arial" w:hAnsi="Arial" w:cs="Arial"/>
        </w:rPr>
        <w:t xml:space="preserve">na </w:t>
      </w:r>
      <w:r w:rsidR="00227193" w:rsidRPr="00EE2F2A">
        <w:rPr>
          <w:rFonts w:ascii="Arial" w:hAnsi="Arial" w:cs="Arial"/>
        </w:rPr>
        <w:t xml:space="preserve">fyzickou </w:t>
      </w:r>
      <w:r w:rsidRPr="00EE2F2A">
        <w:rPr>
          <w:rFonts w:ascii="Arial" w:hAnsi="Arial" w:cs="Arial"/>
        </w:rPr>
        <w:t>adresu odběratele specifikovanou v záhlaví této smlouvy, nedošlo</w:t>
      </w:r>
      <w:r w:rsidRPr="00BD141D">
        <w:rPr>
          <w:rFonts w:ascii="Arial" w:hAnsi="Arial" w:cs="Arial"/>
        </w:rPr>
        <w:t>-li ke změně této adresy způsobem, který je touto smlouvou předvídán.</w:t>
      </w:r>
    </w:p>
    <w:p w:rsidR="007D204B" w:rsidRPr="00BD141D" w:rsidRDefault="007D204B" w:rsidP="000907D2">
      <w:pPr>
        <w:pStyle w:val="Podnadpis1"/>
        <w:rPr>
          <w:rFonts w:ascii="Arial" w:hAnsi="Arial" w:cs="Arial"/>
        </w:rPr>
      </w:pPr>
      <w:r w:rsidRPr="00BD141D">
        <w:rPr>
          <w:rFonts w:ascii="Arial" w:hAnsi="Arial" w:cs="Arial"/>
        </w:rPr>
        <w:t>Nebude-li daňový doklad obsahovat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rsidR="007D204B" w:rsidRPr="00BD141D" w:rsidRDefault="00BD4FA5" w:rsidP="000907D2">
      <w:pPr>
        <w:pStyle w:val="HlavniNadpis"/>
        <w:rPr>
          <w:rFonts w:ascii="Arial" w:hAnsi="Arial" w:cs="Arial"/>
        </w:rPr>
      </w:pPr>
      <w:r w:rsidRPr="00BD141D">
        <w:rPr>
          <w:rFonts w:ascii="Arial" w:hAnsi="Arial" w:cs="Arial"/>
        </w:rPr>
        <w:t>Závěrečná ustanovení</w:t>
      </w:r>
    </w:p>
    <w:p w:rsidR="007D204B" w:rsidRPr="00EE2F2A" w:rsidRDefault="007D204B" w:rsidP="002E6A8B">
      <w:pPr>
        <w:pStyle w:val="Podnadpis1"/>
        <w:rPr>
          <w:rFonts w:ascii="Arial" w:hAnsi="Arial" w:cs="Arial"/>
        </w:rPr>
      </w:pPr>
      <w:r w:rsidRPr="00BD141D">
        <w:rPr>
          <w:rFonts w:ascii="Arial" w:hAnsi="Arial" w:cs="Arial"/>
        </w:rPr>
        <w:t>Tato smlouva nabývá účinnosti dnem podpisu oběma smluvními stranami, přičem</w:t>
      </w:r>
      <w:r w:rsidR="00142E2D">
        <w:rPr>
          <w:rFonts w:ascii="Arial" w:hAnsi="Arial" w:cs="Arial"/>
        </w:rPr>
        <w:t xml:space="preserve">ž je uzavřena na dobu </w:t>
      </w:r>
      <w:r w:rsidR="00142E2D" w:rsidRPr="00EE2F2A">
        <w:rPr>
          <w:rFonts w:ascii="Arial" w:hAnsi="Arial" w:cs="Arial"/>
        </w:rPr>
        <w:t xml:space="preserve">určitou, a to do </w:t>
      </w:r>
      <w:r w:rsidR="008F12E2" w:rsidRPr="00EE2F2A">
        <w:rPr>
          <w:rFonts w:ascii="Arial" w:hAnsi="Arial" w:cs="Arial"/>
        </w:rPr>
        <w:t>30</w:t>
      </w:r>
      <w:r w:rsidR="00142E2D" w:rsidRPr="00EE2F2A">
        <w:rPr>
          <w:rFonts w:ascii="Arial" w:hAnsi="Arial" w:cs="Arial"/>
        </w:rPr>
        <w:t>.</w:t>
      </w:r>
      <w:r w:rsidR="008F12E2" w:rsidRPr="00EE2F2A">
        <w:rPr>
          <w:rFonts w:ascii="Arial" w:hAnsi="Arial" w:cs="Arial"/>
        </w:rPr>
        <w:t xml:space="preserve"> 11</w:t>
      </w:r>
      <w:r w:rsidR="00142E2D" w:rsidRPr="00EE2F2A">
        <w:rPr>
          <w:rFonts w:ascii="Arial" w:hAnsi="Arial" w:cs="Arial"/>
        </w:rPr>
        <w:t>.</w:t>
      </w:r>
      <w:r w:rsidR="008F12E2" w:rsidRPr="00EE2F2A">
        <w:rPr>
          <w:rFonts w:ascii="Arial" w:hAnsi="Arial" w:cs="Arial"/>
        </w:rPr>
        <w:t xml:space="preserve"> 2020</w:t>
      </w:r>
      <w:r w:rsidR="00142E2D" w:rsidRPr="00EE2F2A">
        <w:rPr>
          <w:rFonts w:ascii="Arial" w:hAnsi="Arial" w:cs="Arial"/>
        </w:rPr>
        <w:t>.</w:t>
      </w:r>
    </w:p>
    <w:p w:rsidR="007D204B" w:rsidRPr="00BD141D" w:rsidRDefault="007D204B" w:rsidP="002E6A8B">
      <w:pPr>
        <w:pStyle w:val="Podnadpis1"/>
        <w:rPr>
          <w:rFonts w:ascii="Arial" w:hAnsi="Arial" w:cs="Arial"/>
        </w:rPr>
      </w:pPr>
      <w:r w:rsidRPr="00BD141D">
        <w:rPr>
          <w:rFonts w:ascii="Arial" w:hAnsi="Arial" w:cs="Arial"/>
        </w:rPr>
        <w:t xml:space="preserve">Tato smlouva obsahuje úplné ujednání o předmětu smlouvy a všech náležitostech, které smluvní strany měly a chtěly ve smlouvě ujednat, a které považují za důležité pro závaznost této smlouvy. Žádný projev stran při jednání o této smlouvě ani projev učiněný po uzavření této smlouvy nesmí být vykládán v rozporu s výslovnými ustanoveními této smlouvy a nezakládá žádný závazek žádné ze stran. </w:t>
      </w:r>
    </w:p>
    <w:p w:rsidR="00E64E57" w:rsidRDefault="008667BB" w:rsidP="008667BB">
      <w:pPr>
        <w:pStyle w:val="Podnadpis1"/>
      </w:pPr>
      <w:r w:rsidRPr="008667BB">
        <w:rPr>
          <w:rFonts w:ascii="Arial" w:hAnsi="Arial" w:cs="Arial"/>
        </w:rPr>
        <w:t xml:space="preserve">Je-li odběratel povinným subjektem dle § 2 odst. 1 zákona č. 340/2015 Sb., o registru smluv, ve znění pozdějších předpisů, souhlasí dodavatel s uveřejněním této smlouvy v registru smluv, které je povinen zajistit odběratel. Dodavatel však považuje odměnu dle článku 2 této smlouvy za předmět obchodního tajemství ve smyslu § 504 občanského zákoníku, a proto vylučuje </w:t>
      </w:r>
      <w:proofErr w:type="spellStart"/>
      <w:r w:rsidRPr="008667BB">
        <w:rPr>
          <w:rFonts w:ascii="Arial" w:hAnsi="Arial" w:cs="Arial"/>
        </w:rPr>
        <w:t>metadata</w:t>
      </w:r>
      <w:proofErr w:type="spellEnd"/>
      <w:r w:rsidRPr="008667BB">
        <w:rPr>
          <w:rFonts w:ascii="Arial" w:hAnsi="Arial" w:cs="Arial"/>
        </w:rPr>
        <w:t xml:space="preserve"> o odměně dle článku 2 této smlouvy z uveřejnění a požaduje znečitelnění informací o této odměně v elektronickém obrazu textového obsahu smlouvy, který je odběratel povinen zaslat správci registru smluv k uveřejnění. Odběratel s tímto postupem souhlasí a zavazuje se zachovávat v tajnosti informace o odměně dle článku 2 této smlouvy jako obchodní tajemství dodavatele minimálně do doby, než případné rozhodnutí nadřízeného orgánu odběratele </w:t>
      </w:r>
      <w:r w:rsidRPr="008667BB">
        <w:rPr>
          <w:rFonts w:ascii="Arial" w:hAnsi="Arial" w:cs="Arial"/>
        </w:rPr>
        <w:lastRenderedPageBreak/>
        <w:t xml:space="preserve">nebo soudu rozhodne, že takto neuveřejněná část této smlouvy nebo takto vyloučená </w:t>
      </w:r>
      <w:proofErr w:type="spellStart"/>
      <w:r w:rsidRPr="008667BB">
        <w:rPr>
          <w:rFonts w:ascii="Arial" w:hAnsi="Arial" w:cs="Arial"/>
        </w:rPr>
        <w:t>metadata</w:t>
      </w:r>
      <w:proofErr w:type="spellEnd"/>
      <w:r w:rsidRPr="008667BB">
        <w:rPr>
          <w:rFonts w:ascii="Arial" w:hAnsi="Arial" w:cs="Arial"/>
        </w:rPr>
        <w:t xml:space="preserve"> mají být poskytnuta podle předpisů upravujících svobodný přístup k informacím. </w:t>
      </w:r>
      <w:r w:rsidR="00E64E57" w:rsidRPr="00E64E57">
        <w:t xml:space="preserve"> </w:t>
      </w:r>
    </w:p>
    <w:p w:rsidR="00EA4142" w:rsidRPr="00EA4142" w:rsidRDefault="00BF0CAC" w:rsidP="00EA4142">
      <w:pPr>
        <w:pStyle w:val="Podnadpis1"/>
        <w:rPr>
          <w:rFonts w:ascii="Arial" w:hAnsi="Arial" w:cs="Arial"/>
        </w:rPr>
      </w:pPr>
      <w:r>
        <w:rPr>
          <w:rFonts w:ascii="Arial" w:hAnsi="Arial" w:cs="Arial"/>
        </w:rPr>
        <w:t xml:space="preserve">Dodavatel prohlašuje, že je ve smyslu </w:t>
      </w:r>
      <w:r w:rsidR="00EA4142" w:rsidRPr="00EA4142">
        <w:rPr>
          <w:rFonts w:ascii="Arial" w:hAnsi="Arial" w:cs="Arial"/>
        </w:rPr>
        <w:t>ustanovení § 2 písm. e) zákona č. 320/2001 Sb., o finanční kontrole ve veřejné správě osobou povinnou spolupůsobit při výkonu finanční kontroly prováděné v souvislosti s úhradou zboží nebo služeb z veřejných výdajů</w:t>
      </w:r>
      <w:r>
        <w:rPr>
          <w:rFonts w:ascii="Arial" w:hAnsi="Arial" w:cs="Arial"/>
        </w:rPr>
        <w:t xml:space="preserve"> a že v této souvislosti poskytne veškerou možnou součinnost.</w:t>
      </w:r>
    </w:p>
    <w:p w:rsidR="007D204B" w:rsidRPr="00BD141D" w:rsidRDefault="007D204B" w:rsidP="00E64E57">
      <w:pPr>
        <w:pStyle w:val="Podnadpis1"/>
        <w:rPr>
          <w:rFonts w:ascii="Arial" w:hAnsi="Arial" w:cs="Arial"/>
        </w:rPr>
      </w:pPr>
      <w:r w:rsidRPr="00BD141D">
        <w:rPr>
          <w:rFonts w:ascii="Arial" w:hAnsi="Arial" w:cs="Arial"/>
        </w:rPr>
        <w:t>Smluvní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w:t>
      </w:r>
    </w:p>
    <w:p w:rsidR="007D204B" w:rsidRPr="00BD141D" w:rsidRDefault="007D204B" w:rsidP="002E6A8B">
      <w:pPr>
        <w:pStyle w:val="Podnadpis1"/>
        <w:rPr>
          <w:rFonts w:ascii="Arial" w:hAnsi="Arial" w:cs="Arial"/>
        </w:rPr>
      </w:pPr>
      <w:bookmarkStart w:id="1" w:name="_Ref252253984"/>
      <w:r w:rsidRPr="00BD141D">
        <w:rPr>
          <w:rFonts w:ascii="Arial" w:hAnsi="Arial" w:cs="Arial"/>
        </w:rPr>
        <w:t>V případě rozporu mezi obsahem této smlouvy a obsahem jejích příloh mají přednost ustanovení samotné smlouvy, není-li dále výslovně stanoveno jinak.</w:t>
      </w:r>
    </w:p>
    <w:p w:rsidR="007D204B" w:rsidRPr="00BD141D" w:rsidRDefault="007D204B" w:rsidP="002E6A8B">
      <w:pPr>
        <w:pStyle w:val="Podnadpis1"/>
        <w:rPr>
          <w:rFonts w:ascii="Arial" w:hAnsi="Arial" w:cs="Arial"/>
        </w:rPr>
      </w:pPr>
      <w:r w:rsidRPr="00BD141D">
        <w:rPr>
          <w:rFonts w:ascii="Arial" w:hAnsi="Arial" w:cs="Arial"/>
        </w:rPr>
        <w:t>Všechny spory vznikající z této smlouvy a v souvislosti s ní budou rozhodovány s konečnou platností u Rozhodčího soudu při Hospodářské komoře České republiky a Agrární komoře České republiky podle jeho Řádu a Pravidel třemi rozhodci. Nález rozhodčího soudu je konečný.</w:t>
      </w:r>
      <w:bookmarkEnd w:id="1"/>
    </w:p>
    <w:p w:rsidR="007D204B" w:rsidRPr="00BD141D" w:rsidRDefault="007D204B" w:rsidP="002E6A8B">
      <w:pPr>
        <w:pStyle w:val="Podnadpis1"/>
        <w:rPr>
          <w:rFonts w:ascii="Arial" w:hAnsi="Arial" w:cs="Arial"/>
        </w:rPr>
      </w:pPr>
      <w:r w:rsidRPr="00BD141D">
        <w:rPr>
          <w:rFonts w:ascii="Arial" w:hAnsi="Arial" w:cs="Arial"/>
        </w:rPr>
        <w:t xml:space="preserve">Smluvní strany se dohodly, že část obsahu této smlouvy tvoří Všeobecné obchodní podmínky pro poskytování a využívání informací uvedené v Příloze </w:t>
      </w:r>
      <w:r w:rsidR="00142E2D">
        <w:rPr>
          <w:rFonts w:ascii="Arial" w:hAnsi="Arial" w:cs="Arial"/>
        </w:rPr>
        <w:t>A</w:t>
      </w:r>
      <w:r w:rsidRPr="00BD141D">
        <w:rPr>
          <w:rFonts w:ascii="Arial" w:hAnsi="Arial" w:cs="Arial"/>
        </w:rPr>
        <w:t xml:space="preserve"> této smlouvy. Odběratel prohlašuje, že se s obsahem Všeobecných obchodních podmínek pro poskytování a využívání informací náležitě seznámil a je jimi vázán. </w:t>
      </w:r>
    </w:p>
    <w:p w:rsidR="007D204B" w:rsidRPr="00BD141D" w:rsidRDefault="007D204B" w:rsidP="002E6A8B">
      <w:pPr>
        <w:pStyle w:val="Podnadpis1"/>
        <w:rPr>
          <w:rFonts w:ascii="Arial" w:hAnsi="Arial" w:cs="Arial"/>
        </w:rPr>
      </w:pPr>
      <w:r w:rsidRPr="00BD141D">
        <w:rPr>
          <w:rFonts w:ascii="Arial" w:hAnsi="Arial" w:cs="Arial"/>
        </w:rPr>
        <w:t>Nedílnou součást této smlouvy tvoří její přílohy:</w:t>
      </w:r>
    </w:p>
    <w:p w:rsidR="007D204B" w:rsidRPr="00BD141D" w:rsidRDefault="007D204B" w:rsidP="002E6A8B">
      <w:pPr>
        <w:pStyle w:val="PodPodNadpis"/>
        <w:rPr>
          <w:rFonts w:ascii="Arial" w:hAnsi="Arial" w:cs="Arial"/>
        </w:rPr>
      </w:pPr>
      <w:r w:rsidRPr="00BD141D">
        <w:rPr>
          <w:rFonts w:ascii="Arial" w:hAnsi="Arial" w:cs="Arial"/>
        </w:rPr>
        <w:t xml:space="preserve">Příloha A – </w:t>
      </w:r>
      <w:r w:rsidR="00142E2D" w:rsidRPr="00BD141D">
        <w:rPr>
          <w:rFonts w:ascii="Arial" w:hAnsi="Arial" w:cs="Arial"/>
        </w:rPr>
        <w:t>Všeobecné obchodní podmínky pro poskytování a využívání informací.</w:t>
      </w:r>
    </w:p>
    <w:p w:rsidR="007D204B" w:rsidRPr="00317A8D" w:rsidRDefault="007D204B" w:rsidP="002E6A8B">
      <w:pPr>
        <w:pStyle w:val="PodPodNadpis"/>
        <w:rPr>
          <w:rFonts w:ascii="Arial" w:hAnsi="Arial" w:cs="Arial"/>
        </w:rPr>
      </w:pPr>
      <w:r w:rsidRPr="00317A8D">
        <w:rPr>
          <w:rFonts w:ascii="Arial" w:hAnsi="Arial" w:cs="Arial"/>
        </w:rPr>
        <w:t xml:space="preserve">Příloha B </w:t>
      </w:r>
      <w:r w:rsidR="00142E2D" w:rsidRPr="00317A8D">
        <w:rPr>
          <w:rFonts w:ascii="Arial" w:hAnsi="Arial" w:cs="Arial"/>
        </w:rPr>
        <w:t>–</w:t>
      </w:r>
      <w:r w:rsidRPr="00317A8D">
        <w:rPr>
          <w:rFonts w:ascii="Arial" w:hAnsi="Arial" w:cs="Arial"/>
        </w:rPr>
        <w:t xml:space="preserve"> </w:t>
      </w:r>
      <w:r w:rsidR="00142E2D" w:rsidRPr="00317A8D">
        <w:rPr>
          <w:rFonts w:ascii="Arial" w:hAnsi="Arial" w:cs="Arial"/>
        </w:rPr>
        <w:t>Monitoring zpráv</w:t>
      </w:r>
    </w:p>
    <w:p w:rsidR="007D204B" w:rsidRPr="00317A8D" w:rsidRDefault="007D204B" w:rsidP="002E6A8B">
      <w:pPr>
        <w:pStyle w:val="PodPodNadpis"/>
        <w:rPr>
          <w:rFonts w:ascii="Arial" w:hAnsi="Arial" w:cs="Arial"/>
        </w:rPr>
      </w:pPr>
      <w:r w:rsidRPr="00317A8D">
        <w:rPr>
          <w:rFonts w:ascii="Arial" w:hAnsi="Arial" w:cs="Arial"/>
        </w:rPr>
        <w:t xml:space="preserve">Příloha C </w:t>
      </w:r>
      <w:r w:rsidR="00142E2D" w:rsidRPr="00317A8D">
        <w:rPr>
          <w:rFonts w:ascii="Arial" w:hAnsi="Arial" w:cs="Arial"/>
        </w:rPr>
        <w:t>–</w:t>
      </w:r>
      <w:r w:rsidRPr="00317A8D">
        <w:rPr>
          <w:rFonts w:ascii="Arial" w:hAnsi="Arial" w:cs="Arial"/>
        </w:rPr>
        <w:t xml:space="preserve"> </w:t>
      </w:r>
      <w:r w:rsidR="00F26D79" w:rsidRPr="00317A8D">
        <w:rPr>
          <w:rFonts w:ascii="Arial" w:hAnsi="Arial" w:cs="Arial"/>
        </w:rPr>
        <w:t xml:space="preserve">Databáze </w:t>
      </w:r>
      <w:r w:rsidR="00402BBE" w:rsidRPr="00317A8D">
        <w:rPr>
          <w:rFonts w:ascii="Arial" w:hAnsi="Arial" w:cs="Arial"/>
        </w:rPr>
        <w:t xml:space="preserve">archiv </w:t>
      </w:r>
      <w:proofErr w:type="spellStart"/>
      <w:r w:rsidR="00142E2D" w:rsidRPr="00317A8D">
        <w:rPr>
          <w:rFonts w:ascii="Arial" w:hAnsi="Arial" w:cs="Arial"/>
        </w:rPr>
        <w:t>MediaSearch</w:t>
      </w:r>
      <w:proofErr w:type="spellEnd"/>
    </w:p>
    <w:p w:rsidR="00142E2D" w:rsidRPr="00317A8D" w:rsidRDefault="00142E2D" w:rsidP="002E6A8B">
      <w:pPr>
        <w:pStyle w:val="PodPodNadpis"/>
        <w:rPr>
          <w:rFonts w:ascii="Arial" w:hAnsi="Arial" w:cs="Arial"/>
        </w:rPr>
      </w:pPr>
      <w:r w:rsidRPr="00317A8D">
        <w:rPr>
          <w:rFonts w:ascii="Arial" w:hAnsi="Arial" w:cs="Arial"/>
        </w:rPr>
        <w:t xml:space="preserve">Příloha D – </w:t>
      </w:r>
      <w:r w:rsidR="008F12E2" w:rsidRPr="00317A8D">
        <w:rPr>
          <w:rFonts w:ascii="Arial" w:hAnsi="Arial" w:cs="Arial"/>
        </w:rPr>
        <w:t>Online monitoring Internetu</w:t>
      </w:r>
    </w:p>
    <w:p w:rsidR="00142E2D" w:rsidRPr="00317A8D" w:rsidRDefault="00142E2D" w:rsidP="002E6A8B">
      <w:pPr>
        <w:pStyle w:val="PodPodNadpis"/>
        <w:rPr>
          <w:rFonts w:ascii="Arial" w:hAnsi="Arial" w:cs="Arial"/>
        </w:rPr>
      </w:pPr>
      <w:r w:rsidRPr="00317A8D">
        <w:rPr>
          <w:rFonts w:ascii="Arial" w:hAnsi="Arial" w:cs="Arial"/>
        </w:rPr>
        <w:t xml:space="preserve">Příloha E – </w:t>
      </w:r>
      <w:r w:rsidR="008F12E2" w:rsidRPr="00317A8D">
        <w:rPr>
          <w:rFonts w:ascii="Arial" w:hAnsi="Arial" w:cs="Arial"/>
        </w:rPr>
        <w:t xml:space="preserve">TVR </w:t>
      </w:r>
      <w:proofErr w:type="spellStart"/>
      <w:r w:rsidR="008F12E2" w:rsidRPr="00317A8D">
        <w:rPr>
          <w:rFonts w:ascii="Arial" w:hAnsi="Arial" w:cs="Arial"/>
        </w:rPr>
        <w:t>Alerts</w:t>
      </w:r>
      <w:proofErr w:type="spellEnd"/>
    </w:p>
    <w:p w:rsidR="003B506F" w:rsidRPr="00317A8D" w:rsidRDefault="003B506F" w:rsidP="002E6A8B">
      <w:pPr>
        <w:pStyle w:val="PodPodNadpis"/>
        <w:rPr>
          <w:rFonts w:ascii="Arial" w:hAnsi="Arial" w:cs="Arial"/>
        </w:rPr>
      </w:pPr>
      <w:r w:rsidRPr="00317A8D">
        <w:rPr>
          <w:rFonts w:ascii="Arial" w:hAnsi="Arial" w:cs="Arial"/>
        </w:rPr>
        <w:t>Příloha F – Mediální analýza</w:t>
      </w:r>
      <w:r w:rsidR="00C77A10" w:rsidRPr="00317A8D">
        <w:rPr>
          <w:rFonts w:ascii="Arial" w:hAnsi="Arial" w:cs="Arial"/>
        </w:rPr>
        <w:t xml:space="preserve"> a Ad hoc rešerše</w:t>
      </w:r>
    </w:p>
    <w:p w:rsidR="00F4046A" w:rsidRPr="00317A8D" w:rsidRDefault="00CD35C1" w:rsidP="002E6A8B">
      <w:pPr>
        <w:pStyle w:val="PodPodNadpis"/>
        <w:rPr>
          <w:rFonts w:ascii="Arial" w:hAnsi="Arial" w:cs="Arial"/>
        </w:rPr>
      </w:pPr>
      <w:r w:rsidRPr="00317A8D">
        <w:rPr>
          <w:rFonts w:ascii="Arial" w:hAnsi="Arial" w:cs="Arial"/>
        </w:rPr>
        <w:t xml:space="preserve">Příloha </w:t>
      </w:r>
      <w:r w:rsidR="008F12E2" w:rsidRPr="00317A8D">
        <w:rPr>
          <w:rFonts w:ascii="Arial" w:hAnsi="Arial" w:cs="Arial"/>
        </w:rPr>
        <w:t xml:space="preserve">G </w:t>
      </w:r>
      <w:r w:rsidRPr="00317A8D">
        <w:rPr>
          <w:rFonts w:ascii="Arial" w:hAnsi="Arial" w:cs="Arial"/>
        </w:rPr>
        <w:t xml:space="preserve">- </w:t>
      </w:r>
      <w:r w:rsidR="00F4046A" w:rsidRPr="00317A8D">
        <w:rPr>
          <w:rFonts w:ascii="Arial" w:hAnsi="Arial" w:cs="Arial"/>
        </w:rPr>
        <w:t>Kontaktní osoby</w:t>
      </w:r>
    </w:p>
    <w:p w:rsidR="001E2996" w:rsidRPr="00317A8D" w:rsidRDefault="001E2996" w:rsidP="004837AA">
      <w:pPr>
        <w:pStyle w:val="PodPodNadpis"/>
        <w:rPr>
          <w:rFonts w:ascii="Arial" w:hAnsi="Arial" w:cs="Arial"/>
        </w:rPr>
      </w:pPr>
      <w:r w:rsidRPr="00317A8D">
        <w:rPr>
          <w:rFonts w:ascii="Arial" w:hAnsi="Arial" w:cs="Arial"/>
        </w:rPr>
        <w:t>Příloha č.</w:t>
      </w:r>
      <w:r w:rsidR="004837AA" w:rsidRPr="00317A8D">
        <w:rPr>
          <w:rFonts w:ascii="Arial" w:hAnsi="Arial" w:cs="Arial"/>
        </w:rPr>
        <w:t xml:space="preserve"> </w:t>
      </w:r>
      <w:r w:rsidRPr="00317A8D">
        <w:rPr>
          <w:rFonts w:ascii="Arial" w:hAnsi="Arial" w:cs="Arial"/>
        </w:rPr>
        <w:t xml:space="preserve">1 - </w:t>
      </w:r>
      <w:r w:rsidR="004837AA" w:rsidRPr="00317A8D">
        <w:rPr>
          <w:rFonts w:ascii="Arial" w:hAnsi="Arial" w:cs="Arial"/>
        </w:rPr>
        <w:t>Aktuální seznam monitorovaných zdrojů</w:t>
      </w:r>
    </w:p>
    <w:p w:rsidR="004837AA" w:rsidRPr="00317A8D" w:rsidRDefault="004837AA" w:rsidP="004837AA">
      <w:pPr>
        <w:pStyle w:val="PodPodNadpis"/>
        <w:rPr>
          <w:rFonts w:ascii="Arial" w:hAnsi="Arial" w:cs="Arial"/>
        </w:rPr>
      </w:pPr>
      <w:r w:rsidRPr="00317A8D">
        <w:rPr>
          <w:rFonts w:ascii="Arial" w:hAnsi="Arial" w:cs="Arial"/>
        </w:rPr>
        <w:t xml:space="preserve">Příloha č. 2 - Seznam monitorovaných zdrojů TVR </w:t>
      </w:r>
      <w:proofErr w:type="spellStart"/>
      <w:r w:rsidRPr="00317A8D">
        <w:rPr>
          <w:rFonts w:ascii="Arial" w:hAnsi="Arial" w:cs="Arial"/>
        </w:rPr>
        <w:t>Alerts</w:t>
      </w:r>
      <w:proofErr w:type="spellEnd"/>
    </w:p>
    <w:p w:rsidR="004837AA" w:rsidRPr="00317A8D" w:rsidRDefault="004837AA" w:rsidP="004837AA">
      <w:pPr>
        <w:pStyle w:val="PodPodNadpis"/>
        <w:rPr>
          <w:rFonts w:ascii="Arial" w:hAnsi="Arial" w:cs="Arial"/>
        </w:rPr>
      </w:pPr>
      <w:r w:rsidRPr="00317A8D">
        <w:rPr>
          <w:rFonts w:ascii="Arial" w:hAnsi="Arial" w:cs="Arial"/>
        </w:rPr>
        <w:t>Příloha č. 3 – Podrobný popis předmětu plnění</w:t>
      </w:r>
    </w:p>
    <w:p w:rsidR="007D204B" w:rsidRPr="00BD141D" w:rsidRDefault="007D204B" w:rsidP="00760F75">
      <w:pPr>
        <w:pStyle w:val="Podnadpis1"/>
        <w:rPr>
          <w:rFonts w:ascii="Arial" w:hAnsi="Arial" w:cs="Arial"/>
        </w:rPr>
      </w:pPr>
      <w:r w:rsidRPr="00BD141D">
        <w:rPr>
          <w:rFonts w:ascii="Arial" w:hAnsi="Arial" w:cs="Arial"/>
        </w:rPr>
        <w:t xml:space="preserve">Přílohy jsou označené vzestupně písmeny A – Z a dále arabskou číslicí za znakem „/“, kde písmeno značí jednotlivou přílohu a číslice údaj, zdali se jedná o přílohu uzavřenou současně s touto smlouvou (např. A/1), nebo o její pozdější novelizaci (např. A/3), kde číslo za lomítkem označuje, o kolikátou verzi přílohy jde. </w:t>
      </w:r>
    </w:p>
    <w:p w:rsidR="007D204B" w:rsidRPr="00BD141D" w:rsidRDefault="007D204B" w:rsidP="00760F75">
      <w:pPr>
        <w:pStyle w:val="Podnadpis1"/>
        <w:rPr>
          <w:rFonts w:ascii="Arial" w:hAnsi="Arial" w:cs="Arial"/>
        </w:rPr>
      </w:pPr>
      <w:r w:rsidRPr="00BD141D">
        <w:rPr>
          <w:rFonts w:ascii="Arial" w:hAnsi="Arial" w:cs="Arial"/>
        </w:rPr>
        <w:t xml:space="preserve">Obsah této smlouvy, jakož i jejích příloh, lze měnit nebo doplňovat pouze písemnou dohodou smluvních stran ve formě číslovaných dodatků této Smlouvy, podepsaných oprávněnými zástupci obou smluvních stran. </w:t>
      </w:r>
    </w:p>
    <w:p w:rsidR="007D204B" w:rsidRPr="00BD141D" w:rsidRDefault="007D204B" w:rsidP="00760F75">
      <w:pPr>
        <w:pStyle w:val="Podnadpis1"/>
        <w:rPr>
          <w:rFonts w:ascii="Arial" w:hAnsi="Arial" w:cs="Arial"/>
        </w:rPr>
      </w:pPr>
      <w:r w:rsidRPr="00BD141D">
        <w:rPr>
          <w:rFonts w:ascii="Arial" w:hAnsi="Arial" w:cs="Arial"/>
        </w:rPr>
        <w:t xml:space="preserve">Práva a povinnosti smluvních stran výslovně neupravených touto smlouvou se řídí zákonem č. 89/2012 Sb., občanský zákoník, ve znění pozdějších předpisů a ostatními příslušnými právními předpisy českého právního řádu. </w:t>
      </w:r>
    </w:p>
    <w:p w:rsidR="007D204B" w:rsidRPr="00BD141D" w:rsidRDefault="007D204B" w:rsidP="00760F75">
      <w:pPr>
        <w:pStyle w:val="Podnadpis1"/>
        <w:rPr>
          <w:rFonts w:ascii="Arial" w:hAnsi="Arial" w:cs="Arial"/>
        </w:rPr>
      </w:pPr>
      <w:r w:rsidRPr="00BD141D">
        <w:rPr>
          <w:rFonts w:ascii="Arial" w:hAnsi="Arial" w:cs="Arial"/>
        </w:rPr>
        <w:t>Tato smlouva je uzavřena ve dvou (2) vyhotoveních stejné právní síly, z nichž každá strana obdrží po jednom (1).</w:t>
      </w:r>
    </w:p>
    <w:p w:rsidR="00AA0EF4" w:rsidRDefault="00AA0EF4">
      <w:pPr>
        <w:autoSpaceDE/>
        <w:autoSpaceDN/>
        <w:adjustRightInd/>
        <w:spacing w:line="240" w:lineRule="auto"/>
        <w:rPr>
          <w:rStyle w:val="Siln"/>
          <w:rFonts w:ascii="Arial" w:hAnsi="Arial" w:cs="Arial"/>
        </w:rPr>
      </w:pPr>
    </w:p>
    <w:p w:rsidR="00AA0EF4" w:rsidRDefault="00AA0EF4" w:rsidP="007D204B">
      <w:pPr>
        <w:rPr>
          <w:rStyle w:val="Siln"/>
          <w:rFonts w:ascii="Arial" w:hAnsi="Arial" w:cs="Arial"/>
        </w:rPr>
      </w:pPr>
    </w:p>
    <w:p w:rsidR="007D204B" w:rsidRPr="00BD141D" w:rsidRDefault="007D204B" w:rsidP="007D204B">
      <w:pPr>
        <w:rPr>
          <w:rStyle w:val="Siln"/>
          <w:rFonts w:ascii="Arial" w:hAnsi="Arial" w:cs="Arial"/>
        </w:rPr>
      </w:pPr>
      <w:r w:rsidRPr="00BD141D">
        <w:rPr>
          <w:rStyle w:val="Siln"/>
          <w:rFonts w:ascii="Arial" w:hAnsi="Arial" w:cs="Arial"/>
        </w:rPr>
        <w:t>Smluvní strany prohlašují, že si tuto smlouvu přečetly, že s jejím obsahem jakož i právními důsledky souhlasí a na důkaz toho k ní připojují svoje podpisy:</w:t>
      </w:r>
    </w:p>
    <w:p w:rsidR="00F542C5" w:rsidRPr="00810A7D" w:rsidRDefault="00F542C5" w:rsidP="007D204B">
      <w:pPr>
        <w:rPr>
          <w:rFonts w:ascii="Arial" w:hAnsi="Arial" w:cs="Arial"/>
          <w:b/>
          <w:bCs/>
        </w:rPr>
      </w:pPr>
    </w:p>
    <w:p w:rsidR="00142E2D" w:rsidRDefault="00142E2D" w:rsidP="00142E2D">
      <w:pPr>
        <w:spacing w:line="240" w:lineRule="auto"/>
        <w:ind w:left="708"/>
      </w:pPr>
    </w:p>
    <w:p w:rsidR="00430BF6" w:rsidRDefault="00430BF6" w:rsidP="00142E2D">
      <w:pPr>
        <w:spacing w:line="240" w:lineRule="auto"/>
        <w:ind w:left="708"/>
      </w:pPr>
    </w:p>
    <w:p w:rsidR="00430BF6" w:rsidRDefault="00430BF6" w:rsidP="00142E2D">
      <w:pPr>
        <w:spacing w:line="240" w:lineRule="auto"/>
        <w:ind w:left="708"/>
      </w:pPr>
    </w:p>
    <w:p w:rsidR="00430BF6" w:rsidRDefault="00430BF6" w:rsidP="00142E2D">
      <w:pPr>
        <w:spacing w:line="240" w:lineRule="auto"/>
        <w:ind w:left="708"/>
      </w:pPr>
    </w:p>
    <w:p w:rsidR="00430BF6" w:rsidRDefault="00430BF6" w:rsidP="00142E2D">
      <w:pPr>
        <w:spacing w:line="240" w:lineRule="auto"/>
        <w:ind w:left="708"/>
      </w:pPr>
    </w:p>
    <w:p w:rsidR="00430BF6" w:rsidRDefault="00430BF6" w:rsidP="00142E2D">
      <w:pPr>
        <w:spacing w:line="240" w:lineRule="auto"/>
        <w:ind w:left="708"/>
      </w:pPr>
    </w:p>
    <w:p w:rsidR="00430BF6" w:rsidRDefault="00430BF6" w:rsidP="00142E2D">
      <w:pPr>
        <w:spacing w:line="240" w:lineRule="auto"/>
        <w:ind w:left="708"/>
        <w:sectPr w:rsidR="00430BF6" w:rsidSect="00AE4ED2">
          <w:headerReference w:type="even" r:id="rId12"/>
          <w:headerReference w:type="default" r:id="rId13"/>
          <w:footerReference w:type="even" r:id="rId14"/>
          <w:footerReference w:type="default" r:id="rId15"/>
          <w:headerReference w:type="first" r:id="rId16"/>
          <w:footerReference w:type="first" r:id="rId17"/>
          <w:pgSz w:w="11906" w:h="16838"/>
          <w:pgMar w:top="2088" w:right="851" w:bottom="1418" w:left="851" w:header="709" w:footer="709" w:gutter="0"/>
          <w:cols w:space="708"/>
          <w:docGrid w:linePitch="360"/>
        </w:sectPr>
      </w:pPr>
    </w:p>
    <w:p w:rsidR="00142E2D" w:rsidRDefault="00142E2D" w:rsidP="00142E2D">
      <w:pPr>
        <w:spacing w:line="240" w:lineRule="auto"/>
        <w:ind w:left="708"/>
      </w:pPr>
      <w:r>
        <w:t>Dodavatel</w:t>
      </w:r>
    </w:p>
    <w:p w:rsidR="00142E2D" w:rsidRDefault="00142E2D" w:rsidP="00142E2D">
      <w:pPr>
        <w:spacing w:line="240" w:lineRule="auto"/>
        <w:ind w:left="708"/>
      </w:pPr>
    </w:p>
    <w:p w:rsidR="00142E2D" w:rsidRDefault="00142E2D" w:rsidP="00142E2D">
      <w:pPr>
        <w:spacing w:line="240" w:lineRule="auto"/>
        <w:ind w:left="708"/>
      </w:pPr>
      <w:r>
        <w:t xml:space="preserve">V __________ </w:t>
      </w:r>
      <w:proofErr w:type="gramStart"/>
      <w:r>
        <w:t>dne __.__.____</w:t>
      </w:r>
      <w:proofErr w:type="gramEnd"/>
    </w:p>
    <w:p w:rsidR="00142E2D" w:rsidRDefault="00142E2D" w:rsidP="00142E2D">
      <w:pPr>
        <w:spacing w:line="240" w:lineRule="auto"/>
        <w:ind w:left="708"/>
      </w:pPr>
    </w:p>
    <w:p w:rsidR="00142E2D" w:rsidRDefault="00142E2D" w:rsidP="00142E2D">
      <w:pPr>
        <w:spacing w:line="240" w:lineRule="auto"/>
        <w:ind w:left="708"/>
      </w:pPr>
    </w:p>
    <w:p w:rsidR="00142E2D" w:rsidRDefault="00142E2D" w:rsidP="00142E2D">
      <w:pPr>
        <w:spacing w:line="240" w:lineRule="auto"/>
        <w:ind w:left="708"/>
      </w:pPr>
    </w:p>
    <w:p w:rsidR="00142E2D" w:rsidRDefault="00142E2D" w:rsidP="00142E2D">
      <w:pPr>
        <w:spacing w:line="240" w:lineRule="auto"/>
        <w:ind w:left="708"/>
      </w:pPr>
      <w:r>
        <w:t>…………………………………..</w:t>
      </w:r>
    </w:p>
    <w:p w:rsidR="00142E2D" w:rsidRDefault="00142E2D" w:rsidP="00142E2D">
      <w:pPr>
        <w:spacing w:line="240" w:lineRule="auto"/>
        <w:ind w:left="708"/>
      </w:pPr>
      <w:r>
        <w:t>NEWTON Media, a. s.</w:t>
      </w:r>
    </w:p>
    <w:p w:rsidR="00577977" w:rsidRDefault="00142E2D" w:rsidP="00577977">
      <w:pPr>
        <w:spacing w:line="240" w:lineRule="auto"/>
        <w:ind w:left="708"/>
      </w:pPr>
      <w:r>
        <w:t xml:space="preserve">Ing. Petr </w:t>
      </w:r>
      <w:proofErr w:type="spellStart"/>
      <w:r>
        <w:t>Herian</w:t>
      </w:r>
      <w:proofErr w:type="spellEnd"/>
    </w:p>
    <w:p w:rsidR="00142E2D" w:rsidRDefault="00142E2D" w:rsidP="00577977">
      <w:pPr>
        <w:spacing w:line="240" w:lineRule="auto"/>
        <w:ind w:left="708"/>
      </w:pPr>
      <w:r>
        <w:t>Odběratel</w:t>
      </w:r>
    </w:p>
    <w:p w:rsidR="00142E2D" w:rsidRDefault="00142E2D" w:rsidP="00142E2D">
      <w:pPr>
        <w:spacing w:line="240" w:lineRule="auto"/>
        <w:ind w:left="708"/>
      </w:pPr>
    </w:p>
    <w:p w:rsidR="00142E2D" w:rsidRDefault="00142E2D" w:rsidP="00142E2D">
      <w:pPr>
        <w:spacing w:line="240" w:lineRule="auto"/>
        <w:ind w:left="708"/>
      </w:pPr>
      <w:r>
        <w:t xml:space="preserve">V __________ </w:t>
      </w:r>
      <w:proofErr w:type="gramStart"/>
      <w:r>
        <w:t>dne __.__.____</w:t>
      </w:r>
      <w:proofErr w:type="gramEnd"/>
    </w:p>
    <w:p w:rsidR="00142E2D" w:rsidRDefault="00142E2D" w:rsidP="00142E2D">
      <w:pPr>
        <w:spacing w:line="240" w:lineRule="auto"/>
        <w:ind w:left="708"/>
      </w:pPr>
    </w:p>
    <w:p w:rsidR="00142E2D" w:rsidRDefault="00142E2D" w:rsidP="00142E2D">
      <w:pPr>
        <w:spacing w:line="240" w:lineRule="auto"/>
        <w:ind w:left="708"/>
      </w:pPr>
    </w:p>
    <w:p w:rsidR="00142E2D" w:rsidRDefault="00142E2D" w:rsidP="00142E2D">
      <w:pPr>
        <w:spacing w:line="240" w:lineRule="auto"/>
        <w:ind w:left="708"/>
      </w:pPr>
    </w:p>
    <w:p w:rsidR="00142E2D" w:rsidRDefault="00142E2D" w:rsidP="00142E2D">
      <w:pPr>
        <w:spacing w:line="240" w:lineRule="auto"/>
        <w:ind w:left="708"/>
      </w:pPr>
      <w:r>
        <w:t>…………………………………..</w:t>
      </w:r>
    </w:p>
    <w:p w:rsidR="00142E2D" w:rsidRDefault="00142E2D" w:rsidP="007D204B">
      <w:pPr>
        <w:rPr>
          <w:rFonts w:ascii="Arial" w:hAnsi="Arial" w:cs="Arial"/>
          <w:b/>
        </w:rPr>
      </w:pPr>
    </w:p>
    <w:p w:rsidR="00577977" w:rsidRDefault="00577977" w:rsidP="007D204B">
      <w:pPr>
        <w:rPr>
          <w:rFonts w:ascii="Arial" w:hAnsi="Arial" w:cs="Arial"/>
          <w:b/>
        </w:rPr>
        <w:sectPr w:rsidR="00577977" w:rsidSect="00142E2D">
          <w:type w:val="continuous"/>
          <w:pgSz w:w="11906" w:h="16838"/>
          <w:pgMar w:top="2088" w:right="851" w:bottom="1418" w:left="851" w:header="709" w:footer="709" w:gutter="0"/>
          <w:cols w:num="2" w:space="708"/>
          <w:docGrid w:linePitch="360"/>
        </w:sectPr>
      </w:pPr>
    </w:p>
    <w:p w:rsidR="00577977" w:rsidRPr="00577977" w:rsidRDefault="00577977" w:rsidP="00577977">
      <w:pPr>
        <w:spacing w:line="240" w:lineRule="auto"/>
        <w:ind w:left="708"/>
      </w:pPr>
      <w:r w:rsidRPr="00B02BEB">
        <w:rPr>
          <w:i/>
        </w:rPr>
        <w:t xml:space="preserve">předseda </w:t>
      </w:r>
      <w:r>
        <w:rPr>
          <w:i/>
        </w:rPr>
        <w:t>představenstva</w:t>
      </w:r>
    </w:p>
    <w:p w:rsidR="008D0628" w:rsidRDefault="008D0628">
      <w:pPr>
        <w:autoSpaceDE/>
        <w:autoSpaceDN/>
        <w:adjustRightInd/>
        <w:spacing w:line="240" w:lineRule="auto"/>
        <w:rPr>
          <w:rFonts w:ascii="Arial" w:hAnsi="Arial" w:cs="Arial"/>
          <w:b/>
        </w:rPr>
      </w:pPr>
    </w:p>
    <w:p w:rsidR="00AA0EF4" w:rsidRDefault="00AA0EF4" w:rsidP="002D3448">
      <w:pPr>
        <w:pStyle w:val="Titul-ploha"/>
        <w:rPr>
          <w:rFonts w:ascii="Arial" w:hAnsi="Arial" w:cs="Arial"/>
        </w:rPr>
      </w:pPr>
    </w:p>
    <w:p w:rsidR="00AA0EF4" w:rsidRDefault="00AA0EF4" w:rsidP="002D3448">
      <w:pPr>
        <w:pStyle w:val="Titul-ploha"/>
        <w:rPr>
          <w:rFonts w:ascii="Arial" w:hAnsi="Arial" w:cs="Arial"/>
        </w:rPr>
      </w:pPr>
    </w:p>
    <w:p w:rsidR="00AA0EF4" w:rsidRDefault="00AA0EF4">
      <w:pPr>
        <w:autoSpaceDE/>
        <w:autoSpaceDN/>
        <w:adjustRightInd/>
        <w:spacing w:line="240" w:lineRule="auto"/>
        <w:rPr>
          <w:rFonts w:ascii="Arial" w:hAnsi="Arial" w:cs="Arial"/>
          <w:b/>
          <w:bCs/>
          <w:caps/>
          <w:sz w:val="48"/>
          <w:szCs w:val="48"/>
        </w:rPr>
      </w:pPr>
      <w:r>
        <w:rPr>
          <w:rFonts w:ascii="Arial" w:hAnsi="Arial" w:cs="Arial"/>
        </w:rPr>
        <w:br w:type="page"/>
      </w:r>
    </w:p>
    <w:p w:rsidR="002D3448" w:rsidRPr="00BD141D" w:rsidRDefault="002D3448" w:rsidP="002D3448">
      <w:pPr>
        <w:pStyle w:val="Titul-ploha"/>
        <w:rPr>
          <w:rFonts w:ascii="Arial" w:hAnsi="Arial" w:cs="Arial"/>
        </w:rPr>
      </w:pPr>
      <w:r w:rsidRPr="00BD141D">
        <w:rPr>
          <w:rFonts w:ascii="Arial" w:hAnsi="Arial" w:cs="Arial"/>
        </w:rPr>
        <w:lastRenderedPageBreak/>
        <w:t xml:space="preserve">Příloha </w:t>
      </w:r>
      <w:r w:rsidRPr="00AA0EF4">
        <w:rPr>
          <w:rFonts w:ascii="Arial" w:hAnsi="Arial" w:cs="Arial"/>
        </w:rPr>
        <w:t>A/1</w:t>
      </w:r>
    </w:p>
    <w:p w:rsidR="008D0628" w:rsidRPr="008D0628" w:rsidRDefault="008D0628" w:rsidP="008D0628">
      <w:pPr>
        <w:jc w:val="center"/>
        <w:rPr>
          <w:bCs/>
          <w:szCs w:val="18"/>
        </w:rPr>
      </w:pPr>
      <w:r w:rsidRPr="008D0628">
        <w:rPr>
          <w:b/>
          <w:bCs/>
          <w:szCs w:val="18"/>
        </w:rPr>
        <w:t>NEWTON Media, a.s.</w:t>
      </w:r>
      <w:r w:rsidRPr="008D0628">
        <w:rPr>
          <w:bCs/>
          <w:szCs w:val="18"/>
        </w:rPr>
        <w:t xml:space="preserve">, </w:t>
      </w:r>
    </w:p>
    <w:p w:rsidR="008D0628" w:rsidRPr="008D0628" w:rsidRDefault="008D0628" w:rsidP="008D0628">
      <w:pPr>
        <w:jc w:val="center"/>
        <w:rPr>
          <w:sz w:val="18"/>
          <w:szCs w:val="18"/>
        </w:rPr>
      </w:pPr>
      <w:r w:rsidRPr="008D0628">
        <w:rPr>
          <w:sz w:val="18"/>
          <w:szCs w:val="18"/>
        </w:rPr>
        <w:t>společnost zapsaná v obchodním rejstříku vedeném Městským soudem v Praze, oddíl B, vložka 12446, se sídlem Praha 4, Na Pankráci 1683/127, PSČ 140 00</w:t>
      </w:r>
      <w:r w:rsidRPr="008D0628">
        <w:rPr>
          <w:bCs/>
          <w:sz w:val="18"/>
          <w:szCs w:val="18"/>
        </w:rPr>
        <w:t xml:space="preserve">, </w:t>
      </w:r>
      <w:r w:rsidRPr="008D0628">
        <w:rPr>
          <w:sz w:val="18"/>
          <w:szCs w:val="18"/>
        </w:rPr>
        <w:t>IČ: 28168356, DIČ: CZ28168356</w:t>
      </w:r>
      <w:r w:rsidRPr="008D0628">
        <w:rPr>
          <w:bCs/>
          <w:sz w:val="18"/>
          <w:szCs w:val="18"/>
        </w:rPr>
        <w:t xml:space="preserve"> </w:t>
      </w:r>
      <w:r w:rsidRPr="008D0628">
        <w:rPr>
          <w:sz w:val="18"/>
          <w:szCs w:val="18"/>
        </w:rPr>
        <w:t>(dále jen „</w:t>
      </w:r>
      <w:r w:rsidRPr="008D0628">
        <w:rPr>
          <w:b/>
          <w:sz w:val="18"/>
          <w:szCs w:val="18"/>
        </w:rPr>
        <w:t>dodavatel</w:t>
      </w:r>
      <w:r w:rsidRPr="008D0628">
        <w:rPr>
          <w:sz w:val="18"/>
          <w:szCs w:val="18"/>
        </w:rPr>
        <w:t>“)</w:t>
      </w:r>
    </w:p>
    <w:p w:rsidR="008D0628" w:rsidRPr="008D0628" w:rsidRDefault="008D0628" w:rsidP="008D0628">
      <w:pPr>
        <w:autoSpaceDE/>
        <w:autoSpaceDN/>
        <w:adjustRightInd/>
        <w:spacing w:after="480" w:line="240" w:lineRule="auto"/>
        <w:jc w:val="center"/>
        <w:rPr>
          <w:rFonts w:ascii="Arial" w:eastAsia="Times New Roman" w:hAnsi="Arial" w:cs="Times New Roman"/>
          <w:b/>
          <w:szCs w:val="18"/>
          <w:lang w:eastAsia="cs-CZ"/>
        </w:rPr>
      </w:pPr>
      <w:r w:rsidRPr="008D0628">
        <w:rPr>
          <w:rFonts w:ascii="Arial" w:eastAsia="Times New Roman" w:hAnsi="Arial" w:cs="Times New Roman"/>
          <w:b/>
          <w:szCs w:val="18"/>
          <w:lang w:eastAsia="cs-CZ"/>
        </w:rPr>
        <w:t>Všeobecné obchodní podmínky</w:t>
      </w:r>
      <w:r w:rsidRPr="008D0628">
        <w:rPr>
          <w:rFonts w:ascii="Arial" w:eastAsia="Times New Roman" w:hAnsi="Arial" w:cs="Times New Roman"/>
          <w:b/>
          <w:szCs w:val="18"/>
          <w:lang w:eastAsia="cs-CZ"/>
        </w:rPr>
        <w:br/>
        <w:t>pro poskytování a využívání informací</w:t>
      </w:r>
    </w:p>
    <w:p w:rsidR="008D0628" w:rsidRPr="008D0628" w:rsidRDefault="008D0628" w:rsidP="008D0628">
      <w:pPr>
        <w:jc w:val="center"/>
        <w:rPr>
          <w:sz w:val="18"/>
          <w:szCs w:val="18"/>
        </w:rPr>
      </w:pPr>
      <w:r w:rsidRPr="008D0628">
        <w:rPr>
          <w:sz w:val="18"/>
          <w:szCs w:val="18"/>
        </w:rPr>
        <w:t>(dále jen „</w:t>
      </w:r>
      <w:r w:rsidRPr="008D0628">
        <w:rPr>
          <w:b/>
          <w:sz w:val="18"/>
          <w:szCs w:val="18"/>
        </w:rPr>
        <w:t>Podmínky</w:t>
      </w:r>
      <w:r w:rsidRPr="008D0628">
        <w:rPr>
          <w:sz w:val="18"/>
          <w:szCs w:val="18"/>
        </w:rPr>
        <w:t>“)</w:t>
      </w:r>
    </w:p>
    <w:p w:rsidR="008D0628" w:rsidRPr="008D0628" w:rsidRDefault="008D0628" w:rsidP="008D0628">
      <w:pPr>
        <w:jc w:val="center"/>
        <w:rPr>
          <w:sz w:val="18"/>
          <w:szCs w:val="18"/>
        </w:rPr>
      </w:pPr>
    </w:p>
    <w:p w:rsidR="008D0628" w:rsidRPr="008D0628" w:rsidRDefault="008D0628" w:rsidP="00AA4513">
      <w:pPr>
        <w:keepNext/>
        <w:numPr>
          <w:ilvl w:val="0"/>
          <w:numId w:val="2"/>
        </w:numPr>
        <w:tabs>
          <w:tab w:val="num" w:pos="510"/>
        </w:tabs>
        <w:autoSpaceDE/>
        <w:autoSpaceDN/>
        <w:adjustRightInd/>
        <w:spacing w:before="240" w:after="120" w:line="240" w:lineRule="auto"/>
        <w:ind w:left="510" w:hanging="510"/>
        <w:rPr>
          <w:rFonts w:ascii="Arial" w:eastAsia="Times New Roman" w:hAnsi="Arial" w:cs="Arial"/>
          <w:b/>
          <w:bCs/>
          <w:color w:val="auto"/>
          <w:sz w:val="18"/>
          <w:szCs w:val="18"/>
          <w:lang w:eastAsia="cs-CZ"/>
        </w:rPr>
        <w:sectPr w:rsidR="008D0628" w:rsidRPr="008D0628" w:rsidSect="008D0628">
          <w:headerReference w:type="default" r:id="rId18"/>
          <w:footerReference w:type="default" r:id="rId19"/>
          <w:headerReference w:type="first" r:id="rId20"/>
          <w:footerReference w:type="first" r:id="rId21"/>
          <w:type w:val="continuous"/>
          <w:pgSz w:w="11906" w:h="16838"/>
          <w:pgMar w:top="2127" w:right="851" w:bottom="1418" w:left="851" w:header="709" w:footer="1016" w:gutter="0"/>
          <w:cols w:space="708"/>
          <w:titlePg/>
          <w:docGrid w:linePitch="360"/>
        </w:sectPr>
      </w:pPr>
    </w:p>
    <w:p w:rsidR="008D0628" w:rsidRPr="008D0628" w:rsidRDefault="008D0628" w:rsidP="00AA4513">
      <w:pPr>
        <w:keepNext/>
        <w:numPr>
          <w:ilvl w:val="0"/>
          <w:numId w:val="2"/>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ÚVODNÍ USTANOVENÍ</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Účelem těchto Podmínek je stanovit podrobné podmínky, za kterých dodavatel poskytuje svým zákazníkům (dále jen „</w:t>
      </w:r>
      <w:r w:rsidRPr="008D0628">
        <w:rPr>
          <w:rFonts w:eastAsia="Times New Roman" w:cs="Times New Roman"/>
          <w:b/>
          <w:color w:val="auto"/>
          <w:sz w:val="18"/>
          <w:szCs w:val="18"/>
          <w:lang w:eastAsia="cs-CZ"/>
        </w:rPr>
        <w:t>odběratelé</w:t>
      </w:r>
      <w:r w:rsidRPr="008D0628">
        <w:rPr>
          <w:rFonts w:eastAsia="Times New Roman" w:cs="Times New Roman"/>
          <w:color w:val="auto"/>
          <w:sz w:val="18"/>
          <w:szCs w:val="18"/>
          <w:lang w:eastAsia="cs-CZ"/>
        </w:rPr>
        <w:t>“) služby spočívající v poskytování a využívání informací, jak jsou vymezeny dále.</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Za odběratele se považují osoby, s nimiž dodavatel uzavřel smlouvu o poskytování a využívání informací nebo jinou smlouvu, která na tyto Podmínky odkazuje (dále jen „</w:t>
      </w:r>
      <w:r w:rsidRPr="008D0628">
        <w:rPr>
          <w:rFonts w:eastAsia="Times New Roman" w:cs="Times New Roman"/>
          <w:b/>
          <w:color w:val="auto"/>
          <w:sz w:val="18"/>
          <w:szCs w:val="18"/>
          <w:lang w:eastAsia="cs-CZ"/>
        </w:rPr>
        <w:t>smlouva</w:t>
      </w:r>
      <w:r w:rsidRPr="008D0628">
        <w:rPr>
          <w:rFonts w:eastAsia="Times New Roman" w:cs="Times New Roman"/>
          <w:color w:val="auto"/>
          <w:sz w:val="18"/>
          <w:szCs w:val="18"/>
          <w:lang w:eastAsia="cs-CZ"/>
        </w:rPr>
        <w:t>“). Za smlouvu se považuje i Rámcová smlouva o poskytování a využívání informací uzavřená mezi dodavatelem a odběratelem.</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bookmarkStart w:id="2" w:name="_Ref254948681"/>
      <w:r w:rsidRPr="008D0628">
        <w:rPr>
          <w:rFonts w:eastAsia="Times New Roman" w:cs="Times New Roman"/>
          <w:color w:val="auto"/>
          <w:sz w:val="18"/>
          <w:szCs w:val="18"/>
          <w:lang w:eastAsia="cs-CZ"/>
        </w:rPr>
        <w:t>Za odběratele se považují též osoby, které zaslaly dodavateli objednávku služeb spočívajících v poskytování a využívání informací, pokud jejich souhlas s použitím těchto Podmínek je zachycený písemně, resp. elektronicky; pojem „smlouva“ v takovém případě zahrnuje i dodavatelem akceptovanou objednávku odběratele.</w:t>
      </w:r>
      <w:bookmarkEnd w:id="2"/>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Závazkový vztah založený smlouvou se v otázkách neupravených smlouvou nebo těmito Podmínkami řídí českým právním řádem, zejména zákonem č. 89/2012 Sb., občanským zákoníkem, ve znění pozdějších předpisů (dále jen „</w:t>
      </w:r>
      <w:r w:rsidRPr="008D0628">
        <w:rPr>
          <w:rFonts w:eastAsia="Times New Roman" w:cs="Times New Roman"/>
          <w:b/>
          <w:color w:val="auto"/>
          <w:sz w:val="18"/>
          <w:szCs w:val="18"/>
          <w:lang w:eastAsia="cs-CZ"/>
        </w:rPr>
        <w:t>občanský zákoník</w:t>
      </w:r>
      <w:r w:rsidRPr="008D0628">
        <w:rPr>
          <w:rFonts w:eastAsia="Times New Roman" w:cs="Times New Roman"/>
          <w:color w:val="auto"/>
          <w:sz w:val="18"/>
          <w:szCs w:val="18"/>
          <w:lang w:eastAsia="cs-CZ"/>
        </w:rPr>
        <w:t>“).</w:t>
      </w:r>
    </w:p>
    <w:p w:rsidR="008D0628" w:rsidRPr="008D0628" w:rsidRDefault="008D0628" w:rsidP="00AA4513">
      <w:pPr>
        <w:keepNext/>
        <w:numPr>
          <w:ilvl w:val="0"/>
          <w:numId w:val="2"/>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ZÁKLADNÍ POJMY</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Jsou-li ve smlouvě použité některé z následujících pojmů, mají tento význam:</w:t>
      </w:r>
    </w:p>
    <w:p w:rsidR="008D0628" w:rsidRPr="008D0628" w:rsidRDefault="008D0628" w:rsidP="00AA451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smluvní strany</w:t>
      </w:r>
      <w:r w:rsidRPr="008D0628">
        <w:rPr>
          <w:rFonts w:eastAsia="Times New Roman" w:cs="Times New Roman"/>
          <w:color w:val="auto"/>
          <w:sz w:val="18"/>
          <w:szCs w:val="18"/>
          <w:lang w:eastAsia="cs-CZ"/>
        </w:rPr>
        <w:t>“ jsou dodavatel a odběratel, se kterým dodavatel uzavřel smlouvu, přičemž „</w:t>
      </w:r>
      <w:r w:rsidRPr="008D0628">
        <w:rPr>
          <w:rFonts w:eastAsia="Times New Roman" w:cs="Times New Roman"/>
          <w:b/>
          <w:color w:val="auto"/>
          <w:sz w:val="18"/>
          <w:szCs w:val="18"/>
          <w:lang w:eastAsia="cs-CZ"/>
        </w:rPr>
        <w:t>smluvní stranou</w:t>
      </w:r>
      <w:r w:rsidRPr="008D0628">
        <w:rPr>
          <w:rFonts w:eastAsia="Times New Roman" w:cs="Times New Roman"/>
          <w:color w:val="auto"/>
          <w:sz w:val="18"/>
          <w:szCs w:val="18"/>
          <w:lang w:eastAsia="cs-CZ"/>
        </w:rPr>
        <w:t>“ se rozumí kterákoliv ze smluvních stran;</w:t>
      </w:r>
    </w:p>
    <w:p w:rsidR="008D0628" w:rsidRPr="008D0628" w:rsidRDefault="008D0628" w:rsidP="00AA451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mediální tituly</w:t>
      </w:r>
      <w:r w:rsidRPr="008D0628">
        <w:rPr>
          <w:rFonts w:eastAsia="Times New Roman" w:cs="Times New Roman"/>
          <w:color w:val="auto"/>
          <w:sz w:val="18"/>
          <w:szCs w:val="18"/>
          <w:lang w:eastAsia="cs-CZ"/>
        </w:rPr>
        <w:t>“ jsou zdroje informací dostupné v rámci celoplošného a regionálního periodického tisku, zpravodajských a publicistických pořadů a programů televizního a rozhlasového vysílání, internetových zpravodajských serverů a zpravodajských agentur; konkrétní vymezení mediálních titulů pro konkrétního odběratele je uvedeno ve smlouvě;</w:t>
      </w:r>
    </w:p>
    <w:p w:rsidR="008D0628" w:rsidRPr="008D0628" w:rsidRDefault="008D0628" w:rsidP="00AA451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produkt dodavatele</w:t>
      </w:r>
      <w:r w:rsidRPr="008D0628">
        <w:rPr>
          <w:rFonts w:eastAsia="Times New Roman" w:cs="Times New Roman"/>
          <w:color w:val="auto"/>
          <w:sz w:val="18"/>
          <w:szCs w:val="18"/>
          <w:lang w:eastAsia="cs-CZ"/>
        </w:rPr>
        <w:t xml:space="preserve">“ – produktem dodavatele se rozumí pro účely této smlouvy </w:t>
      </w:r>
      <w:r w:rsidRPr="008D0628">
        <w:rPr>
          <w:rFonts w:eastAsia="Times New Roman" w:cs="Times New Roman"/>
          <w:color w:val="auto"/>
          <w:sz w:val="18"/>
          <w:szCs w:val="18"/>
          <w:lang w:eastAsia="cs-CZ"/>
        </w:rPr>
        <w:t xml:space="preserve">zejména MONITORING ZPRÁV, MONITORING </w:t>
      </w:r>
      <w:proofErr w:type="gramStart"/>
      <w:r w:rsidR="000D45E5">
        <w:rPr>
          <w:rFonts w:eastAsia="Times New Roman" w:cs="Times New Roman"/>
          <w:color w:val="auto"/>
          <w:sz w:val="18"/>
          <w:szCs w:val="18"/>
          <w:lang w:eastAsia="cs-CZ"/>
        </w:rPr>
        <w:t>ONLINE  INTERNETU</w:t>
      </w:r>
      <w:proofErr w:type="gramEnd"/>
      <w:r w:rsidRPr="008D0628">
        <w:rPr>
          <w:rFonts w:eastAsia="Times New Roman" w:cs="Times New Roman"/>
          <w:color w:val="auto"/>
          <w:sz w:val="18"/>
          <w:szCs w:val="18"/>
          <w:lang w:eastAsia="cs-CZ"/>
        </w:rPr>
        <w:t xml:space="preserve">, , ANALÝZA MÉDIÍ, </w:t>
      </w:r>
      <w:r w:rsidR="0059417C">
        <w:rPr>
          <w:rFonts w:eastAsia="Times New Roman" w:cs="Times New Roman"/>
          <w:color w:val="auto"/>
          <w:sz w:val="18"/>
          <w:szCs w:val="18"/>
          <w:lang w:eastAsia="cs-CZ"/>
        </w:rPr>
        <w:t xml:space="preserve">TVR ALERTS, </w:t>
      </w:r>
      <w:r w:rsidR="000D45E5">
        <w:rPr>
          <w:rFonts w:eastAsia="Times New Roman" w:cs="Times New Roman"/>
          <w:color w:val="auto"/>
          <w:sz w:val="18"/>
          <w:szCs w:val="18"/>
          <w:lang w:eastAsia="cs-CZ"/>
        </w:rPr>
        <w:t xml:space="preserve">Online mediální </w:t>
      </w:r>
      <w:r w:rsidRPr="008D0628">
        <w:rPr>
          <w:rFonts w:eastAsia="Times New Roman" w:cs="Times New Roman"/>
          <w:color w:val="auto"/>
          <w:sz w:val="18"/>
          <w:szCs w:val="18"/>
          <w:lang w:eastAsia="cs-CZ"/>
        </w:rPr>
        <w:t>databáze, Výstup, nebo Výsledek.</w:t>
      </w:r>
    </w:p>
    <w:p w:rsidR="008D0628" w:rsidRPr="008D0628" w:rsidRDefault="008D0628" w:rsidP="00AA451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b/>
          <w:color w:val="auto"/>
          <w:sz w:val="18"/>
          <w:szCs w:val="18"/>
          <w:lang w:eastAsia="cs-CZ"/>
        </w:rPr>
        <w:t>„data“</w:t>
      </w:r>
      <w:r w:rsidRPr="008D0628">
        <w:rPr>
          <w:rFonts w:eastAsia="Times New Roman" w:cs="Times New Roman"/>
          <w:color w:val="auto"/>
          <w:sz w:val="18"/>
          <w:szCs w:val="18"/>
          <w:lang w:eastAsia="cs-CZ"/>
        </w:rPr>
        <w:t xml:space="preserve"> – daty se pro účely této smlouvy rozumí textová, grafická, obrazová část včetně fotografií a jiných vizuálních prvků a jejich popisky, které tvoří obsah mediálních titulů a jsou součástí databáze dodavatele.</w:t>
      </w:r>
    </w:p>
    <w:p w:rsidR="008D0628" w:rsidRPr="008D0628" w:rsidRDefault="008D0628" w:rsidP="00AA451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informace</w:t>
      </w:r>
      <w:r w:rsidRPr="008D0628">
        <w:rPr>
          <w:rFonts w:eastAsia="Times New Roman" w:cs="Times New Roman"/>
          <w:color w:val="auto"/>
          <w:sz w:val="18"/>
          <w:szCs w:val="18"/>
          <w:lang w:eastAsia="cs-CZ"/>
        </w:rPr>
        <w:t>“ jsou veškerá data obsažená v kterémkoliv produktu dodavatele.</w:t>
      </w:r>
    </w:p>
    <w:p w:rsidR="008D0628" w:rsidRPr="008D0628" w:rsidRDefault="008D0628" w:rsidP="00AA451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MONITORING ZPRÁV</w:t>
      </w:r>
      <w:r w:rsidRPr="008D0628">
        <w:rPr>
          <w:rFonts w:eastAsia="Times New Roman" w:cs="Times New Roman"/>
          <w:color w:val="auto"/>
          <w:sz w:val="18"/>
          <w:szCs w:val="18"/>
          <w:lang w:eastAsia="cs-CZ"/>
        </w:rPr>
        <w:t>“ je soubor elektronických informací vytvářený dodavatelem na základě monitorování ve smlouvě stanovených mediálních titulů a dodávaný odběrateli v souladu s požadavky odběratele na obsah a strukturu definovanými ve smlouvě;</w:t>
      </w:r>
    </w:p>
    <w:p w:rsidR="008D0628" w:rsidRPr="008D0628" w:rsidRDefault="008D0628" w:rsidP="00AA451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 xml:space="preserve">MONITORING </w:t>
      </w:r>
      <w:r w:rsidR="000D45E5">
        <w:rPr>
          <w:rFonts w:eastAsia="Times New Roman" w:cs="Times New Roman"/>
          <w:b/>
          <w:color w:val="auto"/>
          <w:sz w:val="18"/>
          <w:szCs w:val="18"/>
          <w:lang w:eastAsia="cs-CZ"/>
        </w:rPr>
        <w:t>ONLINE INTERNETU</w:t>
      </w:r>
      <w:r w:rsidRPr="008D0628">
        <w:rPr>
          <w:rFonts w:eastAsia="Times New Roman" w:cs="Times New Roman"/>
          <w:color w:val="auto"/>
          <w:sz w:val="18"/>
          <w:szCs w:val="18"/>
          <w:lang w:eastAsia="cs-CZ"/>
        </w:rPr>
        <w:t xml:space="preserve">“ </w:t>
      </w:r>
      <w:r w:rsidRPr="00F216A3">
        <w:rPr>
          <w:rFonts w:eastAsia="Times New Roman" w:cs="Times New Roman"/>
          <w:color w:val="auto"/>
          <w:sz w:val="18"/>
          <w:szCs w:val="18"/>
          <w:lang w:eastAsia="cs-CZ"/>
        </w:rPr>
        <w:t xml:space="preserve">je soubor elektronických informací vytvářený dodavatelem na základě monitorování ve smlouvě stanovených </w:t>
      </w:r>
      <w:r w:rsidR="00F216A3" w:rsidRPr="00F216A3">
        <w:rPr>
          <w:rFonts w:eastAsia="Times New Roman" w:cs="Times New Roman"/>
          <w:color w:val="auto"/>
          <w:sz w:val="18"/>
          <w:szCs w:val="18"/>
          <w:lang w:eastAsia="cs-CZ"/>
        </w:rPr>
        <w:t>mediálních titulů a dodávaný odběrateli v souladu s požadavky odběratele na obsah a strukturu definovanými ve smlouvě</w:t>
      </w:r>
    </w:p>
    <w:p w:rsidR="008D0628" w:rsidRPr="008D0628" w:rsidRDefault="000D45E5" w:rsidP="00AA451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sidDel="000D45E5">
        <w:rPr>
          <w:rFonts w:eastAsia="Times New Roman" w:cs="Times New Roman"/>
          <w:color w:val="auto"/>
          <w:sz w:val="18"/>
          <w:szCs w:val="18"/>
          <w:lang w:eastAsia="cs-CZ"/>
        </w:rPr>
        <w:t xml:space="preserve"> </w:t>
      </w:r>
      <w:r w:rsidR="008D0628" w:rsidRPr="008D0628">
        <w:rPr>
          <w:rFonts w:eastAsia="Times New Roman" w:cs="Times New Roman"/>
          <w:color w:val="auto"/>
          <w:sz w:val="18"/>
          <w:szCs w:val="18"/>
          <w:lang w:eastAsia="cs-CZ"/>
        </w:rPr>
        <w:t>„</w:t>
      </w:r>
      <w:r w:rsidR="008D0628" w:rsidRPr="008D0628">
        <w:rPr>
          <w:rFonts w:eastAsia="Times New Roman" w:cs="Times New Roman"/>
          <w:b/>
          <w:color w:val="auto"/>
          <w:sz w:val="18"/>
          <w:szCs w:val="18"/>
          <w:lang w:eastAsia="cs-CZ"/>
        </w:rPr>
        <w:t>ANALÝZA MÉDIÍ</w:t>
      </w:r>
      <w:r w:rsidR="008D0628" w:rsidRPr="008D0628">
        <w:rPr>
          <w:rFonts w:eastAsia="Times New Roman" w:cs="Times New Roman"/>
          <w:color w:val="auto"/>
          <w:sz w:val="18"/>
          <w:szCs w:val="18"/>
          <w:lang w:eastAsia="cs-CZ"/>
        </w:rPr>
        <w:t>“ je soubor elektronických informací vytvářený dodavatelem na základě odběratelem ve smlouvě určených parametrů, vycházející z monitorování ve smlouvě stanovených mediálních titulů a dodávaný odběrateli v souladu s požadavky odběratele na obsah a strukturu definovanými ve smlouvě;</w:t>
      </w:r>
    </w:p>
    <w:p w:rsidR="0059417C" w:rsidRPr="006F05B6" w:rsidRDefault="0059417C" w:rsidP="00AA4513">
      <w:pPr>
        <w:numPr>
          <w:ilvl w:val="2"/>
          <w:numId w:val="2"/>
        </w:numPr>
        <w:autoSpaceDE/>
        <w:autoSpaceDN/>
        <w:adjustRightInd/>
        <w:spacing w:after="120" w:line="240" w:lineRule="auto"/>
        <w:jc w:val="both"/>
        <w:rPr>
          <w:rFonts w:eastAsia="Times New Roman" w:cs="Times New Roman"/>
          <w:color w:val="auto"/>
          <w:sz w:val="18"/>
          <w:szCs w:val="18"/>
          <w:lang w:eastAsia="cs-CZ"/>
        </w:rPr>
      </w:pPr>
      <w:r w:rsidRPr="006F05B6">
        <w:rPr>
          <w:rFonts w:eastAsia="Times New Roman" w:cs="Times New Roman"/>
          <w:color w:val="auto"/>
          <w:sz w:val="18"/>
          <w:szCs w:val="18"/>
          <w:lang w:eastAsia="cs-CZ"/>
        </w:rPr>
        <w:t>„</w:t>
      </w:r>
      <w:r w:rsidRPr="00C95261">
        <w:rPr>
          <w:rFonts w:eastAsia="Times New Roman" w:cs="Times New Roman"/>
          <w:b/>
          <w:color w:val="auto"/>
          <w:sz w:val="18"/>
          <w:szCs w:val="18"/>
          <w:lang w:eastAsia="cs-CZ"/>
        </w:rPr>
        <w:t>TVR ALERTS</w:t>
      </w:r>
      <w:r w:rsidRPr="006F05B6">
        <w:rPr>
          <w:rFonts w:eastAsia="Times New Roman" w:cs="Times New Roman"/>
          <w:color w:val="auto"/>
          <w:sz w:val="18"/>
          <w:szCs w:val="18"/>
          <w:lang w:eastAsia="cs-CZ"/>
        </w:rPr>
        <w:t xml:space="preserve">“ </w:t>
      </w:r>
      <w:r w:rsidR="008D7C99">
        <w:rPr>
          <w:rFonts w:eastAsia="Times New Roman" w:cs="Times New Roman"/>
          <w:color w:val="auto"/>
          <w:sz w:val="18"/>
          <w:szCs w:val="18"/>
          <w:lang w:eastAsia="cs-CZ"/>
        </w:rPr>
        <w:t xml:space="preserve">je soubor elektronických informací vytvářený dodavatelem na základě sledování </w:t>
      </w:r>
      <w:r w:rsidR="006E64AA">
        <w:rPr>
          <w:rFonts w:eastAsia="Times New Roman" w:cs="Times New Roman"/>
          <w:color w:val="auto"/>
          <w:sz w:val="18"/>
          <w:szCs w:val="18"/>
          <w:lang w:eastAsia="cs-CZ"/>
        </w:rPr>
        <w:t xml:space="preserve">výskytu </w:t>
      </w:r>
      <w:r w:rsidR="008D7C99">
        <w:rPr>
          <w:rFonts w:eastAsia="Times New Roman" w:cs="Times New Roman"/>
          <w:color w:val="auto"/>
          <w:sz w:val="18"/>
          <w:szCs w:val="18"/>
          <w:lang w:eastAsia="cs-CZ"/>
        </w:rPr>
        <w:t xml:space="preserve">odběratelem určených slov </w:t>
      </w:r>
      <w:r w:rsidRPr="006F05B6">
        <w:rPr>
          <w:rFonts w:eastAsia="Times New Roman" w:cs="Times New Roman"/>
          <w:color w:val="auto"/>
          <w:sz w:val="18"/>
          <w:szCs w:val="18"/>
          <w:lang w:eastAsia="cs-CZ"/>
        </w:rPr>
        <w:t xml:space="preserve">ve vysílání </w:t>
      </w:r>
      <w:r w:rsidR="006F05B6">
        <w:rPr>
          <w:rFonts w:eastAsia="Times New Roman" w:cs="Times New Roman"/>
          <w:color w:val="auto"/>
          <w:sz w:val="18"/>
          <w:szCs w:val="18"/>
          <w:lang w:eastAsia="cs-CZ"/>
        </w:rPr>
        <w:t xml:space="preserve">vybraných </w:t>
      </w:r>
      <w:r w:rsidRPr="006F05B6">
        <w:rPr>
          <w:rFonts w:eastAsia="Times New Roman" w:cs="Times New Roman"/>
          <w:color w:val="auto"/>
          <w:sz w:val="18"/>
          <w:szCs w:val="18"/>
          <w:lang w:eastAsia="cs-CZ"/>
        </w:rPr>
        <w:t xml:space="preserve">monitorovaných </w:t>
      </w:r>
      <w:r w:rsidR="006F05B6">
        <w:rPr>
          <w:rFonts w:eastAsia="Times New Roman" w:cs="Times New Roman"/>
          <w:color w:val="auto"/>
          <w:sz w:val="18"/>
          <w:szCs w:val="18"/>
          <w:lang w:eastAsia="cs-CZ"/>
        </w:rPr>
        <w:t>mediálních titulů určených smlouvou</w:t>
      </w:r>
      <w:r w:rsidR="006E64AA">
        <w:rPr>
          <w:rFonts w:eastAsia="Times New Roman" w:cs="Times New Roman"/>
          <w:color w:val="auto"/>
          <w:sz w:val="18"/>
          <w:szCs w:val="18"/>
          <w:lang w:eastAsia="cs-CZ"/>
        </w:rPr>
        <w:t xml:space="preserve"> </w:t>
      </w:r>
      <w:r w:rsidR="006E64AA" w:rsidRPr="008D0628">
        <w:rPr>
          <w:rFonts w:eastAsia="Times New Roman" w:cs="Times New Roman"/>
          <w:color w:val="auto"/>
          <w:sz w:val="18"/>
          <w:szCs w:val="18"/>
          <w:lang w:eastAsia="cs-CZ"/>
        </w:rPr>
        <w:t>a dodávaný odběrateli v souladu s požadavky odběratele definovanými ve smlouvě</w:t>
      </w:r>
      <w:r w:rsidR="001B7357">
        <w:rPr>
          <w:rFonts w:eastAsia="Times New Roman" w:cs="Times New Roman"/>
          <w:color w:val="auto"/>
          <w:sz w:val="18"/>
          <w:szCs w:val="18"/>
          <w:lang w:eastAsia="cs-CZ"/>
        </w:rPr>
        <w:t>.</w:t>
      </w:r>
      <w:r w:rsidR="006F05B6">
        <w:rPr>
          <w:rFonts w:eastAsia="Times New Roman" w:cs="Times New Roman"/>
          <w:color w:val="auto"/>
          <w:sz w:val="18"/>
          <w:szCs w:val="18"/>
          <w:lang w:eastAsia="cs-CZ"/>
        </w:rPr>
        <w:t xml:space="preserve"> </w:t>
      </w:r>
      <w:r w:rsidRPr="006F05B6">
        <w:rPr>
          <w:rFonts w:eastAsia="Times New Roman" w:cs="Times New Roman"/>
          <w:color w:val="auto"/>
          <w:sz w:val="18"/>
          <w:szCs w:val="18"/>
          <w:lang w:eastAsia="cs-CZ"/>
        </w:rPr>
        <w:t xml:space="preserve"> </w:t>
      </w:r>
    </w:p>
    <w:p w:rsidR="008D0628" w:rsidRPr="008D0628" w:rsidRDefault="008D0628" w:rsidP="00AA451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00F216A3" w:rsidRPr="000D45E5">
        <w:rPr>
          <w:rFonts w:eastAsia="Times New Roman" w:cs="Times New Roman"/>
          <w:b/>
          <w:color w:val="auto"/>
          <w:sz w:val="18"/>
          <w:szCs w:val="18"/>
          <w:lang w:eastAsia="cs-CZ"/>
        </w:rPr>
        <w:t>ONLINE MEDIÁLNÍ</w:t>
      </w:r>
      <w:r w:rsidR="00F216A3">
        <w:rPr>
          <w:rFonts w:eastAsia="Times New Roman" w:cs="Times New Roman"/>
          <w:color w:val="auto"/>
          <w:sz w:val="18"/>
          <w:szCs w:val="18"/>
          <w:lang w:eastAsia="cs-CZ"/>
        </w:rPr>
        <w:t xml:space="preserve"> </w:t>
      </w:r>
      <w:r w:rsidR="00F216A3" w:rsidRPr="008D0628">
        <w:rPr>
          <w:rFonts w:eastAsia="Times New Roman" w:cs="Times New Roman"/>
          <w:b/>
          <w:color w:val="auto"/>
          <w:sz w:val="18"/>
          <w:szCs w:val="18"/>
          <w:lang w:eastAsia="cs-CZ"/>
        </w:rPr>
        <w:t>DATABÁZE</w:t>
      </w:r>
      <w:r w:rsidRPr="008D0628">
        <w:rPr>
          <w:rFonts w:eastAsia="Times New Roman" w:cs="Times New Roman"/>
          <w:color w:val="auto"/>
          <w:sz w:val="18"/>
          <w:szCs w:val="18"/>
          <w:lang w:eastAsia="cs-CZ"/>
        </w:rPr>
        <w:t>“ je databáze elektro</w:t>
      </w:r>
      <w:r w:rsidRPr="008D0628">
        <w:rPr>
          <w:rFonts w:eastAsia="Times New Roman" w:cs="Times New Roman"/>
          <w:color w:val="auto"/>
          <w:sz w:val="18"/>
          <w:szCs w:val="18"/>
          <w:lang w:eastAsia="cs-CZ"/>
        </w:rPr>
        <w:softHyphen/>
        <w:t xml:space="preserve">nických informací Archiv </w:t>
      </w:r>
      <w:proofErr w:type="spellStart"/>
      <w:r w:rsidRPr="008D0628">
        <w:rPr>
          <w:rFonts w:eastAsia="Times New Roman" w:cs="Times New Roman"/>
          <w:color w:val="auto"/>
          <w:sz w:val="18"/>
          <w:szCs w:val="18"/>
          <w:lang w:eastAsia="cs-CZ"/>
        </w:rPr>
        <w:t>MediaSearch</w:t>
      </w:r>
      <w:proofErr w:type="spellEnd"/>
      <w:r w:rsidRPr="008D0628">
        <w:rPr>
          <w:rFonts w:eastAsia="Times New Roman" w:cs="Times New Roman"/>
          <w:b/>
          <w:color w:val="auto"/>
          <w:sz w:val="18"/>
          <w:szCs w:val="18"/>
          <w:lang w:eastAsia="cs-CZ"/>
        </w:rPr>
        <w:t xml:space="preserve"> </w:t>
      </w:r>
      <w:r w:rsidRPr="008D0628">
        <w:rPr>
          <w:rFonts w:eastAsia="Times New Roman" w:cs="Times New Roman"/>
          <w:color w:val="auto"/>
          <w:sz w:val="18"/>
          <w:szCs w:val="18"/>
          <w:lang w:eastAsia="cs-CZ"/>
        </w:rPr>
        <w:t>vytvářená dodava</w:t>
      </w:r>
      <w:r w:rsidRPr="008D0628">
        <w:rPr>
          <w:rFonts w:eastAsia="Times New Roman" w:cs="Times New Roman"/>
          <w:color w:val="auto"/>
          <w:sz w:val="18"/>
          <w:szCs w:val="18"/>
          <w:lang w:eastAsia="cs-CZ"/>
        </w:rPr>
        <w:softHyphen/>
        <w:t xml:space="preserve">telem na </w:t>
      </w:r>
      <w:r w:rsidRPr="008D0628">
        <w:rPr>
          <w:rFonts w:eastAsia="Times New Roman" w:cs="Times New Roman"/>
          <w:color w:val="auto"/>
          <w:sz w:val="18"/>
          <w:szCs w:val="18"/>
          <w:lang w:eastAsia="cs-CZ"/>
        </w:rPr>
        <w:lastRenderedPageBreak/>
        <w:t>základě monitorování mediálních titulů, k níž dodavatel pos</w:t>
      </w:r>
      <w:r w:rsidRPr="008D0628">
        <w:rPr>
          <w:rFonts w:eastAsia="Times New Roman" w:cs="Times New Roman"/>
          <w:color w:val="auto"/>
          <w:sz w:val="18"/>
          <w:szCs w:val="18"/>
          <w:lang w:eastAsia="cs-CZ"/>
        </w:rPr>
        <w:softHyphen/>
        <w:t>kytuje odběrateli přís</w:t>
      </w:r>
      <w:r w:rsidRPr="008D0628">
        <w:rPr>
          <w:rFonts w:eastAsia="Times New Roman" w:cs="Times New Roman"/>
          <w:color w:val="auto"/>
          <w:sz w:val="18"/>
          <w:szCs w:val="18"/>
          <w:lang w:eastAsia="cs-CZ"/>
        </w:rPr>
        <w:softHyphen/>
        <w:t>tup v sou</w:t>
      </w:r>
      <w:r w:rsidRPr="008D0628">
        <w:rPr>
          <w:rFonts w:eastAsia="Times New Roman" w:cs="Times New Roman"/>
          <w:color w:val="auto"/>
          <w:sz w:val="18"/>
          <w:szCs w:val="18"/>
          <w:lang w:eastAsia="cs-CZ"/>
        </w:rPr>
        <w:softHyphen/>
        <w:t>ladu s požadavky odběrate</w:t>
      </w:r>
      <w:r w:rsidRPr="008D0628">
        <w:rPr>
          <w:rFonts w:eastAsia="Times New Roman" w:cs="Times New Roman"/>
          <w:color w:val="auto"/>
          <w:sz w:val="18"/>
          <w:szCs w:val="18"/>
          <w:lang w:eastAsia="cs-CZ"/>
        </w:rPr>
        <w:softHyphen/>
        <w:t>le defi</w:t>
      </w:r>
      <w:r w:rsidRPr="008D0628">
        <w:rPr>
          <w:rFonts w:eastAsia="Times New Roman" w:cs="Times New Roman"/>
          <w:color w:val="auto"/>
          <w:sz w:val="18"/>
          <w:szCs w:val="18"/>
          <w:lang w:eastAsia="cs-CZ"/>
        </w:rPr>
        <w:softHyphen/>
        <w:t>nova</w:t>
      </w:r>
      <w:r w:rsidRPr="008D0628">
        <w:rPr>
          <w:rFonts w:eastAsia="Times New Roman" w:cs="Times New Roman"/>
          <w:color w:val="auto"/>
          <w:sz w:val="18"/>
          <w:szCs w:val="18"/>
          <w:lang w:eastAsia="cs-CZ"/>
        </w:rPr>
        <w:softHyphen/>
        <w:t>nými ve smlouvě;</w:t>
      </w:r>
    </w:p>
    <w:p w:rsidR="008D0628" w:rsidRPr="008D0628" w:rsidRDefault="008D0628" w:rsidP="00AA451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Výsledek</w:t>
      </w:r>
      <w:r w:rsidRPr="008D0628">
        <w:rPr>
          <w:rFonts w:eastAsia="Times New Roman" w:cs="Times New Roman"/>
          <w:color w:val="auto"/>
          <w:sz w:val="18"/>
          <w:szCs w:val="18"/>
          <w:lang w:eastAsia="cs-CZ"/>
        </w:rPr>
        <w:t>“ jsou informace získané odběratelem na základě jeho přístupu do databáze;</w:t>
      </w:r>
    </w:p>
    <w:p w:rsidR="008D0628" w:rsidRPr="008D0628" w:rsidRDefault="008D0628" w:rsidP="00AA4513">
      <w:pPr>
        <w:numPr>
          <w:ilvl w:val="2"/>
          <w:numId w:val="2"/>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Výstup</w:t>
      </w:r>
      <w:r w:rsidRPr="008D0628">
        <w:rPr>
          <w:rFonts w:eastAsia="Times New Roman" w:cs="Times New Roman"/>
          <w:color w:val="auto"/>
          <w:sz w:val="18"/>
          <w:szCs w:val="18"/>
          <w:lang w:eastAsia="cs-CZ"/>
        </w:rPr>
        <w:t xml:space="preserve">“ je dodavatelem odběrateli dodaný MONITORING ZPRÁV, a/nebo MONITORING </w:t>
      </w:r>
      <w:r w:rsidR="0053450A">
        <w:rPr>
          <w:rFonts w:eastAsia="Times New Roman" w:cs="Times New Roman"/>
          <w:color w:val="auto"/>
          <w:sz w:val="18"/>
          <w:szCs w:val="18"/>
          <w:lang w:eastAsia="cs-CZ"/>
        </w:rPr>
        <w:t>ONLINE INTERNETU</w:t>
      </w:r>
      <w:r w:rsidRPr="008D0628">
        <w:rPr>
          <w:rFonts w:eastAsia="Times New Roman" w:cs="Times New Roman"/>
          <w:color w:val="auto"/>
          <w:sz w:val="18"/>
          <w:szCs w:val="18"/>
          <w:lang w:eastAsia="cs-CZ"/>
        </w:rPr>
        <w:t>, a/nebo, a/nebo ANALÝZA MÉDIÍ</w:t>
      </w:r>
      <w:r w:rsidR="001B7357">
        <w:rPr>
          <w:rFonts w:eastAsia="Times New Roman" w:cs="Times New Roman"/>
          <w:color w:val="auto"/>
          <w:sz w:val="18"/>
          <w:szCs w:val="18"/>
          <w:lang w:eastAsia="cs-CZ"/>
        </w:rPr>
        <w:t>, a/nebo TVR ALERTS</w:t>
      </w:r>
      <w:r w:rsidRPr="008D0628">
        <w:rPr>
          <w:rFonts w:eastAsia="Times New Roman" w:cs="Times New Roman"/>
          <w:color w:val="auto"/>
          <w:sz w:val="18"/>
          <w:szCs w:val="18"/>
          <w:lang w:eastAsia="cs-CZ"/>
        </w:rPr>
        <w:t xml:space="preserve"> </w:t>
      </w:r>
      <w:r w:rsidR="001B7357">
        <w:rPr>
          <w:rFonts w:eastAsia="Times New Roman" w:cs="Times New Roman"/>
          <w:color w:val="auto"/>
          <w:sz w:val="18"/>
          <w:szCs w:val="18"/>
          <w:lang w:eastAsia="cs-CZ"/>
        </w:rPr>
        <w:t>a/</w:t>
      </w:r>
      <w:r w:rsidRPr="008D0628">
        <w:rPr>
          <w:rFonts w:eastAsia="Times New Roman" w:cs="Times New Roman"/>
          <w:color w:val="auto"/>
          <w:sz w:val="18"/>
          <w:szCs w:val="18"/>
          <w:lang w:eastAsia="cs-CZ"/>
        </w:rPr>
        <w:t>nebo jiný soubor elektronických informací vytvářený dodavatelem nebo třetí osobou na základě monitorování mediálních titulů a dodávaný odběrateli v souladu s požadavky odběratele na jeho obsah a strukturu definovanými ve smlouvě;</w:t>
      </w:r>
    </w:p>
    <w:p w:rsidR="008D0628" w:rsidRPr="008D0628" w:rsidRDefault="008D0628" w:rsidP="00AA4513">
      <w:pPr>
        <w:numPr>
          <w:ilvl w:val="2"/>
          <w:numId w:val="2"/>
        </w:numPr>
        <w:autoSpaceDE/>
        <w:autoSpaceDN/>
        <w:adjustRightInd/>
        <w:spacing w:after="120" w:line="240" w:lineRule="auto"/>
        <w:jc w:val="both"/>
        <w:rPr>
          <w:rFonts w:eastAsia="Times New Roman" w:cs="Times New Roman"/>
          <w:color w:val="auto"/>
          <w:sz w:val="18"/>
          <w:szCs w:val="18"/>
          <w:lang w:eastAsia="cs-CZ"/>
        </w:rPr>
      </w:pPr>
      <w:bookmarkStart w:id="3" w:name="_Ref253654411"/>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dodáním</w:t>
      </w:r>
      <w:r w:rsidRPr="008D0628">
        <w:rPr>
          <w:rFonts w:eastAsia="Times New Roman" w:cs="Times New Roman"/>
          <w:color w:val="auto"/>
          <w:sz w:val="18"/>
          <w:szCs w:val="18"/>
          <w:lang w:eastAsia="cs-CZ"/>
        </w:rPr>
        <w:t>“ Výstupu se rozumí: (</w:t>
      </w:r>
      <w:r w:rsidRPr="008D0628">
        <w:rPr>
          <w:rFonts w:eastAsia="Times New Roman" w:cs="Times New Roman"/>
          <w:b/>
          <w:color w:val="auto"/>
          <w:sz w:val="18"/>
          <w:szCs w:val="18"/>
          <w:lang w:eastAsia="cs-CZ"/>
        </w:rPr>
        <w:t>i</w:t>
      </w:r>
      <w:r w:rsidRPr="008D0628">
        <w:rPr>
          <w:rFonts w:eastAsia="Times New Roman" w:cs="Times New Roman"/>
          <w:color w:val="auto"/>
          <w:sz w:val="18"/>
          <w:szCs w:val="18"/>
          <w:lang w:eastAsia="cs-CZ"/>
        </w:rPr>
        <w:t>) zpřístupnění prostřednictvím soft</w:t>
      </w:r>
      <w:r w:rsidRPr="008D0628">
        <w:rPr>
          <w:rFonts w:eastAsia="Times New Roman" w:cs="Times New Roman"/>
          <w:color w:val="auto"/>
          <w:sz w:val="18"/>
          <w:szCs w:val="18"/>
          <w:lang w:eastAsia="cs-CZ"/>
        </w:rPr>
        <w:softHyphen/>
        <w:t>ware dodavatele specifikovaného ve smlouvě, který pro tento účel dodavatel poskytl odběrateli, a/nebo (</w:t>
      </w:r>
      <w:proofErr w:type="spellStart"/>
      <w:r w:rsidRPr="008D0628">
        <w:rPr>
          <w:rFonts w:eastAsia="Times New Roman" w:cs="Times New Roman"/>
          <w:b/>
          <w:color w:val="auto"/>
          <w:sz w:val="18"/>
          <w:szCs w:val="18"/>
          <w:lang w:eastAsia="cs-CZ"/>
        </w:rPr>
        <w:t>ii</w:t>
      </w:r>
      <w:proofErr w:type="spellEnd"/>
      <w:r w:rsidRPr="008D0628">
        <w:rPr>
          <w:rFonts w:eastAsia="Times New Roman" w:cs="Times New Roman"/>
          <w:color w:val="auto"/>
          <w:sz w:val="18"/>
          <w:szCs w:val="18"/>
          <w:lang w:eastAsia="cs-CZ"/>
        </w:rPr>
        <w:t>) zpřístupnění prostřednic</w:t>
      </w:r>
      <w:r w:rsidRPr="008D0628">
        <w:rPr>
          <w:rFonts w:eastAsia="Times New Roman" w:cs="Times New Roman"/>
          <w:color w:val="auto"/>
          <w:sz w:val="18"/>
          <w:szCs w:val="18"/>
          <w:lang w:eastAsia="cs-CZ"/>
        </w:rPr>
        <w:softHyphen/>
        <w:t>tvím inter</w:t>
      </w:r>
      <w:r w:rsidRPr="008D0628">
        <w:rPr>
          <w:rFonts w:eastAsia="Times New Roman" w:cs="Times New Roman"/>
          <w:color w:val="auto"/>
          <w:sz w:val="18"/>
          <w:szCs w:val="18"/>
          <w:lang w:eastAsia="cs-CZ"/>
        </w:rPr>
        <w:softHyphen/>
        <w:t>netu na adrese specifiko</w:t>
      </w:r>
      <w:r w:rsidRPr="008D0628">
        <w:rPr>
          <w:rFonts w:eastAsia="Times New Roman" w:cs="Times New Roman"/>
          <w:color w:val="auto"/>
          <w:sz w:val="18"/>
          <w:szCs w:val="18"/>
          <w:lang w:eastAsia="cs-CZ"/>
        </w:rPr>
        <w:softHyphen/>
        <w:t>va</w:t>
      </w:r>
      <w:r w:rsidRPr="008D0628">
        <w:rPr>
          <w:rFonts w:eastAsia="Times New Roman" w:cs="Times New Roman"/>
          <w:color w:val="auto"/>
          <w:sz w:val="18"/>
          <w:szCs w:val="18"/>
          <w:lang w:eastAsia="cs-CZ"/>
        </w:rPr>
        <w:softHyphen/>
        <w:t>né ve smlouvě</w:t>
      </w:r>
      <w:r w:rsidR="001B7357">
        <w:rPr>
          <w:rFonts w:eastAsia="Times New Roman" w:cs="Times New Roman"/>
          <w:color w:val="auto"/>
          <w:sz w:val="18"/>
          <w:szCs w:val="18"/>
          <w:lang w:eastAsia="cs-CZ"/>
        </w:rPr>
        <w:t xml:space="preserve"> a/nebo (</w:t>
      </w:r>
      <w:proofErr w:type="spellStart"/>
      <w:r w:rsidR="001B7357" w:rsidRPr="001B7357">
        <w:rPr>
          <w:rFonts w:eastAsia="Times New Roman" w:cs="Times New Roman"/>
          <w:b/>
          <w:color w:val="auto"/>
          <w:sz w:val="18"/>
          <w:szCs w:val="18"/>
          <w:lang w:eastAsia="cs-CZ"/>
        </w:rPr>
        <w:t>iii</w:t>
      </w:r>
      <w:proofErr w:type="spellEnd"/>
      <w:r w:rsidR="001B7357">
        <w:rPr>
          <w:rFonts w:eastAsia="Times New Roman" w:cs="Times New Roman"/>
          <w:color w:val="auto"/>
          <w:sz w:val="18"/>
          <w:szCs w:val="18"/>
          <w:lang w:eastAsia="cs-CZ"/>
        </w:rPr>
        <w:t xml:space="preserve">) zpřístupněním </w:t>
      </w:r>
      <w:r w:rsidR="0054456A" w:rsidRPr="008D0628">
        <w:rPr>
          <w:rFonts w:eastAsia="Times New Roman" w:cs="Times New Roman"/>
          <w:color w:val="auto"/>
          <w:sz w:val="18"/>
          <w:szCs w:val="18"/>
          <w:lang w:eastAsia="cs-CZ"/>
        </w:rPr>
        <w:t>prostřednic</w:t>
      </w:r>
      <w:r w:rsidR="0054456A" w:rsidRPr="008D0628">
        <w:rPr>
          <w:rFonts w:eastAsia="Times New Roman" w:cs="Times New Roman"/>
          <w:color w:val="auto"/>
          <w:sz w:val="18"/>
          <w:szCs w:val="18"/>
          <w:lang w:eastAsia="cs-CZ"/>
        </w:rPr>
        <w:softHyphen/>
        <w:t xml:space="preserve">tvím </w:t>
      </w:r>
      <w:r w:rsidR="006E64AA">
        <w:rPr>
          <w:rFonts w:eastAsia="Times New Roman" w:cs="Times New Roman"/>
          <w:color w:val="auto"/>
          <w:sz w:val="18"/>
          <w:szCs w:val="18"/>
          <w:lang w:eastAsia="cs-CZ"/>
        </w:rPr>
        <w:t>online</w:t>
      </w:r>
      <w:r w:rsidR="0054456A">
        <w:rPr>
          <w:rFonts w:eastAsia="Times New Roman" w:cs="Times New Roman"/>
          <w:color w:val="auto"/>
          <w:sz w:val="18"/>
          <w:szCs w:val="18"/>
          <w:lang w:eastAsia="cs-CZ"/>
        </w:rPr>
        <w:t xml:space="preserve"> </w:t>
      </w:r>
      <w:r w:rsidR="005F74E7">
        <w:rPr>
          <w:rFonts w:eastAsia="Times New Roman" w:cs="Times New Roman"/>
          <w:color w:val="auto"/>
          <w:sz w:val="18"/>
          <w:szCs w:val="18"/>
          <w:lang w:eastAsia="cs-CZ"/>
        </w:rPr>
        <w:t>aplikace</w:t>
      </w:r>
      <w:r w:rsidR="00627FB0" w:rsidRPr="006E64AA">
        <w:rPr>
          <w:rFonts w:eastAsia="Times New Roman" w:cs="Times New Roman"/>
          <w:color w:val="auto"/>
          <w:sz w:val="18"/>
          <w:szCs w:val="18"/>
          <w:lang w:eastAsia="cs-CZ"/>
        </w:rPr>
        <w:t xml:space="preserve"> </w:t>
      </w:r>
      <w:proofErr w:type="spellStart"/>
      <w:r w:rsidR="00627FB0" w:rsidRPr="006E64AA">
        <w:rPr>
          <w:rFonts w:eastAsia="Times New Roman" w:cs="Times New Roman"/>
          <w:color w:val="auto"/>
          <w:sz w:val="18"/>
          <w:szCs w:val="18"/>
          <w:lang w:eastAsia="cs-CZ"/>
        </w:rPr>
        <w:t>NewtonOne</w:t>
      </w:r>
      <w:proofErr w:type="spellEnd"/>
      <w:r w:rsidR="00627FB0" w:rsidRPr="006E64AA">
        <w:rPr>
          <w:rFonts w:eastAsia="Times New Roman" w:cs="Times New Roman"/>
          <w:color w:val="auto"/>
          <w:sz w:val="18"/>
          <w:szCs w:val="18"/>
          <w:lang w:eastAsia="cs-CZ"/>
        </w:rPr>
        <w:t xml:space="preserve"> </w:t>
      </w:r>
      <w:r w:rsidR="006D387D" w:rsidRPr="006E64AA">
        <w:rPr>
          <w:rFonts w:eastAsia="Times New Roman" w:cs="Times New Roman"/>
          <w:color w:val="auto"/>
          <w:sz w:val="18"/>
          <w:szCs w:val="18"/>
          <w:lang w:eastAsia="cs-CZ"/>
        </w:rPr>
        <w:t>dostupné</w:t>
      </w:r>
      <w:r w:rsidR="0054456A" w:rsidRPr="006E64AA">
        <w:rPr>
          <w:rFonts w:eastAsia="Times New Roman" w:cs="Times New Roman"/>
          <w:color w:val="auto"/>
          <w:sz w:val="18"/>
          <w:szCs w:val="18"/>
          <w:lang w:eastAsia="cs-CZ"/>
        </w:rPr>
        <w:t xml:space="preserve"> </w:t>
      </w:r>
      <w:r w:rsidR="00E06CB1">
        <w:rPr>
          <w:rFonts w:eastAsia="Times New Roman" w:cs="Times New Roman"/>
          <w:color w:val="auto"/>
          <w:sz w:val="18"/>
          <w:szCs w:val="18"/>
          <w:lang w:eastAsia="cs-CZ"/>
        </w:rPr>
        <w:t xml:space="preserve">na adrese </w:t>
      </w:r>
      <w:r w:rsidR="0054456A" w:rsidRPr="008D0628">
        <w:rPr>
          <w:rFonts w:eastAsia="Times New Roman" w:cs="Times New Roman"/>
          <w:color w:val="auto"/>
          <w:sz w:val="18"/>
          <w:szCs w:val="18"/>
          <w:lang w:eastAsia="cs-CZ"/>
        </w:rPr>
        <w:t>specifiko</w:t>
      </w:r>
      <w:r w:rsidR="0054456A" w:rsidRPr="008D0628">
        <w:rPr>
          <w:rFonts w:eastAsia="Times New Roman" w:cs="Times New Roman"/>
          <w:color w:val="auto"/>
          <w:sz w:val="18"/>
          <w:szCs w:val="18"/>
          <w:lang w:eastAsia="cs-CZ"/>
        </w:rPr>
        <w:softHyphen/>
        <w:t>va</w:t>
      </w:r>
      <w:r w:rsidR="0054456A" w:rsidRPr="008D0628">
        <w:rPr>
          <w:rFonts w:eastAsia="Times New Roman" w:cs="Times New Roman"/>
          <w:color w:val="auto"/>
          <w:sz w:val="18"/>
          <w:szCs w:val="18"/>
          <w:lang w:eastAsia="cs-CZ"/>
        </w:rPr>
        <w:softHyphen/>
        <w:t>né ve smlouvě</w:t>
      </w:r>
      <w:r w:rsidRPr="008D0628">
        <w:rPr>
          <w:rFonts w:eastAsia="Times New Roman" w:cs="Times New Roman"/>
          <w:color w:val="auto"/>
          <w:sz w:val="18"/>
          <w:szCs w:val="18"/>
          <w:lang w:eastAsia="cs-CZ"/>
        </w:rPr>
        <w:t>; dodáním je i zaslání na e</w:t>
      </w:r>
      <w:r w:rsidRPr="008D0628">
        <w:rPr>
          <w:rFonts w:eastAsia="Times New Roman" w:cs="Times New Roman"/>
          <w:color w:val="auto"/>
          <w:sz w:val="18"/>
          <w:szCs w:val="18"/>
          <w:lang w:eastAsia="cs-CZ"/>
        </w:rPr>
        <w:noBreakHyphen/>
        <w:t>mailovou adresu odběra</w:t>
      </w:r>
      <w:r w:rsidRPr="008D0628">
        <w:rPr>
          <w:rFonts w:eastAsia="Times New Roman" w:cs="Times New Roman"/>
          <w:color w:val="auto"/>
          <w:sz w:val="18"/>
          <w:szCs w:val="18"/>
          <w:lang w:eastAsia="cs-CZ"/>
        </w:rPr>
        <w:softHyphen/>
        <w:t>tele nebo adresu sídla odběratele nebo jinou adresu odběratele, pokud to strany ve smlouvě výslovně sjednají.</w:t>
      </w:r>
      <w:bookmarkEnd w:id="3"/>
    </w:p>
    <w:p w:rsidR="008D0628" w:rsidRPr="008D0628" w:rsidRDefault="008D0628" w:rsidP="00AA4513">
      <w:pPr>
        <w:keepNext/>
        <w:numPr>
          <w:ilvl w:val="0"/>
          <w:numId w:val="2"/>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PRÁVA A POVINNOSTI DODAVATELE</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se zavazuje plnit své závazky řádně a včas v souladu se smlouvou.</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je odpovědný za to, že rozsah a podmínky plnění poskytovaného odběrateli jsou v souladu se smlouvou.</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není za prodlení s plněním svých závazků odpovědný, pokud sám prodlení nezpůsobil, zejména v případech, kdy k prodlení došlo v důsledku prodlení odběratele nebo v důsledku mimořádné, nepředvídatelné a nepřekonatelné překážky vzniklé nezávisle na vůli dodavatele, která mu zabránila ve včasném plnění jeho závazků</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neodpovídá za prodlení s plněním smlouvy, pokud je způsobeno prodlením vydavatele, provozovatele rozhlasového či televizního vysílání, provozovatele příslušného webového serveru či jiného zdroje/poskytovatele mediálních titulů (dále jen „</w:t>
      </w:r>
      <w:r w:rsidRPr="008D0628">
        <w:rPr>
          <w:rFonts w:eastAsia="Times New Roman" w:cs="Times New Roman"/>
          <w:b/>
          <w:color w:val="auto"/>
          <w:sz w:val="18"/>
          <w:szCs w:val="18"/>
          <w:lang w:eastAsia="cs-CZ"/>
        </w:rPr>
        <w:t>poskytovatel mediálního titulu</w:t>
      </w:r>
      <w:r w:rsidRPr="008D0628">
        <w:rPr>
          <w:rFonts w:eastAsia="Times New Roman" w:cs="Times New Roman"/>
          <w:color w:val="auto"/>
          <w:sz w:val="18"/>
          <w:szCs w:val="18"/>
          <w:lang w:eastAsia="cs-CZ"/>
        </w:rPr>
        <w:t>“). Dodavatel neodpovídá za prodlení s plněním smlouvy ani v případě, je-li způsobeno vyšší mocí, za niž se považuje např. výpadek elektrického proudu, připojení k elektro</w:t>
      </w:r>
      <w:r w:rsidRPr="008D0628">
        <w:rPr>
          <w:rFonts w:eastAsia="Times New Roman" w:cs="Times New Roman"/>
          <w:color w:val="auto"/>
          <w:sz w:val="18"/>
          <w:szCs w:val="18"/>
          <w:lang w:eastAsia="cs-CZ"/>
        </w:rPr>
        <w:softHyphen/>
        <w:t>nic</w:t>
      </w:r>
      <w:r w:rsidRPr="008D0628">
        <w:rPr>
          <w:rFonts w:eastAsia="Times New Roman" w:cs="Times New Roman"/>
          <w:color w:val="auto"/>
          <w:sz w:val="18"/>
          <w:szCs w:val="18"/>
          <w:lang w:eastAsia="cs-CZ"/>
        </w:rPr>
        <w:softHyphen/>
        <w:t>ké komunikační síti apod. V takovém případě poskytne dodavatel plnění, které nemohl poskytnout z důvodu takového prodlení, bez zbytečného odkladu poté, kdy taková překážka odpadne v souladu s těmito Podmínkami.</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neodpovídá za obsahovou stránku Výstupů, Výsledků nebo dat, zejména za jejich pravdivost a úplnost, neboť toto zcela závisí na informacích zveřejněných v mediálních titulech příslušnými vydavateli, stejně jako dodavatel neodpovídá za obsahovou stránku překladů, zejména za jejich pravdivost a úplnost, neboť ji zajišťuje výhradně pomocí externích spolupracovníků, což tímto bere odběratel na vědomí. Dodavatel neodpovídá za porušení práv třetích osob, ani za porušení autorských práv či jiných nehmotných statků.</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se zavazuje nesdělovat třetí straně rozsah plnění poskytovaného odběrateli na základě smlouvy. Porušením tohoto ustanovení není, pokud dodavatel takové informace zpřístupní osobám, které pro něho vykonávají služby právního, daňového, účetního či jiného auditu, či jiným osobám, které jsou vázány zákonnou povinností mlčenlivosti.</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Je-li předmětem smlouvy dodávání MONITORINGU ZPRÁV, která zahrnuje agenturní zpravodajství ČTK, odběratel souhlasí s tím, aby dodavatel za účelem plnění svých smluvních závazků vůči České tiskové kanceláře (dále jen „</w:t>
      </w:r>
      <w:r w:rsidRPr="008D0628">
        <w:rPr>
          <w:rFonts w:eastAsia="Times New Roman" w:cs="Times New Roman"/>
          <w:b/>
          <w:color w:val="auto"/>
          <w:sz w:val="18"/>
          <w:szCs w:val="18"/>
          <w:lang w:eastAsia="cs-CZ"/>
        </w:rPr>
        <w:t>ČTK</w:t>
      </w:r>
      <w:r w:rsidRPr="008D0628">
        <w:rPr>
          <w:rFonts w:eastAsia="Times New Roman" w:cs="Times New Roman"/>
          <w:color w:val="auto"/>
          <w:sz w:val="18"/>
          <w:szCs w:val="18"/>
          <w:lang w:eastAsia="cs-CZ"/>
        </w:rPr>
        <w:t>“) poskytoval údaje o odběrateli ČTK v souladu s podmínkami ČTK, a to výhradně v rozsahu specifikace odběratele, rozsahu zpravodajství ČTK, periodicitě zasílání zpravodajství ČTK, výše odměny za poskytování MONITORINGU ZPRÁV, jakož i o termínech úhrady této odměny dodavateli.</w:t>
      </w:r>
      <w:bookmarkStart w:id="4" w:name="_Ref252253326"/>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Je-li předmětem smlouvy dodávání Výstupů zpravodajství TNbiz.cz převzatých ze společnosti CET 21 spol. s r.o., IČ: 45800456 (dále jen „</w:t>
      </w:r>
      <w:r w:rsidRPr="008D0628">
        <w:rPr>
          <w:rFonts w:eastAsia="Times New Roman" w:cs="Times New Roman"/>
          <w:b/>
          <w:bCs/>
          <w:color w:val="auto"/>
          <w:sz w:val="18"/>
          <w:szCs w:val="18"/>
          <w:lang w:eastAsia="cs-CZ"/>
        </w:rPr>
        <w:t>CET 21</w:t>
      </w:r>
      <w:r w:rsidRPr="008D0628">
        <w:rPr>
          <w:rFonts w:eastAsia="Times New Roman" w:cs="Times New Roman"/>
          <w:color w:val="auto"/>
          <w:sz w:val="18"/>
          <w:szCs w:val="18"/>
          <w:lang w:eastAsia="cs-CZ"/>
        </w:rPr>
        <w:t>“), odběratel souhlasí s tím, aby dodavatel za účelem plnění svých smluvních závazků vůči společnosti CET 21 poskytoval údaje o odběrateli společnosti CET 21 v souladu s podmínkami CET 21, a to výhradně v rozsahu specifikace odběratele, rozsahu Výstupů TNbiz.cz, periodicitě zasílání Výstupů TNbiz.cz, výše odměny za poskytování Výstupů TNbiz.cz, jakož i o termínech úhrady této odměny dodavateli.</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Dodavatel je ve výjimečných případech oprávněn písemným oznámením (vč. prostředků el. </w:t>
      </w:r>
      <w:proofErr w:type="gramStart"/>
      <w:r w:rsidRPr="008D0628">
        <w:rPr>
          <w:rFonts w:eastAsia="Times New Roman" w:cs="Times New Roman"/>
          <w:color w:val="auto"/>
          <w:sz w:val="18"/>
          <w:szCs w:val="18"/>
          <w:lang w:eastAsia="cs-CZ"/>
        </w:rPr>
        <w:t>komunikace</w:t>
      </w:r>
      <w:proofErr w:type="gramEnd"/>
      <w:r w:rsidRPr="008D0628">
        <w:rPr>
          <w:rFonts w:eastAsia="Times New Roman" w:cs="Times New Roman"/>
          <w:color w:val="auto"/>
          <w:sz w:val="18"/>
          <w:szCs w:val="18"/>
          <w:lang w:eastAsia="cs-CZ"/>
        </w:rPr>
        <w:t>) doručeným odběrateli omezit nebo vyloučit právo odběratele užívat konkrétní Výstupy, Výsledky nebo data či jejich části, poskytnuté na základě smlouvy, zejména vyjde-li dodatečně najevo, že dalším užíváním by došlo k porušení práv třetích osob, či zájmů zvláštního zřetele hodných. Právo dodavatele dle tohoto ustanovení lze uplatnit výhradně k takové části Výstupu, Výsledku či dat, s nimiž nelze s ohledem na práva třetích osob dále nakládat.</w:t>
      </w:r>
      <w:bookmarkEnd w:id="4"/>
    </w:p>
    <w:p w:rsidR="008D0628" w:rsidRPr="008D0628" w:rsidRDefault="008D0628" w:rsidP="00AA4513">
      <w:pPr>
        <w:keepNext/>
        <w:numPr>
          <w:ilvl w:val="0"/>
          <w:numId w:val="2"/>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PRÁVA A POVINNOSTI ODBĚRATELE</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se zavazuje plnit své závazky řádně a včas v souladu se smlouvou.</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Odběratel má právo využívat Výstupy a data poskytované mu dodavatelem a/nebo Výsledky pouze pro sebe a svou vnitřní potřebu a respektovat </w:t>
      </w:r>
      <w:r w:rsidRPr="008D0628">
        <w:rPr>
          <w:rFonts w:eastAsia="Times New Roman" w:cs="Times New Roman"/>
          <w:color w:val="auto"/>
          <w:sz w:val="18"/>
          <w:szCs w:val="18"/>
          <w:lang w:eastAsia="cs-CZ"/>
        </w:rPr>
        <w:lastRenderedPageBreak/>
        <w:t>při jejich využívání všechny závazky převzaté podle smlouvy i dané obecně závaznými předpisy.</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Odběratel se zavazuje bez předchozího písemného souhlasu dodavatele nepostoupit ani jinak nepředávat Výstupy, Výsledky a data nebo jejich části v jakékoli podobě, zejména není oprávněn je dále rozmnožovat, rozšiřovat, pronajímat, půjčovat, vystavovat či jakýmkoli jiným způsobem sdělovat veřejnosti nebo jakkoli zveřejňovat či zpřístupňovat třetím osobám, za které se považují nejen fyzické a právnické osoby, ale i jejich společníci nebo členové či organizační složky státu a příspěvkové organizace. Sdělováním veřejnosti a zveřejněním se rozumí i zpřístupňování Výstupů, Výsledků nebo dat v počítačové síti Internet nebo v jiné obdobné síti prostředky komunikace na dálku. </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se zavazuje, že bude chránit obsah Výstupů a/nebo Výsledků a/nebo dat před neoprávněným užitím ze strany třetích osob.</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Odběratel bere na vědomí, že obsah a struktura Výstupů, Výsledků nebo dat jakož i databáze a informace v ní obsažené jsou chráněny zákonem č. 121/2000 Sb., o právu autorském, o právech souvisejících s právem autorským a o změně některých zákonů (autorský zákon), ve znění pozdějších předpisů (dále jen </w:t>
      </w:r>
      <w:r w:rsidRPr="008D0628">
        <w:rPr>
          <w:rFonts w:eastAsia="Times New Roman" w:cs="Times New Roman"/>
          <w:b/>
          <w:color w:val="auto"/>
          <w:sz w:val="18"/>
          <w:szCs w:val="18"/>
          <w:lang w:eastAsia="cs-CZ"/>
        </w:rPr>
        <w:t>„autorský zákon“</w:t>
      </w:r>
      <w:r w:rsidRPr="008D0628">
        <w:rPr>
          <w:rFonts w:eastAsia="Times New Roman" w:cs="Times New Roman"/>
          <w:color w:val="auto"/>
          <w:sz w:val="18"/>
          <w:szCs w:val="18"/>
          <w:lang w:eastAsia="cs-CZ"/>
        </w:rPr>
        <w:t>). Užití obsahu Výstupů, Výsledků, nebo dat jakož i jejich částí nad sjednaný rámec, případně nad rámec zákonných licencí dle autorského zákona, je neoprávněným zásahem do práv chráněných autorským zákonem, za který odběratel odpovídá ve smyslu právních předpisů.</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bere na vědomí, že omezení týkající se nakládání s Výstupy, Výsledky, nebo daty stanovená smlouvou, vyplývají ze smluvních závazků dodavatele jako zpracovatele informací vůči primárním poskytovatelům mediálních titulů. S ohledem na to bere odběratel na vědomí, že porušením těchto omezení může dojít k porušení práv třetích stran, a tím ke vzniku škody značného rozsahu na straně dodavatele jako smluvního partnera těchto třetích stran, přičemž taková škoda pak jde k tíži odběratele.</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Odběratel může v případě nedodání Výstupu nebo dat v souladu se smlouvou požádat dodavatele e-mailem na elektronickou adresu: </w:t>
      </w:r>
      <w:r w:rsidRPr="008D0628">
        <w:rPr>
          <w:rFonts w:eastAsia="Times New Roman" w:cs="Times New Roman"/>
          <w:b/>
          <w:color w:val="auto"/>
          <w:sz w:val="18"/>
          <w:szCs w:val="18"/>
          <w:lang w:eastAsia="cs-CZ"/>
        </w:rPr>
        <w:t>obchodni@newtonmedia.cz</w:t>
      </w:r>
      <w:r w:rsidRPr="008D0628">
        <w:rPr>
          <w:rFonts w:eastAsia="Times New Roman" w:cs="Times New Roman"/>
          <w:color w:val="auto"/>
          <w:sz w:val="18"/>
          <w:szCs w:val="18"/>
          <w:lang w:eastAsia="cs-CZ"/>
        </w:rPr>
        <w:t xml:space="preserve"> o opa</w:t>
      </w:r>
      <w:r w:rsidRPr="008D0628">
        <w:rPr>
          <w:rFonts w:eastAsia="Times New Roman" w:cs="Times New Roman"/>
          <w:color w:val="auto"/>
          <w:sz w:val="18"/>
          <w:szCs w:val="18"/>
          <w:lang w:eastAsia="cs-CZ"/>
        </w:rPr>
        <w:softHyphen/>
        <w:t>ko</w:t>
      </w:r>
      <w:r w:rsidRPr="008D0628">
        <w:rPr>
          <w:rFonts w:eastAsia="Times New Roman" w:cs="Times New Roman"/>
          <w:color w:val="auto"/>
          <w:sz w:val="18"/>
          <w:szCs w:val="18"/>
          <w:lang w:eastAsia="cs-CZ"/>
        </w:rPr>
        <w:softHyphen/>
        <w:t>va</w:t>
      </w:r>
      <w:r w:rsidRPr="008D0628">
        <w:rPr>
          <w:rFonts w:eastAsia="Times New Roman" w:cs="Times New Roman"/>
          <w:color w:val="auto"/>
          <w:sz w:val="18"/>
          <w:szCs w:val="18"/>
          <w:lang w:eastAsia="cs-CZ"/>
        </w:rPr>
        <w:softHyphen/>
        <w:t xml:space="preserve">né dodání Výstupu nebo dat. Pokud dodavatel neobdrží výzvu k opakovanému dodání Výstupu nebo dat </w:t>
      </w:r>
      <w:proofErr w:type="spellStart"/>
      <w:r w:rsidRPr="008D0628">
        <w:rPr>
          <w:rFonts w:eastAsia="Times New Roman" w:cs="Times New Roman"/>
          <w:color w:val="auto"/>
          <w:sz w:val="18"/>
          <w:szCs w:val="18"/>
          <w:lang w:eastAsia="cs-CZ"/>
        </w:rPr>
        <w:t>dat</w:t>
      </w:r>
      <w:proofErr w:type="spellEnd"/>
      <w:r w:rsidRPr="008D0628">
        <w:rPr>
          <w:rFonts w:eastAsia="Times New Roman" w:cs="Times New Roman"/>
          <w:color w:val="auto"/>
          <w:sz w:val="18"/>
          <w:szCs w:val="18"/>
          <w:lang w:eastAsia="cs-CZ"/>
        </w:rPr>
        <w:t xml:space="preserve"> dle předchozí věty do dvou (2) dnů od termínu dodání dle smlouvy, považuje se Výstup nebo data za řádně a včas dodané. Dodavatel je povinen provést opakované dodání nedodaného Výstupu nebo dat spolu s další pravidelnou dodávkou Výstupu nebo dat následující po včas doručené výzvě k opakovanému dodání Výstupu nebo dat.</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Odběratel bere na vědomí, že dodavatel je výhradním nositelem a vykonavatelem majetkových autorských práv ve vztahu k jakémukoliv software určenému pro plnění smlouvy poskytnutému odběrateli </w:t>
      </w:r>
      <w:r w:rsidRPr="008D0628">
        <w:rPr>
          <w:rFonts w:eastAsia="Times New Roman" w:cs="Times New Roman"/>
          <w:color w:val="auto"/>
          <w:sz w:val="18"/>
          <w:szCs w:val="18"/>
          <w:lang w:eastAsia="cs-CZ"/>
        </w:rPr>
        <w:t>dodavatelem. Odběratel je oprávněn užít takový software jen pro účely plnění smlouvy, v souladu se smlouvou a po dobu její účinnosti. Jakékoliv jiné užití takovéhoto software je zakázáno, není-li ve smlouvě uvedeno jinak.</w:t>
      </w:r>
    </w:p>
    <w:p w:rsidR="008D0628" w:rsidRPr="008D0628" w:rsidRDefault="008D0628" w:rsidP="00AA4513">
      <w:pPr>
        <w:keepNext/>
        <w:numPr>
          <w:ilvl w:val="0"/>
          <w:numId w:val="2"/>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ZMĚNY ROZSAHU MEDIÁLNÍCH TITULŮ</w:t>
      </w:r>
      <w:bookmarkStart w:id="5" w:name="_Ref252197053"/>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bookmarkStart w:id="6" w:name="_Ref252368515"/>
      <w:r w:rsidRPr="008D0628">
        <w:rPr>
          <w:rFonts w:eastAsia="Times New Roman" w:cs="Times New Roman"/>
          <w:color w:val="auto"/>
          <w:sz w:val="18"/>
          <w:szCs w:val="18"/>
          <w:lang w:eastAsia="cs-CZ"/>
        </w:rPr>
        <w:t>Vzhledem k tomu, že rozsah mediálních titulů, které jsou předmětem produktů dodavatele, je dynamický a v průběhu trvání smlouvy se může měnit, není změna rozsahu mediálních titulů, k níž dojde z příčin nezávislých na smluvních stranách (např. z rozhodnutí poskytovatele mediálního titulu), považována za změnu smlouvy.</w:t>
      </w:r>
      <w:bookmarkEnd w:id="5"/>
      <w:bookmarkEnd w:id="6"/>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V případě, že dojde k takové změně rozsahu mediálních titulů dle </w:t>
      </w:r>
      <w:proofErr w:type="gramStart"/>
      <w:r w:rsidRPr="008D0628">
        <w:rPr>
          <w:rFonts w:eastAsia="Times New Roman" w:cs="Times New Roman"/>
          <w:color w:val="auto"/>
          <w:sz w:val="18"/>
          <w:szCs w:val="18"/>
          <w:lang w:eastAsia="cs-CZ"/>
        </w:rPr>
        <w:t xml:space="preserve">odst. </w:t>
      </w:r>
      <w:r w:rsidRPr="008D0628">
        <w:rPr>
          <w:rFonts w:eastAsia="Times New Roman" w:cs="Times New Roman"/>
          <w:color w:val="auto"/>
          <w:sz w:val="22"/>
          <w:szCs w:val="24"/>
          <w:lang w:eastAsia="cs-CZ"/>
        </w:rPr>
        <w:fldChar w:fldCharType="begin"/>
      </w:r>
      <w:r w:rsidRPr="008D0628">
        <w:rPr>
          <w:rFonts w:eastAsia="Times New Roman" w:cs="Times New Roman"/>
          <w:color w:val="auto"/>
          <w:sz w:val="22"/>
          <w:szCs w:val="24"/>
          <w:lang w:eastAsia="cs-CZ"/>
        </w:rPr>
        <w:instrText xml:space="preserve"> REF _Ref252368515 \r \h  \* MERGEFORMAT </w:instrText>
      </w:r>
      <w:r w:rsidRPr="008D0628">
        <w:rPr>
          <w:rFonts w:eastAsia="Times New Roman" w:cs="Times New Roman"/>
          <w:color w:val="auto"/>
          <w:sz w:val="22"/>
          <w:szCs w:val="24"/>
          <w:lang w:eastAsia="cs-CZ"/>
        </w:rPr>
      </w:r>
      <w:r w:rsidRPr="008D0628">
        <w:rPr>
          <w:rFonts w:eastAsia="Times New Roman" w:cs="Times New Roman"/>
          <w:color w:val="auto"/>
          <w:sz w:val="22"/>
          <w:szCs w:val="24"/>
          <w:lang w:eastAsia="cs-CZ"/>
        </w:rPr>
        <w:fldChar w:fldCharType="separate"/>
      </w:r>
      <w:r w:rsidR="0017214C" w:rsidRPr="0017214C">
        <w:rPr>
          <w:rFonts w:eastAsia="Times New Roman" w:cs="Times New Roman"/>
          <w:color w:val="auto"/>
          <w:sz w:val="18"/>
          <w:szCs w:val="18"/>
          <w:lang w:eastAsia="cs-CZ"/>
        </w:rPr>
        <w:t>5.1</w:t>
      </w:r>
      <w:r w:rsidRPr="008D0628">
        <w:rPr>
          <w:rFonts w:eastAsia="Times New Roman" w:cs="Times New Roman"/>
          <w:color w:val="auto"/>
          <w:sz w:val="22"/>
          <w:szCs w:val="24"/>
          <w:lang w:eastAsia="cs-CZ"/>
        </w:rPr>
        <w:fldChar w:fldCharType="end"/>
      </w:r>
      <w:r w:rsidRPr="008D0628">
        <w:rPr>
          <w:rFonts w:eastAsia="Times New Roman" w:cs="Times New Roman"/>
          <w:color w:val="auto"/>
          <w:sz w:val="18"/>
          <w:szCs w:val="18"/>
          <w:lang w:eastAsia="cs-CZ"/>
        </w:rPr>
        <w:t>, která</w:t>
      </w:r>
      <w:proofErr w:type="gramEnd"/>
      <w:r w:rsidRPr="008D0628">
        <w:rPr>
          <w:rFonts w:eastAsia="Times New Roman" w:cs="Times New Roman"/>
          <w:color w:val="auto"/>
          <w:sz w:val="18"/>
          <w:szCs w:val="18"/>
          <w:lang w:eastAsia="cs-CZ"/>
        </w:rPr>
        <w:t xml:space="preserve"> nemá zásadní dopad na vypovídací hodnotu produktu dodavatele (dále jen „</w:t>
      </w:r>
      <w:r w:rsidRPr="008D0628">
        <w:rPr>
          <w:rFonts w:eastAsia="Times New Roman" w:cs="Times New Roman"/>
          <w:b/>
          <w:color w:val="auto"/>
          <w:sz w:val="18"/>
          <w:szCs w:val="18"/>
          <w:lang w:eastAsia="cs-CZ"/>
        </w:rPr>
        <w:t>nepodstatné kvantitativní změny</w:t>
      </w:r>
      <w:r w:rsidRPr="008D0628">
        <w:rPr>
          <w:rFonts w:eastAsia="Times New Roman" w:cs="Times New Roman"/>
          <w:color w:val="auto"/>
          <w:sz w:val="18"/>
          <w:szCs w:val="18"/>
          <w:lang w:eastAsia="cs-CZ"/>
        </w:rPr>
        <w:t>“), nemá takováto změna vliv na dohodnutou cenu plnění dodavatele ani na ostatní plnění dle smlouvy. Za nepodstatnou kvantitativní změnu se považuje změna (nárůst nebo zmenšení) rozsahu mediálních titulů menší nebo rovné 10 % původně sjednaného rozsahu.</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Dojde-li nikoliv nepodstatnou kvantitativní změnou ke snížení rozsahu mediálních titulů, má odběratel nárok na přiměřenou slevu z ceny plnění. V případě nikoliv nepodstatné kvantitativní změny provedou dodavatel a odběratel úpravu ceny uzavřením dodatku ke smlouvě, a to do třiceti (30) dnů ode dne, kdy k tomu jedna smluvní strana písemně vyzve druhou smluvní stranu. Marným uplynutím této lhůty vzniká oběma smluvním stranám právo vypovědět smlouvu se zkrácenou výpovědní dobou v trvání třiceti (30) dnů. Toto právo jeho neuplatněním ve lhůtě třiceti (30) dnů zanikne.</w:t>
      </w:r>
    </w:p>
    <w:p w:rsidR="008D0628" w:rsidRPr="008D0628" w:rsidRDefault="008D0628" w:rsidP="00AA4513">
      <w:pPr>
        <w:keepNext/>
        <w:numPr>
          <w:ilvl w:val="0"/>
          <w:numId w:val="2"/>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ODMĚNA A PLATEBNÍ PODMÍNKY</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Není-li ve smlouvě uvedeno jinak, je odměna uvedena vždy bez příslušné daně z přidané hodnoty (dále jen „</w:t>
      </w:r>
      <w:r w:rsidRPr="008D0628">
        <w:rPr>
          <w:rFonts w:eastAsia="Times New Roman" w:cs="Times New Roman"/>
          <w:b/>
          <w:color w:val="auto"/>
          <w:sz w:val="18"/>
          <w:szCs w:val="18"/>
          <w:lang w:eastAsia="cs-CZ"/>
        </w:rPr>
        <w:t>DPH</w:t>
      </w:r>
      <w:r w:rsidRPr="008D0628">
        <w:rPr>
          <w:rFonts w:eastAsia="Times New Roman" w:cs="Times New Roman"/>
          <w:color w:val="auto"/>
          <w:sz w:val="18"/>
          <w:szCs w:val="18"/>
          <w:lang w:eastAsia="cs-CZ"/>
        </w:rPr>
        <w:t>“). Odměna je splatná ve výši specifikované ve smlouvě spolu s příslušnou sazbou DPH na účet dodavatele na základě daňového dokladu vystaveného dodavatelem. Daňový doklad musí splňovat náležitosti dané ustanovením § 29 zákona č. 235/2004 Sb., o dani z přidané hodnoty, ve znění pozdějších předpisů.</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bookmarkStart w:id="7" w:name="_Ref252203994"/>
      <w:r w:rsidRPr="008D0628">
        <w:rPr>
          <w:rFonts w:eastAsia="Times New Roman" w:cs="Times New Roman"/>
          <w:color w:val="auto"/>
          <w:sz w:val="18"/>
          <w:szCs w:val="18"/>
          <w:lang w:eastAsia="cs-CZ"/>
        </w:rPr>
        <w:t xml:space="preserve">Splatnost odměny je </w:t>
      </w:r>
      <w:r w:rsidR="00AA0EF4">
        <w:rPr>
          <w:rFonts w:eastAsia="Times New Roman" w:cs="Times New Roman"/>
          <w:color w:val="auto"/>
          <w:sz w:val="18"/>
          <w:szCs w:val="18"/>
          <w:lang w:eastAsia="cs-CZ"/>
        </w:rPr>
        <w:t>třicet</w:t>
      </w:r>
      <w:r w:rsidR="00AA0EF4" w:rsidRPr="008D0628">
        <w:rPr>
          <w:rFonts w:eastAsia="Times New Roman" w:cs="Times New Roman"/>
          <w:color w:val="auto"/>
          <w:sz w:val="18"/>
          <w:szCs w:val="18"/>
          <w:lang w:eastAsia="cs-CZ"/>
        </w:rPr>
        <w:t xml:space="preserve"> </w:t>
      </w:r>
      <w:r w:rsidRPr="008D0628">
        <w:rPr>
          <w:rFonts w:eastAsia="Times New Roman" w:cs="Times New Roman"/>
          <w:color w:val="auto"/>
          <w:sz w:val="18"/>
          <w:szCs w:val="18"/>
          <w:lang w:eastAsia="cs-CZ"/>
        </w:rPr>
        <w:t>(</w:t>
      </w:r>
      <w:r w:rsidR="0053450A">
        <w:rPr>
          <w:rFonts w:eastAsia="Times New Roman" w:cs="Times New Roman"/>
          <w:color w:val="auto"/>
          <w:sz w:val="18"/>
          <w:szCs w:val="18"/>
          <w:lang w:eastAsia="cs-CZ"/>
        </w:rPr>
        <w:t>30</w:t>
      </w:r>
      <w:r w:rsidRPr="008D0628">
        <w:rPr>
          <w:rFonts w:eastAsia="Times New Roman" w:cs="Times New Roman"/>
          <w:color w:val="auto"/>
          <w:sz w:val="18"/>
          <w:szCs w:val="18"/>
          <w:lang w:eastAsia="cs-CZ"/>
        </w:rPr>
        <w:t>) dnů ode dne doručení daňového dokladu odběrateli.</w:t>
      </w:r>
      <w:bookmarkEnd w:id="7"/>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Nebude-li daňový doklad obsahovat zákonem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w:t>
      </w:r>
      <w:r w:rsidRPr="008D0628">
        <w:rPr>
          <w:rFonts w:eastAsia="Times New Roman" w:cs="Times New Roman"/>
          <w:color w:val="auto"/>
          <w:sz w:val="18"/>
          <w:szCs w:val="18"/>
          <w:lang w:eastAsia="cs-CZ"/>
        </w:rPr>
        <w:lastRenderedPageBreak/>
        <w:t>doba splatnosti se nepřerušuje. Tím není dotčena povinnost dodavatele doručit odběrateli řádný daňový doklad.</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V případě prodlení odběratele se zaplacením odměny trvajícím déle než čtrnáct (14) dnů ode dne uplynutí doby splatnosti odměny, je dodavatel oprávněn odepřít odběrateli poskytování plnění dle smlouvy, a to až do okamžiku úplného zaplacení celé dlužné částky odběratelem dodavateli.</w:t>
      </w:r>
    </w:p>
    <w:p w:rsidR="008D0628" w:rsidRPr="008D0628" w:rsidRDefault="008D0628" w:rsidP="00AA4513">
      <w:pPr>
        <w:keepNext/>
        <w:numPr>
          <w:ilvl w:val="0"/>
          <w:numId w:val="2"/>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OBCHODNÍ TAJEMSTVÍ A DŮVĚRNÉ INFORMACE</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Obchodní tajemství tvoří konkurenčně významné, určitelné, ocenitelné a v příslušných obchodních kruzích běžně nedostupné skutečnosti, které souvisejí se závodem a jejichž vlastník zajišťuje ve svém zájmu odpovídajícím způsobem jejich utajení.</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Za důvěrné informace se považují všechny informace, která jedna ze stran jako důvěrné označí.</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Každá smluvní strana se zavazuje zachovat v tajnosti obchodní tajemství a důvěrné informace druhé smluvní strany. Smluvní strany se zejména zavazují, že neužijí ve svůj prospěch ani ve prospěch třetí osoby ani nezpřístupní třetí osobě obchodní tajemství ani důvěrné informace, které při plnění smlouvy získaly od druhé smluvní strany, nestanoví-li smlouva výslovně jinak.</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Obě smluvní strany se zavazují chránit důvěrné informace, které jim byly poskytnuty druhou stranou nebo je jinak získaly v souvislosti s plněním smlouvy, nejméně ve stejném rozsahu a nejméně stejnými prostředky, jakými chrání vlastní obchodní tajemství, zejména se zavazují uchovávat je v tajnosti a učinit veškerá smluvní a technická opatření zabraňující jejich zneužití či prozrazení, která lze po nich rozumně požadovat.</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Povinnost utajovat obchodní tajemství a důvěrné informace dle tohoto článku a Podmínek zavazuje smluvní strany po dobu účinnosti smlouvy a po dobu dvou (2) let po zániku účinnosti smlouvy. Smluvní strany dále zavazují chránit obchodní tajemství, jakož i důvěrné informace i po uplynutí doby uvedené v první větě tohoto ustanovení, a to v souladu s příslušnými právními předpisy, ledaže by tyto informace ztratily charakter obchodního tajemství či důvěrných informací</w:t>
      </w:r>
    </w:p>
    <w:p w:rsidR="008D0628" w:rsidRPr="008D0628" w:rsidRDefault="008D0628" w:rsidP="00AA4513">
      <w:pPr>
        <w:keepNext/>
        <w:numPr>
          <w:ilvl w:val="0"/>
          <w:numId w:val="2"/>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ŘEŠENÍ SPORŮ</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Smluvní strany se zavazují vyvinout maximální úsilí k odstranění vzájemných sporů vzniklých na základě smlouvy nebo v souvislosti s ní a k jejich vyřešení zejména prostřednictvím jednání pověřených zástupců.</w:t>
      </w:r>
    </w:p>
    <w:p w:rsidR="008D0628" w:rsidRPr="008D0628" w:rsidRDefault="008D0628" w:rsidP="00AA4513">
      <w:pPr>
        <w:keepNext/>
        <w:numPr>
          <w:ilvl w:val="0"/>
          <w:numId w:val="2"/>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KONTAKTNÍ OSOBY</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Smluvní strany jmenují kontaktní osobu, popř. jednoho či více zástupců kontaktní osoby (dále jen „</w:t>
      </w:r>
      <w:r w:rsidRPr="008D0628">
        <w:rPr>
          <w:rFonts w:eastAsia="Times New Roman" w:cs="Times New Roman"/>
          <w:b/>
          <w:color w:val="auto"/>
          <w:sz w:val="18"/>
          <w:szCs w:val="18"/>
          <w:lang w:eastAsia="cs-CZ"/>
        </w:rPr>
        <w:t>kontaktní osoby</w:t>
      </w:r>
      <w:r w:rsidRPr="008D0628">
        <w:rPr>
          <w:rFonts w:eastAsia="Times New Roman" w:cs="Times New Roman"/>
          <w:color w:val="auto"/>
          <w:sz w:val="18"/>
          <w:szCs w:val="18"/>
          <w:lang w:eastAsia="cs-CZ"/>
        </w:rPr>
        <w:t xml:space="preserve">“). Kontaktní osoby budou zastupovat smluvní strany v obchodních a </w:t>
      </w:r>
      <w:r w:rsidRPr="008D0628">
        <w:rPr>
          <w:rFonts w:eastAsia="Times New Roman" w:cs="Times New Roman"/>
          <w:color w:val="auto"/>
          <w:sz w:val="18"/>
          <w:szCs w:val="18"/>
          <w:lang w:eastAsia="cs-CZ"/>
        </w:rPr>
        <w:t xml:space="preserve">technických záležitostech souvisejících s plněním dle smlouvy. Kontaktní osoby budou zejména přijímat plnění a poskytovat informace o průběhu poskytování plnění dle smlouvy. Jednotlivé objednávky ve smyslu </w:t>
      </w:r>
      <w:proofErr w:type="gramStart"/>
      <w:r w:rsidRPr="008D0628">
        <w:rPr>
          <w:rFonts w:eastAsia="Times New Roman" w:cs="Times New Roman"/>
          <w:color w:val="auto"/>
          <w:sz w:val="18"/>
          <w:szCs w:val="18"/>
          <w:lang w:eastAsia="cs-CZ"/>
        </w:rPr>
        <w:t xml:space="preserve">odst. </w:t>
      </w:r>
      <w:r w:rsidRPr="008D0628">
        <w:rPr>
          <w:rFonts w:eastAsia="Times New Roman" w:cs="Times New Roman"/>
          <w:color w:val="auto"/>
          <w:sz w:val="22"/>
          <w:szCs w:val="24"/>
          <w:lang w:eastAsia="cs-CZ"/>
        </w:rPr>
        <w:fldChar w:fldCharType="begin"/>
      </w:r>
      <w:r w:rsidRPr="008D0628">
        <w:rPr>
          <w:rFonts w:eastAsia="Times New Roman" w:cs="Times New Roman"/>
          <w:color w:val="auto"/>
          <w:sz w:val="22"/>
          <w:szCs w:val="24"/>
          <w:lang w:eastAsia="cs-CZ"/>
        </w:rPr>
        <w:instrText xml:space="preserve"> REF _Ref254948681 \r \h  \* MERGEFORMAT </w:instrText>
      </w:r>
      <w:r w:rsidRPr="008D0628">
        <w:rPr>
          <w:rFonts w:eastAsia="Times New Roman" w:cs="Times New Roman"/>
          <w:color w:val="auto"/>
          <w:sz w:val="22"/>
          <w:szCs w:val="24"/>
          <w:lang w:eastAsia="cs-CZ"/>
        </w:rPr>
      </w:r>
      <w:r w:rsidRPr="008D0628">
        <w:rPr>
          <w:rFonts w:eastAsia="Times New Roman" w:cs="Times New Roman"/>
          <w:color w:val="auto"/>
          <w:sz w:val="22"/>
          <w:szCs w:val="24"/>
          <w:lang w:eastAsia="cs-CZ"/>
        </w:rPr>
        <w:fldChar w:fldCharType="separate"/>
      </w:r>
      <w:r w:rsidR="0017214C" w:rsidRPr="0017214C">
        <w:rPr>
          <w:rFonts w:eastAsia="Times New Roman" w:cs="Times New Roman"/>
          <w:color w:val="auto"/>
          <w:sz w:val="18"/>
          <w:szCs w:val="18"/>
          <w:lang w:eastAsia="cs-CZ"/>
        </w:rPr>
        <w:t>1.3</w:t>
      </w:r>
      <w:r w:rsidRPr="008D0628">
        <w:rPr>
          <w:rFonts w:eastAsia="Times New Roman" w:cs="Times New Roman"/>
          <w:color w:val="auto"/>
          <w:sz w:val="22"/>
          <w:szCs w:val="24"/>
          <w:lang w:eastAsia="cs-CZ"/>
        </w:rPr>
        <w:fldChar w:fldCharType="end"/>
      </w:r>
      <w:r w:rsidRPr="008D0628">
        <w:rPr>
          <w:rFonts w:eastAsia="Times New Roman" w:cs="Times New Roman"/>
          <w:color w:val="auto"/>
          <w:sz w:val="22"/>
          <w:szCs w:val="24"/>
          <w:lang w:eastAsia="cs-CZ"/>
        </w:rPr>
        <w:t xml:space="preserve"> </w:t>
      </w:r>
      <w:r w:rsidRPr="008D0628">
        <w:rPr>
          <w:rFonts w:eastAsia="Times New Roman" w:cs="Times New Roman"/>
          <w:color w:val="auto"/>
          <w:sz w:val="18"/>
          <w:szCs w:val="18"/>
          <w:lang w:eastAsia="cs-CZ"/>
        </w:rPr>
        <w:t>těchto</w:t>
      </w:r>
      <w:proofErr w:type="gramEnd"/>
      <w:r w:rsidRPr="008D0628">
        <w:rPr>
          <w:rFonts w:eastAsia="Times New Roman" w:cs="Times New Roman"/>
          <w:color w:val="auto"/>
          <w:sz w:val="18"/>
          <w:szCs w:val="18"/>
          <w:lang w:eastAsia="cs-CZ"/>
        </w:rPr>
        <w:t xml:space="preserve"> Podmínek</w:t>
      </w:r>
      <w:r w:rsidRPr="008D0628">
        <w:rPr>
          <w:rFonts w:eastAsia="Times New Roman" w:cs="Times New Roman"/>
          <w:color w:val="auto"/>
          <w:sz w:val="22"/>
          <w:szCs w:val="24"/>
          <w:lang w:eastAsia="cs-CZ"/>
        </w:rPr>
        <w:t xml:space="preserve"> </w:t>
      </w:r>
      <w:r w:rsidRPr="008D0628">
        <w:rPr>
          <w:rFonts w:eastAsia="Times New Roman" w:cs="Times New Roman"/>
          <w:color w:val="auto"/>
          <w:sz w:val="18"/>
          <w:szCs w:val="18"/>
          <w:lang w:eastAsia="cs-CZ"/>
        </w:rPr>
        <w:t>má na starosti kontaktní osoba, která je uvedena v příslušné objednávce.</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Kontaktní osoby budou oprávněny činit rozhodnutí závazná pro smluvní strany ve vztahu k plnění povinností vyplývajících ze smlouvy, nejsou-li však statutárními orgány, nejsou oprávněny provádět změny ani rušení smlouvy, nebude-li jim udělena speciální plná moc.</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Jména kontaktních osob jsou uvedena v příloze smlouvy.</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Smluvní strany jsou oprávněny jednostranně změnit kontaktní osoby. Tato změna je účinná ode dne doručení oznámení o změně druhé smluvní straně.</w:t>
      </w:r>
    </w:p>
    <w:p w:rsidR="008D0628" w:rsidRPr="008D0628" w:rsidRDefault="008D0628" w:rsidP="00AA4513">
      <w:pPr>
        <w:keepNext/>
        <w:numPr>
          <w:ilvl w:val="0"/>
          <w:numId w:val="2"/>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TRVÁNÍ SMLUVNÍHO VZTAHU</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Smlouva se uzavírá na dobu uvedenou ve smlouvě. Není-li ve smlouvě uvedeno jinak, je smlouva uzavřená na dobu neurčitou.</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Smlouvu může kterákoliv ze smluvních stran písemně vypovědět. Výpovědní</w:t>
      </w:r>
      <w:r w:rsidR="00EE2F2A">
        <w:rPr>
          <w:rFonts w:eastAsia="Times New Roman" w:cs="Times New Roman"/>
          <w:color w:val="auto"/>
          <w:sz w:val="18"/>
          <w:szCs w:val="18"/>
          <w:lang w:eastAsia="cs-CZ"/>
        </w:rPr>
        <w:t xml:space="preserve"> lhůta je jeden měsíc </w:t>
      </w:r>
      <w:r w:rsidRPr="008D0628">
        <w:rPr>
          <w:rFonts w:eastAsia="Times New Roman" w:cs="Times New Roman"/>
          <w:color w:val="auto"/>
          <w:sz w:val="18"/>
          <w:szCs w:val="18"/>
          <w:lang w:eastAsia="cs-CZ"/>
        </w:rPr>
        <w:t>a počíná běžet prvního (1.) dne kalendářního měsíce následujícího po doručení výpovědi druhé smluvní straně.</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Je-li v objednávce ve smyslu </w:t>
      </w:r>
      <w:proofErr w:type="gramStart"/>
      <w:r w:rsidRPr="008D0628">
        <w:rPr>
          <w:rFonts w:eastAsia="Times New Roman" w:cs="Times New Roman"/>
          <w:color w:val="auto"/>
          <w:sz w:val="18"/>
          <w:szCs w:val="18"/>
          <w:lang w:eastAsia="cs-CZ"/>
        </w:rPr>
        <w:t xml:space="preserve">odst. </w:t>
      </w:r>
      <w:r w:rsidRPr="008D0628">
        <w:rPr>
          <w:rFonts w:eastAsia="Times New Roman" w:cs="Times New Roman"/>
          <w:color w:val="auto"/>
          <w:sz w:val="22"/>
          <w:szCs w:val="24"/>
          <w:lang w:eastAsia="cs-CZ"/>
        </w:rPr>
        <w:fldChar w:fldCharType="begin"/>
      </w:r>
      <w:r w:rsidRPr="008D0628">
        <w:rPr>
          <w:rFonts w:eastAsia="Times New Roman" w:cs="Times New Roman"/>
          <w:color w:val="auto"/>
          <w:sz w:val="22"/>
          <w:szCs w:val="24"/>
          <w:lang w:eastAsia="cs-CZ"/>
        </w:rPr>
        <w:instrText xml:space="preserve"> REF _Ref254948681 \r \h  \* MERGEFORMAT </w:instrText>
      </w:r>
      <w:r w:rsidRPr="008D0628">
        <w:rPr>
          <w:rFonts w:eastAsia="Times New Roman" w:cs="Times New Roman"/>
          <w:color w:val="auto"/>
          <w:sz w:val="22"/>
          <w:szCs w:val="24"/>
          <w:lang w:eastAsia="cs-CZ"/>
        </w:rPr>
      </w:r>
      <w:r w:rsidRPr="008D0628">
        <w:rPr>
          <w:rFonts w:eastAsia="Times New Roman" w:cs="Times New Roman"/>
          <w:color w:val="auto"/>
          <w:sz w:val="22"/>
          <w:szCs w:val="24"/>
          <w:lang w:eastAsia="cs-CZ"/>
        </w:rPr>
        <w:fldChar w:fldCharType="separate"/>
      </w:r>
      <w:r w:rsidR="0017214C" w:rsidRPr="0017214C">
        <w:rPr>
          <w:rFonts w:eastAsia="Times New Roman" w:cs="Times New Roman"/>
          <w:color w:val="auto"/>
          <w:sz w:val="18"/>
          <w:szCs w:val="18"/>
          <w:lang w:eastAsia="cs-CZ"/>
        </w:rPr>
        <w:t>1.3</w:t>
      </w:r>
      <w:r w:rsidRPr="008D0628">
        <w:rPr>
          <w:rFonts w:eastAsia="Times New Roman" w:cs="Times New Roman"/>
          <w:color w:val="auto"/>
          <w:sz w:val="22"/>
          <w:szCs w:val="24"/>
          <w:lang w:eastAsia="cs-CZ"/>
        </w:rPr>
        <w:fldChar w:fldCharType="end"/>
      </w:r>
      <w:r w:rsidRPr="008D0628">
        <w:rPr>
          <w:rFonts w:eastAsia="Times New Roman" w:cs="Times New Roman"/>
          <w:color w:val="auto"/>
          <w:sz w:val="18"/>
          <w:szCs w:val="18"/>
          <w:lang w:eastAsia="cs-CZ"/>
        </w:rPr>
        <w:t xml:space="preserve"> těchto</w:t>
      </w:r>
      <w:proofErr w:type="gramEnd"/>
      <w:r w:rsidRPr="008D0628">
        <w:rPr>
          <w:rFonts w:eastAsia="Times New Roman" w:cs="Times New Roman"/>
          <w:color w:val="auto"/>
          <w:sz w:val="18"/>
          <w:szCs w:val="18"/>
          <w:lang w:eastAsia="cs-CZ"/>
        </w:rPr>
        <w:t xml:space="preserve"> Podmínek uvedeno, že se uzavírá do odvolání anebo není-li tam uveden žádný údaj ve smyslu tohoto ustanovení, jedná se o smlouvu uzavřenou na dobu neurčitou, kterou může kterákoliv ze smluvních stran vypovědět, a to výpovědí zaslanou druhé smluvní straně písemně, e-mailem nebo faxem. Článek </w:t>
      </w:r>
      <w:proofErr w:type="gramStart"/>
      <w:r w:rsidRPr="008D0628">
        <w:rPr>
          <w:rFonts w:eastAsia="Times New Roman" w:cs="Times New Roman"/>
          <w:color w:val="auto"/>
          <w:sz w:val="18"/>
          <w:szCs w:val="18"/>
          <w:lang w:eastAsia="cs-CZ"/>
        </w:rPr>
        <w:t>10.2. se</w:t>
      </w:r>
      <w:proofErr w:type="gramEnd"/>
      <w:r w:rsidRPr="008D0628">
        <w:rPr>
          <w:rFonts w:eastAsia="Times New Roman" w:cs="Times New Roman"/>
          <w:color w:val="auto"/>
          <w:sz w:val="18"/>
          <w:szCs w:val="18"/>
          <w:lang w:eastAsia="cs-CZ"/>
        </w:rPr>
        <w:t xml:space="preserve"> pak použije přiměřeně.</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může od smlouvy odstoupit, pokud odběratel užije Výstup, Výsledek, nebo data v rozporu se smlouvou.</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může od smlouvy odstoupit, pokud mu dodavatel opakovaně nedodá Výstup nebo data, nebo mu opakovaně neumožní přístup do databáze, a to i přes předchozí písemné upozornění, přičemž písemná forma je v tomto případě zachována i v případě zaslání upozornění e-mailem. Odstoupením zaniká smlouva ke dni doručení oznámení o odstoupení druhé smluvní straně.</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Odstoupením od smlouvy ani její výpovědí nejsou dotčena plnění, provedená před účinností odstoupení či výpovědi, ani práva z takových plnění vyplývající dle smlouvy. Ustanovení odst. 3.7, 3.8 a 8 těchto Podmínek není odstoupením ani výpovědí dotčeno.</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Zánikem smlouvy z jakéhokoliv důvodu nejsou dotčena ustanovení o řešení sporů ani ostatní ustanovení smlouvy, z jejichž povahy vyplývá, že mají trvat i po zániku smlouvy.</w:t>
      </w:r>
    </w:p>
    <w:p w:rsidR="008D0628" w:rsidRPr="008D0628" w:rsidRDefault="008D0628" w:rsidP="00AA4513">
      <w:pPr>
        <w:keepNext/>
        <w:numPr>
          <w:ilvl w:val="0"/>
          <w:numId w:val="2"/>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lastRenderedPageBreak/>
        <w:t>ZMĚNY SMLOUVY</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Smlouvu je možné měnit pouze písemnou dohodou smluvních stran ve formě dodatků, nestanoví-li smlouva v konkrét</w:t>
      </w:r>
      <w:r w:rsidRPr="008D0628">
        <w:rPr>
          <w:rFonts w:eastAsia="Times New Roman" w:cs="Times New Roman"/>
          <w:color w:val="auto"/>
          <w:sz w:val="18"/>
          <w:szCs w:val="18"/>
          <w:lang w:eastAsia="cs-CZ"/>
        </w:rPr>
        <w:softHyphen/>
        <w:t>ním případě jinak.</w:t>
      </w:r>
    </w:p>
    <w:p w:rsidR="008D0628" w:rsidRPr="008D0628" w:rsidRDefault="008D0628" w:rsidP="00AA4513">
      <w:pPr>
        <w:numPr>
          <w:ilvl w:val="1"/>
          <w:numId w:val="2"/>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Ustanovení § 1740 odst. 3 občanského zákoníku se vylučuje.</w:t>
      </w:r>
    </w:p>
    <w:p w:rsidR="002840E8" w:rsidRDefault="002840E8" w:rsidP="007D204B">
      <w:pPr>
        <w:rPr>
          <w:rFonts w:ascii="Arial" w:hAnsi="Arial" w:cs="Arial"/>
          <w:b/>
        </w:rPr>
        <w:sectPr w:rsidR="002840E8" w:rsidSect="002840E8">
          <w:type w:val="continuous"/>
          <w:pgSz w:w="11906" w:h="16838"/>
          <w:pgMar w:top="2087" w:right="851" w:bottom="1418" w:left="851" w:header="709" w:footer="709" w:gutter="0"/>
          <w:cols w:num="2" w:space="708"/>
          <w:docGrid w:linePitch="360"/>
        </w:sectPr>
      </w:pPr>
    </w:p>
    <w:p w:rsidR="00142E2D" w:rsidRPr="00810A7D" w:rsidRDefault="00142E2D" w:rsidP="007D204B">
      <w:pPr>
        <w:rPr>
          <w:rFonts w:ascii="Arial" w:hAnsi="Arial" w:cs="Arial"/>
          <w:b/>
        </w:rPr>
      </w:pPr>
    </w:p>
    <w:p w:rsidR="00F542C5" w:rsidRPr="00BD141D" w:rsidRDefault="00F542C5">
      <w:pPr>
        <w:autoSpaceDE/>
        <w:autoSpaceDN/>
        <w:adjustRightInd/>
        <w:spacing w:line="240" w:lineRule="auto"/>
        <w:rPr>
          <w:rFonts w:ascii="Arial" w:hAnsi="Arial" w:cs="Arial"/>
          <w:b/>
        </w:rPr>
      </w:pPr>
      <w:r w:rsidRPr="00BD141D">
        <w:rPr>
          <w:rFonts w:ascii="Arial" w:hAnsi="Arial" w:cs="Arial"/>
          <w:b/>
        </w:rPr>
        <w:br w:type="page"/>
      </w:r>
    </w:p>
    <w:p w:rsidR="007D204B" w:rsidRPr="00BD141D" w:rsidRDefault="007D204B" w:rsidP="001E1D9C">
      <w:pPr>
        <w:pStyle w:val="Titul-ploha"/>
        <w:rPr>
          <w:rFonts w:ascii="Arial" w:hAnsi="Arial" w:cs="Arial"/>
        </w:rPr>
      </w:pPr>
      <w:r w:rsidRPr="00BD141D">
        <w:rPr>
          <w:rFonts w:ascii="Arial" w:hAnsi="Arial" w:cs="Arial"/>
        </w:rPr>
        <w:lastRenderedPageBreak/>
        <w:t xml:space="preserve">Příloha </w:t>
      </w:r>
      <w:r w:rsidR="003B37E9" w:rsidRPr="00AA0EF4">
        <w:rPr>
          <w:rFonts w:ascii="Arial" w:hAnsi="Arial" w:cs="Arial"/>
        </w:rPr>
        <w:t>b</w:t>
      </w:r>
      <w:r w:rsidRPr="00AA0EF4">
        <w:rPr>
          <w:rFonts w:ascii="Arial" w:hAnsi="Arial" w:cs="Arial"/>
        </w:rPr>
        <w:t>/1</w:t>
      </w:r>
      <w:r w:rsidR="003B37E9" w:rsidRPr="00BD141D">
        <w:rPr>
          <w:rFonts w:ascii="Arial" w:hAnsi="Arial" w:cs="Arial"/>
        </w:rPr>
        <w:t xml:space="preserve"> – MONITORING ZPRÁV</w:t>
      </w:r>
    </w:p>
    <w:p w:rsidR="007D204B" w:rsidRPr="00BD141D" w:rsidRDefault="007D204B" w:rsidP="00A343C2">
      <w:pPr>
        <w:pStyle w:val="PlohaA"/>
        <w:rPr>
          <w:rFonts w:ascii="Arial" w:hAnsi="Arial" w:cs="Arial"/>
        </w:rPr>
      </w:pPr>
      <w:bookmarkStart w:id="8" w:name="_Ref252312341"/>
      <w:r w:rsidRPr="00BD141D">
        <w:rPr>
          <w:rFonts w:ascii="Arial" w:hAnsi="Arial" w:cs="Arial"/>
        </w:rPr>
        <w:t xml:space="preserve">Obsah </w:t>
      </w:r>
      <w:bookmarkEnd w:id="8"/>
      <w:r w:rsidR="003B37E9" w:rsidRPr="00BD141D">
        <w:rPr>
          <w:rFonts w:ascii="Arial" w:hAnsi="Arial" w:cs="Arial"/>
        </w:rPr>
        <w:t>Monitoringu zpráv</w:t>
      </w:r>
    </w:p>
    <w:p w:rsidR="007D204B" w:rsidRPr="00BD141D" w:rsidRDefault="00796765" w:rsidP="007D204B">
      <w:pPr>
        <w:rPr>
          <w:rFonts w:ascii="Arial" w:hAnsi="Arial" w:cs="Arial"/>
          <w:bCs/>
        </w:rPr>
      </w:pPr>
      <w:r w:rsidRPr="00BD141D">
        <w:rPr>
          <w:rFonts w:ascii="Arial" w:hAnsi="Arial" w:cs="Arial"/>
          <w:bCs/>
        </w:rPr>
        <w:t xml:space="preserve">Obsah </w:t>
      </w:r>
      <w:r w:rsidR="003B37E9" w:rsidRPr="00BD141D">
        <w:rPr>
          <w:rFonts w:ascii="Arial" w:hAnsi="Arial" w:cs="Arial"/>
          <w:bCs/>
        </w:rPr>
        <w:t>M</w:t>
      </w:r>
      <w:r w:rsidRPr="00BD141D">
        <w:rPr>
          <w:rFonts w:ascii="Arial" w:hAnsi="Arial" w:cs="Arial"/>
          <w:bCs/>
        </w:rPr>
        <w:t>onitoringu zpráv je specifikován níže uvedenými tématy a klíčovými slovy, a jejich slovními</w:t>
      </w:r>
      <w:r w:rsidR="003B37E9" w:rsidRPr="00BD141D">
        <w:rPr>
          <w:rFonts w:ascii="Arial" w:hAnsi="Arial" w:cs="Arial"/>
          <w:bCs/>
        </w:rPr>
        <w:t xml:space="preserve"> popisy, jsou-li pro vyhledávání relevantního obsahu potřebné:</w:t>
      </w:r>
    </w:p>
    <w:p w:rsidR="007D204B" w:rsidRPr="00BD141D" w:rsidRDefault="007D204B" w:rsidP="007D204B">
      <w:pPr>
        <w:rPr>
          <w:rFonts w:ascii="Arial" w:hAnsi="Arial" w:cs="Arial"/>
        </w:rPr>
      </w:pPr>
    </w:p>
    <w:p w:rsidR="00AA0EF4" w:rsidRPr="004F400A" w:rsidRDefault="00AA0EF4" w:rsidP="00AA0EF4">
      <w:pPr>
        <w:jc w:val="both"/>
      </w:pPr>
      <w:r w:rsidRPr="004F400A">
        <w:rPr>
          <w:b/>
        </w:rPr>
        <w:t>Návrh téma monitoringu:</w:t>
      </w:r>
      <w:r w:rsidRPr="004F400A">
        <w:t xml:space="preserve"> </w:t>
      </w:r>
    </w:p>
    <w:p w:rsidR="00AA0EF4" w:rsidRPr="004F400A" w:rsidRDefault="00AA0EF4" w:rsidP="00AA4513">
      <w:pPr>
        <w:pStyle w:val="Odstavecseseznamem"/>
        <w:numPr>
          <w:ilvl w:val="0"/>
          <w:numId w:val="12"/>
        </w:numPr>
        <w:jc w:val="both"/>
      </w:pPr>
      <w:r w:rsidRPr="004F400A">
        <w:t>Ministr</w:t>
      </w:r>
    </w:p>
    <w:p w:rsidR="00AA0EF4" w:rsidRPr="004F400A" w:rsidRDefault="00AA0EF4" w:rsidP="00AA4513">
      <w:pPr>
        <w:pStyle w:val="Odstavecseseznamem"/>
        <w:numPr>
          <w:ilvl w:val="0"/>
          <w:numId w:val="12"/>
        </w:numPr>
        <w:jc w:val="both"/>
      </w:pPr>
      <w:r w:rsidRPr="004F400A">
        <w:t>Ministerstvo průmyslu a obchodu</w:t>
      </w:r>
    </w:p>
    <w:p w:rsidR="00AA0EF4" w:rsidRPr="004F400A" w:rsidRDefault="00AA0EF4" w:rsidP="00AA4513">
      <w:pPr>
        <w:pStyle w:val="Odstavecseseznamem"/>
        <w:numPr>
          <w:ilvl w:val="0"/>
          <w:numId w:val="12"/>
        </w:numPr>
        <w:jc w:val="both"/>
      </w:pPr>
      <w:r w:rsidRPr="004F400A">
        <w:t xml:space="preserve">Agentura </w:t>
      </w:r>
      <w:proofErr w:type="spellStart"/>
      <w:r w:rsidRPr="004F400A">
        <w:t>CzechTrade</w:t>
      </w:r>
      <w:proofErr w:type="spellEnd"/>
    </w:p>
    <w:p w:rsidR="00AA0EF4" w:rsidRPr="004F400A" w:rsidRDefault="00AA0EF4" w:rsidP="00AA4513">
      <w:pPr>
        <w:pStyle w:val="Odstavecseseznamem"/>
        <w:numPr>
          <w:ilvl w:val="0"/>
          <w:numId w:val="12"/>
        </w:numPr>
        <w:jc w:val="both"/>
      </w:pPr>
      <w:r w:rsidRPr="004F400A">
        <w:t xml:space="preserve">Agentura </w:t>
      </w:r>
      <w:proofErr w:type="spellStart"/>
      <w:r w:rsidRPr="004F400A">
        <w:t>Czechinvest</w:t>
      </w:r>
      <w:proofErr w:type="spellEnd"/>
    </w:p>
    <w:p w:rsidR="00AA0EF4" w:rsidRPr="004F400A" w:rsidRDefault="00AA0EF4" w:rsidP="00AA4513">
      <w:pPr>
        <w:pStyle w:val="Odstavecseseznamem"/>
        <w:numPr>
          <w:ilvl w:val="0"/>
          <w:numId w:val="12"/>
        </w:numPr>
        <w:jc w:val="both"/>
      </w:pPr>
      <w:r w:rsidRPr="004F400A">
        <w:t>Ostatní klíčová témata</w:t>
      </w:r>
    </w:p>
    <w:p w:rsidR="00AA0EF4" w:rsidRPr="004F400A" w:rsidRDefault="00AA0EF4" w:rsidP="00AA4513">
      <w:pPr>
        <w:pStyle w:val="Odstavecseseznamem"/>
        <w:numPr>
          <w:ilvl w:val="0"/>
          <w:numId w:val="12"/>
        </w:numPr>
        <w:jc w:val="both"/>
      </w:pPr>
      <w:r w:rsidRPr="004F400A">
        <w:t>Energetika</w:t>
      </w:r>
    </w:p>
    <w:p w:rsidR="00AA0EF4" w:rsidRPr="004F400A" w:rsidRDefault="00AA0EF4" w:rsidP="00AA4513">
      <w:pPr>
        <w:pStyle w:val="Odstavecseseznamem"/>
        <w:numPr>
          <w:ilvl w:val="0"/>
          <w:numId w:val="12"/>
        </w:numPr>
        <w:spacing w:line="240" w:lineRule="auto"/>
        <w:jc w:val="both"/>
      </w:pPr>
      <w:r w:rsidRPr="004F400A">
        <w:t>Česká obchodní inspekce/ČOI</w:t>
      </w:r>
    </w:p>
    <w:p w:rsidR="00AA0EF4" w:rsidRPr="004F400A" w:rsidRDefault="00AA0EF4" w:rsidP="00AA0EF4">
      <w:pPr>
        <w:spacing w:line="240" w:lineRule="auto"/>
        <w:jc w:val="both"/>
      </w:pPr>
    </w:p>
    <w:p w:rsidR="00AA0EF4" w:rsidRPr="004F400A" w:rsidRDefault="00AA0EF4" w:rsidP="00AA0EF4">
      <w:pPr>
        <w:spacing w:line="240" w:lineRule="auto"/>
        <w:jc w:val="both"/>
        <w:rPr>
          <w:b/>
        </w:rPr>
      </w:pPr>
      <w:r w:rsidRPr="004F400A">
        <w:rPr>
          <w:b/>
        </w:rPr>
        <w:t xml:space="preserve">Klíčová slova: </w:t>
      </w:r>
    </w:p>
    <w:p w:rsidR="00AA0EF4" w:rsidRDefault="00AA0EF4" w:rsidP="00AA0EF4">
      <w:pPr>
        <w:spacing w:line="276" w:lineRule="auto"/>
        <w:jc w:val="both"/>
      </w:pPr>
      <w:r w:rsidRPr="004F400A">
        <w:t>Budou</w:t>
      </w:r>
      <w:r w:rsidRPr="004F400A">
        <w:rPr>
          <w:b/>
        </w:rPr>
        <w:t xml:space="preserve"> </w:t>
      </w:r>
      <w:r w:rsidRPr="004F400A">
        <w:t>stanovena odběratelem v rozsahu padesáti (50) klíčových slov</w:t>
      </w:r>
      <w:r>
        <w:t xml:space="preserve"> a to jak v klasickém </w:t>
      </w:r>
      <w:r w:rsidRPr="00F94D56">
        <w:rPr>
          <w:b/>
        </w:rPr>
        <w:t>Denním monitoringu</w:t>
      </w:r>
      <w:r>
        <w:t>, tak v </w:t>
      </w:r>
      <w:r w:rsidRPr="00F94D56">
        <w:rPr>
          <w:b/>
        </w:rPr>
        <w:t>Online monitoringu internetu</w:t>
      </w:r>
      <w:r w:rsidRPr="004F400A">
        <w:t>. Témata a klíčová slov lze v průběhu trvání zakázky přidávat, odstraňovat a jinak upravovat na základě písemného požadavku odběratele.</w:t>
      </w:r>
    </w:p>
    <w:p w:rsidR="00E1748A" w:rsidRDefault="00E1748A" w:rsidP="00E1748A">
      <w:pPr>
        <w:jc w:val="both"/>
      </w:pPr>
    </w:p>
    <w:p w:rsidR="00E1748A" w:rsidRPr="004F400A" w:rsidRDefault="00E1748A" w:rsidP="00E1748A">
      <w:pPr>
        <w:jc w:val="both"/>
        <w:rPr>
          <w:b/>
        </w:rPr>
      </w:pPr>
      <w:r>
        <w:t>Podrobný popis předmětu plnění je součástí Přílohy č. 3 ke smlouvě.</w:t>
      </w:r>
    </w:p>
    <w:p w:rsidR="00796765" w:rsidRPr="00BD141D" w:rsidRDefault="003B37E9" w:rsidP="00ED3A8E">
      <w:pPr>
        <w:pStyle w:val="PlohaA"/>
        <w:rPr>
          <w:rFonts w:ascii="Arial" w:hAnsi="Arial" w:cs="Arial"/>
        </w:rPr>
      </w:pPr>
      <w:bookmarkStart w:id="9" w:name="_Ref252312355"/>
      <w:r w:rsidRPr="00BD141D">
        <w:rPr>
          <w:rFonts w:ascii="Arial" w:hAnsi="Arial" w:cs="Arial"/>
        </w:rPr>
        <w:t>Zdroje Monitoringu zpráv</w:t>
      </w:r>
    </w:p>
    <w:p w:rsidR="00796765" w:rsidRPr="00BD141D" w:rsidRDefault="00576D8C" w:rsidP="00796765">
      <w:pPr>
        <w:rPr>
          <w:rFonts w:ascii="Arial" w:hAnsi="Arial" w:cs="Arial"/>
        </w:rPr>
      </w:pPr>
      <w:r w:rsidRPr="00BD141D">
        <w:rPr>
          <w:rFonts w:ascii="Arial" w:hAnsi="Arial" w:cs="Arial"/>
        </w:rPr>
        <w:t>Monitoring zpráv bude</w:t>
      </w:r>
      <w:r w:rsidR="003B37E9" w:rsidRPr="00BD141D">
        <w:rPr>
          <w:rFonts w:ascii="Arial" w:hAnsi="Arial" w:cs="Arial"/>
        </w:rPr>
        <w:t xml:space="preserve"> realizová</w:t>
      </w:r>
      <w:r w:rsidR="006A7ADC" w:rsidRPr="00BD141D">
        <w:rPr>
          <w:rFonts w:ascii="Arial" w:hAnsi="Arial" w:cs="Arial"/>
        </w:rPr>
        <w:t>n z níže uvedených zemí a zdrojů</w:t>
      </w:r>
      <w:r w:rsidR="003B37E9" w:rsidRPr="00BD141D">
        <w:rPr>
          <w:rFonts w:ascii="Arial" w:hAnsi="Arial" w:cs="Arial"/>
        </w:rPr>
        <w:t>:</w:t>
      </w:r>
    </w:p>
    <w:p w:rsidR="003B37E9" w:rsidRPr="00BD141D" w:rsidRDefault="003B37E9" w:rsidP="00796765">
      <w:pPr>
        <w:rPr>
          <w:rFonts w:ascii="Arial" w:hAnsi="Arial" w:cs="Arial"/>
        </w:rPr>
      </w:pPr>
    </w:p>
    <w:p w:rsidR="003B37E9" w:rsidRPr="00BD141D" w:rsidRDefault="003B37E9" w:rsidP="00796765">
      <w:pPr>
        <w:rPr>
          <w:rFonts w:ascii="Arial" w:hAnsi="Arial" w:cs="Arial"/>
          <w:b/>
          <w:highlight w:val="yellow"/>
        </w:rPr>
        <w:sectPr w:rsidR="003B37E9" w:rsidRPr="00BD141D" w:rsidSect="00142E2D">
          <w:type w:val="continuous"/>
          <w:pgSz w:w="11906" w:h="16838"/>
          <w:pgMar w:top="2088" w:right="851" w:bottom="1418" w:left="851" w:header="709" w:footer="709" w:gutter="0"/>
          <w:cols w:space="708"/>
          <w:docGrid w:linePitch="360"/>
        </w:sectPr>
      </w:pPr>
    </w:p>
    <w:p w:rsidR="00AA0EF4" w:rsidRPr="001A78BF" w:rsidRDefault="00AA0EF4" w:rsidP="00AA0EF4">
      <w:pPr>
        <w:pStyle w:val="Styl2"/>
        <w:spacing w:line="276" w:lineRule="auto"/>
        <w:ind w:left="425" w:hanging="357"/>
        <w:rPr>
          <w:rFonts w:cs="Arial"/>
        </w:rPr>
      </w:pPr>
      <w:r w:rsidRPr="001A78BF">
        <w:rPr>
          <w:rFonts w:cs="Arial"/>
        </w:rPr>
        <w:t xml:space="preserve">Česká republika - Celostátní deníky </w:t>
      </w:r>
    </w:p>
    <w:p w:rsidR="00AA0EF4" w:rsidRPr="001A78BF" w:rsidRDefault="00AA0EF4" w:rsidP="00AA0EF4">
      <w:pPr>
        <w:pStyle w:val="Styl2"/>
        <w:spacing w:line="276" w:lineRule="auto"/>
        <w:ind w:left="425" w:hanging="357"/>
        <w:rPr>
          <w:rFonts w:cs="Arial"/>
        </w:rPr>
      </w:pPr>
      <w:r w:rsidRPr="001A78BF">
        <w:rPr>
          <w:rFonts w:cs="Arial"/>
        </w:rPr>
        <w:t xml:space="preserve">Česká republika - České regionální tituly </w:t>
      </w:r>
    </w:p>
    <w:p w:rsidR="00AA0EF4" w:rsidRPr="001A78BF" w:rsidRDefault="00AA0EF4" w:rsidP="00AA0EF4">
      <w:pPr>
        <w:pStyle w:val="Styl2"/>
        <w:spacing w:line="276" w:lineRule="auto"/>
        <w:ind w:left="425" w:hanging="357"/>
        <w:rPr>
          <w:rFonts w:cs="Arial"/>
        </w:rPr>
      </w:pPr>
      <w:r w:rsidRPr="001A78BF">
        <w:rPr>
          <w:rFonts w:cs="Arial"/>
        </w:rPr>
        <w:t xml:space="preserve">Česká republika - Moravské regionální tituly </w:t>
      </w:r>
    </w:p>
    <w:p w:rsidR="00AA0EF4" w:rsidRPr="001A78BF" w:rsidRDefault="00AA0EF4" w:rsidP="00AA0EF4">
      <w:pPr>
        <w:pStyle w:val="Styl2"/>
        <w:spacing w:line="276" w:lineRule="auto"/>
        <w:ind w:left="426" w:hanging="357"/>
        <w:rPr>
          <w:rFonts w:cs="Arial"/>
        </w:rPr>
      </w:pPr>
      <w:r w:rsidRPr="001A78BF">
        <w:rPr>
          <w:rFonts w:cs="Arial"/>
        </w:rPr>
        <w:t xml:space="preserve">Česká republika - Oborové tituly </w:t>
      </w:r>
    </w:p>
    <w:p w:rsidR="00AA0EF4" w:rsidRPr="001A78BF" w:rsidRDefault="00AA0EF4" w:rsidP="00AA4513">
      <w:pPr>
        <w:pStyle w:val="Styl2"/>
        <w:numPr>
          <w:ilvl w:val="0"/>
          <w:numId w:val="14"/>
        </w:numPr>
        <w:spacing w:line="276" w:lineRule="auto"/>
        <w:ind w:hanging="357"/>
        <w:rPr>
          <w:rFonts w:cs="Arial"/>
        </w:rPr>
      </w:pPr>
      <w:r w:rsidRPr="001A78BF">
        <w:rPr>
          <w:rFonts w:cs="Arial"/>
        </w:rPr>
        <w:t>Ekonomické a politické</w:t>
      </w:r>
    </w:p>
    <w:p w:rsidR="00AA0EF4" w:rsidRPr="001A78BF" w:rsidRDefault="00AA0EF4" w:rsidP="00AA4513">
      <w:pPr>
        <w:pStyle w:val="Styl2"/>
        <w:numPr>
          <w:ilvl w:val="0"/>
          <w:numId w:val="14"/>
        </w:numPr>
        <w:spacing w:line="276" w:lineRule="auto"/>
        <w:ind w:hanging="357"/>
        <w:rPr>
          <w:rFonts w:cs="Arial"/>
        </w:rPr>
      </w:pPr>
      <w:r w:rsidRPr="001A78BF">
        <w:rPr>
          <w:rFonts w:cs="Arial"/>
        </w:rPr>
        <w:t>Průmysl a podnikání</w:t>
      </w:r>
    </w:p>
    <w:p w:rsidR="00AA0EF4" w:rsidRPr="001A78BF" w:rsidRDefault="00AA0EF4" w:rsidP="00AA4513">
      <w:pPr>
        <w:pStyle w:val="Styl2"/>
        <w:numPr>
          <w:ilvl w:val="0"/>
          <w:numId w:val="14"/>
        </w:numPr>
        <w:spacing w:line="276" w:lineRule="auto"/>
        <w:ind w:hanging="357"/>
        <w:rPr>
          <w:rFonts w:cs="Arial"/>
        </w:rPr>
      </w:pPr>
      <w:r w:rsidRPr="001A78BF">
        <w:rPr>
          <w:rFonts w:cs="Arial"/>
        </w:rPr>
        <w:t>IT a telekomunikace</w:t>
      </w:r>
    </w:p>
    <w:p w:rsidR="00AA0EF4" w:rsidRPr="001A78BF" w:rsidRDefault="00AA0EF4" w:rsidP="00AA4513">
      <w:pPr>
        <w:pStyle w:val="Styl2"/>
        <w:numPr>
          <w:ilvl w:val="0"/>
          <w:numId w:val="14"/>
        </w:numPr>
        <w:spacing w:line="276" w:lineRule="auto"/>
        <w:ind w:hanging="357"/>
        <w:rPr>
          <w:rFonts w:cs="Arial"/>
        </w:rPr>
      </w:pPr>
      <w:r w:rsidRPr="001A78BF">
        <w:rPr>
          <w:rFonts w:cs="Arial"/>
        </w:rPr>
        <w:t>Auto-moto</w:t>
      </w:r>
    </w:p>
    <w:p w:rsidR="00AA0EF4" w:rsidRPr="001A78BF" w:rsidRDefault="00AA0EF4" w:rsidP="00AA4513">
      <w:pPr>
        <w:pStyle w:val="Styl2"/>
        <w:numPr>
          <w:ilvl w:val="0"/>
          <w:numId w:val="14"/>
        </w:numPr>
        <w:spacing w:line="276" w:lineRule="auto"/>
        <w:ind w:hanging="357"/>
        <w:rPr>
          <w:rFonts w:cs="Arial"/>
        </w:rPr>
      </w:pPr>
      <w:r w:rsidRPr="001A78BF">
        <w:rPr>
          <w:rFonts w:cs="Arial"/>
        </w:rPr>
        <w:t>Společenské</w:t>
      </w:r>
    </w:p>
    <w:p w:rsidR="00AA0EF4" w:rsidRPr="001A78BF" w:rsidRDefault="00AA0EF4" w:rsidP="00AA4513">
      <w:pPr>
        <w:pStyle w:val="Styl2"/>
        <w:numPr>
          <w:ilvl w:val="0"/>
          <w:numId w:val="14"/>
        </w:numPr>
        <w:spacing w:line="276" w:lineRule="auto"/>
        <w:ind w:hanging="357"/>
        <w:rPr>
          <w:rFonts w:cs="Arial"/>
        </w:rPr>
      </w:pPr>
      <w:r w:rsidRPr="001A78BF">
        <w:rPr>
          <w:rFonts w:cs="Arial"/>
        </w:rPr>
        <w:t>Hobby</w:t>
      </w:r>
    </w:p>
    <w:p w:rsidR="00AA0EF4" w:rsidRPr="001A78BF" w:rsidRDefault="00AA0EF4" w:rsidP="00AA4513">
      <w:pPr>
        <w:pStyle w:val="Styl2"/>
        <w:numPr>
          <w:ilvl w:val="0"/>
          <w:numId w:val="14"/>
        </w:numPr>
        <w:spacing w:line="276" w:lineRule="auto"/>
        <w:ind w:hanging="357"/>
        <w:rPr>
          <w:rFonts w:cs="Arial"/>
        </w:rPr>
      </w:pPr>
      <w:r w:rsidRPr="001A78BF">
        <w:rPr>
          <w:rFonts w:cs="Arial"/>
        </w:rPr>
        <w:t xml:space="preserve">Veřejná sféra a ostatní </w:t>
      </w:r>
    </w:p>
    <w:p w:rsidR="00AA0EF4" w:rsidRPr="001A78BF" w:rsidRDefault="00AA0EF4" w:rsidP="00AA0EF4">
      <w:pPr>
        <w:pStyle w:val="Styl2"/>
        <w:spacing w:line="276" w:lineRule="auto"/>
        <w:ind w:left="426" w:hanging="357"/>
        <w:rPr>
          <w:rFonts w:cs="Arial"/>
        </w:rPr>
      </w:pPr>
      <w:r w:rsidRPr="001A78BF">
        <w:rPr>
          <w:rFonts w:cs="Arial"/>
        </w:rPr>
        <w:t xml:space="preserve">Česká republika - Speciální tituly </w:t>
      </w:r>
    </w:p>
    <w:p w:rsidR="00AA0EF4" w:rsidRPr="001A78BF" w:rsidRDefault="00AA0EF4" w:rsidP="00AA0EF4">
      <w:pPr>
        <w:pStyle w:val="Styl2"/>
        <w:spacing w:line="276" w:lineRule="auto"/>
        <w:ind w:left="426" w:hanging="357"/>
        <w:rPr>
          <w:rFonts w:cs="Arial"/>
        </w:rPr>
      </w:pPr>
      <w:r w:rsidRPr="001A78BF">
        <w:rPr>
          <w:rFonts w:cs="Arial"/>
        </w:rPr>
        <w:t xml:space="preserve">Česká republika - Celostátní televizní stanice </w:t>
      </w:r>
    </w:p>
    <w:p w:rsidR="00AA0EF4" w:rsidRPr="001A78BF" w:rsidRDefault="00AA0EF4" w:rsidP="00AA0EF4">
      <w:pPr>
        <w:pStyle w:val="Styl2"/>
        <w:spacing w:line="276" w:lineRule="auto"/>
        <w:ind w:left="426" w:hanging="357"/>
        <w:rPr>
          <w:rFonts w:cs="Arial"/>
        </w:rPr>
      </w:pPr>
      <w:r w:rsidRPr="001A78BF">
        <w:rPr>
          <w:rFonts w:cs="Arial"/>
        </w:rPr>
        <w:t xml:space="preserve">Česká republika - Regionální televizní stanice </w:t>
      </w:r>
    </w:p>
    <w:p w:rsidR="00AA0EF4" w:rsidRPr="001A78BF" w:rsidRDefault="00AA0EF4" w:rsidP="00AA0EF4">
      <w:pPr>
        <w:pStyle w:val="Styl2"/>
        <w:spacing w:line="276" w:lineRule="auto"/>
        <w:ind w:left="426" w:hanging="357"/>
        <w:rPr>
          <w:rFonts w:cs="Arial"/>
        </w:rPr>
      </w:pPr>
      <w:r w:rsidRPr="001A78BF">
        <w:rPr>
          <w:rFonts w:cs="Arial"/>
        </w:rPr>
        <w:t>Česká republika - Celostátní rozhlasové stanice</w:t>
      </w:r>
    </w:p>
    <w:p w:rsidR="00AA0EF4" w:rsidRPr="001A78BF" w:rsidRDefault="00AA0EF4" w:rsidP="00AA0EF4">
      <w:pPr>
        <w:pStyle w:val="Styl2"/>
        <w:spacing w:line="276" w:lineRule="auto"/>
        <w:ind w:left="426" w:hanging="357"/>
        <w:rPr>
          <w:rFonts w:cs="Arial"/>
        </w:rPr>
      </w:pPr>
      <w:r w:rsidRPr="001A78BF">
        <w:rPr>
          <w:rFonts w:cs="Arial"/>
        </w:rPr>
        <w:t xml:space="preserve">Česká republika - Regionální rozhlasové stanice </w:t>
      </w:r>
    </w:p>
    <w:p w:rsidR="00AA0EF4" w:rsidRDefault="00AA0EF4" w:rsidP="00AA0EF4">
      <w:pPr>
        <w:pStyle w:val="Styl2"/>
        <w:spacing w:line="276" w:lineRule="auto"/>
        <w:ind w:left="426" w:hanging="357"/>
        <w:rPr>
          <w:rFonts w:cs="Arial"/>
        </w:rPr>
      </w:pPr>
      <w:r w:rsidRPr="001A78BF">
        <w:rPr>
          <w:rFonts w:cs="Arial"/>
        </w:rPr>
        <w:t>Česká republika - Internetové servery (</w:t>
      </w:r>
      <w:r w:rsidRPr="001A78BF">
        <w:rPr>
          <w:rFonts w:cs="Arial"/>
          <w:i/>
        </w:rPr>
        <w:t>weby nebo jejich části, které jsou vydavatelem povoleny k monitorování</w:t>
      </w:r>
      <w:r w:rsidRPr="001A78BF">
        <w:rPr>
          <w:rFonts w:cs="Arial"/>
        </w:rPr>
        <w:t>)</w:t>
      </w:r>
    </w:p>
    <w:p w:rsidR="00AA0EF4" w:rsidRPr="001A78BF" w:rsidRDefault="00AA0EF4" w:rsidP="00E1748A">
      <w:pPr>
        <w:pStyle w:val="Styl2"/>
        <w:numPr>
          <w:ilvl w:val="0"/>
          <w:numId w:val="0"/>
        </w:numPr>
        <w:rPr>
          <w:rFonts w:cs="Arial"/>
        </w:rPr>
      </w:pPr>
    </w:p>
    <w:p w:rsidR="00AA0EF4" w:rsidRPr="004F400A" w:rsidRDefault="00AA0EF4" w:rsidP="00AA0EF4">
      <w:pPr>
        <w:jc w:val="both"/>
      </w:pPr>
      <w:r w:rsidRPr="004F400A">
        <w:t>Kompletní a aktuální přehled monitorovaných zdrojů je součástí Přílohy č. 1</w:t>
      </w:r>
      <w:r>
        <w:t xml:space="preserve"> ke smlouvě.</w:t>
      </w:r>
    </w:p>
    <w:bookmarkEnd w:id="9"/>
    <w:p w:rsidR="007D204B" w:rsidRPr="00BD141D" w:rsidRDefault="00A024F8" w:rsidP="00796765">
      <w:pPr>
        <w:pStyle w:val="PlohaA"/>
        <w:rPr>
          <w:rFonts w:ascii="Arial" w:hAnsi="Arial" w:cs="Arial"/>
        </w:rPr>
      </w:pPr>
      <w:r w:rsidRPr="00BD141D">
        <w:rPr>
          <w:rFonts w:ascii="Arial" w:hAnsi="Arial" w:cs="Arial"/>
        </w:rPr>
        <w:lastRenderedPageBreak/>
        <w:t>Výstupy Monitoringu zpráv</w:t>
      </w:r>
    </w:p>
    <w:p w:rsidR="00640E7C" w:rsidRPr="00BD141D" w:rsidRDefault="007D204B" w:rsidP="00640E7C">
      <w:pPr>
        <w:rPr>
          <w:rFonts w:ascii="Arial" w:hAnsi="Arial" w:cs="Arial"/>
          <w:b/>
        </w:rPr>
      </w:pPr>
      <w:r w:rsidRPr="00BD141D">
        <w:rPr>
          <w:rFonts w:ascii="Arial" w:hAnsi="Arial" w:cs="Arial"/>
        </w:rPr>
        <w:t>Dodavatel zajistí</w:t>
      </w:r>
      <w:r w:rsidR="00640E7C" w:rsidRPr="00BD141D">
        <w:rPr>
          <w:rFonts w:ascii="Arial" w:hAnsi="Arial" w:cs="Arial"/>
        </w:rPr>
        <w:t xml:space="preserve"> plná znění vybraných zpráv k zadaným tématům uvedených v bodě 1.1 této přílohy, nalezených ve zdrojích uvedených v bodě 1.2 této přílohy. Zprávy</w:t>
      </w:r>
      <w:r w:rsidRPr="00BD141D">
        <w:rPr>
          <w:rFonts w:ascii="Arial" w:hAnsi="Arial" w:cs="Arial"/>
        </w:rPr>
        <w:t xml:space="preserve"> ve výše uvedené struktuře s uvedením data, zdroje a autora (je-li jméno autora dostupné) budou </w:t>
      </w:r>
      <w:r w:rsidR="00640E7C" w:rsidRPr="00BD141D">
        <w:rPr>
          <w:rFonts w:ascii="Arial" w:hAnsi="Arial" w:cs="Arial"/>
        </w:rPr>
        <w:t>umístěny do těchto výstupů:</w:t>
      </w:r>
    </w:p>
    <w:p w:rsidR="00E53066" w:rsidRPr="00BD141D" w:rsidRDefault="00E53066" w:rsidP="00576D8C">
      <w:pPr>
        <w:ind w:left="708"/>
        <w:rPr>
          <w:rFonts w:ascii="Arial" w:hAnsi="Arial" w:cs="Arial"/>
        </w:rPr>
      </w:pPr>
    </w:p>
    <w:p w:rsidR="00FB1363" w:rsidRPr="00AA0EF4" w:rsidRDefault="00FB1363" w:rsidP="00AA0EF4">
      <w:pPr>
        <w:rPr>
          <w:rFonts w:ascii="Arial" w:hAnsi="Arial" w:cs="Arial"/>
          <w:b/>
        </w:rPr>
      </w:pPr>
      <w:proofErr w:type="spellStart"/>
      <w:r w:rsidRPr="00AA0EF4">
        <w:rPr>
          <w:rFonts w:ascii="Arial" w:hAnsi="Arial" w:cs="Arial"/>
          <w:b/>
        </w:rPr>
        <w:t>NewtonOne</w:t>
      </w:r>
      <w:proofErr w:type="spellEnd"/>
    </w:p>
    <w:p w:rsidR="00FB1363" w:rsidRDefault="00FB1363" w:rsidP="00FB1363">
      <w:pPr>
        <w:ind w:left="709"/>
      </w:pPr>
      <w:r>
        <w:t>Online aplikace bude dostupná na níže uvedené URL adrese</w:t>
      </w:r>
      <w:r w:rsidRPr="00DB56FE">
        <w:t xml:space="preserve"> </w:t>
      </w:r>
      <w:r>
        <w:t>pro uživatele přistupující ze zařízení připojeného k internetu, jejichž přihlašovací účty budou chráněné těmito uživatelskými jmény a hesly:</w:t>
      </w:r>
    </w:p>
    <w:p w:rsidR="00AA0EF4" w:rsidRDefault="00AA0EF4" w:rsidP="00FB1363">
      <w:pPr>
        <w:ind w:left="709"/>
      </w:pPr>
    </w:p>
    <w:p w:rsidR="00FB1363" w:rsidRDefault="00FB1363" w:rsidP="00FB1363">
      <w:pPr>
        <w:ind w:left="709"/>
      </w:pPr>
      <w:r>
        <w:t>URL adresa:</w:t>
      </w:r>
      <w:r>
        <w:tab/>
      </w:r>
      <w:r w:rsidR="00AA0EF4">
        <w:tab/>
      </w:r>
    </w:p>
    <w:p w:rsidR="00AA0EF4" w:rsidRPr="004F400A" w:rsidRDefault="00AA0EF4" w:rsidP="00AA0EF4">
      <w:pPr>
        <w:autoSpaceDE/>
        <w:autoSpaceDN/>
        <w:adjustRightInd/>
        <w:spacing w:line="240" w:lineRule="auto"/>
        <w:ind w:firstLine="708"/>
        <w:jc w:val="both"/>
      </w:pPr>
      <w:r w:rsidRPr="004F400A">
        <w:t xml:space="preserve">Přihlašovací jméno: </w:t>
      </w:r>
      <w:r>
        <w:tab/>
      </w:r>
    </w:p>
    <w:p w:rsidR="00AA0EF4" w:rsidRDefault="00AA0EF4" w:rsidP="00AA0EF4">
      <w:pPr>
        <w:autoSpaceDE/>
        <w:autoSpaceDN/>
        <w:adjustRightInd/>
        <w:spacing w:line="240" w:lineRule="auto"/>
        <w:ind w:firstLine="708"/>
        <w:jc w:val="both"/>
      </w:pPr>
      <w:r w:rsidRPr="004F400A">
        <w:t xml:space="preserve">Heslo: </w:t>
      </w:r>
      <w:r>
        <w:tab/>
      </w:r>
      <w:r>
        <w:tab/>
      </w:r>
      <w:r>
        <w:tab/>
      </w:r>
    </w:p>
    <w:p w:rsidR="00826C31" w:rsidRDefault="00826C31" w:rsidP="00AA0EF4">
      <w:pPr>
        <w:autoSpaceDE/>
        <w:autoSpaceDN/>
        <w:adjustRightInd/>
        <w:spacing w:line="240" w:lineRule="auto"/>
        <w:ind w:firstLine="708"/>
        <w:jc w:val="both"/>
      </w:pPr>
    </w:p>
    <w:p w:rsidR="00826C31" w:rsidRPr="004F400A" w:rsidRDefault="00826C31" w:rsidP="00826C31">
      <w:pPr>
        <w:jc w:val="both"/>
      </w:pPr>
      <w:r>
        <w:rPr>
          <w:rFonts w:ascii="Arial" w:hAnsi="Arial" w:cs="Arial"/>
        </w:rPr>
        <w:t>Služba bude přístupná</w:t>
      </w:r>
      <w:r w:rsidRPr="00826C31">
        <w:t xml:space="preserve"> </w:t>
      </w:r>
      <w:r w:rsidRPr="004F400A">
        <w:t xml:space="preserve">on-line přes webovou aplikaci </w:t>
      </w:r>
      <w:proofErr w:type="spellStart"/>
      <w:r w:rsidRPr="00D87009">
        <w:rPr>
          <w:b/>
        </w:rPr>
        <w:t>NewtonOne</w:t>
      </w:r>
      <w:proofErr w:type="spellEnd"/>
      <w:r w:rsidRPr="004F400A">
        <w:t xml:space="preserve"> v sekci </w:t>
      </w:r>
      <w:r>
        <w:t>Monitoring.</w:t>
      </w:r>
    </w:p>
    <w:p w:rsidR="00FB1363" w:rsidRDefault="00FB1363" w:rsidP="00FB1363">
      <w:pPr>
        <w:ind w:left="709"/>
      </w:pPr>
    </w:p>
    <w:p w:rsidR="00AA0EF4" w:rsidRDefault="00AA0EF4" w:rsidP="00826C31">
      <w:pPr>
        <w:rPr>
          <w:b/>
        </w:rPr>
      </w:pPr>
      <w:r>
        <w:rPr>
          <w:b/>
        </w:rPr>
        <w:t xml:space="preserve">Další uživatele tzn. přístupová jména a hesla, lze přidávat na základě požadavku odběratele. </w:t>
      </w:r>
    </w:p>
    <w:p w:rsidR="00FB1363" w:rsidRPr="00AA0EF4" w:rsidRDefault="004538D4" w:rsidP="00826C31">
      <w:pPr>
        <w:rPr>
          <w:rFonts w:ascii="Arial" w:hAnsi="Arial" w:cs="Arial"/>
          <w:b/>
        </w:rPr>
      </w:pPr>
      <w:r w:rsidRPr="00FB1363">
        <w:rPr>
          <w:b/>
        </w:rPr>
        <w:t>Odběratel je odpovědný za ochranu přístupových údajů</w:t>
      </w:r>
      <w:r>
        <w:rPr>
          <w:b/>
        </w:rPr>
        <w:t>, jejich pravidelnou změnu, uchovávání v tajnosti a</w:t>
      </w:r>
      <w:r w:rsidRPr="00FB1363">
        <w:rPr>
          <w:b/>
        </w:rPr>
        <w:t xml:space="preserve"> za jejich případné zneužití třetími osobami.</w:t>
      </w:r>
    </w:p>
    <w:p w:rsidR="007D204B" w:rsidRPr="00BD141D" w:rsidRDefault="00016DB3" w:rsidP="00B662B6">
      <w:pPr>
        <w:pStyle w:val="PlohaA"/>
        <w:rPr>
          <w:rFonts w:ascii="Arial" w:hAnsi="Arial" w:cs="Arial"/>
        </w:rPr>
      </w:pPr>
      <w:bookmarkStart w:id="10" w:name="_Ref252312379"/>
      <w:r w:rsidRPr="00BD141D">
        <w:rPr>
          <w:rFonts w:ascii="Arial" w:hAnsi="Arial" w:cs="Arial"/>
        </w:rPr>
        <w:t>Způsob a čas předání v</w:t>
      </w:r>
      <w:r w:rsidR="007D204B" w:rsidRPr="00BD141D">
        <w:rPr>
          <w:rFonts w:ascii="Arial" w:hAnsi="Arial" w:cs="Arial"/>
        </w:rPr>
        <w:t>ýstup</w:t>
      </w:r>
      <w:bookmarkEnd w:id="10"/>
      <w:r w:rsidRPr="00BD141D">
        <w:rPr>
          <w:rFonts w:ascii="Arial" w:hAnsi="Arial" w:cs="Arial"/>
        </w:rPr>
        <w:t>ů</w:t>
      </w:r>
      <w:r w:rsidR="007D204B" w:rsidRPr="00BD141D">
        <w:rPr>
          <w:rFonts w:ascii="Arial" w:hAnsi="Arial" w:cs="Arial"/>
        </w:rPr>
        <w:t xml:space="preserve"> </w:t>
      </w:r>
      <w:r w:rsidR="00576D8C" w:rsidRPr="00BD141D">
        <w:rPr>
          <w:rFonts w:ascii="Arial" w:hAnsi="Arial" w:cs="Arial"/>
        </w:rPr>
        <w:t>Monitoringu zpráv</w:t>
      </w:r>
    </w:p>
    <w:p w:rsidR="00AA0EF4" w:rsidRDefault="00AA0EF4" w:rsidP="00012134">
      <w:pPr>
        <w:jc w:val="both"/>
        <w:rPr>
          <w:rFonts w:ascii="Arial" w:hAnsi="Arial" w:cs="Arial"/>
          <w:bCs/>
          <w:highlight w:val="yellow"/>
        </w:rPr>
      </w:pPr>
      <w:r w:rsidRPr="004F400A">
        <w:rPr>
          <w:b/>
        </w:rPr>
        <w:t>Denní monitoring médií</w:t>
      </w:r>
      <w:r w:rsidRPr="004F400A">
        <w:t xml:space="preserve"> bude zasílán e-mailem na adresy vybraných zaměstnanců každý pracovní den (včetně soboty) do 7 hodin. </w:t>
      </w:r>
      <w:r w:rsidRPr="004F400A">
        <w:rPr>
          <w:b/>
        </w:rPr>
        <w:t>Online monitoring</w:t>
      </w:r>
      <w:r w:rsidRPr="00DC3792">
        <w:rPr>
          <w:b/>
        </w:rPr>
        <w:t xml:space="preserve"> internetu</w:t>
      </w:r>
      <w:r>
        <w:t xml:space="preserve"> </w:t>
      </w:r>
      <w:r w:rsidRPr="004F400A">
        <w:t xml:space="preserve">bude do aplikace </w:t>
      </w:r>
      <w:proofErr w:type="spellStart"/>
      <w:r w:rsidRPr="004F400A">
        <w:rPr>
          <w:b/>
        </w:rPr>
        <w:t>NewtonOne</w:t>
      </w:r>
      <w:proofErr w:type="spellEnd"/>
      <w:r w:rsidRPr="004F400A">
        <w:t xml:space="preserve"> zasílán z internetových zdrojů v téměř reálném čase, tj. co nejdříve poté, co se objeví na sledované webové stránce.</w:t>
      </w:r>
    </w:p>
    <w:p w:rsidR="00012134" w:rsidRPr="00BD141D" w:rsidRDefault="00012134" w:rsidP="007D204B">
      <w:pPr>
        <w:rPr>
          <w:rFonts w:ascii="Arial" w:hAnsi="Arial" w:cs="Arial"/>
          <w:bCs/>
          <w:highlight w:val="yellow"/>
        </w:rPr>
      </w:pPr>
    </w:p>
    <w:p w:rsidR="00ED3A8E" w:rsidRPr="00BD141D" w:rsidRDefault="00ED3A8E" w:rsidP="00ED3A8E">
      <w:pPr>
        <w:pStyle w:val="PlohaA"/>
        <w:rPr>
          <w:rFonts w:ascii="Arial" w:hAnsi="Arial" w:cs="Arial"/>
        </w:rPr>
      </w:pPr>
      <w:bookmarkStart w:id="11" w:name="_Ref252312537"/>
      <w:r w:rsidRPr="00BD141D">
        <w:rPr>
          <w:rFonts w:ascii="Arial" w:hAnsi="Arial" w:cs="Arial"/>
        </w:rPr>
        <w:t>Odměna</w:t>
      </w:r>
      <w:bookmarkEnd w:id="11"/>
    </w:p>
    <w:p w:rsidR="00AA0EF4" w:rsidRDefault="00AA0EF4">
      <w:pPr>
        <w:autoSpaceDE/>
        <w:autoSpaceDN/>
        <w:adjustRightInd/>
        <w:spacing w:line="240" w:lineRule="auto"/>
      </w:pPr>
    </w:p>
    <w:tbl>
      <w:tblPr>
        <w:tblStyle w:val="Svtlmkazvraznn2"/>
        <w:tblW w:w="0" w:type="auto"/>
        <w:tblInd w:w="85" w:type="dxa"/>
        <w:tblBorders>
          <w:top w:val="single" w:sz="4" w:space="0" w:color="00A3E2"/>
          <w:left w:val="single" w:sz="4" w:space="0" w:color="00A3E2"/>
          <w:bottom w:val="single" w:sz="4" w:space="0" w:color="00A3E2"/>
          <w:right w:val="single" w:sz="4" w:space="0" w:color="00A3E2"/>
          <w:insideH w:val="single" w:sz="4" w:space="0" w:color="00A3E2"/>
          <w:insideV w:val="single" w:sz="4" w:space="0" w:color="00A3E2"/>
        </w:tblBorders>
        <w:tblCellMar>
          <w:top w:w="85" w:type="dxa"/>
          <w:left w:w="85" w:type="dxa"/>
          <w:bottom w:w="85" w:type="dxa"/>
          <w:right w:w="85" w:type="dxa"/>
        </w:tblCellMar>
        <w:tblLook w:val="04A0" w:firstRow="1" w:lastRow="0" w:firstColumn="1" w:lastColumn="0" w:noHBand="0" w:noVBand="1"/>
      </w:tblPr>
      <w:tblGrid>
        <w:gridCol w:w="3914"/>
        <w:gridCol w:w="2216"/>
        <w:gridCol w:w="1982"/>
        <w:gridCol w:w="1977"/>
      </w:tblGrid>
      <w:tr w:rsidR="00AA0EF4" w:rsidRPr="004F400A" w:rsidTr="00AA0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2" w:type="dxa"/>
            <w:tcBorders>
              <w:top w:val="single" w:sz="12" w:space="0" w:color="FFFFFF" w:themeColor="background1"/>
              <w:left w:val="single" w:sz="12" w:space="0" w:color="FFFFFF" w:themeColor="background1"/>
              <w:right w:val="single" w:sz="18" w:space="0" w:color="EA4B5B" w:themeColor="accent2"/>
            </w:tcBorders>
            <w:shd w:val="clear" w:color="auto" w:fill="auto"/>
          </w:tcPr>
          <w:p w:rsidR="00AA0EF4" w:rsidRPr="004F400A" w:rsidRDefault="00AA0EF4" w:rsidP="00AA0EF4">
            <w:r w:rsidRPr="004F400A">
              <w:br w:type="page"/>
            </w:r>
            <w:r w:rsidRPr="004F400A">
              <w:rPr>
                <w:rFonts w:cs="Arial"/>
                <w:szCs w:val="20"/>
              </w:rPr>
              <w:t>PRODUKT/SLUŽBA</w:t>
            </w:r>
          </w:p>
        </w:tc>
        <w:tc>
          <w:tcPr>
            <w:tcW w:w="2277" w:type="dxa"/>
            <w:tcBorders>
              <w:top w:val="single" w:sz="12" w:space="0" w:color="FFFFFF" w:themeColor="background1"/>
              <w:left w:val="single" w:sz="18" w:space="0" w:color="EA4B5B" w:themeColor="accent2"/>
              <w:bottom w:val="single" w:sz="4" w:space="0" w:color="EA4B5B" w:themeColor="accent2"/>
              <w:right w:val="single" w:sz="12" w:space="0" w:color="FFFFFF" w:themeColor="background1"/>
            </w:tcBorders>
            <w:shd w:val="clear" w:color="auto" w:fill="auto"/>
          </w:tcPr>
          <w:p w:rsidR="00AA0EF4" w:rsidRPr="004F400A" w:rsidRDefault="00AA0EF4" w:rsidP="00AA0EF4">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F400A">
              <w:rPr>
                <w:rFonts w:cs="Arial"/>
                <w:szCs w:val="20"/>
              </w:rPr>
              <w:t>CENA bez DPH</w:t>
            </w:r>
          </w:p>
        </w:tc>
        <w:tc>
          <w:tcPr>
            <w:tcW w:w="2010" w:type="dxa"/>
            <w:tcBorders>
              <w:top w:val="single" w:sz="12" w:space="0" w:color="FFFFFF" w:themeColor="background1"/>
              <w:left w:val="single" w:sz="18" w:space="0" w:color="EA4B5B" w:themeColor="accent2"/>
              <w:bottom w:val="single" w:sz="4" w:space="0" w:color="EA4B5B" w:themeColor="accent2"/>
              <w:right w:val="single" w:sz="12" w:space="0" w:color="FFFFFF" w:themeColor="background1"/>
            </w:tcBorders>
          </w:tcPr>
          <w:p w:rsidR="00AA0EF4" w:rsidRPr="004F400A" w:rsidRDefault="00AA0EF4" w:rsidP="00AA0EF4">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F400A">
              <w:rPr>
                <w:rFonts w:cs="Arial"/>
                <w:szCs w:val="20"/>
              </w:rPr>
              <w:t>Samostatně</w:t>
            </w:r>
          </w:p>
          <w:p w:rsidR="00AA0EF4" w:rsidRPr="004F400A" w:rsidRDefault="00AA0EF4" w:rsidP="00AA0EF4">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F400A">
              <w:rPr>
                <w:rFonts w:cs="Arial"/>
                <w:szCs w:val="20"/>
              </w:rPr>
              <w:t>DPH (21 %)</w:t>
            </w:r>
          </w:p>
        </w:tc>
        <w:tc>
          <w:tcPr>
            <w:tcW w:w="2010" w:type="dxa"/>
            <w:tcBorders>
              <w:top w:val="single" w:sz="12" w:space="0" w:color="FFFFFF" w:themeColor="background1"/>
              <w:left w:val="single" w:sz="18" w:space="0" w:color="EA4B5B" w:themeColor="accent2"/>
              <w:bottom w:val="single" w:sz="4" w:space="0" w:color="EA4B5B" w:themeColor="accent2"/>
              <w:right w:val="single" w:sz="12" w:space="0" w:color="FFFFFF" w:themeColor="background1"/>
            </w:tcBorders>
          </w:tcPr>
          <w:p w:rsidR="00AA0EF4" w:rsidRPr="004F400A" w:rsidRDefault="00AA0EF4" w:rsidP="00AA0EF4">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F400A">
              <w:rPr>
                <w:rFonts w:cs="Arial"/>
                <w:szCs w:val="20"/>
              </w:rPr>
              <w:t>Nabídková cena včetně DPH (21 %)</w:t>
            </w:r>
          </w:p>
        </w:tc>
      </w:tr>
      <w:tr w:rsidR="00AA0EF4" w:rsidRPr="004F400A" w:rsidTr="00AA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2" w:type="dxa"/>
            <w:tcBorders>
              <w:top w:val="single" w:sz="18" w:space="0" w:color="EA4B5B" w:themeColor="accent2"/>
              <w:left w:val="single" w:sz="12" w:space="0" w:color="FFFFFF" w:themeColor="background1"/>
              <w:bottom w:val="single" w:sz="4" w:space="0" w:color="EA4B5B" w:themeColor="accent2"/>
              <w:right w:val="single" w:sz="18" w:space="0" w:color="EA4B5B" w:themeColor="accent2"/>
            </w:tcBorders>
            <w:shd w:val="clear" w:color="auto" w:fill="auto"/>
          </w:tcPr>
          <w:p w:rsidR="00AA0EF4" w:rsidRPr="004F400A" w:rsidRDefault="00AA0EF4" w:rsidP="00AA0EF4">
            <w:pPr>
              <w:rPr>
                <w:rFonts w:cs="Arial"/>
                <w:b w:val="0"/>
                <w:szCs w:val="20"/>
              </w:rPr>
            </w:pPr>
            <w:r w:rsidRPr="004F400A">
              <w:rPr>
                <w:rFonts w:cs="Arial"/>
                <w:b w:val="0"/>
                <w:szCs w:val="20"/>
              </w:rPr>
              <w:t>Denní monitoring médií</w:t>
            </w:r>
            <w:r>
              <w:rPr>
                <w:rFonts w:cs="Arial"/>
                <w:b w:val="0"/>
                <w:szCs w:val="20"/>
              </w:rPr>
              <w:t xml:space="preserve"> vč. článků a jejich </w:t>
            </w:r>
            <w:proofErr w:type="spellStart"/>
            <w:r>
              <w:rPr>
                <w:rFonts w:cs="Arial"/>
                <w:b w:val="0"/>
                <w:szCs w:val="20"/>
              </w:rPr>
              <w:t>scanů</w:t>
            </w:r>
            <w:proofErr w:type="spellEnd"/>
            <w:r>
              <w:rPr>
                <w:rFonts w:cs="Arial"/>
                <w:b w:val="0"/>
                <w:szCs w:val="20"/>
              </w:rPr>
              <w:t xml:space="preserve"> (TISK, TVR, NET)</w:t>
            </w:r>
          </w:p>
        </w:tc>
        <w:tc>
          <w:tcPr>
            <w:tcW w:w="2277" w:type="dxa"/>
            <w:tcBorders>
              <w:top w:val="single" w:sz="18" w:space="0" w:color="EA4B5B" w:themeColor="accent2"/>
              <w:left w:val="single" w:sz="18" w:space="0" w:color="EA4B5B" w:themeColor="accent2"/>
              <w:bottom w:val="single" w:sz="4" w:space="0" w:color="EA4B5B" w:themeColor="accent2"/>
              <w:right w:val="single" w:sz="12" w:space="0" w:color="FFFFFF" w:themeColor="background1"/>
            </w:tcBorders>
            <w:shd w:val="clear" w:color="auto" w:fill="auto"/>
          </w:tcPr>
          <w:p w:rsidR="00AA0EF4" w:rsidRPr="004F400A" w:rsidRDefault="00AA0EF4" w:rsidP="00AA0EF4">
            <w:pPr>
              <w:jc w:val="center"/>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10 200</w:t>
            </w:r>
            <w:r w:rsidRPr="004F400A">
              <w:rPr>
                <w:rFonts w:cs="Arial"/>
                <w:szCs w:val="20"/>
              </w:rPr>
              <w:t xml:space="preserve"> Kč</w:t>
            </w:r>
          </w:p>
        </w:tc>
        <w:tc>
          <w:tcPr>
            <w:tcW w:w="2010" w:type="dxa"/>
            <w:tcBorders>
              <w:top w:val="single" w:sz="18" w:space="0" w:color="EA4B5B" w:themeColor="accent2"/>
              <w:left w:val="single" w:sz="18" w:space="0" w:color="EA4B5B" w:themeColor="accent2"/>
              <w:bottom w:val="single" w:sz="4" w:space="0" w:color="EA4B5B" w:themeColor="accent2"/>
              <w:right w:val="single" w:sz="12" w:space="0" w:color="FFFFFF" w:themeColor="background1"/>
            </w:tcBorders>
            <w:shd w:val="clear" w:color="auto" w:fill="auto"/>
          </w:tcPr>
          <w:p w:rsidR="00AA0EF4" w:rsidRPr="004F400A" w:rsidRDefault="00AA0EF4" w:rsidP="00AA0EF4">
            <w:pPr>
              <w:jc w:val="center"/>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2 142</w:t>
            </w:r>
            <w:r w:rsidRPr="004F400A">
              <w:rPr>
                <w:rFonts w:cs="Arial"/>
                <w:szCs w:val="20"/>
              </w:rPr>
              <w:t xml:space="preserve"> Kč</w:t>
            </w:r>
          </w:p>
        </w:tc>
        <w:tc>
          <w:tcPr>
            <w:tcW w:w="2010" w:type="dxa"/>
            <w:tcBorders>
              <w:top w:val="single" w:sz="18" w:space="0" w:color="EA4B5B" w:themeColor="accent2"/>
              <w:left w:val="single" w:sz="18" w:space="0" w:color="EA4B5B" w:themeColor="accent2"/>
              <w:bottom w:val="single" w:sz="4" w:space="0" w:color="EA4B5B" w:themeColor="accent2"/>
              <w:right w:val="single" w:sz="12" w:space="0" w:color="FFFFFF" w:themeColor="background1"/>
            </w:tcBorders>
            <w:shd w:val="clear" w:color="auto" w:fill="auto"/>
          </w:tcPr>
          <w:p w:rsidR="00AA0EF4" w:rsidRPr="004F400A" w:rsidRDefault="00AA0EF4" w:rsidP="00AA0EF4">
            <w:pPr>
              <w:jc w:val="center"/>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12 342</w:t>
            </w:r>
            <w:r w:rsidRPr="004F400A">
              <w:rPr>
                <w:rFonts w:cs="Arial"/>
                <w:szCs w:val="20"/>
              </w:rPr>
              <w:t xml:space="preserve"> Kč</w:t>
            </w:r>
          </w:p>
        </w:tc>
      </w:tr>
      <w:tr w:rsidR="00012134" w:rsidRPr="004F400A" w:rsidTr="00AA0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2" w:type="dxa"/>
            <w:tcBorders>
              <w:top w:val="single" w:sz="4" w:space="0" w:color="EA4B5B" w:themeColor="accent2"/>
              <w:left w:val="single" w:sz="12" w:space="0" w:color="FFFFFF" w:themeColor="background1"/>
              <w:bottom w:val="single" w:sz="18" w:space="0" w:color="EA4B5B" w:themeColor="accent2"/>
              <w:right w:val="single" w:sz="18" w:space="0" w:color="EA4B5B" w:themeColor="accent2"/>
            </w:tcBorders>
            <w:shd w:val="clear" w:color="auto" w:fill="auto"/>
          </w:tcPr>
          <w:p w:rsidR="00012134" w:rsidRPr="004F400A" w:rsidRDefault="00012134" w:rsidP="00AA0EF4">
            <w:pPr>
              <w:rPr>
                <w:rFonts w:cs="Arial"/>
                <w:szCs w:val="20"/>
              </w:rPr>
            </w:pPr>
            <w:r w:rsidRPr="004F400A">
              <w:rPr>
                <w:rFonts w:cs="Arial"/>
                <w:szCs w:val="20"/>
              </w:rPr>
              <w:t>CENA CELKEM</w:t>
            </w:r>
          </w:p>
        </w:tc>
        <w:tc>
          <w:tcPr>
            <w:tcW w:w="2277" w:type="dxa"/>
            <w:tcBorders>
              <w:top w:val="single" w:sz="4" w:space="0" w:color="EA4B5B" w:themeColor="accent2"/>
              <w:left w:val="single" w:sz="18" w:space="0" w:color="EA4B5B" w:themeColor="accent2"/>
              <w:bottom w:val="single" w:sz="18" w:space="0" w:color="EA4B5B" w:themeColor="accent2"/>
              <w:right w:val="single" w:sz="12" w:space="0" w:color="FFFFFF" w:themeColor="background1"/>
            </w:tcBorders>
            <w:shd w:val="clear" w:color="auto" w:fill="auto"/>
          </w:tcPr>
          <w:p w:rsidR="00012134" w:rsidRPr="00012134" w:rsidRDefault="00012134" w:rsidP="00AA0EF4">
            <w:pPr>
              <w:jc w:val="center"/>
              <w:cnfStyle w:val="000000010000" w:firstRow="0" w:lastRow="0" w:firstColumn="0" w:lastColumn="0" w:oddVBand="0" w:evenVBand="0" w:oddHBand="0" w:evenHBand="1" w:firstRowFirstColumn="0" w:firstRowLastColumn="0" w:lastRowFirstColumn="0" w:lastRowLastColumn="0"/>
              <w:rPr>
                <w:rFonts w:cs="Arial"/>
                <w:b/>
                <w:szCs w:val="20"/>
              </w:rPr>
            </w:pPr>
            <w:r w:rsidRPr="00012134">
              <w:rPr>
                <w:rFonts w:cs="Arial"/>
                <w:b/>
                <w:szCs w:val="20"/>
              </w:rPr>
              <w:t>10 200 Kč</w:t>
            </w:r>
          </w:p>
        </w:tc>
        <w:tc>
          <w:tcPr>
            <w:tcW w:w="2010" w:type="dxa"/>
            <w:tcBorders>
              <w:top w:val="single" w:sz="4" w:space="0" w:color="EA4B5B" w:themeColor="accent2"/>
              <w:left w:val="single" w:sz="18" w:space="0" w:color="EA4B5B" w:themeColor="accent2"/>
              <w:bottom w:val="single" w:sz="18" w:space="0" w:color="EA4B5B" w:themeColor="accent2"/>
              <w:right w:val="single" w:sz="12" w:space="0" w:color="FFFFFF" w:themeColor="background1"/>
            </w:tcBorders>
            <w:shd w:val="clear" w:color="auto" w:fill="auto"/>
          </w:tcPr>
          <w:p w:rsidR="00012134" w:rsidRPr="00012134" w:rsidRDefault="00012134" w:rsidP="00AA0EF4">
            <w:pPr>
              <w:jc w:val="center"/>
              <w:cnfStyle w:val="000000010000" w:firstRow="0" w:lastRow="0" w:firstColumn="0" w:lastColumn="0" w:oddVBand="0" w:evenVBand="0" w:oddHBand="0" w:evenHBand="1" w:firstRowFirstColumn="0" w:firstRowLastColumn="0" w:lastRowFirstColumn="0" w:lastRowLastColumn="0"/>
              <w:rPr>
                <w:rFonts w:cs="Arial"/>
                <w:b/>
                <w:szCs w:val="20"/>
              </w:rPr>
            </w:pPr>
            <w:r w:rsidRPr="00012134">
              <w:rPr>
                <w:rFonts w:cs="Arial"/>
                <w:b/>
                <w:szCs w:val="20"/>
              </w:rPr>
              <w:t>2 142 Kč</w:t>
            </w:r>
          </w:p>
        </w:tc>
        <w:tc>
          <w:tcPr>
            <w:tcW w:w="2010" w:type="dxa"/>
            <w:tcBorders>
              <w:top w:val="single" w:sz="4" w:space="0" w:color="EA4B5B" w:themeColor="accent2"/>
              <w:left w:val="single" w:sz="18" w:space="0" w:color="EA4B5B" w:themeColor="accent2"/>
              <w:bottom w:val="single" w:sz="18" w:space="0" w:color="EA4B5B" w:themeColor="accent2"/>
              <w:right w:val="single" w:sz="12" w:space="0" w:color="FFFFFF" w:themeColor="background1"/>
            </w:tcBorders>
            <w:shd w:val="clear" w:color="auto" w:fill="auto"/>
          </w:tcPr>
          <w:p w:rsidR="00012134" w:rsidRPr="00012134" w:rsidRDefault="00012134" w:rsidP="00AA0EF4">
            <w:pPr>
              <w:jc w:val="center"/>
              <w:cnfStyle w:val="000000010000" w:firstRow="0" w:lastRow="0" w:firstColumn="0" w:lastColumn="0" w:oddVBand="0" w:evenVBand="0" w:oddHBand="0" w:evenHBand="1" w:firstRowFirstColumn="0" w:firstRowLastColumn="0" w:lastRowFirstColumn="0" w:lastRowLastColumn="0"/>
              <w:rPr>
                <w:rFonts w:cs="Arial"/>
                <w:b/>
                <w:szCs w:val="20"/>
              </w:rPr>
            </w:pPr>
            <w:r w:rsidRPr="00012134">
              <w:rPr>
                <w:rFonts w:cs="Arial"/>
                <w:b/>
                <w:szCs w:val="20"/>
              </w:rPr>
              <w:t>12 342 Kč</w:t>
            </w:r>
          </w:p>
        </w:tc>
      </w:tr>
    </w:tbl>
    <w:p w:rsidR="00AA0EF4" w:rsidRPr="004F400A" w:rsidRDefault="00AA0EF4" w:rsidP="00AA0EF4">
      <w:pPr>
        <w:jc w:val="both"/>
        <w:rPr>
          <w:rFonts w:cs="Arial"/>
        </w:rPr>
      </w:pPr>
    </w:p>
    <w:p w:rsidR="00F6661E" w:rsidRDefault="00F6661E" w:rsidP="00ED3A8E">
      <w:pPr>
        <w:spacing w:line="240" w:lineRule="auto"/>
      </w:pPr>
    </w:p>
    <w:p w:rsidR="00F6661E" w:rsidRDefault="00F6661E" w:rsidP="00ED3A8E">
      <w:pPr>
        <w:spacing w:line="240" w:lineRule="auto"/>
        <w:sectPr w:rsidR="00F6661E" w:rsidSect="001E4950">
          <w:headerReference w:type="even" r:id="rId22"/>
          <w:headerReference w:type="default" r:id="rId23"/>
          <w:footerReference w:type="even" r:id="rId24"/>
          <w:footerReference w:type="default" r:id="rId25"/>
          <w:type w:val="continuous"/>
          <w:pgSz w:w="11906" w:h="16838"/>
          <w:pgMar w:top="2088" w:right="851" w:bottom="1418" w:left="851" w:header="709" w:footer="709" w:gutter="0"/>
          <w:cols w:space="708"/>
          <w:docGrid w:linePitch="360"/>
        </w:sectPr>
      </w:pPr>
    </w:p>
    <w:p w:rsidR="00577977" w:rsidRDefault="00577977" w:rsidP="00577977">
      <w:pPr>
        <w:spacing w:line="240" w:lineRule="auto"/>
        <w:ind w:left="708"/>
      </w:pPr>
      <w:r>
        <w:t>Dodavatel</w:t>
      </w:r>
    </w:p>
    <w:p w:rsidR="00577977" w:rsidRDefault="00577977" w:rsidP="00577977">
      <w:pPr>
        <w:spacing w:line="240" w:lineRule="auto"/>
        <w:ind w:left="708"/>
      </w:pPr>
    </w:p>
    <w:p w:rsidR="00577977" w:rsidRDefault="00577977" w:rsidP="00577977">
      <w:pPr>
        <w:spacing w:line="240" w:lineRule="auto"/>
        <w:ind w:left="708"/>
      </w:pPr>
      <w:r>
        <w:t xml:space="preserve">V __________ </w:t>
      </w:r>
      <w:proofErr w:type="gramStart"/>
      <w:r>
        <w:t>dne __.__.____</w:t>
      </w:r>
      <w:proofErr w:type="gramEnd"/>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r>
        <w:t>…………………………………..</w:t>
      </w:r>
    </w:p>
    <w:p w:rsidR="00577977" w:rsidRDefault="00577977" w:rsidP="00577977">
      <w:pPr>
        <w:spacing w:line="240" w:lineRule="auto"/>
        <w:ind w:left="708"/>
      </w:pPr>
      <w:r>
        <w:t>NEWTON Media, a. s.</w:t>
      </w:r>
    </w:p>
    <w:p w:rsidR="00577977" w:rsidRDefault="00577977" w:rsidP="00577977">
      <w:pPr>
        <w:spacing w:line="240" w:lineRule="auto"/>
        <w:ind w:left="708"/>
      </w:pPr>
      <w:r>
        <w:t xml:space="preserve">Ing. Petr </w:t>
      </w:r>
      <w:proofErr w:type="spellStart"/>
      <w:r>
        <w:t>Herian</w:t>
      </w:r>
      <w:proofErr w:type="spellEnd"/>
    </w:p>
    <w:p w:rsidR="00577977" w:rsidRDefault="00577977" w:rsidP="00577977">
      <w:pPr>
        <w:spacing w:line="240" w:lineRule="auto"/>
        <w:ind w:left="708"/>
      </w:pPr>
      <w:r>
        <w:t>Odběratel</w:t>
      </w:r>
    </w:p>
    <w:p w:rsidR="00577977" w:rsidRDefault="00577977" w:rsidP="00577977">
      <w:pPr>
        <w:spacing w:line="240" w:lineRule="auto"/>
        <w:ind w:left="708"/>
      </w:pPr>
    </w:p>
    <w:p w:rsidR="00577977" w:rsidRDefault="00577977" w:rsidP="00577977">
      <w:pPr>
        <w:spacing w:line="240" w:lineRule="auto"/>
        <w:ind w:left="708"/>
      </w:pPr>
      <w:r>
        <w:t xml:space="preserve">V __________ </w:t>
      </w:r>
      <w:proofErr w:type="gramStart"/>
      <w:r>
        <w:t>dne __.__.____</w:t>
      </w:r>
      <w:proofErr w:type="gramEnd"/>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r>
        <w:t>…………………………………..</w:t>
      </w:r>
    </w:p>
    <w:p w:rsidR="00577977" w:rsidRDefault="00577977" w:rsidP="00577977">
      <w:pPr>
        <w:rPr>
          <w:rFonts w:ascii="Arial" w:hAnsi="Arial" w:cs="Arial"/>
          <w:b/>
        </w:rPr>
      </w:pPr>
    </w:p>
    <w:p w:rsidR="00577977" w:rsidRDefault="00577977" w:rsidP="00577977">
      <w:pPr>
        <w:rPr>
          <w:rFonts w:ascii="Arial" w:hAnsi="Arial" w:cs="Arial"/>
          <w:b/>
        </w:rPr>
        <w:sectPr w:rsidR="00577977" w:rsidSect="00142E2D">
          <w:type w:val="continuous"/>
          <w:pgSz w:w="11906" w:h="16838"/>
          <w:pgMar w:top="2088" w:right="851" w:bottom="1418" w:left="851" w:header="709" w:footer="709" w:gutter="0"/>
          <w:cols w:num="2" w:space="708"/>
          <w:docGrid w:linePitch="360"/>
        </w:sectPr>
      </w:pPr>
    </w:p>
    <w:p w:rsidR="00577977" w:rsidRPr="00577977" w:rsidRDefault="00577977" w:rsidP="00577977">
      <w:pPr>
        <w:spacing w:line="240" w:lineRule="auto"/>
        <w:ind w:left="708"/>
      </w:pPr>
      <w:r w:rsidRPr="00B02BEB">
        <w:rPr>
          <w:i/>
        </w:rPr>
        <w:t xml:space="preserve">předseda </w:t>
      </w:r>
      <w:r>
        <w:rPr>
          <w:i/>
        </w:rPr>
        <w:t>představenstva</w:t>
      </w:r>
    </w:p>
    <w:p w:rsidR="00B02BEB" w:rsidRDefault="00B02BEB" w:rsidP="00B02BEB">
      <w:pPr>
        <w:autoSpaceDE/>
        <w:autoSpaceDN/>
        <w:adjustRightInd/>
        <w:spacing w:line="240" w:lineRule="auto"/>
        <w:ind w:left="708"/>
        <w:rPr>
          <w:rFonts w:ascii="Arial" w:hAnsi="Arial" w:cs="Arial"/>
        </w:rPr>
        <w:sectPr w:rsidR="00B02BEB" w:rsidSect="00B02BEB">
          <w:type w:val="continuous"/>
          <w:pgSz w:w="11906" w:h="16838"/>
          <w:pgMar w:top="2088" w:right="851" w:bottom="1418" w:left="851" w:header="709" w:footer="709" w:gutter="0"/>
          <w:cols w:num="2" w:space="708"/>
          <w:docGrid w:linePitch="360"/>
        </w:sectPr>
      </w:pPr>
    </w:p>
    <w:p w:rsidR="00BD141D" w:rsidRDefault="00BD141D">
      <w:pPr>
        <w:autoSpaceDE/>
        <w:autoSpaceDN/>
        <w:adjustRightInd/>
        <w:spacing w:line="240" w:lineRule="auto"/>
        <w:rPr>
          <w:rFonts w:ascii="Arial" w:hAnsi="Arial" w:cs="Arial"/>
        </w:rPr>
      </w:pPr>
      <w:r>
        <w:rPr>
          <w:rFonts w:ascii="Arial" w:hAnsi="Arial" w:cs="Arial"/>
        </w:rPr>
        <w:br w:type="page"/>
      </w:r>
    </w:p>
    <w:p w:rsidR="00BD141D" w:rsidRPr="00BD141D" w:rsidRDefault="00BD141D" w:rsidP="00BD141D">
      <w:pPr>
        <w:pStyle w:val="Titul-ploha"/>
        <w:rPr>
          <w:rFonts w:ascii="Arial" w:hAnsi="Arial" w:cs="Arial"/>
        </w:rPr>
      </w:pPr>
      <w:r w:rsidRPr="00AA0EF4">
        <w:rPr>
          <w:rFonts w:ascii="Arial" w:hAnsi="Arial" w:cs="Arial"/>
        </w:rPr>
        <w:lastRenderedPageBreak/>
        <w:t xml:space="preserve">Příloha C/1 – </w:t>
      </w:r>
      <w:r w:rsidR="00F26D79" w:rsidRPr="00AA0EF4">
        <w:rPr>
          <w:rFonts w:ascii="Arial" w:hAnsi="Arial" w:cs="Arial"/>
        </w:rPr>
        <w:t xml:space="preserve">DATABÁZE </w:t>
      </w:r>
      <w:r w:rsidR="00402BBE" w:rsidRPr="00AA0EF4">
        <w:rPr>
          <w:rFonts w:ascii="Arial" w:hAnsi="Arial" w:cs="Arial"/>
        </w:rPr>
        <w:t>ARCHIV</w:t>
      </w:r>
      <w:r w:rsidR="00402BBE">
        <w:rPr>
          <w:rFonts w:ascii="Arial" w:hAnsi="Arial" w:cs="Arial"/>
        </w:rPr>
        <w:t xml:space="preserve"> </w:t>
      </w:r>
      <w:r>
        <w:rPr>
          <w:rFonts w:ascii="Arial" w:hAnsi="Arial" w:cs="Arial"/>
        </w:rPr>
        <w:t>mediasearch</w:t>
      </w:r>
    </w:p>
    <w:p w:rsidR="00182FB3" w:rsidRPr="00FF12E5" w:rsidRDefault="00182FB3" w:rsidP="00AA4513">
      <w:pPr>
        <w:pStyle w:val="PlohaA"/>
        <w:numPr>
          <w:ilvl w:val="1"/>
          <w:numId w:val="6"/>
        </w:numPr>
      </w:pPr>
      <w:r>
        <w:t xml:space="preserve">Přístup do </w:t>
      </w:r>
      <w:r w:rsidR="00F26D79">
        <w:t>databáze</w:t>
      </w:r>
      <w:r w:rsidR="00F26D79" w:rsidRPr="00FF12E5">
        <w:t xml:space="preserve"> </w:t>
      </w:r>
      <w:r w:rsidR="00402BBE">
        <w:t xml:space="preserve">Archiv </w:t>
      </w:r>
      <w:proofErr w:type="spellStart"/>
      <w:r w:rsidRPr="00FF12E5">
        <w:t>MediaSearch</w:t>
      </w:r>
      <w:proofErr w:type="spellEnd"/>
    </w:p>
    <w:p w:rsidR="007B56AA" w:rsidRDefault="007B56AA" w:rsidP="00182FB3">
      <w:pPr>
        <w:rPr>
          <w:b/>
        </w:rPr>
      </w:pPr>
    </w:p>
    <w:p w:rsidR="007B56AA" w:rsidRPr="00AA0EF4" w:rsidRDefault="007B56AA" w:rsidP="00AA0EF4">
      <w:pPr>
        <w:rPr>
          <w:rFonts w:ascii="Arial" w:hAnsi="Arial" w:cs="Arial"/>
          <w:b/>
        </w:rPr>
      </w:pPr>
      <w:proofErr w:type="spellStart"/>
      <w:r w:rsidRPr="00AA0EF4">
        <w:rPr>
          <w:rFonts w:ascii="Arial" w:hAnsi="Arial" w:cs="Arial"/>
          <w:b/>
        </w:rPr>
        <w:t>NewtonOne</w:t>
      </w:r>
      <w:proofErr w:type="spellEnd"/>
    </w:p>
    <w:p w:rsidR="007B56AA" w:rsidRDefault="007B56AA" w:rsidP="007B56AA">
      <w:pPr>
        <w:ind w:hanging="11"/>
      </w:pPr>
      <w:r>
        <w:t>Online aplikace bude dostupná na níže uvedené URL adrese</w:t>
      </w:r>
      <w:r w:rsidRPr="00DB56FE">
        <w:t xml:space="preserve"> </w:t>
      </w:r>
      <w:r>
        <w:t>pro uživatele přistupující ze zařízení připojeného k internetu, jejichž přihlašovací účty budou chráněné těmito uživatelskými jmény a hesly:</w:t>
      </w:r>
    </w:p>
    <w:p w:rsidR="00AA0EF4" w:rsidRDefault="00AA0EF4" w:rsidP="00AA0EF4">
      <w:pPr>
        <w:ind w:left="709"/>
      </w:pPr>
    </w:p>
    <w:p w:rsidR="00AA0EF4" w:rsidRDefault="00AA0EF4" w:rsidP="00AA0EF4">
      <w:pPr>
        <w:ind w:left="709"/>
      </w:pPr>
      <w:r>
        <w:t>URL adresa:</w:t>
      </w:r>
      <w:r>
        <w:tab/>
      </w:r>
      <w:r>
        <w:tab/>
      </w:r>
    </w:p>
    <w:p w:rsidR="00AA0EF4" w:rsidRPr="004F400A" w:rsidRDefault="00AA0EF4" w:rsidP="00AA0EF4">
      <w:pPr>
        <w:autoSpaceDE/>
        <w:autoSpaceDN/>
        <w:adjustRightInd/>
        <w:spacing w:line="240" w:lineRule="auto"/>
        <w:ind w:firstLine="708"/>
        <w:jc w:val="both"/>
      </w:pPr>
      <w:r w:rsidRPr="004F400A">
        <w:t xml:space="preserve">Přihlašovací jméno: </w:t>
      </w:r>
      <w:r>
        <w:tab/>
      </w:r>
    </w:p>
    <w:p w:rsidR="00AA0EF4" w:rsidRPr="004F400A" w:rsidRDefault="00AA0EF4" w:rsidP="00AA0EF4">
      <w:pPr>
        <w:autoSpaceDE/>
        <w:autoSpaceDN/>
        <w:adjustRightInd/>
        <w:spacing w:line="240" w:lineRule="auto"/>
        <w:ind w:firstLine="708"/>
        <w:jc w:val="both"/>
      </w:pPr>
      <w:r w:rsidRPr="004F400A">
        <w:t xml:space="preserve">Heslo: </w:t>
      </w:r>
      <w:r>
        <w:tab/>
      </w:r>
      <w:r>
        <w:tab/>
      </w:r>
      <w:r>
        <w:tab/>
      </w:r>
    </w:p>
    <w:p w:rsidR="00AA0EF4" w:rsidRDefault="00AA0EF4" w:rsidP="00AA0EF4">
      <w:pPr>
        <w:ind w:left="709"/>
      </w:pPr>
    </w:p>
    <w:p w:rsidR="00826C31" w:rsidRDefault="00826C31" w:rsidP="00826C31">
      <w:pPr>
        <w:jc w:val="both"/>
      </w:pPr>
      <w:r>
        <w:rPr>
          <w:rFonts w:ascii="Arial" w:hAnsi="Arial" w:cs="Arial"/>
        </w:rPr>
        <w:t>Služba bude přístupná</w:t>
      </w:r>
      <w:r w:rsidRPr="00826C31">
        <w:t xml:space="preserve"> </w:t>
      </w:r>
      <w:r w:rsidRPr="004F400A">
        <w:t xml:space="preserve">on-line přes webovou aplikaci </w:t>
      </w:r>
      <w:proofErr w:type="spellStart"/>
      <w:r w:rsidRPr="00D87009">
        <w:rPr>
          <w:b/>
        </w:rPr>
        <w:t>NewtonOne</w:t>
      </w:r>
      <w:proofErr w:type="spellEnd"/>
      <w:r w:rsidRPr="004F400A">
        <w:t xml:space="preserve"> v sekci </w:t>
      </w:r>
      <w:r>
        <w:t>Archív</w:t>
      </w:r>
      <w:r w:rsidRPr="004F400A">
        <w:t xml:space="preserve"> </w:t>
      </w:r>
    </w:p>
    <w:p w:rsidR="00E1748A" w:rsidRDefault="00E1748A" w:rsidP="00826C31">
      <w:pPr>
        <w:jc w:val="both"/>
      </w:pPr>
    </w:p>
    <w:p w:rsidR="00E1748A" w:rsidRPr="004F400A" w:rsidRDefault="00E1748A" w:rsidP="00E1748A">
      <w:pPr>
        <w:jc w:val="both"/>
      </w:pPr>
      <w:r>
        <w:t>Podrobný popis předmětu plnění je součástí Přílohy č. 3 ke smlouvě.</w:t>
      </w:r>
    </w:p>
    <w:p w:rsidR="00826C31" w:rsidRDefault="00826C31" w:rsidP="00AA0EF4">
      <w:pPr>
        <w:ind w:left="709"/>
      </w:pPr>
    </w:p>
    <w:p w:rsidR="00AA0EF4" w:rsidRDefault="00AA0EF4" w:rsidP="00826C31">
      <w:pPr>
        <w:rPr>
          <w:b/>
        </w:rPr>
      </w:pPr>
      <w:r>
        <w:rPr>
          <w:b/>
        </w:rPr>
        <w:t xml:space="preserve">Další uživatele tzn. přístupová jména a hesla, lze přidávat na základě požadavku odběratele. </w:t>
      </w:r>
    </w:p>
    <w:p w:rsidR="00AA0EF4" w:rsidRDefault="00AA0EF4" w:rsidP="00826C31">
      <w:pPr>
        <w:rPr>
          <w:b/>
        </w:rPr>
      </w:pPr>
      <w:r w:rsidRPr="00FB1363">
        <w:rPr>
          <w:b/>
        </w:rPr>
        <w:t>Odběratel je odpovědný za ochranu přístupových údajů</w:t>
      </w:r>
      <w:r>
        <w:rPr>
          <w:b/>
        </w:rPr>
        <w:t>, jejich pravidelnou změnu, uchovávání v tajnosti a</w:t>
      </w:r>
      <w:r w:rsidRPr="00FB1363">
        <w:rPr>
          <w:b/>
        </w:rPr>
        <w:t xml:space="preserve"> za jejich případné zneužití třetími osobami.</w:t>
      </w:r>
    </w:p>
    <w:p w:rsidR="00AA0EF4" w:rsidRPr="00FB1363" w:rsidRDefault="00AA0EF4" w:rsidP="00AA0EF4">
      <w:pPr>
        <w:ind w:left="709"/>
        <w:rPr>
          <w:b/>
        </w:rPr>
      </w:pPr>
    </w:p>
    <w:p w:rsidR="00BD141D" w:rsidRPr="00FF12E5" w:rsidRDefault="001E4950" w:rsidP="00AA4513">
      <w:pPr>
        <w:pStyle w:val="PlohaA"/>
        <w:numPr>
          <w:ilvl w:val="1"/>
          <w:numId w:val="6"/>
        </w:numPr>
      </w:pPr>
      <w:r>
        <w:t>Zdroje dostupné</w:t>
      </w:r>
      <w:r w:rsidR="00BD141D" w:rsidRPr="00FF12E5">
        <w:t xml:space="preserve"> v </w:t>
      </w:r>
      <w:r w:rsidR="00F26D79">
        <w:t>databázi</w:t>
      </w:r>
      <w:r w:rsidR="00F26D79" w:rsidRPr="00FF12E5">
        <w:t xml:space="preserve"> </w:t>
      </w:r>
      <w:r w:rsidR="00402BBE">
        <w:t xml:space="preserve">Archiv </w:t>
      </w:r>
      <w:proofErr w:type="spellStart"/>
      <w:r w:rsidR="00BD141D" w:rsidRPr="00FF12E5">
        <w:t>MediaSearch</w:t>
      </w:r>
      <w:proofErr w:type="spellEnd"/>
    </w:p>
    <w:p w:rsidR="001E4950" w:rsidRPr="00BD141D" w:rsidRDefault="001E4950" w:rsidP="001E4950">
      <w:pPr>
        <w:rPr>
          <w:rFonts w:ascii="Arial" w:hAnsi="Arial" w:cs="Arial"/>
        </w:rPr>
      </w:pPr>
      <w:r>
        <w:rPr>
          <w:rFonts w:ascii="Arial" w:hAnsi="Arial" w:cs="Arial"/>
        </w:rPr>
        <w:t>V </w:t>
      </w:r>
      <w:r w:rsidR="00F26D79">
        <w:rPr>
          <w:rFonts w:ascii="Arial" w:hAnsi="Arial" w:cs="Arial"/>
        </w:rPr>
        <w:t xml:space="preserve">databázi </w:t>
      </w:r>
      <w:r w:rsidR="00402BBE">
        <w:rPr>
          <w:rFonts w:ascii="Arial" w:hAnsi="Arial" w:cs="Arial"/>
        </w:rPr>
        <w:t xml:space="preserve">Archiv </w:t>
      </w:r>
      <w:proofErr w:type="spellStart"/>
      <w:r>
        <w:rPr>
          <w:rFonts w:ascii="Arial" w:hAnsi="Arial" w:cs="Arial"/>
        </w:rPr>
        <w:t>MediaSearch</w:t>
      </w:r>
      <w:proofErr w:type="spellEnd"/>
      <w:r>
        <w:rPr>
          <w:rFonts w:ascii="Arial" w:hAnsi="Arial" w:cs="Arial"/>
        </w:rPr>
        <w:t xml:space="preserve"> budou níže uvedené zdroje z těchto zemí</w:t>
      </w:r>
      <w:r w:rsidRPr="00BD141D">
        <w:rPr>
          <w:rFonts w:ascii="Arial" w:hAnsi="Arial" w:cs="Arial"/>
        </w:rPr>
        <w:t>:</w:t>
      </w:r>
    </w:p>
    <w:p w:rsidR="00AA0EF4" w:rsidRDefault="00AA0EF4" w:rsidP="001E4950">
      <w:pPr>
        <w:rPr>
          <w:rFonts w:ascii="Arial" w:hAnsi="Arial" w:cs="Arial"/>
        </w:rPr>
        <w:sectPr w:rsidR="00AA0EF4" w:rsidSect="001E4950">
          <w:type w:val="continuous"/>
          <w:pgSz w:w="11906" w:h="16838"/>
          <w:pgMar w:top="2088" w:right="851" w:bottom="1418" w:left="851" w:header="709" w:footer="709" w:gutter="0"/>
          <w:cols w:space="708"/>
          <w:docGrid w:linePitch="360"/>
        </w:sectPr>
      </w:pPr>
    </w:p>
    <w:p w:rsidR="001E4950" w:rsidRPr="00BD141D" w:rsidRDefault="001E4950" w:rsidP="001E4950">
      <w:pPr>
        <w:rPr>
          <w:rFonts w:ascii="Arial" w:hAnsi="Arial" w:cs="Arial"/>
        </w:rPr>
      </w:pPr>
    </w:p>
    <w:p w:rsidR="001E4950" w:rsidRPr="00BD141D" w:rsidRDefault="001E4950" w:rsidP="001E4950">
      <w:pPr>
        <w:rPr>
          <w:rFonts w:ascii="Arial" w:hAnsi="Arial" w:cs="Arial"/>
          <w:b/>
          <w:highlight w:val="yellow"/>
        </w:rPr>
        <w:sectPr w:rsidR="001E4950" w:rsidRPr="00BD141D" w:rsidSect="00AA0EF4">
          <w:type w:val="continuous"/>
          <w:pgSz w:w="11906" w:h="16838"/>
          <w:pgMar w:top="2088" w:right="851" w:bottom="1418" w:left="851" w:header="709" w:footer="709" w:gutter="0"/>
          <w:cols w:space="708"/>
          <w:docGrid w:linePitch="360"/>
        </w:sectPr>
      </w:pPr>
    </w:p>
    <w:p w:rsidR="00AA0EF4" w:rsidRPr="001A78BF" w:rsidRDefault="00AA0EF4" w:rsidP="00AA0EF4">
      <w:pPr>
        <w:pStyle w:val="Styl2"/>
        <w:spacing w:line="276" w:lineRule="auto"/>
        <w:ind w:left="425" w:hanging="357"/>
        <w:rPr>
          <w:rFonts w:cs="Arial"/>
        </w:rPr>
      </w:pPr>
      <w:r w:rsidRPr="001A78BF">
        <w:rPr>
          <w:rFonts w:cs="Arial"/>
        </w:rPr>
        <w:t xml:space="preserve">Česká republika - Celostátní deníky </w:t>
      </w:r>
    </w:p>
    <w:p w:rsidR="00AA0EF4" w:rsidRPr="001A78BF" w:rsidRDefault="00AA0EF4" w:rsidP="00AA0EF4">
      <w:pPr>
        <w:pStyle w:val="Styl2"/>
        <w:spacing w:line="276" w:lineRule="auto"/>
        <w:ind w:left="425" w:hanging="357"/>
        <w:rPr>
          <w:rFonts w:cs="Arial"/>
        </w:rPr>
      </w:pPr>
      <w:r w:rsidRPr="001A78BF">
        <w:rPr>
          <w:rFonts w:cs="Arial"/>
        </w:rPr>
        <w:t xml:space="preserve">Česká republika - České regionální tituly </w:t>
      </w:r>
    </w:p>
    <w:p w:rsidR="00AA0EF4" w:rsidRPr="001A78BF" w:rsidRDefault="00AA0EF4" w:rsidP="00AA0EF4">
      <w:pPr>
        <w:pStyle w:val="Styl2"/>
        <w:spacing w:line="276" w:lineRule="auto"/>
        <w:ind w:left="425" w:hanging="357"/>
        <w:rPr>
          <w:rFonts w:cs="Arial"/>
        </w:rPr>
      </w:pPr>
      <w:r w:rsidRPr="001A78BF">
        <w:rPr>
          <w:rFonts w:cs="Arial"/>
        </w:rPr>
        <w:t xml:space="preserve">Česká republika - Moravské regionální tituly </w:t>
      </w:r>
    </w:p>
    <w:p w:rsidR="00AA0EF4" w:rsidRPr="001A78BF" w:rsidRDefault="00AA0EF4" w:rsidP="00AA0EF4">
      <w:pPr>
        <w:pStyle w:val="Styl2"/>
        <w:spacing w:line="276" w:lineRule="auto"/>
        <w:ind w:left="426" w:hanging="357"/>
        <w:rPr>
          <w:rFonts w:cs="Arial"/>
        </w:rPr>
      </w:pPr>
      <w:r w:rsidRPr="001A78BF">
        <w:rPr>
          <w:rFonts w:cs="Arial"/>
        </w:rPr>
        <w:t xml:space="preserve">Česká republika - Oborové tituly </w:t>
      </w:r>
    </w:p>
    <w:p w:rsidR="00AA0EF4" w:rsidRPr="001A78BF" w:rsidRDefault="00AA0EF4" w:rsidP="00AA4513">
      <w:pPr>
        <w:pStyle w:val="Styl2"/>
        <w:numPr>
          <w:ilvl w:val="0"/>
          <w:numId w:val="14"/>
        </w:numPr>
        <w:spacing w:line="276" w:lineRule="auto"/>
        <w:ind w:hanging="357"/>
        <w:rPr>
          <w:rFonts w:cs="Arial"/>
        </w:rPr>
      </w:pPr>
      <w:r w:rsidRPr="001A78BF">
        <w:rPr>
          <w:rFonts w:cs="Arial"/>
        </w:rPr>
        <w:t>Ekonomické a politické</w:t>
      </w:r>
    </w:p>
    <w:p w:rsidR="00AA0EF4" w:rsidRPr="001A78BF" w:rsidRDefault="00AA0EF4" w:rsidP="00AA4513">
      <w:pPr>
        <w:pStyle w:val="Styl2"/>
        <w:numPr>
          <w:ilvl w:val="0"/>
          <w:numId w:val="14"/>
        </w:numPr>
        <w:spacing w:line="276" w:lineRule="auto"/>
        <w:ind w:hanging="357"/>
        <w:rPr>
          <w:rFonts w:cs="Arial"/>
        </w:rPr>
      </w:pPr>
      <w:r w:rsidRPr="001A78BF">
        <w:rPr>
          <w:rFonts w:cs="Arial"/>
        </w:rPr>
        <w:t>Průmysl a podnikání</w:t>
      </w:r>
    </w:p>
    <w:p w:rsidR="00AA0EF4" w:rsidRPr="001A78BF" w:rsidRDefault="00AA0EF4" w:rsidP="00AA4513">
      <w:pPr>
        <w:pStyle w:val="Styl2"/>
        <w:numPr>
          <w:ilvl w:val="0"/>
          <w:numId w:val="14"/>
        </w:numPr>
        <w:spacing w:line="276" w:lineRule="auto"/>
        <w:ind w:hanging="357"/>
        <w:rPr>
          <w:rFonts w:cs="Arial"/>
        </w:rPr>
      </w:pPr>
      <w:r w:rsidRPr="001A78BF">
        <w:rPr>
          <w:rFonts w:cs="Arial"/>
        </w:rPr>
        <w:t>IT a telekomunikace</w:t>
      </w:r>
    </w:p>
    <w:p w:rsidR="00AA0EF4" w:rsidRPr="001A78BF" w:rsidRDefault="00AA0EF4" w:rsidP="00AA4513">
      <w:pPr>
        <w:pStyle w:val="Styl2"/>
        <w:numPr>
          <w:ilvl w:val="0"/>
          <w:numId w:val="14"/>
        </w:numPr>
        <w:spacing w:line="276" w:lineRule="auto"/>
        <w:ind w:hanging="357"/>
        <w:rPr>
          <w:rFonts w:cs="Arial"/>
        </w:rPr>
      </w:pPr>
      <w:r w:rsidRPr="001A78BF">
        <w:rPr>
          <w:rFonts w:cs="Arial"/>
        </w:rPr>
        <w:t>Auto-moto</w:t>
      </w:r>
    </w:p>
    <w:p w:rsidR="00AA0EF4" w:rsidRPr="001A78BF" w:rsidRDefault="00AA0EF4" w:rsidP="00AA4513">
      <w:pPr>
        <w:pStyle w:val="Styl2"/>
        <w:numPr>
          <w:ilvl w:val="0"/>
          <w:numId w:val="14"/>
        </w:numPr>
        <w:spacing w:line="276" w:lineRule="auto"/>
        <w:ind w:hanging="357"/>
        <w:rPr>
          <w:rFonts w:cs="Arial"/>
        </w:rPr>
      </w:pPr>
      <w:r w:rsidRPr="001A78BF">
        <w:rPr>
          <w:rFonts w:cs="Arial"/>
        </w:rPr>
        <w:t>Společenské</w:t>
      </w:r>
    </w:p>
    <w:p w:rsidR="00AA0EF4" w:rsidRPr="001A78BF" w:rsidRDefault="00AA0EF4" w:rsidP="00AA4513">
      <w:pPr>
        <w:pStyle w:val="Styl2"/>
        <w:numPr>
          <w:ilvl w:val="0"/>
          <w:numId w:val="14"/>
        </w:numPr>
        <w:spacing w:line="276" w:lineRule="auto"/>
        <w:ind w:hanging="357"/>
        <w:rPr>
          <w:rFonts w:cs="Arial"/>
        </w:rPr>
      </w:pPr>
      <w:r w:rsidRPr="001A78BF">
        <w:rPr>
          <w:rFonts w:cs="Arial"/>
        </w:rPr>
        <w:t>Hobby</w:t>
      </w:r>
    </w:p>
    <w:p w:rsidR="00AA0EF4" w:rsidRPr="001A78BF" w:rsidRDefault="00AA0EF4" w:rsidP="00AA4513">
      <w:pPr>
        <w:pStyle w:val="Styl2"/>
        <w:numPr>
          <w:ilvl w:val="0"/>
          <w:numId w:val="14"/>
        </w:numPr>
        <w:spacing w:line="276" w:lineRule="auto"/>
        <w:ind w:hanging="357"/>
        <w:rPr>
          <w:rFonts w:cs="Arial"/>
        </w:rPr>
      </w:pPr>
      <w:r w:rsidRPr="001A78BF">
        <w:rPr>
          <w:rFonts w:cs="Arial"/>
        </w:rPr>
        <w:t xml:space="preserve">Veřejná sféra a ostatní </w:t>
      </w:r>
    </w:p>
    <w:p w:rsidR="00AA0EF4" w:rsidRPr="001A78BF" w:rsidRDefault="00AA0EF4" w:rsidP="00AA0EF4">
      <w:pPr>
        <w:pStyle w:val="Styl2"/>
        <w:spacing w:line="276" w:lineRule="auto"/>
        <w:ind w:left="426" w:hanging="357"/>
        <w:rPr>
          <w:rFonts w:cs="Arial"/>
        </w:rPr>
      </w:pPr>
      <w:r w:rsidRPr="001A78BF">
        <w:rPr>
          <w:rFonts w:cs="Arial"/>
        </w:rPr>
        <w:t xml:space="preserve">Česká republika - Speciální tituly </w:t>
      </w:r>
    </w:p>
    <w:p w:rsidR="00AA0EF4" w:rsidRPr="001A78BF" w:rsidRDefault="00AA0EF4" w:rsidP="00AA0EF4">
      <w:pPr>
        <w:pStyle w:val="Styl2"/>
        <w:spacing w:line="276" w:lineRule="auto"/>
        <w:ind w:left="426" w:hanging="357"/>
        <w:rPr>
          <w:rFonts w:cs="Arial"/>
        </w:rPr>
      </w:pPr>
      <w:r w:rsidRPr="001A78BF">
        <w:rPr>
          <w:rFonts w:cs="Arial"/>
        </w:rPr>
        <w:t xml:space="preserve">Česká republika - Celostátní televizní stanice </w:t>
      </w:r>
    </w:p>
    <w:p w:rsidR="00AA0EF4" w:rsidRPr="001A78BF" w:rsidRDefault="00AA0EF4" w:rsidP="00AA0EF4">
      <w:pPr>
        <w:pStyle w:val="Styl2"/>
        <w:spacing w:line="276" w:lineRule="auto"/>
        <w:ind w:left="426" w:hanging="357"/>
        <w:rPr>
          <w:rFonts w:cs="Arial"/>
        </w:rPr>
      </w:pPr>
      <w:r w:rsidRPr="001A78BF">
        <w:rPr>
          <w:rFonts w:cs="Arial"/>
        </w:rPr>
        <w:t xml:space="preserve">Česká republika - Regionální televizní stanice </w:t>
      </w:r>
    </w:p>
    <w:p w:rsidR="00AA0EF4" w:rsidRPr="001A78BF" w:rsidRDefault="00AA0EF4" w:rsidP="00AA0EF4">
      <w:pPr>
        <w:pStyle w:val="Styl2"/>
        <w:spacing w:line="276" w:lineRule="auto"/>
        <w:ind w:left="426" w:hanging="357"/>
        <w:rPr>
          <w:rFonts w:cs="Arial"/>
        </w:rPr>
      </w:pPr>
      <w:r w:rsidRPr="001A78BF">
        <w:rPr>
          <w:rFonts w:cs="Arial"/>
        </w:rPr>
        <w:t>Česká republika - Celostátní rozhlasové stanice</w:t>
      </w:r>
    </w:p>
    <w:p w:rsidR="00AA0EF4" w:rsidRPr="001A78BF" w:rsidRDefault="00AA0EF4" w:rsidP="00AA0EF4">
      <w:pPr>
        <w:pStyle w:val="Styl2"/>
        <w:spacing w:line="276" w:lineRule="auto"/>
        <w:ind w:left="426" w:hanging="357"/>
        <w:rPr>
          <w:rFonts w:cs="Arial"/>
        </w:rPr>
      </w:pPr>
      <w:r w:rsidRPr="001A78BF">
        <w:rPr>
          <w:rFonts w:cs="Arial"/>
        </w:rPr>
        <w:t xml:space="preserve">Česká republika - Regionální rozhlasové stanice </w:t>
      </w:r>
    </w:p>
    <w:p w:rsidR="00AA0EF4" w:rsidRDefault="00AA0EF4" w:rsidP="00AA0EF4">
      <w:pPr>
        <w:pStyle w:val="Styl2"/>
        <w:spacing w:line="276" w:lineRule="auto"/>
        <w:ind w:left="426" w:hanging="357"/>
        <w:rPr>
          <w:rFonts w:cs="Arial"/>
        </w:rPr>
      </w:pPr>
      <w:r w:rsidRPr="001A78BF">
        <w:rPr>
          <w:rFonts w:cs="Arial"/>
        </w:rPr>
        <w:t>Česká republika - Internetové servery (</w:t>
      </w:r>
      <w:r w:rsidRPr="001A78BF">
        <w:rPr>
          <w:rFonts w:cs="Arial"/>
          <w:i/>
        </w:rPr>
        <w:t>weby nebo jejich části, které jsou vydavatelem povoleny k monitorování</w:t>
      </w:r>
      <w:r w:rsidRPr="001A78BF">
        <w:rPr>
          <w:rFonts w:cs="Arial"/>
        </w:rPr>
        <w:t>)</w:t>
      </w:r>
    </w:p>
    <w:p w:rsidR="001E4950" w:rsidRPr="00BD141D" w:rsidRDefault="001E4950" w:rsidP="001E4950">
      <w:pPr>
        <w:rPr>
          <w:rFonts w:ascii="Arial" w:hAnsi="Arial" w:cs="Arial"/>
        </w:rPr>
        <w:sectPr w:rsidR="001E4950" w:rsidRPr="00BD141D" w:rsidSect="00AA0EF4">
          <w:type w:val="continuous"/>
          <w:pgSz w:w="11906" w:h="16838"/>
          <w:pgMar w:top="2088" w:right="851" w:bottom="1418" w:left="851" w:header="709" w:footer="709" w:gutter="0"/>
          <w:cols w:space="708"/>
          <w:docGrid w:linePitch="360"/>
        </w:sectPr>
      </w:pPr>
    </w:p>
    <w:p w:rsidR="00AA0EF4" w:rsidRDefault="00AA0EF4">
      <w:pPr>
        <w:autoSpaceDE/>
        <w:autoSpaceDN/>
        <w:adjustRightInd/>
        <w:spacing w:line="240" w:lineRule="auto"/>
        <w:rPr>
          <w:b/>
          <w:sz w:val="28"/>
          <w:szCs w:val="28"/>
        </w:rPr>
      </w:pPr>
    </w:p>
    <w:p w:rsidR="00AA0EF4" w:rsidRDefault="00AA0EF4" w:rsidP="00BD141D">
      <w:pPr>
        <w:pStyle w:val="PlohaA"/>
        <w:sectPr w:rsidR="00AA0EF4" w:rsidSect="002629F7">
          <w:type w:val="continuous"/>
          <w:pgSz w:w="11906" w:h="16838"/>
          <w:pgMar w:top="2088" w:right="851" w:bottom="1418" w:left="851" w:header="709" w:footer="709" w:gutter="0"/>
          <w:cols w:space="708"/>
          <w:docGrid w:linePitch="360"/>
        </w:sectPr>
      </w:pPr>
    </w:p>
    <w:p w:rsidR="00065734" w:rsidRDefault="00065734" w:rsidP="00BD141D">
      <w:pPr>
        <w:pStyle w:val="PlohaA"/>
      </w:pPr>
      <w:r>
        <w:lastRenderedPageBreak/>
        <w:t xml:space="preserve">Rozsah </w:t>
      </w:r>
      <w:r w:rsidR="000910F0">
        <w:t xml:space="preserve">a plnění </w:t>
      </w:r>
      <w:r w:rsidR="00780C7D">
        <w:t>databáze</w:t>
      </w:r>
      <w:r w:rsidR="00F26D79">
        <w:t xml:space="preserve"> </w:t>
      </w:r>
      <w:r w:rsidR="00402BBE">
        <w:t xml:space="preserve">Archiv </w:t>
      </w:r>
      <w:proofErr w:type="spellStart"/>
      <w:r>
        <w:t>MediaSearch</w:t>
      </w:r>
      <w:proofErr w:type="spellEnd"/>
    </w:p>
    <w:p w:rsidR="00065734" w:rsidRDefault="00065734" w:rsidP="00065734">
      <w:pPr>
        <w:rPr>
          <w:rFonts w:ascii="Arial" w:hAnsi="Arial" w:cs="Arial"/>
        </w:rPr>
      </w:pPr>
      <w:r>
        <w:rPr>
          <w:rFonts w:ascii="Arial" w:hAnsi="Arial" w:cs="Arial"/>
        </w:rPr>
        <w:t>Data v </w:t>
      </w:r>
      <w:r w:rsidR="00F26D79">
        <w:rPr>
          <w:rFonts w:ascii="Arial" w:hAnsi="Arial" w:cs="Arial"/>
        </w:rPr>
        <w:t xml:space="preserve">databázi </w:t>
      </w:r>
      <w:r w:rsidR="00402BBE">
        <w:rPr>
          <w:rFonts w:ascii="Arial" w:hAnsi="Arial" w:cs="Arial"/>
        </w:rPr>
        <w:t xml:space="preserve">Archiv </w:t>
      </w:r>
      <w:proofErr w:type="spellStart"/>
      <w:r>
        <w:rPr>
          <w:rFonts w:ascii="Arial" w:hAnsi="Arial" w:cs="Arial"/>
        </w:rPr>
        <w:t>MediaSearch</w:t>
      </w:r>
      <w:proofErr w:type="spellEnd"/>
      <w:r>
        <w:rPr>
          <w:rFonts w:ascii="Arial" w:hAnsi="Arial" w:cs="Arial"/>
        </w:rPr>
        <w:t xml:space="preserve"> budou dostupná </w:t>
      </w:r>
      <w:r w:rsidR="007E43CC" w:rsidRPr="00AA0EF4">
        <w:rPr>
          <w:rFonts w:ascii="Arial" w:hAnsi="Arial" w:cs="Arial"/>
        </w:rPr>
        <w:t>od roku 1996.</w:t>
      </w:r>
    </w:p>
    <w:p w:rsidR="00826C31" w:rsidRDefault="007E43CC" w:rsidP="00826C31">
      <w:pPr>
        <w:jc w:val="both"/>
        <w:rPr>
          <w:rFonts w:ascii="Arial" w:hAnsi="Arial" w:cs="Arial"/>
        </w:rPr>
      </w:pPr>
      <w:r>
        <w:rPr>
          <w:rFonts w:ascii="Arial" w:hAnsi="Arial" w:cs="Arial"/>
        </w:rPr>
        <w:t>Aktualizace dat bude probíhat každý pracovní den do 8:00 hodin.</w:t>
      </w:r>
      <w:r w:rsidR="00826C31">
        <w:rPr>
          <w:rFonts w:ascii="Arial" w:hAnsi="Arial" w:cs="Arial"/>
        </w:rPr>
        <w:t xml:space="preserve"> </w:t>
      </w:r>
    </w:p>
    <w:p w:rsidR="007E43CC" w:rsidRDefault="007E43CC" w:rsidP="00417292">
      <w:pPr>
        <w:rPr>
          <w:rFonts w:ascii="Arial" w:hAnsi="Arial" w:cs="Arial"/>
        </w:rPr>
      </w:pPr>
    </w:p>
    <w:p w:rsidR="00AA0EF4" w:rsidRDefault="00AA0EF4" w:rsidP="00417292">
      <w:pPr>
        <w:rPr>
          <w:rFonts w:ascii="Arial" w:hAnsi="Arial" w:cs="Arial"/>
        </w:rPr>
      </w:pPr>
    </w:p>
    <w:p w:rsidR="00AA0EF4" w:rsidRDefault="00AA0EF4" w:rsidP="00417292">
      <w:pPr>
        <w:rPr>
          <w:rFonts w:ascii="Arial" w:hAnsi="Arial" w:cs="Arial"/>
        </w:rPr>
      </w:pPr>
    </w:p>
    <w:p w:rsidR="00AA0EF4" w:rsidRPr="001F61A3" w:rsidRDefault="00AA0EF4" w:rsidP="00417292">
      <w:pPr>
        <w:rPr>
          <w:rFonts w:ascii="Arial" w:hAnsi="Arial" w:cs="Arial"/>
          <w:b/>
        </w:rPr>
      </w:pPr>
    </w:p>
    <w:p w:rsidR="00162B6B" w:rsidRDefault="00162B6B" w:rsidP="00AA0EF4">
      <w:pPr>
        <w:pStyle w:val="PlohaA"/>
        <w:spacing w:before="0" w:after="0"/>
        <w:rPr>
          <w:rFonts w:ascii="Arial" w:hAnsi="Arial" w:cs="Arial"/>
        </w:rPr>
      </w:pPr>
      <w:r w:rsidRPr="00BD141D">
        <w:rPr>
          <w:rFonts w:ascii="Arial" w:hAnsi="Arial" w:cs="Arial"/>
        </w:rPr>
        <w:t>Odměna</w:t>
      </w:r>
    </w:p>
    <w:p w:rsidR="00AA0EF4" w:rsidRDefault="00AA0EF4" w:rsidP="00AA0EF4">
      <w:pPr>
        <w:pStyle w:val="PlohaA"/>
        <w:numPr>
          <w:ilvl w:val="0"/>
          <w:numId w:val="0"/>
        </w:numPr>
        <w:spacing w:before="0" w:after="0"/>
        <w:ind w:left="720"/>
        <w:jc w:val="left"/>
        <w:rPr>
          <w:rFonts w:ascii="Arial" w:hAnsi="Arial" w:cs="Arial"/>
        </w:rPr>
      </w:pPr>
    </w:p>
    <w:tbl>
      <w:tblPr>
        <w:tblStyle w:val="Svtlmkazvraznn2"/>
        <w:tblW w:w="0" w:type="auto"/>
        <w:tblInd w:w="85" w:type="dxa"/>
        <w:tblBorders>
          <w:top w:val="single" w:sz="4" w:space="0" w:color="00A3E2"/>
          <w:left w:val="single" w:sz="4" w:space="0" w:color="00A3E2"/>
          <w:bottom w:val="single" w:sz="4" w:space="0" w:color="00A3E2"/>
          <w:right w:val="single" w:sz="4" w:space="0" w:color="00A3E2"/>
          <w:insideH w:val="single" w:sz="4" w:space="0" w:color="00A3E2"/>
          <w:insideV w:val="single" w:sz="4" w:space="0" w:color="00A3E2"/>
        </w:tblBorders>
        <w:tblCellMar>
          <w:top w:w="85" w:type="dxa"/>
          <w:left w:w="85" w:type="dxa"/>
          <w:bottom w:w="85" w:type="dxa"/>
          <w:right w:w="85" w:type="dxa"/>
        </w:tblCellMar>
        <w:tblLook w:val="04A0" w:firstRow="1" w:lastRow="0" w:firstColumn="1" w:lastColumn="0" w:noHBand="0" w:noVBand="1"/>
      </w:tblPr>
      <w:tblGrid>
        <w:gridCol w:w="3914"/>
        <w:gridCol w:w="2216"/>
        <w:gridCol w:w="1982"/>
        <w:gridCol w:w="1977"/>
      </w:tblGrid>
      <w:tr w:rsidR="00AA0EF4" w:rsidRPr="004F400A" w:rsidTr="00AA0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2" w:type="dxa"/>
            <w:tcBorders>
              <w:top w:val="single" w:sz="12" w:space="0" w:color="FFFFFF" w:themeColor="background1"/>
              <w:left w:val="single" w:sz="12" w:space="0" w:color="FFFFFF" w:themeColor="background1"/>
              <w:right w:val="single" w:sz="18" w:space="0" w:color="EA4B5B" w:themeColor="accent2"/>
            </w:tcBorders>
            <w:shd w:val="clear" w:color="auto" w:fill="auto"/>
          </w:tcPr>
          <w:p w:rsidR="00AA0EF4" w:rsidRPr="004F400A" w:rsidRDefault="00AA0EF4" w:rsidP="00AA0EF4">
            <w:r w:rsidRPr="004F400A">
              <w:br w:type="page"/>
            </w:r>
            <w:r w:rsidRPr="004F400A">
              <w:rPr>
                <w:rFonts w:cs="Arial"/>
                <w:szCs w:val="20"/>
              </w:rPr>
              <w:t>PRODUKT/SLUŽBA</w:t>
            </w:r>
          </w:p>
        </w:tc>
        <w:tc>
          <w:tcPr>
            <w:tcW w:w="2277" w:type="dxa"/>
            <w:tcBorders>
              <w:top w:val="single" w:sz="12" w:space="0" w:color="FFFFFF" w:themeColor="background1"/>
              <w:left w:val="single" w:sz="18" w:space="0" w:color="EA4B5B" w:themeColor="accent2"/>
              <w:bottom w:val="single" w:sz="4" w:space="0" w:color="EA4B5B" w:themeColor="accent2"/>
              <w:right w:val="single" w:sz="12" w:space="0" w:color="FFFFFF" w:themeColor="background1"/>
            </w:tcBorders>
            <w:shd w:val="clear" w:color="auto" w:fill="auto"/>
          </w:tcPr>
          <w:p w:rsidR="00AA0EF4" w:rsidRPr="004F400A" w:rsidRDefault="00AA0EF4" w:rsidP="00AA0EF4">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F400A">
              <w:rPr>
                <w:rFonts w:cs="Arial"/>
                <w:szCs w:val="20"/>
              </w:rPr>
              <w:t>CENA bez DPH</w:t>
            </w:r>
          </w:p>
        </w:tc>
        <w:tc>
          <w:tcPr>
            <w:tcW w:w="2010" w:type="dxa"/>
            <w:tcBorders>
              <w:top w:val="single" w:sz="12" w:space="0" w:color="FFFFFF" w:themeColor="background1"/>
              <w:left w:val="single" w:sz="18" w:space="0" w:color="EA4B5B" w:themeColor="accent2"/>
              <w:bottom w:val="single" w:sz="4" w:space="0" w:color="EA4B5B" w:themeColor="accent2"/>
              <w:right w:val="single" w:sz="12" w:space="0" w:color="FFFFFF" w:themeColor="background1"/>
            </w:tcBorders>
          </w:tcPr>
          <w:p w:rsidR="00AA0EF4" w:rsidRPr="004F400A" w:rsidRDefault="00AA0EF4" w:rsidP="00AA0EF4">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F400A">
              <w:rPr>
                <w:rFonts w:cs="Arial"/>
                <w:szCs w:val="20"/>
              </w:rPr>
              <w:t>Samostatně</w:t>
            </w:r>
          </w:p>
          <w:p w:rsidR="00AA0EF4" w:rsidRPr="004F400A" w:rsidRDefault="00AA0EF4" w:rsidP="00AA0EF4">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F400A">
              <w:rPr>
                <w:rFonts w:cs="Arial"/>
                <w:szCs w:val="20"/>
              </w:rPr>
              <w:t>DPH (21 %)</w:t>
            </w:r>
          </w:p>
        </w:tc>
        <w:tc>
          <w:tcPr>
            <w:tcW w:w="2010" w:type="dxa"/>
            <w:tcBorders>
              <w:top w:val="single" w:sz="12" w:space="0" w:color="FFFFFF" w:themeColor="background1"/>
              <w:left w:val="single" w:sz="18" w:space="0" w:color="EA4B5B" w:themeColor="accent2"/>
              <w:bottom w:val="single" w:sz="4" w:space="0" w:color="EA4B5B" w:themeColor="accent2"/>
              <w:right w:val="single" w:sz="12" w:space="0" w:color="FFFFFF" w:themeColor="background1"/>
            </w:tcBorders>
          </w:tcPr>
          <w:p w:rsidR="00AA0EF4" w:rsidRPr="004F400A" w:rsidRDefault="00AA0EF4" w:rsidP="00AA0EF4">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F400A">
              <w:rPr>
                <w:rFonts w:cs="Arial"/>
                <w:szCs w:val="20"/>
              </w:rPr>
              <w:t>Nabídková cena včetně DPH (21 %)</w:t>
            </w:r>
          </w:p>
        </w:tc>
      </w:tr>
      <w:tr w:rsidR="00AA0EF4" w:rsidRPr="004F400A" w:rsidTr="00AA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2" w:type="dxa"/>
            <w:tcBorders>
              <w:top w:val="single" w:sz="4" w:space="0" w:color="EA4B5B" w:themeColor="accent2"/>
              <w:left w:val="single" w:sz="12" w:space="0" w:color="FFFFFF" w:themeColor="background1"/>
              <w:bottom w:val="single" w:sz="4" w:space="0" w:color="EA4B5B" w:themeColor="accent2"/>
              <w:right w:val="single" w:sz="18" w:space="0" w:color="EA4B5B" w:themeColor="accent2"/>
            </w:tcBorders>
            <w:shd w:val="clear" w:color="auto" w:fill="auto"/>
          </w:tcPr>
          <w:p w:rsidR="00AA0EF4" w:rsidRPr="004F400A" w:rsidRDefault="00AA0EF4" w:rsidP="00AA0EF4">
            <w:pPr>
              <w:rPr>
                <w:rFonts w:cs="Arial"/>
                <w:b w:val="0"/>
              </w:rPr>
            </w:pPr>
            <w:r>
              <w:rPr>
                <w:rFonts w:cs="Arial"/>
                <w:b w:val="0"/>
              </w:rPr>
              <w:t>Online mediální databáze - Archív</w:t>
            </w:r>
          </w:p>
        </w:tc>
        <w:tc>
          <w:tcPr>
            <w:tcW w:w="2277" w:type="dxa"/>
            <w:tcBorders>
              <w:top w:val="single" w:sz="4" w:space="0" w:color="EA4B5B" w:themeColor="accent2"/>
              <w:left w:val="single" w:sz="18" w:space="0" w:color="EA4B5B" w:themeColor="accent2"/>
              <w:bottom w:val="single" w:sz="4" w:space="0" w:color="EA4B5B" w:themeColor="accent2"/>
              <w:right w:val="single" w:sz="12" w:space="0" w:color="FFFFFF" w:themeColor="background1"/>
            </w:tcBorders>
            <w:shd w:val="clear" w:color="auto" w:fill="auto"/>
          </w:tcPr>
          <w:p w:rsidR="00AA0EF4" w:rsidRPr="004F400A" w:rsidRDefault="00AA0EF4" w:rsidP="00AA0EF4">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szCs w:val="20"/>
              </w:rPr>
              <w:t>5 900</w:t>
            </w:r>
            <w:r w:rsidRPr="004F400A">
              <w:rPr>
                <w:rFonts w:cs="Arial"/>
                <w:szCs w:val="20"/>
              </w:rPr>
              <w:t xml:space="preserve"> Kč</w:t>
            </w:r>
          </w:p>
        </w:tc>
        <w:tc>
          <w:tcPr>
            <w:tcW w:w="2010" w:type="dxa"/>
            <w:tcBorders>
              <w:top w:val="single" w:sz="4" w:space="0" w:color="EA4B5B" w:themeColor="accent2"/>
              <w:left w:val="single" w:sz="18" w:space="0" w:color="EA4B5B" w:themeColor="accent2"/>
              <w:bottom w:val="single" w:sz="4" w:space="0" w:color="EA4B5B" w:themeColor="accent2"/>
              <w:right w:val="single" w:sz="12" w:space="0" w:color="FFFFFF" w:themeColor="background1"/>
            </w:tcBorders>
            <w:shd w:val="clear" w:color="auto" w:fill="auto"/>
          </w:tcPr>
          <w:p w:rsidR="00AA0EF4" w:rsidRPr="004F400A" w:rsidRDefault="00AA0EF4" w:rsidP="00AA0EF4">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szCs w:val="20"/>
              </w:rPr>
              <w:t>1 239</w:t>
            </w:r>
            <w:r w:rsidRPr="004F400A">
              <w:rPr>
                <w:rFonts w:cs="Arial"/>
                <w:szCs w:val="20"/>
              </w:rPr>
              <w:t xml:space="preserve"> Kč</w:t>
            </w:r>
          </w:p>
        </w:tc>
        <w:tc>
          <w:tcPr>
            <w:tcW w:w="2010" w:type="dxa"/>
            <w:tcBorders>
              <w:top w:val="single" w:sz="4" w:space="0" w:color="EA4B5B" w:themeColor="accent2"/>
              <w:left w:val="single" w:sz="18" w:space="0" w:color="EA4B5B" w:themeColor="accent2"/>
              <w:bottom w:val="single" w:sz="4" w:space="0" w:color="EA4B5B" w:themeColor="accent2"/>
              <w:right w:val="single" w:sz="12" w:space="0" w:color="FFFFFF" w:themeColor="background1"/>
            </w:tcBorders>
            <w:shd w:val="clear" w:color="auto" w:fill="auto"/>
          </w:tcPr>
          <w:p w:rsidR="00AA0EF4" w:rsidRPr="004F400A" w:rsidRDefault="00AA0EF4" w:rsidP="00AA0EF4">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szCs w:val="20"/>
              </w:rPr>
              <w:t>7 139</w:t>
            </w:r>
            <w:r w:rsidRPr="004F400A">
              <w:rPr>
                <w:rFonts w:cs="Arial"/>
                <w:szCs w:val="20"/>
              </w:rPr>
              <w:t xml:space="preserve"> Kč</w:t>
            </w:r>
          </w:p>
        </w:tc>
      </w:tr>
      <w:tr w:rsidR="00AA0EF4" w:rsidRPr="004F400A" w:rsidTr="00AA0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2" w:type="dxa"/>
            <w:tcBorders>
              <w:top w:val="single" w:sz="4" w:space="0" w:color="EA4B5B" w:themeColor="accent2"/>
              <w:left w:val="single" w:sz="12" w:space="0" w:color="FFFFFF" w:themeColor="background1"/>
              <w:bottom w:val="single" w:sz="18" w:space="0" w:color="EA4B5B" w:themeColor="accent2"/>
              <w:right w:val="single" w:sz="18" w:space="0" w:color="EA4B5B" w:themeColor="accent2"/>
            </w:tcBorders>
            <w:shd w:val="clear" w:color="auto" w:fill="auto"/>
          </w:tcPr>
          <w:p w:rsidR="00AA0EF4" w:rsidRPr="004F400A" w:rsidRDefault="00AA0EF4" w:rsidP="00AA0EF4">
            <w:pPr>
              <w:rPr>
                <w:rFonts w:cs="Arial"/>
                <w:szCs w:val="20"/>
              </w:rPr>
            </w:pPr>
            <w:r w:rsidRPr="004F400A">
              <w:rPr>
                <w:rFonts w:cs="Arial"/>
                <w:szCs w:val="20"/>
              </w:rPr>
              <w:t>CENA CELKEM</w:t>
            </w:r>
          </w:p>
        </w:tc>
        <w:tc>
          <w:tcPr>
            <w:tcW w:w="2277" w:type="dxa"/>
            <w:tcBorders>
              <w:top w:val="single" w:sz="4" w:space="0" w:color="EA4B5B" w:themeColor="accent2"/>
              <w:left w:val="single" w:sz="18" w:space="0" w:color="EA4B5B" w:themeColor="accent2"/>
              <w:bottom w:val="single" w:sz="18" w:space="0" w:color="EA4B5B" w:themeColor="accent2"/>
              <w:right w:val="single" w:sz="12" w:space="0" w:color="FFFFFF" w:themeColor="background1"/>
            </w:tcBorders>
            <w:shd w:val="clear" w:color="auto" w:fill="auto"/>
          </w:tcPr>
          <w:p w:rsidR="00AA0EF4" w:rsidRPr="00AA0EF4" w:rsidRDefault="00AA0EF4" w:rsidP="00AA0EF4">
            <w:pPr>
              <w:jc w:val="center"/>
              <w:cnfStyle w:val="000000010000" w:firstRow="0" w:lastRow="0" w:firstColumn="0" w:lastColumn="0" w:oddVBand="0" w:evenVBand="0" w:oddHBand="0" w:evenHBand="1" w:firstRowFirstColumn="0" w:firstRowLastColumn="0" w:lastRowFirstColumn="0" w:lastRowLastColumn="0"/>
              <w:rPr>
                <w:rFonts w:cs="Arial"/>
                <w:b/>
                <w:szCs w:val="20"/>
              </w:rPr>
            </w:pPr>
            <w:r w:rsidRPr="00AA0EF4">
              <w:rPr>
                <w:rFonts w:cs="Arial"/>
                <w:b/>
                <w:szCs w:val="20"/>
              </w:rPr>
              <w:t>5 900 Kč</w:t>
            </w:r>
          </w:p>
        </w:tc>
        <w:tc>
          <w:tcPr>
            <w:tcW w:w="2010" w:type="dxa"/>
            <w:tcBorders>
              <w:top w:val="single" w:sz="4" w:space="0" w:color="EA4B5B" w:themeColor="accent2"/>
              <w:left w:val="single" w:sz="18" w:space="0" w:color="EA4B5B" w:themeColor="accent2"/>
              <w:bottom w:val="single" w:sz="18" w:space="0" w:color="EA4B5B" w:themeColor="accent2"/>
              <w:right w:val="single" w:sz="12" w:space="0" w:color="FFFFFF" w:themeColor="background1"/>
            </w:tcBorders>
            <w:shd w:val="clear" w:color="auto" w:fill="auto"/>
          </w:tcPr>
          <w:p w:rsidR="00AA0EF4" w:rsidRPr="00AA0EF4" w:rsidRDefault="00AA0EF4" w:rsidP="00AA0EF4">
            <w:pPr>
              <w:jc w:val="center"/>
              <w:cnfStyle w:val="000000010000" w:firstRow="0" w:lastRow="0" w:firstColumn="0" w:lastColumn="0" w:oddVBand="0" w:evenVBand="0" w:oddHBand="0" w:evenHBand="1" w:firstRowFirstColumn="0" w:firstRowLastColumn="0" w:lastRowFirstColumn="0" w:lastRowLastColumn="0"/>
              <w:rPr>
                <w:rFonts w:cs="Arial"/>
                <w:b/>
                <w:szCs w:val="20"/>
              </w:rPr>
            </w:pPr>
            <w:r w:rsidRPr="00AA0EF4">
              <w:rPr>
                <w:rFonts w:cs="Arial"/>
                <w:b/>
                <w:szCs w:val="20"/>
              </w:rPr>
              <w:t>1 239 Kč</w:t>
            </w:r>
          </w:p>
        </w:tc>
        <w:tc>
          <w:tcPr>
            <w:tcW w:w="2010" w:type="dxa"/>
            <w:tcBorders>
              <w:top w:val="single" w:sz="4" w:space="0" w:color="EA4B5B" w:themeColor="accent2"/>
              <w:left w:val="single" w:sz="18" w:space="0" w:color="EA4B5B" w:themeColor="accent2"/>
              <w:bottom w:val="single" w:sz="18" w:space="0" w:color="EA4B5B" w:themeColor="accent2"/>
              <w:right w:val="single" w:sz="12" w:space="0" w:color="FFFFFF" w:themeColor="background1"/>
            </w:tcBorders>
            <w:shd w:val="clear" w:color="auto" w:fill="auto"/>
          </w:tcPr>
          <w:p w:rsidR="00AA0EF4" w:rsidRPr="00AA0EF4" w:rsidRDefault="00AA0EF4" w:rsidP="00AA0EF4">
            <w:pPr>
              <w:jc w:val="center"/>
              <w:cnfStyle w:val="000000010000" w:firstRow="0" w:lastRow="0" w:firstColumn="0" w:lastColumn="0" w:oddVBand="0" w:evenVBand="0" w:oddHBand="0" w:evenHBand="1" w:firstRowFirstColumn="0" w:firstRowLastColumn="0" w:lastRowFirstColumn="0" w:lastRowLastColumn="0"/>
              <w:rPr>
                <w:rFonts w:cs="Arial"/>
                <w:b/>
                <w:szCs w:val="20"/>
              </w:rPr>
            </w:pPr>
            <w:r w:rsidRPr="00AA0EF4">
              <w:rPr>
                <w:rFonts w:cs="Arial"/>
                <w:b/>
                <w:szCs w:val="20"/>
              </w:rPr>
              <w:t>7 139 Kč</w:t>
            </w:r>
          </w:p>
        </w:tc>
      </w:tr>
    </w:tbl>
    <w:p w:rsidR="00033396" w:rsidRDefault="00033396" w:rsidP="00DE2F5C">
      <w:pPr>
        <w:spacing w:line="240" w:lineRule="auto"/>
      </w:pPr>
    </w:p>
    <w:p w:rsidR="00033396" w:rsidRDefault="00033396" w:rsidP="00DE2F5C">
      <w:pPr>
        <w:spacing w:line="240" w:lineRule="auto"/>
      </w:pPr>
    </w:p>
    <w:p w:rsidR="00AA0EF4" w:rsidRDefault="00AA0EF4" w:rsidP="00DE2F5C">
      <w:pPr>
        <w:spacing w:line="240" w:lineRule="auto"/>
      </w:pPr>
    </w:p>
    <w:p w:rsidR="00AA0EF4" w:rsidRDefault="00AA0EF4" w:rsidP="00DE2F5C">
      <w:pPr>
        <w:spacing w:line="240" w:lineRule="auto"/>
      </w:pPr>
    </w:p>
    <w:p w:rsidR="00AA0EF4" w:rsidRDefault="00AA0EF4" w:rsidP="00DE2F5C">
      <w:pPr>
        <w:spacing w:line="240" w:lineRule="auto"/>
      </w:pPr>
    </w:p>
    <w:p w:rsidR="00AA0EF4" w:rsidRDefault="00AA0EF4" w:rsidP="00DE2F5C">
      <w:pPr>
        <w:spacing w:line="240" w:lineRule="auto"/>
      </w:pPr>
    </w:p>
    <w:p w:rsidR="00AA0EF4" w:rsidRDefault="00AA0EF4" w:rsidP="00DE2F5C">
      <w:pPr>
        <w:spacing w:line="240" w:lineRule="auto"/>
      </w:pPr>
    </w:p>
    <w:p w:rsidR="00AA0EF4" w:rsidRDefault="00AA0EF4" w:rsidP="00DE2F5C">
      <w:pPr>
        <w:spacing w:line="240" w:lineRule="auto"/>
      </w:pPr>
    </w:p>
    <w:p w:rsidR="00AA0EF4" w:rsidRDefault="00AA0EF4" w:rsidP="00DE2F5C">
      <w:pPr>
        <w:spacing w:line="240" w:lineRule="auto"/>
      </w:pPr>
    </w:p>
    <w:p w:rsidR="00AA0EF4" w:rsidRDefault="00AA0EF4" w:rsidP="00DE2F5C">
      <w:pPr>
        <w:spacing w:line="240" w:lineRule="auto"/>
      </w:pPr>
    </w:p>
    <w:p w:rsidR="00AA0EF4" w:rsidRDefault="00AA0EF4" w:rsidP="00DE2F5C">
      <w:pPr>
        <w:spacing w:line="240" w:lineRule="auto"/>
      </w:pPr>
    </w:p>
    <w:p w:rsidR="00AA0EF4" w:rsidRDefault="00AA0EF4" w:rsidP="00DE2F5C">
      <w:pPr>
        <w:spacing w:line="240" w:lineRule="auto"/>
      </w:pPr>
    </w:p>
    <w:p w:rsidR="00AA0EF4" w:rsidRDefault="00AA0EF4" w:rsidP="00DE2F5C">
      <w:pPr>
        <w:spacing w:line="240" w:lineRule="auto"/>
      </w:pPr>
    </w:p>
    <w:p w:rsidR="00AA0EF4" w:rsidRDefault="00AA0EF4" w:rsidP="00DE2F5C">
      <w:pPr>
        <w:spacing w:line="240" w:lineRule="auto"/>
      </w:pPr>
    </w:p>
    <w:p w:rsidR="00AA0EF4" w:rsidRDefault="00AA0EF4" w:rsidP="00DE2F5C">
      <w:pPr>
        <w:spacing w:line="240" w:lineRule="auto"/>
      </w:pPr>
    </w:p>
    <w:p w:rsidR="00AA0EF4" w:rsidRDefault="00AA0EF4" w:rsidP="00DE2F5C">
      <w:pPr>
        <w:spacing w:line="240" w:lineRule="auto"/>
        <w:sectPr w:rsidR="00AA0EF4" w:rsidSect="001E4950">
          <w:headerReference w:type="even" r:id="rId26"/>
          <w:headerReference w:type="default" r:id="rId27"/>
          <w:footerReference w:type="even" r:id="rId28"/>
          <w:footerReference w:type="default" r:id="rId29"/>
          <w:type w:val="continuous"/>
          <w:pgSz w:w="11906" w:h="16838"/>
          <w:pgMar w:top="2088" w:right="851" w:bottom="1418" w:left="851" w:header="709" w:footer="709" w:gutter="0"/>
          <w:cols w:space="708"/>
          <w:docGrid w:linePitch="360"/>
        </w:sectPr>
      </w:pPr>
    </w:p>
    <w:p w:rsidR="00577977" w:rsidRDefault="00577977" w:rsidP="00577977">
      <w:pPr>
        <w:spacing w:line="240" w:lineRule="auto"/>
        <w:ind w:left="708"/>
      </w:pPr>
      <w:r>
        <w:t>Dodavatel</w:t>
      </w:r>
    </w:p>
    <w:p w:rsidR="00577977" w:rsidRDefault="00577977" w:rsidP="00577977">
      <w:pPr>
        <w:spacing w:line="240" w:lineRule="auto"/>
        <w:ind w:left="708"/>
      </w:pPr>
    </w:p>
    <w:p w:rsidR="00577977" w:rsidRDefault="00577977" w:rsidP="00577977">
      <w:pPr>
        <w:spacing w:line="240" w:lineRule="auto"/>
        <w:ind w:left="708"/>
      </w:pPr>
      <w:r>
        <w:t xml:space="preserve">V __________ </w:t>
      </w:r>
      <w:proofErr w:type="gramStart"/>
      <w:r>
        <w:t>dne __.__.____</w:t>
      </w:r>
      <w:proofErr w:type="gramEnd"/>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r>
        <w:t>…………………………………..</w:t>
      </w:r>
    </w:p>
    <w:p w:rsidR="00577977" w:rsidRDefault="00577977" w:rsidP="00577977">
      <w:pPr>
        <w:spacing w:line="240" w:lineRule="auto"/>
        <w:ind w:left="708"/>
      </w:pPr>
      <w:r>
        <w:t>NEWTON Media, a. s.</w:t>
      </w:r>
    </w:p>
    <w:p w:rsidR="00577977" w:rsidRDefault="00577977" w:rsidP="00577977">
      <w:pPr>
        <w:spacing w:line="240" w:lineRule="auto"/>
        <w:ind w:left="708"/>
      </w:pPr>
      <w:r>
        <w:t xml:space="preserve">Ing. Petr </w:t>
      </w:r>
      <w:proofErr w:type="spellStart"/>
      <w:r>
        <w:t>Herian</w:t>
      </w:r>
      <w:proofErr w:type="spellEnd"/>
    </w:p>
    <w:p w:rsidR="00577977" w:rsidRDefault="00577977" w:rsidP="00577977">
      <w:pPr>
        <w:spacing w:line="240" w:lineRule="auto"/>
        <w:ind w:left="708"/>
      </w:pPr>
      <w:r>
        <w:t>Odběratel</w:t>
      </w:r>
    </w:p>
    <w:p w:rsidR="00577977" w:rsidRDefault="00577977" w:rsidP="00577977">
      <w:pPr>
        <w:spacing w:line="240" w:lineRule="auto"/>
        <w:ind w:left="708"/>
      </w:pPr>
    </w:p>
    <w:p w:rsidR="00577977" w:rsidRDefault="00577977" w:rsidP="00577977">
      <w:pPr>
        <w:spacing w:line="240" w:lineRule="auto"/>
        <w:ind w:left="708"/>
      </w:pPr>
      <w:r>
        <w:t xml:space="preserve">V __________ </w:t>
      </w:r>
      <w:proofErr w:type="gramStart"/>
      <w:r>
        <w:t>dne __.__.____</w:t>
      </w:r>
      <w:proofErr w:type="gramEnd"/>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r>
        <w:t>…………………………………..</w:t>
      </w:r>
    </w:p>
    <w:p w:rsidR="00577977" w:rsidRDefault="00577977" w:rsidP="00577977">
      <w:pPr>
        <w:rPr>
          <w:rFonts w:ascii="Arial" w:hAnsi="Arial" w:cs="Arial"/>
          <w:b/>
        </w:rPr>
      </w:pPr>
    </w:p>
    <w:p w:rsidR="00577977" w:rsidRDefault="00577977" w:rsidP="00577977">
      <w:pPr>
        <w:rPr>
          <w:rFonts w:ascii="Arial" w:hAnsi="Arial" w:cs="Arial"/>
          <w:b/>
        </w:rPr>
        <w:sectPr w:rsidR="00577977" w:rsidSect="00142E2D">
          <w:type w:val="continuous"/>
          <w:pgSz w:w="11906" w:h="16838"/>
          <w:pgMar w:top="2088" w:right="851" w:bottom="1418" w:left="851" w:header="709" w:footer="709" w:gutter="0"/>
          <w:cols w:num="2" w:space="708"/>
          <w:docGrid w:linePitch="360"/>
        </w:sectPr>
      </w:pPr>
    </w:p>
    <w:p w:rsidR="00577977" w:rsidRPr="00577977" w:rsidRDefault="00577977" w:rsidP="00577977">
      <w:pPr>
        <w:spacing w:line="240" w:lineRule="auto"/>
        <w:ind w:left="708"/>
      </w:pPr>
      <w:r w:rsidRPr="00B02BEB">
        <w:rPr>
          <w:i/>
        </w:rPr>
        <w:t xml:space="preserve">předseda </w:t>
      </w:r>
      <w:r>
        <w:rPr>
          <w:i/>
        </w:rPr>
        <w:t>představenstva</w:t>
      </w:r>
    </w:p>
    <w:p w:rsidR="00162B6B" w:rsidRDefault="00162B6B" w:rsidP="00162B6B">
      <w:pPr>
        <w:autoSpaceDE/>
        <w:autoSpaceDN/>
        <w:adjustRightInd/>
        <w:spacing w:line="240" w:lineRule="auto"/>
        <w:rPr>
          <w:rFonts w:ascii="Arial" w:hAnsi="Arial" w:cs="Arial"/>
        </w:rPr>
      </w:pPr>
      <w:r>
        <w:rPr>
          <w:rFonts w:ascii="Arial" w:hAnsi="Arial" w:cs="Arial"/>
        </w:rPr>
        <w:br w:type="page"/>
      </w:r>
    </w:p>
    <w:p w:rsidR="00162B6B" w:rsidRDefault="00162B6B" w:rsidP="00E1748A">
      <w:pPr>
        <w:pStyle w:val="Titul-ploha"/>
        <w:spacing w:after="0"/>
      </w:pPr>
      <w:r w:rsidRPr="000B0BE5">
        <w:rPr>
          <w:rFonts w:ascii="Arial" w:hAnsi="Arial" w:cs="Arial"/>
          <w:sz w:val="44"/>
        </w:rPr>
        <w:lastRenderedPageBreak/>
        <w:t xml:space="preserve">Příloha D/1 – </w:t>
      </w:r>
      <w:r w:rsidR="000B0BE5" w:rsidRPr="000B0BE5">
        <w:t>ONLINE MONITORING INTERNETU</w:t>
      </w:r>
    </w:p>
    <w:p w:rsidR="00E1748A" w:rsidRPr="00162B6B" w:rsidRDefault="00E1748A" w:rsidP="00E1748A">
      <w:pPr>
        <w:pStyle w:val="Titul-ploha"/>
        <w:spacing w:after="0"/>
        <w:rPr>
          <w:rFonts w:ascii="Arial" w:hAnsi="Arial" w:cs="Arial"/>
          <w:sz w:val="44"/>
        </w:rPr>
      </w:pPr>
    </w:p>
    <w:p w:rsidR="005C63E7" w:rsidRPr="00D952EB" w:rsidRDefault="005C63E7" w:rsidP="00AA4513">
      <w:pPr>
        <w:pStyle w:val="PlohaA"/>
        <w:numPr>
          <w:ilvl w:val="1"/>
          <w:numId w:val="7"/>
        </w:numPr>
        <w:spacing w:before="0" w:after="0"/>
        <w:rPr>
          <w:rFonts w:ascii="Arial" w:hAnsi="Arial" w:cs="Arial"/>
        </w:rPr>
      </w:pPr>
      <w:r w:rsidRPr="00D952EB">
        <w:rPr>
          <w:rFonts w:ascii="Arial" w:hAnsi="Arial" w:cs="Arial"/>
        </w:rPr>
        <w:t xml:space="preserve">Obsah </w:t>
      </w:r>
      <w:r w:rsidR="000B0BE5">
        <w:rPr>
          <w:rFonts w:ascii="Arial" w:hAnsi="Arial" w:cs="Arial"/>
        </w:rPr>
        <w:t>Online monitoringu internetu</w:t>
      </w:r>
    </w:p>
    <w:p w:rsidR="005C63E7" w:rsidRPr="00BD141D" w:rsidRDefault="005C63E7" w:rsidP="00E1748A">
      <w:pPr>
        <w:rPr>
          <w:rFonts w:ascii="Arial" w:hAnsi="Arial" w:cs="Arial"/>
          <w:bCs/>
        </w:rPr>
      </w:pPr>
      <w:r w:rsidRPr="00BD141D">
        <w:rPr>
          <w:rFonts w:ascii="Arial" w:hAnsi="Arial" w:cs="Arial"/>
          <w:bCs/>
        </w:rPr>
        <w:t>Obsah Monitoringu</w:t>
      </w:r>
      <w:r w:rsidR="00D952EB">
        <w:rPr>
          <w:rFonts w:ascii="Arial" w:hAnsi="Arial" w:cs="Arial"/>
          <w:bCs/>
        </w:rPr>
        <w:t xml:space="preserve"> sociálních sítí</w:t>
      </w:r>
      <w:r w:rsidRPr="00BD141D">
        <w:rPr>
          <w:rFonts w:ascii="Arial" w:hAnsi="Arial" w:cs="Arial"/>
          <w:bCs/>
        </w:rPr>
        <w:t xml:space="preserve"> je specifikován níže uvedenými tématy a klíčovými slovy, a jejich slovními popisy, jsou-li pro vyhledávání relevantního obsahu potřebné:</w:t>
      </w:r>
    </w:p>
    <w:p w:rsidR="005C63E7" w:rsidRPr="00BD141D" w:rsidRDefault="005C63E7" w:rsidP="005C63E7">
      <w:pPr>
        <w:rPr>
          <w:rFonts w:ascii="Arial" w:hAnsi="Arial" w:cs="Arial"/>
        </w:rPr>
      </w:pPr>
    </w:p>
    <w:p w:rsidR="00B87752" w:rsidRPr="004F400A" w:rsidRDefault="00B87752" w:rsidP="00B87752">
      <w:pPr>
        <w:jc w:val="both"/>
      </w:pPr>
      <w:r w:rsidRPr="004F400A">
        <w:rPr>
          <w:b/>
        </w:rPr>
        <w:t>Návrh téma monitoringu:</w:t>
      </w:r>
      <w:r w:rsidRPr="004F400A">
        <w:t xml:space="preserve"> </w:t>
      </w:r>
    </w:p>
    <w:p w:rsidR="00B87752" w:rsidRPr="004F400A" w:rsidRDefault="00B87752" w:rsidP="00AA4513">
      <w:pPr>
        <w:pStyle w:val="Odstavecseseznamem"/>
        <w:numPr>
          <w:ilvl w:val="0"/>
          <w:numId w:val="12"/>
        </w:numPr>
        <w:jc w:val="both"/>
      </w:pPr>
      <w:r w:rsidRPr="004F400A">
        <w:t>Ministr</w:t>
      </w:r>
    </w:p>
    <w:p w:rsidR="00B87752" w:rsidRPr="004F400A" w:rsidRDefault="00B87752" w:rsidP="00AA4513">
      <w:pPr>
        <w:pStyle w:val="Odstavecseseznamem"/>
        <w:numPr>
          <w:ilvl w:val="0"/>
          <w:numId w:val="12"/>
        </w:numPr>
        <w:jc w:val="both"/>
      </w:pPr>
      <w:r w:rsidRPr="004F400A">
        <w:t>Ministerstvo průmyslu a obchodu</w:t>
      </w:r>
    </w:p>
    <w:p w:rsidR="00B87752" w:rsidRPr="004F400A" w:rsidRDefault="00B87752" w:rsidP="00AA4513">
      <w:pPr>
        <w:pStyle w:val="Odstavecseseznamem"/>
        <w:numPr>
          <w:ilvl w:val="0"/>
          <w:numId w:val="12"/>
        </w:numPr>
        <w:jc w:val="both"/>
      </w:pPr>
      <w:r w:rsidRPr="004F400A">
        <w:t xml:space="preserve">Agentura </w:t>
      </w:r>
      <w:proofErr w:type="spellStart"/>
      <w:r w:rsidRPr="004F400A">
        <w:t>CzechTrade</w:t>
      </w:r>
      <w:proofErr w:type="spellEnd"/>
    </w:p>
    <w:p w:rsidR="00B87752" w:rsidRPr="004F400A" w:rsidRDefault="00B87752" w:rsidP="00AA4513">
      <w:pPr>
        <w:pStyle w:val="Odstavecseseznamem"/>
        <w:numPr>
          <w:ilvl w:val="0"/>
          <w:numId w:val="12"/>
        </w:numPr>
        <w:jc w:val="both"/>
      </w:pPr>
      <w:r w:rsidRPr="004F400A">
        <w:t xml:space="preserve">Agentura </w:t>
      </w:r>
      <w:proofErr w:type="spellStart"/>
      <w:r w:rsidRPr="004F400A">
        <w:t>Czechinvest</w:t>
      </w:r>
      <w:proofErr w:type="spellEnd"/>
    </w:p>
    <w:p w:rsidR="00B87752" w:rsidRPr="004F400A" w:rsidRDefault="00B87752" w:rsidP="00AA4513">
      <w:pPr>
        <w:pStyle w:val="Odstavecseseznamem"/>
        <w:numPr>
          <w:ilvl w:val="0"/>
          <w:numId w:val="12"/>
        </w:numPr>
        <w:jc w:val="both"/>
      </w:pPr>
      <w:r w:rsidRPr="004F400A">
        <w:t>Ostatní klíčová témata</w:t>
      </w:r>
    </w:p>
    <w:p w:rsidR="00B87752" w:rsidRPr="004F400A" w:rsidRDefault="00B87752" w:rsidP="00AA4513">
      <w:pPr>
        <w:pStyle w:val="Odstavecseseznamem"/>
        <w:numPr>
          <w:ilvl w:val="0"/>
          <w:numId w:val="12"/>
        </w:numPr>
        <w:jc w:val="both"/>
      </w:pPr>
      <w:r w:rsidRPr="004F400A">
        <w:t>Energetika</w:t>
      </w:r>
    </w:p>
    <w:p w:rsidR="00E1748A" w:rsidRDefault="00B87752" w:rsidP="00AA4513">
      <w:pPr>
        <w:pStyle w:val="Odstavecseseznamem"/>
        <w:numPr>
          <w:ilvl w:val="0"/>
          <w:numId w:val="12"/>
        </w:numPr>
        <w:spacing w:line="240" w:lineRule="auto"/>
        <w:jc w:val="both"/>
      </w:pPr>
      <w:r w:rsidRPr="004F400A">
        <w:t>Česká obchodní inspekce/ČOI</w:t>
      </w:r>
    </w:p>
    <w:p w:rsidR="00E1748A" w:rsidRDefault="00E1748A" w:rsidP="00E1748A">
      <w:pPr>
        <w:spacing w:line="240" w:lineRule="auto"/>
        <w:jc w:val="both"/>
      </w:pPr>
    </w:p>
    <w:p w:rsidR="00E1748A" w:rsidRPr="004F400A" w:rsidRDefault="00E1748A" w:rsidP="00E1748A">
      <w:pPr>
        <w:spacing w:line="240" w:lineRule="auto"/>
        <w:jc w:val="both"/>
      </w:pPr>
      <w:r>
        <w:t>Podrobný popis předmětu plnění je součástí Přílohy č. 3 ke smlouvě.</w:t>
      </w:r>
    </w:p>
    <w:p w:rsidR="000B0BE5" w:rsidRPr="004F400A" w:rsidRDefault="000B0BE5" w:rsidP="000B0BE5">
      <w:pPr>
        <w:spacing w:line="240" w:lineRule="auto"/>
        <w:jc w:val="both"/>
      </w:pPr>
    </w:p>
    <w:p w:rsidR="000B0BE5" w:rsidRPr="004F400A" w:rsidRDefault="000B0BE5" w:rsidP="000B0BE5">
      <w:pPr>
        <w:spacing w:line="240" w:lineRule="auto"/>
        <w:jc w:val="both"/>
        <w:rPr>
          <w:b/>
        </w:rPr>
      </w:pPr>
      <w:r w:rsidRPr="004F400A">
        <w:rPr>
          <w:b/>
        </w:rPr>
        <w:t xml:space="preserve">Klíčová slova: </w:t>
      </w:r>
    </w:p>
    <w:p w:rsidR="000B0BE5" w:rsidRPr="004F400A" w:rsidRDefault="000B0BE5" w:rsidP="000B0BE5">
      <w:pPr>
        <w:spacing w:line="276" w:lineRule="auto"/>
        <w:jc w:val="both"/>
        <w:rPr>
          <w:b/>
        </w:rPr>
      </w:pPr>
      <w:r w:rsidRPr="004F400A">
        <w:t>Budou</w:t>
      </w:r>
      <w:r w:rsidRPr="004F400A">
        <w:rPr>
          <w:b/>
        </w:rPr>
        <w:t xml:space="preserve"> </w:t>
      </w:r>
      <w:r w:rsidRPr="004F400A">
        <w:t>stanovena odběratelem v rozsahu padesáti (50) klíčových slov</w:t>
      </w:r>
      <w:r>
        <w:t xml:space="preserve"> a to jak v klasickém </w:t>
      </w:r>
      <w:r w:rsidRPr="00F94D56">
        <w:rPr>
          <w:b/>
        </w:rPr>
        <w:t>Denním monitoringu</w:t>
      </w:r>
      <w:r>
        <w:t>, tak v </w:t>
      </w:r>
      <w:r w:rsidRPr="00F94D56">
        <w:rPr>
          <w:b/>
        </w:rPr>
        <w:t>Online monitoringu internetu</w:t>
      </w:r>
      <w:r w:rsidRPr="004F400A">
        <w:t>. Témata a klíčová slov lze v průběhu trvání zakázky přidávat, odstraňovat a jinak upravovat na základě písemného požadavku odběratele.</w:t>
      </w:r>
    </w:p>
    <w:p w:rsidR="005C63E7" w:rsidRPr="00BD141D" w:rsidRDefault="005C63E7" w:rsidP="005C63E7">
      <w:pPr>
        <w:pStyle w:val="PlohaA"/>
        <w:rPr>
          <w:rFonts w:ascii="Arial" w:hAnsi="Arial" w:cs="Arial"/>
        </w:rPr>
      </w:pPr>
      <w:r w:rsidRPr="00BD141D">
        <w:rPr>
          <w:rFonts w:ascii="Arial" w:hAnsi="Arial" w:cs="Arial"/>
        </w:rPr>
        <w:t xml:space="preserve">Zdroje </w:t>
      </w:r>
      <w:r w:rsidR="000B0BE5">
        <w:rPr>
          <w:rFonts w:ascii="Arial" w:hAnsi="Arial" w:cs="Arial"/>
        </w:rPr>
        <w:t>Online monitoringu internetu</w:t>
      </w:r>
    </w:p>
    <w:p w:rsidR="005C63E7" w:rsidRPr="00BD141D" w:rsidRDefault="005C63E7" w:rsidP="005C63E7">
      <w:pPr>
        <w:rPr>
          <w:rFonts w:ascii="Arial" w:hAnsi="Arial" w:cs="Arial"/>
          <w:b/>
          <w:highlight w:val="yellow"/>
        </w:rPr>
        <w:sectPr w:rsidR="005C63E7" w:rsidRPr="00BD141D" w:rsidSect="005C63E7">
          <w:headerReference w:type="even" r:id="rId30"/>
          <w:headerReference w:type="default" r:id="rId31"/>
          <w:footerReference w:type="even" r:id="rId32"/>
          <w:footerReference w:type="default" r:id="rId33"/>
          <w:type w:val="continuous"/>
          <w:pgSz w:w="11906" w:h="16838"/>
          <w:pgMar w:top="2088" w:right="851" w:bottom="1418" w:left="851" w:header="709" w:footer="709" w:gutter="0"/>
          <w:cols w:space="708"/>
          <w:docGrid w:linePitch="360"/>
        </w:sectPr>
      </w:pPr>
      <w:r w:rsidRPr="00BD141D">
        <w:rPr>
          <w:rFonts w:ascii="Arial" w:hAnsi="Arial" w:cs="Arial"/>
        </w:rPr>
        <w:t>Monitoring zpráv bude realizován z níže uvedených zemí a zdrojů:</w:t>
      </w:r>
    </w:p>
    <w:p w:rsidR="000B0BE5" w:rsidRPr="001A78BF" w:rsidRDefault="000B0BE5" w:rsidP="000B0BE5">
      <w:pPr>
        <w:pStyle w:val="Styl2"/>
        <w:spacing w:line="276" w:lineRule="auto"/>
        <w:ind w:left="425" w:hanging="357"/>
        <w:rPr>
          <w:rFonts w:cs="Arial"/>
        </w:rPr>
      </w:pPr>
      <w:r w:rsidRPr="001A78BF">
        <w:rPr>
          <w:rFonts w:cs="Arial"/>
        </w:rPr>
        <w:t xml:space="preserve">Česká republika - Celostátní deníky </w:t>
      </w:r>
    </w:p>
    <w:p w:rsidR="000B0BE5" w:rsidRPr="001A78BF" w:rsidRDefault="000B0BE5" w:rsidP="000B0BE5">
      <w:pPr>
        <w:pStyle w:val="Styl2"/>
        <w:spacing w:line="276" w:lineRule="auto"/>
        <w:ind w:left="425" w:hanging="357"/>
        <w:rPr>
          <w:rFonts w:cs="Arial"/>
        </w:rPr>
      </w:pPr>
      <w:r w:rsidRPr="001A78BF">
        <w:rPr>
          <w:rFonts w:cs="Arial"/>
        </w:rPr>
        <w:t xml:space="preserve">Česká republika - České regionální tituly </w:t>
      </w:r>
    </w:p>
    <w:p w:rsidR="000B0BE5" w:rsidRPr="001A78BF" w:rsidRDefault="000B0BE5" w:rsidP="000B0BE5">
      <w:pPr>
        <w:pStyle w:val="Styl2"/>
        <w:spacing w:line="276" w:lineRule="auto"/>
        <w:ind w:left="425" w:hanging="357"/>
        <w:rPr>
          <w:rFonts w:cs="Arial"/>
        </w:rPr>
      </w:pPr>
      <w:r w:rsidRPr="001A78BF">
        <w:rPr>
          <w:rFonts w:cs="Arial"/>
        </w:rPr>
        <w:t xml:space="preserve">Česká republika - Moravské regionální tituly </w:t>
      </w:r>
    </w:p>
    <w:p w:rsidR="000B0BE5" w:rsidRPr="001A78BF" w:rsidRDefault="000B0BE5" w:rsidP="000B0BE5">
      <w:pPr>
        <w:pStyle w:val="Styl2"/>
        <w:spacing w:line="276" w:lineRule="auto"/>
        <w:ind w:left="426" w:hanging="357"/>
        <w:rPr>
          <w:rFonts w:cs="Arial"/>
        </w:rPr>
      </w:pPr>
      <w:r w:rsidRPr="001A78BF">
        <w:rPr>
          <w:rFonts w:cs="Arial"/>
        </w:rPr>
        <w:t xml:space="preserve">Česká republika - Oborové tituly </w:t>
      </w:r>
    </w:p>
    <w:p w:rsidR="000B0BE5" w:rsidRPr="001A78BF" w:rsidRDefault="000B0BE5" w:rsidP="00AA4513">
      <w:pPr>
        <w:pStyle w:val="Styl2"/>
        <w:numPr>
          <w:ilvl w:val="0"/>
          <w:numId w:val="14"/>
        </w:numPr>
        <w:spacing w:line="276" w:lineRule="auto"/>
        <w:ind w:hanging="357"/>
        <w:rPr>
          <w:rFonts w:cs="Arial"/>
        </w:rPr>
      </w:pPr>
      <w:r w:rsidRPr="001A78BF">
        <w:rPr>
          <w:rFonts w:cs="Arial"/>
        </w:rPr>
        <w:t>Ekonomické a politické</w:t>
      </w:r>
    </w:p>
    <w:p w:rsidR="000B0BE5" w:rsidRPr="001A78BF" w:rsidRDefault="000B0BE5" w:rsidP="00AA4513">
      <w:pPr>
        <w:pStyle w:val="Styl2"/>
        <w:numPr>
          <w:ilvl w:val="0"/>
          <w:numId w:val="14"/>
        </w:numPr>
        <w:spacing w:line="276" w:lineRule="auto"/>
        <w:ind w:hanging="357"/>
        <w:rPr>
          <w:rFonts w:cs="Arial"/>
        </w:rPr>
      </w:pPr>
      <w:r w:rsidRPr="001A78BF">
        <w:rPr>
          <w:rFonts w:cs="Arial"/>
        </w:rPr>
        <w:t>Průmysl a podnikání</w:t>
      </w:r>
    </w:p>
    <w:p w:rsidR="000B0BE5" w:rsidRPr="001A78BF" w:rsidRDefault="000B0BE5" w:rsidP="00AA4513">
      <w:pPr>
        <w:pStyle w:val="Styl2"/>
        <w:numPr>
          <w:ilvl w:val="0"/>
          <w:numId w:val="14"/>
        </w:numPr>
        <w:spacing w:line="276" w:lineRule="auto"/>
        <w:ind w:hanging="357"/>
        <w:rPr>
          <w:rFonts w:cs="Arial"/>
        </w:rPr>
      </w:pPr>
      <w:r w:rsidRPr="001A78BF">
        <w:rPr>
          <w:rFonts w:cs="Arial"/>
        </w:rPr>
        <w:t>IT a telekomunikace</w:t>
      </w:r>
    </w:p>
    <w:p w:rsidR="000B0BE5" w:rsidRPr="001A78BF" w:rsidRDefault="000B0BE5" w:rsidP="00AA4513">
      <w:pPr>
        <w:pStyle w:val="Styl2"/>
        <w:numPr>
          <w:ilvl w:val="0"/>
          <w:numId w:val="14"/>
        </w:numPr>
        <w:spacing w:line="276" w:lineRule="auto"/>
        <w:ind w:hanging="357"/>
        <w:rPr>
          <w:rFonts w:cs="Arial"/>
        </w:rPr>
      </w:pPr>
      <w:r w:rsidRPr="001A78BF">
        <w:rPr>
          <w:rFonts w:cs="Arial"/>
        </w:rPr>
        <w:t>Auto-moto</w:t>
      </w:r>
    </w:p>
    <w:p w:rsidR="000B0BE5" w:rsidRPr="001A78BF" w:rsidRDefault="000B0BE5" w:rsidP="00AA4513">
      <w:pPr>
        <w:pStyle w:val="Styl2"/>
        <w:numPr>
          <w:ilvl w:val="0"/>
          <w:numId w:val="14"/>
        </w:numPr>
        <w:spacing w:line="276" w:lineRule="auto"/>
        <w:ind w:hanging="357"/>
        <w:rPr>
          <w:rFonts w:cs="Arial"/>
        </w:rPr>
      </w:pPr>
      <w:r w:rsidRPr="001A78BF">
        <w:rPr>
          <w:rFonts w:cs="Arial"/>
        </w:rPr>
        <w:t>Společenské</w:t>
      </w:r>
    </w:p>
    <w:p w:rsidR="000B0BE5" w:rsidRPr="001A78BF" w:rsidRDefault="000B0BE5" w:rsidP="00AA4513">
      <w:pPr>
        <w:pStyle w:val="Styl2"/>
        <w:numPr>
          <w:ilvl w:val="0"/>
          <w:numId w:val="14"/>
        </w:numPr>
        <w:spacing w:line="276" w:lineRule="auto"/>
        <w:ind w:hanging="357"/>
        <w:rPr>
          <w:rFonts w:cs="Arial"/>
        </w:rPr>
      </w:pPr>
      <w:r w:rsidRPr="001A78BF">
        <w:rPr>
          <w:rFonts w:cs="Arial"/>
        </w:rPr>
        <w:t>Hobby</w:t>
      </w:r>
    </w:p>
    <w:p w:rsidR="000B0BE5" w:rsidRPr="001A78BF" w:rsidRDefault="000B0BE5" w:rsidP="00AA4513">
      <w:pPr>
        <w:pStyle w:val="Styl2"/>
        <w:numPr>
          <w:ilvl w:val="0"/>
          <w:numId w:val="14"/>
        </w:numPr>
        <w:spacing w:line="276" w:lineRule="auto"/>
        <w:ind w:hanging="357"/>
        <w:rPr>
          <w:rFonts w:cs="Arial"/>
        </w:rPr>
      </w:pPr>
      <w:r w:rsidRPr="001A78BF">
        <w:rPr>
          <w:rFonts w:cs="Arial"/>
        </w:rPr>
        <w:t xml:space="preserve">Veřejná sféra a ostatní </w:t>
      </w:r>
    </w:p>
    <w:p w:rsidR="000B0BE5" w:rsidRPr="001A78BF" w:rsidRDefault="000B0BE5" w:rsidP="000B0BE5">
      <w:pPr>
        <w:pStyle w:val="Styl2"/>
        <w:spacing w:line="276" w:lineRule="auto"/>
        <w:ind w:left="426" w:hanging="357"/>
        <w:rPr>
          <w:rFonts w:cs="Arial"/>
        </w:rPr>
      </w:pPr>
      <w:r w:rsidRPr="001A78BF">
        <w:rPr>
          <w:rFonts w:cs="Arial"/>
        </w:rPr>
        <w:t xml:space="preserve">Česká republika - Speciální tituly </w:t>
      </w:r>
    </w:p>
    <w:p w:rsidR="000B0BE5" w:rsidRPr="001A78BF" w:rsidRDefault="000B0BE5" w:rsidP="000B0BE5">
      <w:pPr>
        <w:pStyle w:val="Styl2"/>
        <w:spacing w:line="276" w:lineRule="auto"/>
        <w:ind w:left="426" w:hanging="357"/>
        <w:rPr>
          <w:rFonts w:cs="Arial"/>
        </w:rPr>
      </w:pPr>
      <w:r w:rsidRPr="001A78BF">
        <w:rPr>
          <w:rFonts w:cs="Arial"/>
        </w:rPr>
        <w:t xml:space="preserve">Česká republika - Celostátní televizní stanice </w:t>
      </w:r>
    </w:p>
    <w:p w:rsidR="000B0BE5" w:rsidRPr="001A78BF" w:rsidRDefault="000B0BE5" w:rsidP="000B0BE5">
      <w:pPr>
        <w:pStyle w:val="Styl2"/>
        <w:spacing w:line="276" w:lineRule="auto"/>
        <w:ind w:left="426" w:hanging="357"/>
        <w:rPr>
          <w:rFonts w:cs="Arial"/>
        </w:rPr>
      </w:pPr>
      <w:r w:rsidRPr="001A78BF">
        <w:rPr>
          <w:rFonts w:cs="Arial"/>
        </w:rPr>
        <w:t xml:space="preserve">Česká republika - Regionální televizní stanice </w:t>
      </w:r>
    </w:p>
    <w:p w:rsidR="000B0BE5" w:rsidRPr="001A78BF" w:rsidRDefault="000B0BE5" w:rsidP="000B0BE5">
      <w:pPr>
        <w:pStyle w:val="Styl2"/>
        <w:spacing w:line="276" w:lineRule="auto"/>
        <w:ind w:left="426" w:hanging="357"/>
        <w:rPr>
          <w:rFonts w:cs="Arial"/>
        </w:rPr>
      </w:pPr>
      <w:r w:rsidRPr="001A78BF">
        <w:rPr>
          <w:rFonts w:cs="Arial"/>
        </w:rPr>
        <w:t>Česká republika - Celostátní rozhlasové stanice</w:t>
      </w:r>
    </w:p>
    <w:p w:rsidR="000B0BE5" w:rsidRPr="001A78BF" w:rsidRDefault="000B0BE5" w:rsidP="000B0BE5">
      <w:pPr>
        <w:pStyle w:val="Styl2"/>
        <w:spacing w:line="276" w:lineRule="auto"/>
        <w:ind w:left="426" w:hanging="357"/>
        <w:rPr>
          <w:rFonts w:cs="Arial"/>
        </w:rPr>
      </w:pPr>
      <w:r w:rsidRPr="001A78BF">
        <w:rPr>
          <w:rFonts w:cs="Arial"/>
        </w:rPr>
        <w:t xml:space="preserve">Česká republika - Regionální rozhlasové stanice </w:t>
      </w:r>
    </w:p>
    <w:p w:rsidR="000B0BE5" w:rsidRDefault="000B0BE5" w:rsidP="000B0BE5">
      <w:pPr>
        <w:pStyle w:val="Styl2"/>
        <w:spacing w:line="276" w:lineRule="auto"/>
        <w:ind w:left="426" w:hanging="357"/>
        <w:rPr>
          <w:rFonts w:cs="Arial"/>
        </w:rPr>
      </w:pPr>
      <w:r w:rsidRPr="001A78BF">
        <w:rPr>
          <w:rFonts w:cs="Arial"/>
        </w:rPr>
        <w:t>Česká republika - Internetové servery (</w:t>
      </w:r>
      <w:r w:rsidRPr="001A78BF">
        <w:rPr>
          <w:rFonts w:cs="Arial"/>
          <w:i/>
        </w:rPr>
        <w:t>weby nebo jejich části, které jsou vydavatelem povoleny k monitorování</w:t>
      </w:r>
      <w:r w:rsidRPr="001A78BF">
        <w:rPr>
          <w:rFonts w:cs="Arial"/>
        </w:rPr>
        <w:t>)</w:t>
      </w:r>
    </w:p>
    <w:p w:rsidR="00E1748A" w:rsidRDefault="00E1748A" w:rsidP="00E1748A">
      <w:pPr>
        <w:pStyle w:val="Styl2"/>
        <w:numPr>
          <w:ilvl w:val="0"/>
          <w:numId w:val="0"/>
        </w:numPr>
      </w:pPr>
    </w:p>
    <w:p w:rsidR="00E1748A" w:rsidRPr="004F400A" w:rsidRDefault="00E1748A" w:rsidP="00E1748A">
      <w:pPr>
        <w:pStyle w:val="Styl2"/>
        <w:numPr>
          <w:ilvl w:val="0"/>
          <w:numId w:val="0"/>
        </w:numPr>
      </w:pPr>
      <w:r w:rsidRPr="004F400A">
        <w:t>Kompletní a aktuální přehled monitorovaných zdrojů je součástí Přílohy č. 1</w:t>
      </w:r>
      <w:r>
        <w:t xml:space="preserve"> ke smlouvě.</w:t>
      </w:r>
    </w:p>
    <w:p w:rsidR="005C63E7" w:rsidRPr="00BD141D" w:rsidRDefault="005C63E7" w:rsidP="005C63E7">
      <w:pPr>
        <w:pStyle w:val="PlohaA"/>
        <w:rPr>
          <w:rFonts w:ascii="Arial" w:hAnsi="Arial" w:cs="Arial"/>
        </w:rPr>
      </w:pPr>
      <w:r w:rsidRPr="00BD141D">
        <w:rPr>
          <w:rFonts w:ascii="Arial" w:hAnsi="Arial" w:cs="Arial"/>
        </w:rPr>
        <w:lastRenderedPageBreak/>
        <w:t xml:space="preserve">Výstupy </w:t>
      </w:r>
      <w:r w:rsidR="000B0BE5">
        <w:rPr>
          <w:rFonts w:ascii="Arial" w:hAnsi="Arial" w:cs="Arial"/>
        </w:rPr>
        <w:t>Online monitoringu internetu</w:t>
      </w:r>
    </w:p>
    <w:p w:rsidR="00935A80" w:rsidRDefault="000B0BE5" w:rsidP="00D952EB">
      <w:r w:rsidRPr="004F400A">
        <w:rPr>
          <w:b/>
        </w:rPr>
        <w:t>Online monitoring</w:t>
      </w:r>
      <w:r w:rsidRPr="00DC3792">
        <w:rPr>
          <w:b/>
        </w:rPr>
        <w:t xml:space="preserve"> internetu</w:t>
      </w:r>
      <w:r>
        <w:t xml:space="preserve"> </w:t>
      </w:r>
      <w:r w:rsidRPr="004F400A">
        <w:t xml:space="preserve">bude do aplikace </w:t>
      </w:r>
      <w:proofErr w:type="spellStart"/>
      <w:r w:rsidRPr="004F400A">
        <w:rPr>
          <w:b/>
        </w:rPr>
        <w:t>NewtonOne</w:t>
      </w:r>
      <w:proofErr w:type="spellEnd"/>
      <w:r>
        <w:rPr>
          <w:b/>
        </w:rPr>
        <w:t xml:space="preserve"> a zároveň na emaily uživatelů</w:t>
      </w:r>
      <w:r w:rsidRPr="004F400A">
        <w:t xml:space="preserve"> zasílán z internetových zdrojů v téměř reálném čase, tj. co nejdříve poté, co se objeví na sledované webové stránce.</w:t>
      </w:r>
    </w:p>
    <w:p w:rsidR="000B0BE5" w:rsidRDefault="000B0BE5" w:rsidP="00D952EB">
      <w:pPr>
        <w:rPr>
          <w:rFonts w:ascii="Arial" w:hAnsi="Arial" w:cs="Arial"/>
        </w:rPr>
      </w:pPr>
    </w:p>
    <w:p w:rsidR="008B50DD" w:rsidRDefault="008B50DD" w:rsidP="008B50DD">
      <w:pPr>
        <w:ind w:hanging="11"/>
      </w:pPr>
      <w:r>
        <w:t>Online aplikace bude dostupná na níže uvedené URL adrese</w:t>
      </w:r>
      <w:r w:rsidRPr="00DB56FE">
        <w:t xml:space="preserve"> </w:t>
      </w:r>
      <w:r>
        <w:t>pro uživatele přistupující ze zařízení připojeného k internetu, jejichž přihlašovací účty budou chráněné těmito uživatelskými jmény a hesly:</w:t>
      </w:r>
    </w:p>
    <w:p w:rsidR="008B50DD" w:rsidRDefault="008B50DD" w:rsidP="008B50DD">
      <w:pPr>
        <w:ind w:left="709"/>
      </w:pPr>
    </w:p>
    <w:p w:rsidR="008B50DD" w:rsidRDefault="008B50DD" w:rsidP="008B50DD">
      <w:pPr>
        <w:ind w:left="709"/>
      </w:pPr>
      <w:r>
        <w:t>URL adresa:</w:t>
      </w:r>
      <w:r>
        <w:tab/>
      </w:r>
      <w:r>
        <w:tab/>
      </w:r>
    </w:p>
    <w:p w:rsidR="008B50DD" w:rsidRPr="004F400A" w:rsidRDefault="008B50DD" w:rsidP="008B50DD">
      <w:pPr>
        <w:autoSpaceDE/>
        <w:autoSpaceDN/>
        <w:adjustRightInd/>
        <w:spacing w:line="240" w:lineRule="auto"/>
        <w:ind w:firstLine="708"/>
        <w:jc w:val="both"/>
      </w:pPr>
      <w:r w:rsidRPr="004F400A">
        <w:t xml:space="preserve">Přihlašovací jméno: </w:t>
      </w:r>
      <w:r>
        <w:tab/>
      </w:r>
    </w:p>
    <w:p w:rsidR="008B50DD" w:rsidRDefault="008B50DD" w:rsidP="008B50DD">
      <w:pPr>
        <w:autoSpaceDE/>
        <w:autoSpaceDN/>
        <w:adjustRightInd/>
        <w:spacing w:line="240" w:lineRule="auto"/>
        <w:ind w:firstLine="708"/>
        <w:jc w:val="both"/>
      </w:pPr>
      <w:r w:rsidRPr="004F400A">
        <w:t xml:space="preserve">Heslo: </w:t>
      </w:r>
      <w:r>
        <w:tab/>
      </w:r>
      <w:r>
        <w:tab/>
      </w:r>
      <w:r>
        <w:tab/>
      </w:r>
    </w:p>
    <w:p w:rsidR="007C6BAC" w:rsidRDefault="007C6BAC" w:rsidP="008B50DD">
      <w:pPr>
        <w:autoSpaceDE/>
        <w:autoSpaceDN/>
        <w:adjustRightInd/>
        <w:spacing w:line="240" w:lineRule="auto"/>
        <w:ind w:firstLine="708"/>
        <w:jc w:val="both"/>
      </w:pPr>
    </w:p>
    <w:p w:rsidR="007C6BAC" w:rsidRPr="004F400A" w:rsidRDefault="007C6BAC" w:rsidP="007C6BAC">
      <w:pPr>
        <w:jc w:val="both"/>
      </w:pPr>
      <w:r>
        <w:rPr>
          <w:rFonts w:ascii="Arial" w:hAnsi="Arial" w:cs="Arial"/>
        </w:rPr>
        <w:t>Služba bude přístupná</w:t>
      </w:r>
      <w:r w:rsidRPr="00826C31">
        <w:t xml:space="preserve"> </w:t>
      </w:r>
      <w:r w:rsidRPr="004F400A">
        <w:t xml:space="preserve">on-line přes webovou aplikaci </w:t>
      </w:r>
      <w:proofErr w:type="spellStart"/>
      <w:r w:rsidRPr="00D87009">
        <w:rPr>
          <w:b/>
        </w:rPr>
        <w:t>NewtonOne</w:t>
      </w:r>
      <w:proofErr w:type="spellEnd"/>
      <w:r w:rsidRPr="004F400A">
        <w:t xml:space="preserve"> v sekci </w:t>
      </w:r>
      <w:r>
        <w:t>Monitoring.</w:t>
      </w:r>
    </w:p>
    <w:p w:rsidR="008B50DD" w:rsidRDefault="008B50DD" w:rsidP="007C6BAC"/>
    <w:p w:rsidR="008B50DD" w:rsidRDefault="008B50DD" w:rsidP="007C6BAC">
      <w:pPr>
        <w:rPr>
          <w:b/>
        </w:rPr>
      </w:pPr>
      <w:r>
        <w:rPr>
          <w:b/>
        </w:rPr>
        <w:t xml:space="preserve">Další uživatele tzn. přístupová jména a hesla, lze přidávat na základě požadavku odběratele. </w:t>
      </w:r>
    </w:p>
    <w:p w:rsidR="008B50DD" w:rsidRDefault="008B50DD" w:rsidP="007C6BAC">
      <w:pPr>
        <w:rPr>
          <w:b/>
        </w:rPr>
      </w:pPr>
      <w:r w:rsidRPr="00FB1363">
        <w:rPr>
          <w:b/>
        </w:rPr>
        <w:t>Odběratel je odpovědný za ochranu přístupových údajů</w:t>
      </w:r>
      <w:r>
        <w:rPr>
          <w:b/>
        </w:rPr>
        <w:t>, jejich pravidelnou změnu, uchovávání v tajnosti a</w:t>
      </w:r>
      <w:r w:rsidRPr="00FB1363">
        <w:rPr>
          <w:b/>
        </w:rPr>
        <w:t xml:space="preserve"> za jejich případné zneužití třetími osobami.</w:t>
      </w:r>
    </w:p>
    <w:p w:rsidR="008B50DD" w:rsidRDefault="008B50DD" w:rsidP="00D952EB">
      <w:pPr>
        <w:rPr>
          <w:rFonts w:ascii="Arial" w:hAnsi="Arial" w:cs="Arial"/>
        </w:rPr>
      </w:pPr>
    </w:p>
    <w:p w:rsidR="005C63E7" w:rsidRPr="00BD141D" w:rsidRDefault="005C63E7" w:rsidP="005C63E7">
      <w:pPr>
        <w:pStyle w:val="PlohaA"/>
        <w:rPr>
          <w:rFonts w:ascii="Arial" w:hAnsi="Arial" w:cs="Arial"/>
        </w:rPr>
      </w:pPr>
      <w:r w:rsidRPr="00BD141D">
        <w:rPr>
          <w:rFonts w:ascii="Arial" w:hAnsi="Arial" w:cs="Arial"/>
        </w:rPr>
        <w:t>Odměna</w:t>
      </w:r>
    </w:p>
    <w:p w:rsidR="008B50DD" w:rsidRDefault="008B50DD" w:rsidP="005C63E7">
      <w:pPr>
        <w:ind w:right="139"/>
        <w:jc w:val="right"/>
        <w:rPr>
          <w:rFonts w:ascii="Arial" w:hAnsi="Arial" w:cs="Arial"/>
          <w:i/>
        </w:rPr>
      </w:pPr>
    </w:p>
    <w:tbl>
      <w:tblPr>
        <w:tblStyle w:val="Svtlmkazvraznn2"/>
        <w:tblW w:w="0" w:type="auto"/>
        <w:tblInd w:w="85" w:type="dxa"/>
        <w:tblBorders>
          <w:top w:val="single" w:sz="4" w:space="0" w:color="00A3E2"/>
          <w:left w:val="single" w:sz="4" w:space="0" w:color="00A3E2"/>
          <w:bottom w:val="single" w:sz="4" w:space="0" w:color="00A3E2"/>
          <w:right w:val="single" w:sz="4" w:space="0" w:color="00A3E2"/>
          <w:insideH w:val="single" w:sz="4" w:space="0" w:color="00A3E2"/>
          <w:insideV w:val="single" w:sz="4" w:space="0" w:color="00A3E2"/>
        </w:tblBorders>
        <w:tblCellMar>
          <w:top w:w="85" w:type="dxa"/>
          <w:left w:w="85" w:type="dxa"/>
          <w:bottom w:w="85" w:type="dxa"/>
          <w:right w:w="85" w:type="dxa"/>
        </w:tblCellMar>
        <w:tblLook w:val="04A0" w:firstRow="1" w:lastRow="0" w:firstColumn="1" w:lastColumn="0" w:noHBand="0" w:noVBand="1"/>
      </w:tblPr>
      <w:tblGrid>
        <w:gridCol w:w="3914"/>
        <w:gridCol w:w="2216"/>
        <w:gridCol w:w="1982"/>
        <w:gridCol w:w="1977"/>
      </w:tblGrid>
      <w:tr w:rsidR="00B87752" w:rsidRPr="004F400A" w:rsidTr="00400E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2" w:type="dxa"/>
            <w:tcBorders>
              <w:top w:val="single" w:sz="12" w:space="0" w:color="FFFFFF" w:themeColor="background1"/>
              <w:left w:val="single" w:sz="12" w:space="0" w:color="FFFFFF" w:themeColor="background1"/>
              <w:right w:val="single" w:sz="18" w:space="0" w:color="EA4B5B" w:themeColor="accent2"/>
            </w:tcBorders>
            <w:shd w:val="clear" w:color="auto" w:fill="auto"/>
          </w:tcPr>
          <w:p w:rsidR="00B87752" w:rsidRPr="004F400A" w:rsidRDefault="00B87752" w:rsidP="00400E3C">
            <w:r w:rsidRPr="004F400A">
              <w:br w:type="page"/>
            </w:r>
            <w:r w:rsidRPr="004F400A">
              <w:rPr>
                <w:rFonts w:cs="Arial"/>
                <w:szCs w:val="20"/>
              </w:rPr>
              <w:t>PRODUKT/SLUŽBA</w:t>
            </w:r>
          </w:p>
        </w:tc>
        <w:tc>
          <w:tcPr>
            <w:tcW w:w="2277" w:type="dxa"/>
            <w:tcBorders>
              <w:top w:val="single" w:sz="12" w:space="0" w:color="FFFFFF" w:themeColor="background1"/>
              <w:left w:val="single" w:sz="18" w:space="0" w:color="EA4B5B" w:themeColor="accent2"/>
              <w:bottom w:val="single" w:sz="4" w:space="0" w:color="EA4B5B" w:themeColor="accent2"/>
              <w:right w:val="single" w:sz="12" w:space="0" w:color="FFFFFF" w:themeColor="background1"/>
            </w:tcBorders>
            <w:shd w:val="clear" w:color="auto" w:fill="auto"/>
          </w:tcPr>
          <w:p w:rsidR="00B87752" w:rsidRPr="004F400A" w:rsidRDefault="00B87752" w:rsidP="00400E3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F400A">
              <w:rPr>
                <w:rFonts w:cs="Arial"/>
                <w:szCs w:val="20"/>
              </w:rPr>
              <w:t>CENA bez DPH</w:t>
            </w:r>
          </w:p>
        </w:tc>
        <w:tc>
          <w:tcPr>
            <w:tcW w:w="2010" w:type="dxa"/>
            <w:tcBorders>
              <w:top w:val="single" w:sz="12" w:space="0" w:color="FFFFFF" w:themeColor="background1"/>
              <w:left w:val="single" w:sz="18" w:space="0" w:color="EA4B5B" w:themeColor="accent2"/>
              <w:bottom w:val="single" w:sz="4" w:space="0" w:color="EA4B5B" w:themeColor="accent2"/>
              <w:right w:val="single" w:sz="12" w:space="0" w:color="FFFFFF" w:themeColor="background1"/>
            </w:tcBorders>
          </w:tcPr>
          <w:p w:rsidR="00B87752" w:rsidRPr="004F400A" w:rsidRDefault="00B87752" w:rsidP="00400E3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F400A">
              <w:rPr>
                <w:rFonts w:cs="Arial"/>
                <w:szCs w:val="20"/>
              </w:rPr>
              <w:t>Samostatně</w:t>
            </w:r>
          </w:p>
          <w:p w:rsidR="00B87752" w:rsidRPr="004F400A" w:rsidRDefault="00B87752" w:rsidP="00400E3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F400A">
              <w:rPr>
                <w:rFonts w:cs="Arial"/>
                <w:szCs w:val="20"/>
              </w:rPr>
              <w:t>DPH (21 %)</w:t>
            </w:r>
          </w:p>
        </w:tc>
        <w:tc>
          <w:tcPr>
            <w:tcW w:w="2010" w:type="dxa"/>
            <w:tcBorders>
              <w:top w:val="single" w:sz="12" w:space="0" w:color="FFFFFF" w:themeColor="background1"/>
              <w:left w:val="single" w:sz="18" w:space="0" w:color="EA4B5B" w:themeColor="accent2"/>
              <w:bottom w:val="single" w:sz="4" w:space="0" w:color="EA4B5B" w:themeColor="accent2"/>
              <w:right w:val="single" w:sz="12" w:space="0" w:color="FFFFFF" w:themeColor="background1"/>
            </w:tcBorders>
          </w:tcPr>
          <w:p w:rsidR="00B87752" w:rsidRPr="004F400A" w:rsidRDefault="00B87752" w:rsidP="00400E3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F400A">
              <w:rPr>
                <w:rFonts w:cs="Arial"/>
                <w:szCs w:val="20"/>
              </w:rPr>
              <w:t>Nabídková cena včetně DPH (21 %)</w:t>
            </w:r>
          </w:p>
        </w:tc>
      </w:tr>
      <w:tr w:rsidR="00B87752" w:rsidRPr="004F400A" w:rsidTr="00400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2" w:type="dxa"/>
            <w:tcBorders>
              <w:top w:val="single" w:sz="4" w:space="0" w:color="EA4B5B" w:themeColor="accent2"/>
              <w:left w:val="single" w:sz="12" w:space="0" w:color="FFFFFF" w:themeColor="background1"/>
              <w:bottom w:val="single" w:sz="4" w:space="0" w:color="EA4B5B" w:themeColor="accent2"/>
              <w:right w:val="single" w:sz="18" w:space="0" w:color="EA4B5B" w:themeColor="accent2"/>
            </w:tcBorders>
            <w:shd w:val="clear" w:color="auto" w:fill="auto"/>
          </w:tcPr>
          <w:p w:rsidR="00B87752" w:rsidRPr="004F400A" w:rsidRDefault="00B87752" w:rsidP="00400E3C">
            <w:pPr>
              <w:rPr>
                <w:rFonts w:cs="Arial"/>
                <w:b w:val="0"/>
                <w:szCs w:val="20"/>
              </w:rPr>
            </w:pPr>
            <w:r w:rsidRPr="004F400A">
              <w:rPr>
                <w:rFonts w:cs="Arial"/>
                <w:b w:val="0"/>
                <w:szCs w:val="20"/>
              </w:rPr>
              <w:t>On-line monitoring internetu</w:t>
            </w:r>
            <w:r>
              <w:rPr>
                <w:rFonts w:cs="Arial"/>
                <w:b w:val="0"/>
                <w:szCs w:val="20"/>
              </w:rPr>
              <w:t xml:space="preserve"> vč. článků a jejich </w:t>
            </w:r>
            <w:proofErr w:type="spellStart"/>
            <w:r>
              <w:rPr>
                <w:rFonts w:cs="Arial"/>
                <w:b w:val="0"/>
                <w:szCs w:val="20"/>
              </w:rPr>
              <w:t>scanů</w:t>
            </w:r>
            <w:proofErr w:type="spellEnd"/>
          </w:p>
        </w:tc>
        <w:tc>
          <w:tcPr>
            <w:tcW w:w="2277" w:type="dxa"/>
            <w:tcBorders>
              <w:top w:val="single" w:sz="4" w:space="0" w:color="EA4B5B" w:themeColor="accent2"/>
              <w:left w:val="single" w:sz="18" w:space="0" w:color="EA4B5B" w:themeColor="accent2"/>
              <w:bottom w:val="single" w:sz="4" w:space="0" w:color="EA4B5B" w:themeColor="accent2"/>
              <w:right w:val="single" w:sz="12" w:space="0" w:color="FFFFFF" w:themeColor="background1"/>
            </w:tcBorders>
            <w:shd w:val="clear" w:color="auto" w:fill="auto"/>
          </w:tcPr>
          <w:p w:rsidR="00B87752" w:rsidRPr="004F400A" w:rsidRDefault="00B87752" w:rsidP="00400E3C">
            <w:pPr>
              <w:jc w:val="center"/>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2 100</w:t>
            </w:r>
            <w:r w:rsidRPr="004F400A">
              <w:rPr>
                <w:rFonts w:cs="Arial"/>
                <w:szCs w:val="20"/>
              </w:rPr>
              <w:t xml:space="preserve"> Kč</w:t>
            </w:r>
          </w:p>
        </w:tc>
        <w:tc>
          <w:tcPr>
            <w:tcW w:w="2010" w:type="dxa"/>
            <w:tcBorders>
              <w:top w:val="single" w:sz="4" w:space="0" w:color="EA4B5B" w:themeColor="accent2"/>
              <w:left w:val="single" w:sz="18" w:space="0" w:color="EA4B5B" w:themeColor="accent2"/>
              <w:bottom w:val="single" w:sz="4" w:space="0" w:color="EA4B5B" w:themeColor="accent2"/>
              <w:right w:val="single" w:sz="12" w:space="0" w:color="FFFFFF" w:themeColor="background1"/>
            </w:tcBorders>
            <w:shd w:val="clear" w:color="auto" w:fill="auto"/>
          </w:tcPr>
          <w:p w:rsidR="00B87752" w:rsidRPr="004F400A" w:rsidRDefault="00B87752" w:rsidP="00400E3C">
            <w:pPr>
              <w:jc w:val="center"/>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441</w:t>
            </w:r>
            <w:r w:rsidRPr="004F400A">
              <w:rPr>
                <w:rFonts w:cs="Arial"/>
                <w:szCs w:val="20"/>
              </w:rPr>
              <w:t xml:space="preserve"> Kč</w:t>
            </w:r>
          </w:p>
        </w:tc>
        <w:tc>
          <w:tcPr>
            <w:tcW w:w="2010" w:type="dxa"/>
            <w:tcBorders>
              <w:top w:val="single" w:sz="4" w:space="0" w:color="EA4B5B" w:themeColor="accent2"/>
              <w:left w:val="single" w:sz="18" w:space="0" w:color="EA4B5B" w:themeColor="accent2"/>
              <w:bottom w:val="single" w:sz="4" w:space="0" w:color="EA4B5B" w:themeColor="accent2"/>
              <w:right w:val="single" w:sz="12" w:space="0" w:color="FFFFFF" w:themeColor="background1"/>
            </w:tcBorders>
            <w:shd w:val="clear" w:color="auto" w:fill="auto"/>
          </w:tcPr>
          <w:p w:rsidR="00B87752" w:rsidRPr="004F400A" w:rsidRDefault="00B87752" w:rsidP="00400E3C">
            <w:pPr>
              <w:jc w:val="center"/>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2 541</w:t>
            </w:r>
            <w:r w:rsidRPr="004F400A">
              <w:rPr>
                <w:rFonts w:cs="Arial"/>
                <w:szCs w:val="20"/>
              </w:rPr>
              <w:t xml:space="preserve"> Kč</w:t>
            </w:r>
          </w:p>
        </w:tc>
      </w:tr>
      <w:tr w:rsidR="00B87752" w:rsidRPr="004F400A" w:rsidTr="00400E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2" w:type="dxa"/>
            <w:tcBorders>
              <w:top w:val="single" w:sz="4" w:space="0" w:color="EA4B5B" w:themeColor="accent2"/>
              <w:left w:val="single" w:sz="12" w:space="0" w:color="FFFFFF" w:themeColor="background1"/>
              <w:bottom w:val="single" w:sz="18" w:space="0" w:color="EA4B5B" w:themeColor="accent2"/>
              <w:right w:val="single" w:sz="18" w:space="0" w:color="EA4B5B" w:themeColor="accent2"/>
            </w:tcBorders>
            <w:shd w:val="clear" w:color="auto" w:fill="auto"/>
          </w:tcPr>
          <w:p w:rsidR="00B87752" w:rsidRPr="004F400A" w:rsidRDefault="00B87752" w:rsidP="00400E3C">
            <w:pPr>
              <w:rPr>
                <w:rFonts w:cs="Arial"/>
                <w:szCs w:val="20"/>
              </w:rPr>
            </w:pPr>
            <w:r w:rsidRPr="004F400A">
              <w:rPr>
                <w:rFonts w:cs="Arial"/>
                <w:szCs w:val="20"/>
              </w:rPr>
              <w:t>CENA CELKEM</w:t>
            </w:r>
          </w:p>
        </w:tc>
        <w:tc>
          <w:tcPr>
            <w:tcW w:w="2277" w:type="dxa"/>
            <w:tcBorders>
              <w:top w:val="single" w:sz="4" w:space="0" w:color="EA4B5B" w:themeColor="accent2"/>
              <w:left w:val="single" w:sz="18" w:space="0" w:color="EA4B5B" w:themeColor="accent2"/>
              <w:bottom w:val="single" w:sz="18" w:space="0" w:color="EA4B5B" w:themeColor="accent2"/>
              <w:right w:val="single" w:sz="12" w:space="0" w:color="FFFFFF" w:themeColor="background1"/>
            </w:tcBorders>
            <w:shd w:val="clear" w:color="auto" w:fill="auto"/>
          </w:tcPr>
          <w:p w:rsidR="00B87752" w:rsidRPr="004F400A" w:rsidRDefault="00B87752" w:rsidP="00400E3C">
            <w:pPr>
              <w:jc w:val="center"/>
              <w:cnfStyle w:val="000000010000" w:firstRow="0" w:lastRow="0" w:firstColumn="0" w:lastColumn="0" w:oddVBand="0" w:evenVBand="0" w:oddHBand="0" w:evenHBand="1" w:firstRowFirstColumn="0" w:firstRowLastColumn="0" w:lastRowFirstColumn="0" w:lastRowLastColumn="0"/>
              <w:rPr>
                <w:rFonts w:cs="Arial"/>
                <w:b/>
                <w:szCs w:val="20"/>
              </w:rPr>
            </w:pPr>
            <w:r>
              <w:rPr>
                <w:rFonts w:cs="Arial"/>
                <w:b/>
                <w:szCs w:val="20"/>
              </w:rPr>
              <w:t>2 100</w:t>
            </w:r>
            <w:r w:rsidRPr="004F400A">
              <w:rPr>
                <w:rFonts w:cs="Arial"/>
                <w:b/>
                <w:szCs w:val="20"/>
              </w:rPr>
              <w:t xml:space="preserve"> Kč</w:t>
            </w:r>
          </w:p>
        </w:tc>
        <w:tc>
          <w:tcPr>
            <w:tcW w:w="2010" w:type="dxa"/>
            <w:tcBorders>
              <w:top w:val="single" w:sz="4" w:space="0" w:color="EA4B5B" w:themeColor="accent2"/>
              <w:left w:val="single" w:sz="18" w:space="0" w:color="EA4B5B" w:themeColor="accent2"/>
              <w:bottom w:val="single" w:sz="18" w:space="0" w:color="EA4B5B" w:themeColor="accent2"/>
              <w:right w:val="single" w:sz="12" w:space="0" w:color="FFFFFF" w:themeColor="background1"/>
            </w:tcBorders>
            <w:shd w:val="clear" w:color="auto" w:fill="auto"/>
          </w:tcPr>
          <w:p w:rsidR="00B87752" w:rsidRPr="004F400A" w:rsidRDefault="00B87752" w:rsidP="00400E3C">
            <w:pPr>
              <w:jc w:val="center"/>
              <w:cnfStyle w:val="000000010000" w:firstRow="0" w:lastRow="0" w:firstColumn="0" w:lastColumn="0" w:oddVBand="0" w:evenVBand="0" w:oddHBand="0" w:evenHBand="1" w:firstRowFirstColumn="0" w:firstRowLastColumn="0" w:lastRowFirstColumn="0" w:lastRowLastColumn="0"/>
              <w:rPr>
                <w:rFonts w:cs="Arial"/>
                <w:b/>
                <w:szCs w:val="20"/>
              </w:rPr>
            </w:pPr>
            <w:r>
              <w:rPr>
                <w:rFonts w:cs="Arial"/>
                <w:b/>
                <w:szCs w:val="20"/>
              </w:rPr>
              <w:t>441</w:t>
            </w:r>
            <w:r w:rsidRPr="004F400A">
              <w:rPr>
                <w:rFonts w:cs="Arial"/>
                <w:b/>
                <w:szCs w:val="20"/>
              </w:rPr>
              <w:t xml:space="preserve"> Kč</w:t>
            </w:r>
          </w:p>
        </w:tc>
        <w:tc>
          <w:tcPr>
            <w:tcW w:w="2010" w:type="dxa"/>
            <w:tcBorders>
              <w:top w:val="single" w:sz="4" w:space="0" w:color="EA4B5B" w:themeColor="accent2"/>
              <w:left w:val="single" w:sz="18" w:space="0" w:color="EA4B5B" w:themeColor="accent2"/>
              <w:bottom w:val="single" w:sz="18" w:space="0" w:color="EA4B5B" w:themeColor="accent2"/>
              <w:right w:val="single" w:sz="12" w:space="0" w:color="FFFFFF" w:themeColor="background1"/>
            </w:tcBorders>
            <w:shd w:val="clear" w:color="auto" w:fill="auto"/>
          </w:tcPr>
          <w:p w:rsidR="00B87752" w:rsidRPr="004F400A" w:rsidRDefault="00B87752" w:rsidP="00400E3C">
            <w:pPr>
              <w:jc w:val="center"/>
              <w:cnfStyle w:val="000000010000" w:firstRow="0" w:lastRow="0" w:firstColumn="0" w:lastColumn="0" w:oddVBand="0" w:evenVBand="0" w:oddHBand="0" w:evenHBand="1" w:firstRowFirstColumn="0" w:firstRowLastColumn="0" w:lastRowFirstColumn="0" w:lastRowLastColumn="0"/>
              <w:rPr>
                <w:rFonts w:cs="Arial"/>
                <w:b/>
                <w:szCs w:val="20"/>
              </w:rPr>
            </w:pPr>
            <w:r>
              <w:rPr>
                <w:rFonts w:cs="Arial"/>
                <w:b/>
                <w:szCs w:val="20"/>
              </w:rPr>
              <w:t>2 541</w:t>
            </w:r>
            <w:r w:rsidRPr="004F400A">
              <w:rPr>
                <w:rFonts w:cs="Arial"/>
                <w:b/>
                <w:szCs w:val="20"/>
              </w:rPr>
              <w:t xml:space="preserve"> Kč</w:t>
            </w:r>
          </w:p>
        </w:tc>
      </w:tr>
    </w:tbl>
    <w:p w:rsidR="00B87752" w:rsidRPr="004F400A" w:rsidRDefault="00B87752" w:rsidP="00B87752">
      <w:pPr>
        <w:jc w:val="both"/>
        <w:rPr>
          <w:rFonts w:cs="Arial"/>
        </w:rPr>
      </w:pPr>
    </w:p>
    <w:p w:rsidR="00B87752" w:rsidRDefault="00B87752" w:rsidP="005C63E7">
      <w:pPr>
        <w:ind w:right="139"/>
        <w:jc w:val="right"/>
        <w:rPr>
          <w:rFonts w:ascii="Arial" w:hAnsi="Arial" w:cs="Arial"/>
          <w:i/>
        </w:rPr>
      </w:pPr>
    </w:p>
    <w:p w:rsidR="00B87752" w:rsidRDefault="00B87752" w:rsidP="005C63E7">
      <w:pPr>
        <w:ind w:right="139"/>
        <w:jc w:val="right"/>
        <w:rPr>
          <w:rFonts w:ascii="Arial" w:hAnsi="Arial" w:cs="Arial"/>
          <w:i/>
        </w:rPr>
      </w:pPr>
    </w:p>
    <w:p w:rsidR="008B50DD" w:rsidRDefault="008B50DD" w:rsidP="005C63E7">
      <w:pPr>
        <w:ind w:right="139"/>
        <w:jc w:val="right"/>
        <w:rPr>
          <w:rFonts w:ascii="Arial" w:hAnsi="Arial" w:cs="Arial"/>
          <w:i/>
        </w:rPr>
      </w:pPr>
    </w:p>
    <w:p w:rsidR="008B50DD" w:rsidRPr="00BD141D" w:rsidRDefault="008B50DD" w:rsidP="005C63E7">
      <w:pPr>
        <w:ind w:right="139"/>
        <w:jc w:val="right"/>
        <w:rPr>
          <w:rFonts w:ascii="Arial" w:hAnsi="Arial" w:cs="Arial"/>
          <w:i/>
        </w:rPr>
      </w:pPr>
    </w:p>
    <w:p w:rsidR="005C63E7" w:rsidRDefault="005C63E7" w:rsidP="005C63E7">
      <w:pPr>
        <w:spacing w:line="240" w:lineRule="auto"/>
      </w:pPr>
    </w:p>
    <w:p w:rsidR="005C63E7" w:rsidRDefault="005C63E7" w:rsidP="005C63E7">
      <w:pPr>
        <w:spacing w:line="240" w:lineRule="auto"/>
        <w:sectPr w:rsidR="005C63E7" w:rsidSect="001E4950">
          <w:headerReference w:type="even" r:id="rId34"/>
          <w:headerReference w:type="default" r:id="rId35"/>
          <w:footerReference w:type="even" r:id="rId36"/>
          <w:footerReference w:type="default" r:id="rId37"/>
          <w:type w:val="continuous"/>
          <w:pgSz w:w="11906" w:h="16838"/>
          <w:pgMar w:top="2088" w:right="851" w:bottom="1418" w:left="851" w:header="709" w:footer="709" w:gutter="0"/>
          <w:cols w:space="708"/>
          <w:docGrid w:linePitch="360"/>
        </w:sectPr>
      </w:pPr>
    </w:p>
    <w:p w:rsidR="00577977" w:rsidRDefault="00577977" w:rsidP="00577977">
      <w:pPr>
        <w:spacing w:line="240" w:lineRule="auto"/>
        <w:ind w:left="708"/>
      </w:pPr>
      <w:r>
        <w:t>Dodavatel</w:t>
      </w:r>
    </w:p>
    <w:p w:rsidR="00577977" w:rsidRDefault="00577977" w:rsidP="00577977">
      <w:pPr>
        <w:spacing w:line="240" w:lineRule="auto"/>
        <w:ind w:left="708"/>
      </w:pPr>
    </w:p>
    <w:p w:rsidR="00577977" w:rsidRDefault="00577977" w:rsidP="00577977">
      <w:pPr>
        <w:spacing w:line="240" w:lineRule="auto"/>
        <w:ind w:left="708"/>
      </w:pPr>
      <w:r>
        <w:t xml:space="preserve">V __________ </w:t>
      </w:r>
      <w:proofErr w:type="gramStart"/>
      <w:r>
        <w:t>dne __.__.____</w:t>
      </w:r>
      <w:proofErr w:type="gramEnd"/>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r>
        <w:t>…………………………………..</w:t>
      </w:r>
    </w:p>
    <w:p w:rsidR="00577977" w:rsidRDefault="00577977" w:rsidP="00577977">
      <w:pPr>
        <w:spacing w:line="240" w:lineRule="auto"/>
        <w:ind w:left="708"/>
      </w:pPr>
      <w:r>
        <w:t>NEWTON Media, a. s.</w:t>
      </w:r>
    </w:p>
    <w:p w:rsidR="00577977" w:rsidRDefault="00577977" w:rsidP="00577977">
      <w:pPr>
        <w:spacing w:line="240" w:lineRule="auto"/>
        <w:ind w:left="708"/>
      </w:pPr>
      <w:r>
        <w:t xml:space="preserve">Ing. Petr </w:t>
      </w:r>
      <w:proofErr w:type="spellStart"/>
      <w:r>
        <w:t>Herian</w:t>
      </w:r>
      <w:proofErr w:type="spellEnd"/>
    </w:p>
    <w:p w:rsidR="00577977" w:rsidRDefault="00577977" w:rsidP="00577977">
      <w:pPr>
        <w:spacing w:line="240" w:lineRule="auto"/>
        <w:ind w:left="708"/>
      </w:pPr>
      <w:r>
        <w:t>Odběratel</w:t>
      </w:r>
    </w:p>
    <w:p w:rsidR="00577977" w:rsidRDefault="00577977" w:rsidP="00577977">
      <w:pPr>
        <w:spacing w:line="240" w:lineRule="auto"/>
        <w:ind w:left="708"/>
      </w:pPr>
    </w:p>
    <w:p w:rsidR="00577977" w:rsidRDefault="00577977" w:rsidP="00577977">
      <w:pPr>
        <w:spacing w:line="240" w:lineRule="auto"/>
        <w:ind w:left="708"/>
      </w:pPr>
      <w:r>
        <w:t xml:space="preserve">V __________ </w:t>
      </w:r>
      <w:proofErr w:type="gramStart"/>
      <w:r>
        <w:t>dne __.__.____</w:t>
      </w:r>
      <w:proofErr w:type="gramEnd"/>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r>
        <w:t>…………………………………..</w:t>
      </w:r>
    </w:p>
    <w:p w:rsidR="00577977" w:rsidRDefault="00577977" w:rsidP="00577977">
      <w:pPr>
        <w:rPr>
          <w:rFonts w:ascii="Arial" w:hAnsi="Arial" w:cs="Arial"/>
          <w:b/>
        </w:rPr>
      </w:pPr>
    </w:p>
    <w:p w:rsidR="00577977" w:rsidRDefault="00577977" w:rsidP="00577977">
      <w:pPr>
        <w:rPr>
          <w:rFonts w:ascii="Arial" w:hAnsi="Arial" w:cs="Arial"/>
          <w:b/>
        </w:rPr>
        <w:sectPr w:rsidR="00577977" w:rsidSect="00142E2D">
          <w:type w:val="continuous"/>
          <w:pgSz w:w="11906" w:h="16838"/>
          <w:pgMar w:top="2088" w:right="851" w:bottom="1418" w:left="851" w:header="709" w:footer="709" w:gutter="0"/>
          <w:cols w:num="2" w:space="708"/>
          <w:docGrid w:linePitch="360"/>
        </w:sectPr>
      </w:pPr>
    </w:p>
    <w:p w:rsidR="00577977" w:rsidRPr="00577977" w:rsidRDefault="00577977" w:rsidP="00577977">
      <w:pPr>
        <w:spacing w:line="240" w:lineRule="auto"/>
        <w:ind w:left="708"/>
      </w:pPr>
      <w:r w:rsidRPr="00B02BEB">
        <w:rPr>
          <w:i/>
        </w:rPr>
        <w:t xml:space="preserve">předseda </w:t>
      </w:r>
      <w:r>
        <w:rPr>
          <w:i/>
        </w:rPr>
        <w:t>představenstva</w:t>
      </w:r>
    </w:p>
    <w:p w:rsidR="005C63E7" w:rsidRDefault="005C63E7" w:rsidP="005C63E7">
      <w:pPr>
        <w:autoSpaceDE/>
        <w:autoSpaceDN/>
        <w:adjustRightInd/>
        <w:spacing w:line="240" w:lineRule="auto"/>
        <w:ind w:left="708"/>
        <w:rPr>
          <w:rFonts w:ascii="Arial" w:hAnsi="Arial" w:cs="Arial"/>
        </w:rPr>
        <w:sectPr w:rsidR="005C63E7" w:rsidSect="00B02BEB">
          <w:type w:val="continuous"/>
          <w:pgSz w:w="11906" w:h="16838"/>
          <w:pgMar w:top="2088" w:right="851" w:bottom="1418" w:left="851" w:header="709" w:footer="709" w:gutter="0"/>
          <w:cols w:num="2" w:space="708"/>
          <w:docGrid w:linePitch="360"/>
        </w:sectPr>
      </w:pPr>
    </w:p>
    <w:p w:rsidR="001F181B" w:rsidRDefault="001F181B">
      <w:pPr>
        <w:autoSpaceDE/>
        <w:autoSpaceDN/>
        <w:adjustRightInd/>
        <w:spacing w:line="240" w:lineRule="auto"/>
        <w:rPr>
          <w:rFonts w:ascii="Arial" w:hAnsi="Arial" w:cs="Arial"/>
          <w:bCs/>
          <w:caps/>
        </w:rPr>
      </w:pPr>
      <w:r>
        <w:rPr>
          <w:rFonts w:ascii="Arial" w:hAnsi="Arial" w:cs="Arial"/>
          <w:b/>
        </w:rPr>
        <w:br w:type="page"/>
      </w:r>
    </w:p>
    <w:p w:rsidR="00810A7D" w:rsidRPr="00810A7D" w:rsidRDefault="00810A7D" w:rsidP="00810A7D">
      <w:pPr>
        <w:pStyle w:val="Titul-ploha"/>
        <w:rPr>
          <w:rFonts w:ascii="Arial" w:hAnsi="Arial" w:cs="Arial"/>
          <w:sz w:val="40"/>
        </w:rPr>
      </w:pPr>
      <w:r w:rsidRPr="00810A7D">
        <w:rPr>
          <w:rFonts w:ascii="Arial" w:hAnsi="Arial" w:cs="Arial"/>
          <w:sz w:val="40"/>
        </w:rPr>
        <w:lastRenderedPageBreak/>
        <w:t xml:space="preserve">Příloha E/1 – </w:t>
      </w:r>
      <w:r w:rsidR="00B87752">
        <w:rPr>
          <w:rFonts w:ascii="Arial" w:hAnsi="Arial" w:cs="Arial"/>
          <w:sz w:val="40"/>
        </w:rPr>
        <w:t>TVR Alerts</w:t>
      </w:r>
    </w:p>
    <w:p w:rsidR="006D2F30" w:rsidRPr="0000535C" w:rsidRDefault="00EE05DB" w:rsidP="00AA4513">
      <w:pPr>
        <w:pStyle w:val="PlohaA"/>
        <w:numPr>
          <w:ilvl w:val="1"/>
          <w:numId w:val="8"/>
        </w:numPr>
        <w:rPr>
          <w:rFonts w:ascii="Arial" w:hAnsi="Arial" w:cs="Arial"/>
          <w:bCs/>
        </w:rPr>
      </w:pPr>
      <w:r w:rsidRPr="00EE05DB">
        <w:rPr>
          <w:rFonts w:ascii="Arial" w:hAnsi="Arial" w:cs="Arial"/>
        </w:rPr>
        <w:t xml:space="preserve">Obsah </w:t>
      </w:r>
      <w:r w:rsidR="00B87752">
        <w:rPr>
          <w:rFonts w:ascii="Arial" w:hAnsi="Arial" w:cs="Arial"/>
        </w:rPr>
        <w:t xml:space="preserve">TVR </w:t>
      </w:r>
      <w:proofErr w:type="spellStart"/>
      <w:r w:rsidR="00B87752">
        <w:rPr>
          <w:rFonts w:ascii="Arial" w:hAnsi="Arial" w:cs="Arial"/>
        </w:rPr>
        <w:t>Alerts</w:t>
      </w:r>
      <w:proofErr w:type="spellEnd"/>
    </w:p>
    <w:p w:rsidR="0000535C" w:rsidRPr="0000535C" w:rsidRDefault="0000535C" w:rsidP="0000535C">
      <w:pPr>
        <w:jc w:val="both"/>
      </w:pPr>
      <w:r w:rsidRPr="0000535C">
        <w:t xml:space="preserve">Dodavatel upozorní na výskyt sledovaných slov ve vysílání vybraných monitorovaných mediálních titulů a zpřístupní vybranou část informace monitorovaného mediálního titulu v rozsahu cca 60 sekund před výskytem sledovaného slova a 120 sekund po výskytu sledovaného slova. </w:t>
      </w:r>
    </w:p>
    <w:p w:rsidR="0000535C" w:rsidRPr="00BD141D" w:rsidRDefault="0000535C" w:rsidP="0000535C">
      <w:pPr>
        <w:rPr>
          <w:rFonts w:ascii="Arial" w:hAnsi="Arial" w:cs="Arial"/>
        </w:rPr>
      </w:pPr>
    </w:p>
    <w:p w:rsidR="00B87752" w:rsidRPr="004F400A" w:rsidRDefault="00B87752" w:rsidP="00B87752">
      <w:pPr>
        <w:jc w:val="both"/>
      </w:pPr>
      <w:r w:rsidRPr="004F400A">
        <w:t xml:space="preserve">Služba TVR </w:t>
      </w:r>
      <w:proofErr w:type="spellStart"/>
      <w:r w:rsidRPr="004F400A">
        <w:t>Alerts</w:t>
      </w:r>
      <w:proofErr w:type="spellEnd"/>
      <w:r w:rsidRPr="004F400A">
        <w:t xml:space="preserve"> bude monitorovat vysílání obsahující tato klíčová slova ve všech gramatických tvarech a rozřazovat zmínky podle tematických okruhů:</w:t>
      </w:r>
    </w:p>
    <w:p w:rsidR="00B87752" w:rsidRPr="004F400A" w:rsidRDefault="00B87752" w:rsidP="00B87752">
      <w:pPr>
        <w:jc w:val="both"/>
      </w:pPr>
    </w:p>
    <w:p w:rsidR="00B87752" w:rsidRPr="004F400A" w:rsidRDefault="00B87752" w:rsidP="00B87752">
      <w:pPr>
        <w:jc w:val="both"/>
      </w:pPr>
      <w:r w:rsidRPr="004F400A">
        <w:rPr>
          <w:b/>
        </w:rPr>
        <w:t xml:space="preserve">Téma TVR </w:t>
      </w:r>
      <w:proofErr w:type="spellStart"/>
      <w:r w:rsidRPr="004F400A">
        <w:rPr>
          <w:b/>
        </w:rPr>
        <w:t>Alerts</w:t>
      </w:r>
      <w:proofErr w:type="spellEnd"/>
      <w:r w:rsidRPr="004F400A">
        <w:rPr>
          <w:b/>
        </w:rPr>
        <w:t>:</w:t>
      </w:r>
      <w:r w:rsidRPr="004F400A">
        <w:t xml:space="preserve"> </w:t>
      </w:r>
    </w:p>
    <w:p w:rsidR="00B87752" w:rsidRPr="004F400A" w:rsidRDefault="00B87752" w:rsidP="00AA4513">
      <w:pPr>
        <w:pStyle w:val="Odstavecseseznamem"/>
        <w:numPr>
          <w:ilvl w:val="0"/>
          <w:numId w:val="15"/>
        </w:numPr>
        <w:jc w:val="both"/>
      </w:pPr>
      <w:r w:rsidRPr="004F400A">
        <w:t>Ministr průmyslu Jiří Havlíček</w:t>
      </w:r>
    </w:p>
    <w:p w:rsidR="00B87752" w:rsidRPr="004F400A" w:rsidRDefault="00B87752" w:rsidP="00AA4513">
      <w:pPr>
        <w:pStyle w:val="Odstavecseseznamem"/>
        <w:numPr>
          <w:ilvl w:val="0"/>
          <w:numId w:val="15"/>
        </w:numPr>
        <w:jc w:val="both"/>
      </w:pPr>
      <w:r w:rsidRPr="004F400A">
        <w:t>Ministerstvo průmyslu a obchodu</w:t>
      </w:r>
    </w:p>
    <w:p w:rsidR="00B87752" w:rsidRPr="004F400A" w:rsidRDefault="00B87752" w:rsidP="00B87752">
      <w:pPr>
        <w:jc w:val="both"/>
      </w:pPr>
    </w:p>
    <w:p w:rsidR="00B87752" w:rsidRDefault="00B87752" w:rsidP="00B87752">
      <w:pPr>
        <w:jc w:val="both"/>
      </w:pPr>
      <w:r w:rsidRPr="004F400A">
        <w:t>Témata a klíčová slov lze v průběhu trvání zakázky přidávat, odstraňovat a jinak upravovat na základě písemného požadavku odběratele.</w:t>
      </w:r>
    </w:p>
    <w:p w:rsidR="00E1748A" w:rsidRDefault="00E1748A" w:rsidP="00B87752">
      <w:pPr>
        <w:jc w:val="both"/>
      </w:pPr>
    </w:p>
    <w:p w:rsidR="00E1748A" w:rsidRPr="004F400A" w:rsidRDefault="00E1748A" w:rsidP="00E1748A">
      <w:pPr>
        <w:spacing w:line="240" w:lineRule="auto"/>
        <w:jc w:val="both"/>
      </w:pPr>
      <w:r>
        <w:t>Podrobný popis předmětu plnění je součástí Přílohy č. 3 ke smlouvě.</w:t>
      </w:r>
    </w:p>
    <w:p w:rsidR="00D87009" w:rsidRPr="004F400A" w:rsidRDefault="00D87009" w:rsidP="00B87752">
      <w:pPr>
        <w:jc w:val="both"/>
      </w:pPr>
    </w:p>
    <w:p w:rsidR="00EE05DB" w:rsidRPr="00BD141D" w:rsidRDefault="00EE05DB" w:rsidP="00EE05DB">
      <w:pPr>
        <w:pStyle w:val="PlohaA"/>
        <w:rPr>
          <w:rFonts w:ascii="Arial" w:hAnsi="Arial" w:cs="Arial"/>
        </w:rPr>
      </w:pPr>
      <w:r w:rsidRPr="00BD141D">
        <w:rPr>
          <w:rFonts w:ascii="Arial" w:hAnsi="Arial" w:cs="Arial"/>
        </w:rPr>
        <w:t xml:space="preserve">Zdroje </w:t>
      </w:r>
      <w:r w:rsidR="00D87009">
        <w:rPr>
          <w:rFonts w:ascii="Arial" w:hAnsi="Arial" w:cs="Arial"/>
        </w:rPr>
        <w:t xml:space="preserve">služby TVR </w:t>
      </w:r>
      <w:proofErr w:type="spellStart"/>
      <w:r w:rsidR="00D87009">
        <w:rPr>
          <w:rFonts w:ascii="Arial" w:hAnsi="Arial" w:cs="Arial"/>
        </w:rPr>
        <w:t>Alerts</w:t>
      </w:r>
      <w:proofErr w:type="spellEnd"/>
    </w:p>
    <w:p w:rsidR="00D87009" w:rsidRPr="004F400A" w:rsidRDefault="00D87009" w:rsidP="00D87009">
      <w:pPr>
        <w:jc w:val="both"/>
      </w:pPr>
      <w:r w:rsidRPr="004F400A">
        <w:t xml:space="preserve">Služba TVR </w:t>
      </w:r>
      <w:proofErr w:type="spellStart"/>
      <w:r w:rsidRPr="004F400A">
        <w:t>Alerts</w:t>
      </w:r>
      <w:proofErr w:type="spellEnd"/>
      <w:r w:rsidRPr="004F400A">
        <w:t xml:space="preserve"> bude zachycovat zadaná klíčová slova v těchto českých televizních, rozhlasových a internetových televizních zdrojích:</w:t>
      </w:r>
    </w:p>
    <w:p w:rsidR="00D87009" w:rsidRPr="004F400A" w:rsidRDefault="00D87009" w:rsidP="00D87009">
      <w:pPr>
        <w:jc w:val="both"/>
      </w:pPr>
    </w:p>
    <w:p w:rsidR="00D87009" w:rsidRPr="004F400A" w:rsidRDefault="00D87009" w:rsidP="00D87009">
      <w:pPr>
        <w:pStyle w:val="Styl2"/>
        <w:jc w:val="both"/>
      </w:pPr>
      <w:r w:rsidRPr="004F400A">
        <w:rPr>
          <w:rFonts w:cs="Arial"/>
        </w:rPr>
        <w:t>celostátní rozhlasové zpravodajské vysílání</w:t>
      </w:r>
    </w:p>
    <w:p w:rsidR="00D87009" w:rsidRPr="004F400A" w:rsidRDefault="00D87009" w:rsidP="00D87009">
      <w:pPr>
        <w:pStyle w:val="Styl2"/>
        <w:jc w:val="both"/>
      </w:pPr>
      <w:r w:rsidRPr="004F400A">
        <w:rPr>
          <w:rFonts w:cs="Arial"/>
        </w:rPr>
        <w:t>celostátní televizní zpravodajské vysílání</w:t>
      </w:r>
    </w:p>
    <w:p w:rsidR="00D87009" w:rsidRPr="004F400A" w:rsidRDefault="00D87009" w:rsidP="00D87009">
      <w:pPr>
        <w:pStyle w:val="Styl2"/>
        <w:jc w:val="both"/>
      </w:pPr>
      <w:r w:rsidRPr="004F400A">
        <w:rPr>
          <w:rFonts w:cs="Arial"/>
        </w:rPr>
        <w:t>internetové vysílání DVTV a Stream.cz</w:t>
      </w:r>
    </w:p>
    <w:p w:rsidR="00D87009" w:rsidRPr="004F400A" w:rsidRDefault="00D87009" w:rsidP="00D87009">
      <w:pPr>
        <w:jc w:val="both"/>
      </w:pPr>
    </w:p>
    <w:p w:rsidR="00D87009" w:rsidRPr="004F400A" w:rsidRDefault="00D87009" w:rsidP="00D87009">
      <w:pPr>
        <w:jc w:val="both"/>
      </w:pPr>
      <w:r w:rsidRPr="004F400A">
        <w:t xml:space="preserve">Kompletní a aktuální přehled monitorovaných zdrojů je součástí Přílohy č. </w:t>
      </w:r>
      <w:r>
        <w:t>2 ke smlouvě.</w:t>
      </w:r>
    </w:p>
    <w:p w:rsidR="00D87009" w:rsidRPr="004F400A" w:rsidRDefault="00D87009" w:rsidP="00D87009">
      <w:pPr>
        <w:jc w:val="both"/>
      </w:pPr>
    </w:p>
    <w:p w:rsidR="00EE05DB" w:rsidRDefault="00EE05DB" w:rsidP="00EE05DB">
      <w:pPr>
        <w:pStyle w:val="PlohaA"/>
        <w:rPr>
          <w:rFonts w:ascii="Arial" w:hAnsi="Arial" w:cs="Arial"/>
        </w:rPr>
      </w:pPr>
      <w:r w:rsidRPr="00BD141D">
        <w:rPr>
          <w:rFonts w:ascii="Arial" w:hAnsi="Arial" w:cs="Arial"/>
        </w:rPr>
        <w:t xml:space="preserve">Výstupy </w:t>
      </w:r>
      <w:r w:rsidR="00D87009">
        <w:rPr>
          <w:rFonts w:ascii="Arial" w:hAnsi="Arial" w:cs="Arial"/>
        </w:rPr>
        <w:t xml:space="preserve">služby TVR </w:t>
      </w:r>
      <w:proofErr w:type="spellStart"/>
      <w:r w:rsidR="00D87009">
        <w:rPr>
          <w:rFonts w:ascii="Arial" w:hAnsi="Arial" w:cs="Arial"/>
        </w:rPr>
        <w:t>Alerts</w:t>
      </w:r>
      <w:proofErr w:type="spellEnd"/>
    </w:p>
    <w:p w:rsidR="00D87009" w:rsidRDefault="00D87009" w:rsidP="00D87009">
      <w:pPr>
        <w:jc w:val="both"/>
      </w:pPr>
      <w:r w:rsidRPr="004F400A">
        <w:t xml:space="preserve">TVR </w:t>
      </w:r>
      <w:proofErr w:type="spellStart"/>
      <w:r w:rsidRPr="004F400A">
        <w:t>Alerts</w:t>
      </w:r>
      <w:proofErr w:type="spellEnd"/>
      <w:r w:rsidRPr="004F400A">
        <w:t xml:space="preserve"> jsou bez omezení </w:t>
      </w:r>
      <w:r>
        <w:t xml:space="preserve">každý den vč. víkendu </w:t>
      </w:r>
      <w:r w:rsidRPr="004F400A">
        <w:t xml:space="preserve">přístupné on-line přes webovou aplikaci </w:t>
      </w:r>
      <w:proofErr w:type="spellStart"/>
      <w:r w:rsidRPr="00D87009">
        <w:rPr>
          <w:b/>
        </w:rPr>
        <w:t>NewtonOne</w:t>
      </w:r>
      <w:proofErr w:type="spellEnd"/>
      <w:r w:rsidRPr="004F400A">
        <w:t xml:space="preserve"> v sekci TVR </w:t>
      </w:r>
      <w:proofErr w:type="spellStart"/>
      <w:r w:rsidRPr="004F400A">
        <w:t>Alerts</w:t>
      </w:r>
      <w:proofErr w:type="spellEnd"/>
      <w:r w:rsidRPr="004F400A">
        <w:t xml:space="preserve">. </w:t>
      </w:r>
    </w:p>
    <w:p w:rsidR="00D87009" w:rsidRDefault="00D87009" w:rsidP="00D87009">
      <w:pPr>
        <w:jc w:val="both"/>
      </w:pPr>
    </w:p>
    <w:p w:rsidR="00D87009" w:rsidRDefault="00D87009" w:rsidP="00D87009">
      <w:pPr>
        <w:jc w:val="both"/>
      </w:pPr>
      <w:r w:rsidRPr="004F400A">
        <w:t>Upozornění na nově zachycené zmínky ve vysílání budou zasílány na mobilní telefon formou SMS nebo e-mailem na adresy vybraných zaměstnanců nejpozději do 10 minut od odvysílání.</w:t>
      </w:r>
    </w:p>
    <w:p w:rsidR="00D87009" w:rsidRPr="00D87009" w:rsidRDefault="00D87009" w:rsidP="00D87009">
      <w:pPr>
        <w:jc w:val="both"/>
        <w:rPr>
          <w:b/>
        </w:rPr>
      </w:pPr>
    </w:p>
    <w:p w:rsidR="00D87009" w:rsidRPr="00D87009" w:rsidRDefault="00D87009" w:rsidP="00D87009">
      <w:pPr>
        <w:jc w:val="both"/>
      </w:pPr>
      <w:r w:rsidRPr="004F400A">
        <w:t>Jednotliví uživatelé si mohou nastavit zasílání upozornění podle svých preferencí na svůj e-mail nebo mobilní telefon.</w:t>
      </w:r>
    </w:p>
    <w:p w:rsidR="00D87009" w:rsidRPr="00BD141D" w:rsidRDefault="00D87009" w:rsidP="00D87009">
      <w:pPr>
        <w:pStyle w:val="PlohaA"/>
        <w:numPr>
          <w:ilvl w:val="0"/>
          <w:numId w:val="0"/>
        </w:numPr>
        <w:ind w:left="2422"/>
        <w:jc w:val="left"/>
        <w:rPr>
          <w:rFonts w:ascii="Arial" w:hAnsi="Arial" w:cs="Arial"/>
        </w:rPr>
      </w:pPr>
    </w:p>
    <w:p w:rsidR="006D2F30" w:rsidRDefault="006D2F30" w:rsidP="006D2F30">
      <w:pPr>
        <w:spacing w:line="240" w:lineRule="auto"/>
      </w:pPr>
    </w:p>
    <w:p w:rsidR="00EE05DB" w:rsidRPr="00BD141D" w:rsidRDefault="00EE05DB" w:rsidP="00EE05DB">
      <w:pPr>
        <w:pStyle w:val="PlohaA"/>
        <w:rPr>
          <w:rFonts w:ascii="Arial" w:hAnsi="Arial" w:cs="Arial"/>
        </w:rPr>
      </w:pPr>
      <w:r w:rsidRPr="00BD141D">
        <w:rPr>
          <w:rFonts w:ascii="Arial" w:hAnsi="Arial" w:cs="Arial"/>
        </w:rPr>
        <w:lastRenderedPageBreak/>
        <w:t>Odměna</w:t>
      </w:r>
    </w:p>
    <w:p w:rsidR="00E1748A" w:rsidRDefault="00E1748A" w:rsidP="00EE05DB">
      <w:pPr>
        <w:ind w:right="139"/>
        <w:jc w:val="right"/>
        <w:rPr>
          <w:rFonts w:ascii="Arial" w:hAnsi="Arial" w:cs="Arial"/>
          <w:i/>
        </w:rPr>
      </w:pPr>
    </w:p>
    <w:p w:rsidR="00E1748A" w:rsidRDefault="00E1748A" w:rsidP="00EE05DB">
      <w:pPr>
        <w:ind w:right="139"/>
        <w:jc w:val="right"/>
        <w:rPr>
          <w:rFonts w:ascii="Arial" w:hAnsi="Arial" w:cs="Arial"/>
          <w:i/>
        </w:rPr>
      </w:pPr>
    </w:p>
    <w:p w:rsidR="00E1748A" w:rsidRDefault="00E1748A" w:rsidP="00EE05DB">
      <w:pPr>
        <w:ind w:right="139"/>
        <w:jc w:val="right"/>
        <w:rPr>
          <w:rFonts w:ascii="Arial" w:hAnsi="Arial" w:cs="Arial"/>
          <w:i/>
        </w:rPr>
      </w:pPr>
    </w:p>
    <w:tbl>
      <w:tblPr>
        <w:tblStyle w:val="Svtlmkazvraznn2"/>
        <w:tblW w:w="0" w:type="auto"/>
        <w:tblInd w:w="85" w:type="dxa"/>
        <w:tblBorders>
          <w:top w:val="single" w:sz="4" w:space="0" w:color="00A3E2"/>
          <w:left w:val="single" w:sz="4" w:space="0" w:color="00A3E2"/>
          <w:bottom w:val="single" w:sz="4" w:space="0" w:color="00A3E2"/>
          <w:right w:val="single" w:sz="4" w:space="0" w:color="00A3E2"/>
          <w:insideH w:val="single" w:sz="4" w:space="0" w:color="00A3E2"/>
          <w:insideV w:val="single" w:sz="4" w:space="0" w:color="00A3E2"/>
        </w:tblBorders>
        <w:tblCellMar>
          <w:top w:w="85" w:type="dxa"/>
          <w:left w:w="85" w:type="dxa"/>
          <w:bottom w:w="85" w:type="dxa"/>
          <w:right w:w="85" w:type="dxa"/>
        </w:tblCellMar>
        <w:tblLook w:val="04A0" w:firstRow="1" w:lastRow="0" w:firstColumn="1" w:lastColumn="0" w:noHBand="0" w:noVBand="1"/>
      </w:tblPr>
      <w:tblGrid>
        <w:gridCol w:w="3914"/>
        <w:gridCol w:w="2216"/>
        <w:gridCol w:w="1982"/>
        <w:gridCol w:w="1977"/>
      </w:tblGrid>
      <w:tr w:rsidR="00E1748A" w:rsidRPr="004F400A" w:rsidTr="00400E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2" w:type="dxa"/>
            <w:tcBorders>
              <w:top w:val="single" w:sz="12" w:space="0" w:color="FFFFFF" w:themeColor="background1"/>
              <w:left w:val="single" w:sz="12" w:space="0" w:color="FFFFFF" w:themeColor="background1"/>
              <w:right w:val="single" w:sz="18" w:space="0" w:color="EA4B5B" w:themeColor="accent2"/>
            </w:tcBorders>
            <w:shd w:val="clear" w:color="auto" w:fill="auto"/>
          </w:tcPr>
          <w:p w:rsidR="00E1748A" w:rsidRPr="004F400A" w:rsidRDefault="00E1748A" w:rsidP="00400E3C">
            <w:r w:rsidRPr="004F400A">
              <w:br w:type="page"/>
            </w:r>
            <w:r w:rsidRPr="004F400A">
              <w:rPr>
                <w:rFonts w:cs="Arial"/>
                <w:szCs w:val="20"/>
              </w:rPr>
              <w:t>PRODUKT/SLUŽBA</w:t>
            </w:r>
          </w:p>
        </w:tc>
        <w:tc>
          <w:tcPr>
            <w:tcW w:w="2277" w:type="dxa"/>
            <w:tcBorders>
              <w:top w:val="single" w:sz="12" w:space="0" w:color="FFFFFF" w:themeColor="background1"/>
              <w:left w:val="single" w:sz="18" w:space="0" w:color="EA4B5B" w:themeColor="accent2"/>
              <w:bottom w:val="single" w:sz="4" w:space="0" w:color="EA4B5B" w:themeColor="accent2"/>
              <w:right w:val="single" w:sz="12" w:space="0" w:color="FFFFFF" w:themeColor="background1"/>
            </w:tcBorders>
            <w:shd w:val="clear" w:color="auto" w:fill="auto"/>
          </w:tcPr>
          <w:p w:rsidR="00E1748A" w:rsidRPr="004F400A" w:rsidRDefault="00E1748A" w:rsidP="00400E3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F400A">
              <w:rPr>
                <w:rFonts w:cs="Arial"/>
                <w:szCs w:val="20"/>
              </w:rPr>
              <w:t>CENA bez DPH</w:t>
            </w:r>
          </w:p>
        </w:tc>
        <w:tc>
          <w:tcPr>
            <w:tcW w:w="2010" w:type="dxa"/>
            <w:tcBorders>
              <w:top w:val="single" w:sz="12" w:space="0" w:color="FFFFFF" w:themeColor="background1"/>
              <w:left w:val="single" w:sz="18" w:space="0" w:color="EA4B5B" w:themeColor="accent2"/>
              <w:bottom w:val="single" w:sz="4" w:space="0" w:color="EA4B5B" w:themeColor="accent2"/>
              <w:right w:val="single" w:sz="12" w:space="0" w:color="FFFFFF" w:themeColor="background1"/>
            </w:tcBorders>
          </w:tcPr>
          <w:p w:rsidR="00E1748A" w:rsidRPr="004F400A" w:rsidRDefault="00E1748A" w:rsidP="00400E3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F400A">
              <w:rPr>
                <w:rFonts w:cs="Arial"/>
                <w:szCs w:val="20"/>
              </w:rPr>
              <w:t>Samostatně</w:t>
            </w:r>
          </w:p>
          <w:p w:rsidR="00E1748A" w:rsidRPr="004F400A" w:rsidRDefault="00E1748A" w:rsidP="00400E3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F400A">
              <w:rPr>
                <w:rFonts w:cs="Arial"/>
                <w:szCs w:val="20"/>
              </w:rPr>
              <w:t>DPH (21 %)</w:t>
            </w:r>
          </w:p>
        </w:tc>
        <w:tc>
          <w:tcPr>
            <w:tcW w:w="2010" w:type="dxa"/>
            <w:tcBorders>
              <w:top w:val="single" w:sz="12" w:space="0" w:color="FFFFFF" w:themeColor="background1"/>
              <w:left w:val="single" w:sz="18" w:space="0" w:color="EA4B5B" w:themeColor="accent2"/>
              <w:bottom w:val="single" w:sz="4" w:space="0" w:color="EA4B5B" w:themeColor="accent2"/>
              <w:right w:val="single" w:sz="12" w:space="0" w:color="FFFFFF" w:themeColor="background1"/>
            </w:tcBorders>
          </w:tcPr>
          <w:p w:rsidR="00E1748A" w:rsidRPr="004F400A" w:rsidRDefault="00E1748A" w:rsidP="00400E3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F400A">
              <w:rPr>
                <w:rFonts w:cs="Arial"/>
                <w:szCs w:val="20"/>
              </w:rPr>
              <w:t>Nabídková cena včetně DPH (21 %)</w:t>
            </w:r>
          </w:p>
        </w:tc>
      </w:tr>
      <w:tr w:rsidR="00E1748A" w:rsidRPr="004F400A" w:rsidTr="00400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2" w:type="dxa"/>
            <w:tcBorders>
              <w:top w:val="single" w:sz="4" w:space="0" w:color="EA4B5B" w:themeColor="accent2"/>
              <w:left w:val="single" w:sz="12" w:space="0" w:color="FFFFFF" w:themeColor="background1"/>
              <w:bottom w:val="single" w:sz="4" w:space="0" w:color="EA4B5B" w:themeColor="accent2"/>
              <w:right w:val="single" w:sz="18" w:space="0" w:color="EA4B5B" w:themeColor="accent2"/>
            </w:tcBorders>
            <w:shd w:val="clear" w:color="auto" w:fill="auto"/>
          </w:tcPr>
          <w:p w:rsidR="00E1748A" w:rsidRPr="004F400A" w:rsidRDefault="00E1748A" w:rsidP="00400E3C">
            <w:pPr>
              <w:rPr>
                <w:rFonts w:cs="Arial"/>
                <w:b w:val="0"/>
                <w:szCs w:val="20"/>
              </w:rPr>
            </w:pPr>
            <w:r w:rsidRPr="004F400A">
              <w:rPr>
                <w:rFonts w:cs="Arial"/>
                <w:b w:val="0"/>
                <w:szCs w:val="20"/>
              </w:rPr>
              <w:t>Televizní a rozhlasová upozornění</w:t>
            </w:r>
            <w:r>
              <w:rPr>
                <w:rFonts w:cs="Arial"/>
                <w:b w:val="0"/>
                <w:szCs w:val="20"/>
              </w:rPr>
              <w:t xml:space="preserve"> (TVR </w:t>
            </w:r>
            <w:proofErr w:type="spellStart"/>
            <w:r>
              <w:rPr>
                <w:rFonts w:cs="Arial"/>
                <w:b w:val="0"/>
                <w:szCs w:val="20"/>
              </w:rPr>
              <w:t>Alerts</w:t>
            </w:r>
            <w:proofErr w:type="spellEnd"/>
            <w:r>
              <w:rPr>
                <w:rFonts w:cs="Arial"/>
                <w:b w:val="0"/>
                <w:szCs w:val="20"/>
              </w:rPr>
              <w:t>)</w:t>
            </w:r>
          </w:p>
        </w:tc>
        <w:tc>
          <w:tcPr>
            <w:tcW w:w="2277" w:type="dxa"/>
            <w:tcBorders>
              <w:top w:val="single" w:sz="4" w:space="0" w:color="EA4B5B" w:themeColor="accent2"/>
              <w:left w:val="single" w:sz="18" w:space="0" w:color="EA4B5B" w:themeColor="accent2"/>
              <w:bottom w:val="single" w:sz="4" w:space="0" w:color="EA4B5B" w:themeColor="accent2"/>
              <w:right w:val="single" w:sz="12" w:space="0" w:color="FFFFFF" w:themeColor="background1"/>
            </w:tcBorders>
            <w:shd w:val="clear" w:color="auto" w:fill="auto"/>
          </w:tcPr>
          <w:p w:rsidR="00E1748A" w:rsidRPr="004F400A" w:rsidRDefault="00E1748A" w:rsidP="00400E3C">
            <w:pPr>
              <w:jc w:val="center"/>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1 900</w:t>
            </w:r>
            <w:r w:rsidRPr="004F400A">
              <w:rPr>
                <w:rFonts w:cs="Arial"/>
                <w:szCs w:val="20"/>
              </w:rPr>
              <w:t xml:space="preserve"> Kč</w:t>
            </w:r>
          </w:p>
        </w:tc>
        <w:tc>
          <w:tcPr>
            <w:tcW w:w="2010" w:type="dxa"/>
            <w:tcBorders>
              <w:top w:val="single" w:sz="4" w:space="0" w:color="EA4B5B" w:themeColor="accent2"/>
              <w:left w:val="single" w:sz="18" w:space="0" w:color="EA4B5B" w:themeColor="accent2"/>
              <w:bottom w:val="single" w:sz="4" w:space="0" w:color="EA4B5B" w:themeColor="accent2"/>
              <w:right w:val="single" w:sz="12" w:space="0" w:color="FFFFFF" w:themeColor="background1"/>
            </w:tcBorders>
            <w:shd w:val="clear" w:color="auto" w:fill="auto"/>
          </w:tcPr>
          <w:p w:rsidR="00E1748A" w:rsidRPr="004F400A" w:rsidRDefault="00E1748A" w:rsidP="00400E3C">
            <w:pPr>
              <w:jc w:val="center"/>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 xml:space="preserve">399 </w:t>
            </w:r>
            <w:r w:rsidRPr="004F400A">
              <w:rPr>
                <w:rFonts w:cs="Arial"/>
                <w:szCs w:val="20"/>
              </w:rPr>
              <w:t>Kč</w:t>
            </w:r>
          </w:p>
        </w:tc>
        <w:tc>
          <w:tcPr>
            <w:tcW w:w="2010" w:type="dxa"/>
            <w:tcBorders>
              <w:top w:val="single" w:sz="4" w:space="0" w:color="EA4B5B" w:themeColor="accent2"/>
              <w:left w:val="single" w:sz="18" w:space="0" w:color="EA4B5B" w:themeColor="accent2"/>
              <w:bottom w:val="single" w:sz="4" w:space="0" w:color="EA4B5B" w:themeColor="accent2"/>
              <w:right w:val="single" w:sz="12" w:space="0" w:color="FFFFFF" w:themeColor="background1"/>
            </w:tcBorders>
            <w:shd w:val="clear" w:color="auto" w:fill="auto"/>
          </w:tcPr>
          <w:p w:rsidR="00E1748A" w:rsidRPr="004F400A" w:rsidRDefault="00E1748A" w:rsidP="00400E3C">
            <w:pPr>
              <w:jc w:val="center"/>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2 299</w:t>
            </w:r>
            <w:r w:rsidRPr="004F400A">
              <w:rPr>
                <w:rFonts w:cs="Arial"/>
                <w:szCs w:val="20"/>
              </w:rPr>
              <w:t xml:space="preserve"> Kč</w:t>
            </w:r>
          </w:p>
        </w:tc>
      </w:tr>
      <w:tr w:rsidR="00E1748A" w:rsidRPr="004F400A" w:rsidTr="00400E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2" w:type="dxa"/>
            <w:tcBorders>
              <w:top w:val="single" w:sz="4" w:space="0" w:color="EA4B5B" w:themeColor="accent2"/>
              <w:left w:val="single" w:sz="12" w:space="0" w:color="FFFFFF" w:themeColor="background1"/>
              <w:bottom w:val="single" w:sz="18" w:space="0" w:color="EA4B5B" w:themeColor="accent2"/>
              <w:right w:val="single" w:sz="18" w:space="0" w:color="EA4B5B" w:themeColor="accent2"/>
            </w:tcBorders>
            <w:shd w:val="clear" w:color="auto" w:fill="auto"/>
          </w:tcPr>
          <w:p w:rsidR="00E1748A" w:rsidRPr="004F400A" w:rsidRDefault="00E1748A" w:rsidP="00400E3C">
            <w:pPr>
              <w:rPr>
                <w:rFonts w:cs="Arial"/>
                <w:szCs w:val="20"/>
              </w:rPr>
            </w:pPr>
            <w:r w:rsidRPr="004F400A">
              <w:rPr>
                <w:rFonts w:cs="Arial"/>
                <w:szCs w:val="20"/>
              </w:rPr>
              <w:t>CENA CELKEM</w:t>
            </w:r>
          </w:p>
        </w:tc>
        <w:tc>
          <w:tcPr>
            <w:tcW w:w="2277" w:type="dxa"/>
            <w:tcBorders>
              <w:top w:val="single" w:sz="4" w:space="0" w:color="EA4B5B" w:themeColor="accent2"/>
              <w:left w:val="single" w:sz="18" w:space="0" w:color="EA4B5B" w:themeColor="accent2"/>
              <w:bottom w:val="single" w:sz="18" w:space="0" w:color="EA4B5B" w:themeColor="accent2"/>
              <w:right w:val="single" w:sz="12" w:space="0" w:color="FFFFFF" w:themeColor="background1"/>
            </w:tcBorders>
            <w:shd w:val="clear" w:color="auto" w:fill="auto"/>
          </w:tcPr>
          <w:p w:rsidR="00E1748A" w:rsidRPr="004F400A" w:rsidRDefault="00E1748A" w:rsidP="00400E3C">
            <w:pPr>
              <w:jc w:val="center"/>
              <w:cnfStyle w:val="000000010000" w:firstRow="0" w:lastRow="0" w:firstColumn="0" w:lastColumn="0" w:oddVBand="0" w:evenVBand="0" w:oddHBand="0" w:evenHBand="1" w:firstRowFirstColumn="0" w:firstRowLastColumn="0" w:lastRowFirstColumn="0" w:lastRowLastColumn="0"/>
              <w:rPr>
                <w:rFonts w:cs="Arial"/>
                <w:b/>
                <w:szCs w:val="20"/>
              </w:rPr>
            </w:pPr>
            <w:r>
              <w:rPr>
                <w:rFonts w:cs="Arial"/>
                <w:b/>
                <w:szCs w:val="20"/>
              </w:rPr>
              <w:t>1 900</w:t>
            </w:r>
            <w:r w:rsidRPr="004F400A">
              <w:rPr>
                <w:rFonts w:cs="Arial"/>
                <w:b/>
                <w:szCs w:val="20"/>
              </w:rPr>
              <w:t xml:space="preserve"> Kč</w:t>
            </w:r>
          </w:p>
        </w:tc>
        <w:tc>
          <w:tcPr>
            <w:tcW w:w="2010" w:type="dxa"/>
            <w:tcBorders>
              <w:top w:val="single" w:sz="4" w:space="0" w:color="EA4B5B" w:themeColor="accent2"/>
              <w:left w:val="single" w:sz="18" w:space="0" w:color="EA4B5B" w:themeColor="accent2"/>
              <w:bottom w:val="single" w:sz="18" w:space="0" w:color="EA4B5B" w:themeColor="accent2"/>
              <w:right w:val="single" w:sz="12" w:space="0" w:color="FFFFFF" w:themeColor="background1"/>
            </w:tcBorders>
            <w:shd w:val="clear" w:color="auto" w:fill="auto"/>
          </w:tcPr>
          <w:p w:rsidR="00E1748A" w:rsidRPr="004F400A" w:rsidRDefault="00E1748A" w:rsidP="00400E3C">
            <w:pPr>
              <w:jc w:val="center"/>
              <w:cnfStyle w:val="000000010000" w:firstRow="0" w:lastRow="0" w:firstColumn="0" w:lastColumn="0" w:oddVBand="0" w:evenVBand="0" w:oddHBand="0" w:evenHBand="1" w:firstRowFirstColumn="0" w:firstRowLastColumn="0" w:lastRowFirstColumn="0" w:lastRowLastColumn="0"/>
              <w:rPr>
                <w:rFonts w:cs="Arial"/>
                <w:b/>
                <w:szCs w:val="20"/>
              </w:rPr>
            </w:pPr>
            <w:r>
              <w:rPr>
                <w:rFonts w:cs="Arial"/>
                <w:b/>
                <w:szCs w:val="20"/>
              </w:rPr>
              <w:t>399</w:t>
            </w:r>
            <w:r w:rsidRPr="004F400A">
              <w:rPr>
                <w:rFonts w:cs="Arial"/>
                <w:b/>
                <w:szCs w:val="20"/>
              </w:rPr>
              <w:t xml:space="preserve"> Kč</w:t>
            </w:r>
          </w:p>
        </w:tc>
        <w:tc>
          <w:tcPr>
            <w:tcW w:w="2010" w:type="dxa"/>
            <w:tcBorders>
              <w:top w:val="single" w:sz="4" w:space="0" w:color="EA4B5B" w:themeColor="accent2"/>
              <w:left w:val="single" w:sz="18" w:space="0" w:color="EA4B5B" w:themeColor="accent2"/>
              <w:bottom w:val="single" w:sz="18" w:space="0" w:color="EA4B5B" w:themeColor="accent2"/>
              <w:right w:val="single" w:sz="12" w:space="0" w:color="FFFFFF" w:themeColor="background1"/>
            </w:tcBorders>
            <w:shd w:val="clear" w:color="auto" w:fill="auto"/>
          </w:tcPr>
          <w:p w:rsidR="00E1748A" w:rsidRPr="004F400A" w:rsidRDefault="00E1748A" w:rsidP="00400E3C">
            <w:pPr>
              <w:jc w:val="center"/>
              <w:cnfStyle w:val="000000010000" w:firstRow="0" w:lastRow="0" w:firstColumn="0" w:lastColumn="0" w:oddVBand="0" w:evenVBand="0" w:oddHBand="0" w:evenHBand="1" w:firstRowFirstColumn="0" w:firstRowLastColumn="0" w:lastRowFirstColumn="0" w:lastRowLastColumn="0"/>
              <w:rPr>
                <w:rFonts w:cs="Arial"/>
                <w:b/>
                <w:szCs w:val="20"/>
              </w:rPr>
            </w:pPr>
            <w:r>
              <w:rPr>
                <w:rFonts w:cs="Arial"/>
                <w:b/>
                <w:szCs w:val="20"/>
              </w:rPr>
              <w:t>2 299</w:t>
            </w:r>
            <w:r w:rsidRPr="004F400A">
              <w:rPr>
                <w:rFonts w:cs="Arial"/>
                <w:b/>
                <w:szCs w:val="20"/>
              </w:rPr>
              <w:t xml:space="preserve"> Kč</w:t>
            </w:r>
          </w:p>
        </w:tc>
      </w:tr>
    </w:tbl>
    <w:p w:rsidR="00E1748A" w:rsidRPr="004F400A" w:rsidRDefault="00E1748A" w:rsidP="00E1748A">
      <w:pPr>
        <w:jc w:val="both"/>
        <w:rPr>
          <w:rFonts w:cs="Arial"/>
        </w:rPr>
      </w:pPr>
    </w:p>
    <w:p w:rsidR="00E1748A" w:rsidRDefault="00E1748A" w:rsidP="00EE05DB">
      <w:pPr>
        <w:ind w:right="139"/>
        <w:jc w:val="right"/>
        <w:rPr>
          <w:rFonts w:ascii="Arial" w:hAnsi="Arial" w:cs="Arial"/>
          <w:i/>
        </w:rPr>
      </w:pPr>
    </w:p>
    <w:p w:rsidR="00E1748A" w:rsidRDefault="00E1748A" w:rsidP="00EE05DB">
      <w:pPr>
        <w:ind w:right="139"/>
        <w:jc w:val="right"/>
        <w:rPr>
          <w:rFonts w:ascii="Arial" w:hAnsi="Arial" w:cs="Arial"/>
          <w:i/>
        </w:rPr>
      </w:pPr>
    </w:p>
    <w:p w:rsidR="00E1748A" w:rsidRDefault="00E1748A" w:rsidP="00EE05DB">
      <w:pPr>
        <w:ind w:right="139"/>
        <w:jc w:val="right"/>
        <w:rPr>
          <w:rFonts w:ascii="Arial" w:hAnsi="Arial" w:cs="Arial"/>
          <w:i/>
        </w:rPr>
      </w:pPr>
    </w:p>
    <w:p w:rsidR="00E1748A" w:rsidRDefault="00E1748A" w:rsidP="00EE05DB">
      <w:pPr>
        <w:ind w:right="139"/>
        <w:jc w:val="right"/>
        <w:rPr>
          <w:rFonts w:ascii="Arial" w:hAnsi="Arial" w:cs="Arial"/>
          <w:i/>
        </w:rPr>
      </w:pPr>
    </w:p>
    <w:p w:rsidR="00E1748A" w:rsidRDefault="00E1748A" w:rsidP="00EE05DB">
      <w:pPr>
        <w:ind w:right="139"/>
        <w:jc w:val="right"/>
        <w:rPr>
          <w:rFonts w:ascii="Arial" w:hAnsi="Arial" w:cs="Arial"/>
          <w:i/>
        </w:rPr>
      </w:pPr>
    </w:p>
    <w:p w:rsidR="00EE05DB" w:rsidRPr="00BD141D" w:rsidRDefault="00EE05DB" w:rsidP="00EE05DB">
      <w:pPr>
        <w:ind w:right="139"/>
        <w:jc w:val="right"/>
        <w:rPr>
          <w:rFonts w:ascii="Arial" w:hAnsi="Arial" w:cs="Arial"/>
          <w:i/>
        </w:rPr>
      </w:pPr>
      <w:r w:rsidRPr="00BD141D">
        <w:rPr>
          <w:rFonts w:ascii="Arial" w:hAnsi="Arial" w:cs="Arial"/>
          <w:i/>
        </w:rPr>
        <w:t>.</w:t>
      </w:r>
    </w:p>
    <w:p w:rsidR="00EE05DB" w:rsidRDefault="00EE05DB" w:rsidP="00EE05DB">
      <w:pPr>
        <w:spacing w:line="240" w:lineRule="auto"/>
      </w:pPr>
    </w:p>
    <w:p w:rsidR="00EE05DB" w:rsidRDefault="00EE05DB" w:rsidP="00EE05DB">
      <w:pPr>
        <w:spacing w:line="240" w:lineRule="auto"/>
        <w:sectPr w:rsidR="00EE05DB" w:rsidSect="001E4950">
          <w:headerReference w:type="even" r:id="rId38"/>
          <w:headerReference w:type="default" r:id="rId39"/>
          <w:footerReference w:type="even" r:id="rId40"/>
          <w:footerReference w:type="default" r:id="rId41"/>
          <w:type w:val="continuous"/>
          <w:pgSz w:w="11906" w:h="16838"/>
          <w:pgMar w:top="2088" w:right="851" w:bottom="1418" w:left="851" w:header="709" w:footer="709" w:gutter="0"/>
          <w:cols w:space="708"/>
          <w:docGrid w:linePitch="360"/>
        </w:sectPr>
      </w:pPr>
    </w:p>
    <w:p w:rsidR="00577977" w:rsidRDefault="00577977" w:rsidP="00577977">
      <w:pPr>
        <w:spacing w:line="240" w:lineRule="auto"/>
        <w:ind w:left="708"/>
      </w:pPr>
      <w:r>
        <w:t>Dodavatel</w:t>
      </w:r>
    </w:p>
    <w:p w:rsidR="00577977" w:rsidRDefault="00577977" w:rsidP="00577977">
      <w:pPr>
        <w:spacing w:line="240" w:lineRule="auto"/>
        <w:ind w:left="708"/>
      </w:pPr>
    </w:p>
    <w:p w:rsidR="00577977" w:rsidRDefault="00577977" w:rsidP="00577977">
      <w:pPr>
        <w:spacing w:line="240" w:lineRule="auto"/>
        <w:ind w:left="708"/>
      </w:pPr>
      <w:r>
        <w:t xml:space="preserve">V __________ </w:t>
      </w:r>
      <w:proofErr w:type="gramStart"/>
      <w:r>
        <w:t>dne __.__.____</w:t>
      </w:r>
      <w:proofErr w:type="gramEnd"/>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r>
        <w:t>…………………………………..</w:t>
      </w:r>
    </w:p>
    <w:p w:rsidR="00577977" w:rsidRDefault="00577977" w:rsidP="00577977">
      <w:pPr>
        <w:spacing w:line="240" w:lineRule="auto"/>
        <w:ind w:left="708"/>
      </w:pPr>
      <w:r>
        <w:t>NEWTON Media, a. s.</w:t>
      </w:r>
    </w:p>
    <w:p w:rsidR="00577977" w:rsidRDefault="00577977" w:rsidP="00577977">
      <w:pPr>
        <w:spacing w:line="240" w:lineRule="auto"/>
        <w:ind w:left="708"/>
      </w:pPr>
      <w:r>
        <w:t xml:space="preserve">Ing. Petr </w:t>
      </w:r>
      <w:proofErr w:type="spellStart"/>
      <w:r>
        <w:t>Herian</w:t>
      </w:r>
      <w:proofErr w:type="spellEnd"/>
    </w:p>
    <w:p w:rsidR="00577977" w:rsidRDefault="00577977" w:rsidP="00577977">
      <w:pPr>
        <w:spacing w:line="240" w:lineRule="auto"/>
        <w:ind w:left="708"/>
      </w:pPr>
      <w:r>
        <w:t>Odběratel</w:t>
      </w:r>
    </w:p>
    <w:p w:rsidR="00577977" w:rsidRDefault="00577977" w:rsidP="00577977">
      <w:pPr>
        <w:spacing w:line="240" w:lineRule="auto"/>
        <w:ind w:left="708"/>
      </w:pPr>
    </w:p>
    <w:p w:rsidR="00577977" w:rsidRDefault="00577977" w:rsidP="00577977">
      <w:pPr>
        <w:spacing w:line="240" w:lineRule="auto"/>
        <w:ind w:left="708"/>
      </w:pPr>
      <w:r>
        <w:t xml:space="preserve">V __________ </w:t>
      </w:r>
      <w:proofErr w:type="gramStart"/>
      <w:r>
        <w:t>dne __.__.____</w:t>
      </w:r>
      <w:proofErr w:type="gramEnd"/>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r>
        <w:t>…………………………………..</w:t>
      </w:r>
    </w:p>
    <w:p w:rsidR="00577977" w:rsidRDefault="00577977" w:rsidP="00577977">
      <w:pPr>
        <w:rPr>
          <w:rFonts w:ascii="Arial" w:hAnsi="Arial" w:cs="Arial"/>
          <w:b/>
        </w:rPr>
      </w:pPr>
    </w:p>
    <w:p w:rsidR="00577977" w:rsidRDefault="00577977" w:rsidP="00577977">
      <w:pPr>
        <w:rPr>
          <w:rFonts w:ascii="Arial" w:hAnsi="Arial" w:cs="Arial"/>
          <w:b/>
        </w:rPr>
        <w:sectPr w:rsidR="00577977" w:rsidSect="00142E2D">
          <w:type w:val="continuous"/>
          <w:pgSz w:w="11906" w:h="16838"/>
          <w:pgMar w:top="2088" w:right="851" w:bottom="1418" w:left="851" w:header="709" w:footer="709" w:gutter="0"/>
          <w:cols w:num="2" w:space="708"/>
          <w:docGrid w:linePitch="360"/>
        </w:sectPr>
      </w:pPr>
    </w:p>
    <w:p w:rsidR="00577977" w:rsidRPr="00577977" w:rsidRDefault="00577977" w:rsidP="00577977">
      <w:pPr>
        <w:spacing w:line="240" w:lineRule="auto"/>
        <w:ind w:left="708"/>
      </w:pPr>
      <w:r w:rsidRPr="00B02BEB">
        <w:rPr>
          <w:i/>
        </w:rPr>
        <w:t xml:space="preserve">předseda </w:t>
      </w:r>
      <w:r>
        <w:rPr>
          <w:i/>
        </w:rPr>
        <w:t>představenstva</w:t>
      </w:r>
    </w:p>
    <w:p w:rsidR="00EE05DB" w:rsidRDefault="00EE05DB" w:rsidP="00EE05DB">
      <w:pPr>
        <w:autoSpaceDE/>
        <w:autoSpaceDN/>
        <w:adjustRightInd/>
        <w:spacing w:line="240" w:lineRule="auto"/>
        <w:ind w:left="708"/>
        <w:rPr>
          <w:rFonts w:ascii="Arial" w:hAnsi="Arial" w:cs="Arial"/>
        </w:rPr>
        <w:sectPr w:rsidR="00EE05DB" w:rsidSect="00B02BEB">
          <w:type w:val="continuous"/>
          <w:pgSz w:w="11906" w:h="16838"/>
          <w:pgMar w:top="2088" w:right="851" w:bottom="1418" w:left="851" w:header="709" w:footer="709" w:gutter="0"/>
          <w:cols w:num="2" w:space="708"/>
          <w:docGrid w:linePitch="360"/>
        </w:sectPr>
      </w:pPr>
    </w:p>
    <w:p w:rsidR="00AC29F0" w:rsidRDefault="00AC29F0">
      <w:pPr>
        <w:autoSpaceDE/>
        <w:autoSpaceDN/>
        <w:adjustRightInd/>
        <w:spacing w:line="240" w:lineRule="auto"/>
        <w:rPr>
          <w:rFonts w:ascii="Arial" w:hAnsi="Arial" w:cs="Arial"/>
        </w:rPr>
      </w:pPr>
      <w:r>
        <w:rPr>
          <w:rFonts w:ascii="Arial" w:hAnsi="Arial" w:cs="Arial"/>
        </w:rPr>
        <w:br w:type="page"/>
      </w:r>
    </w:p>
    <w:p w:rsidR="003B506F" w:rsidRPr="00BD141D" w:rsidRDefault="003B506F" w:rsidP="003B506F">
      <w:pPr>
        <w:pStyle w:val="Titul-ploha"/>
        <w:rPr>
          <w:rFonts w:ascii="Arial" w:hAnsi="Arial" w:cs="Arial"/>
        </w:rPr>
      </w:pPr>
      <w:r w:rsidRPr="00BD141D">
        <w:rPr>
          <w:rFonts w:ascii="Arial" w:hAnsi="Arial" w:cs="Arial"/>
        </w:rPr>
        <w:lastRenderedPageBreak/>
        <w:t xml:space="preserve">Příloha </w:t>
      </w:r>
      <w:r w:rsidRPr="00B86DDD">
        <w:rPr>
          <w:rFonts w:ascii="Arial" w:hAnsi="Arial" w:cs="Arial"/>
        </w:rPr>
        <w:t>F/1</w:t>
      </w:r>
      <w:r w:rsidRPr="00BD141D">
        <w:rPr>
          <w:rFonts w:ascii="Arial" w:hAnsi="Arial" w:cs="Arial"/>
        </w:rPr>
        <w:t xml:space="preserve"> – </w:t>
      </w:r>
      <w:r>
        <w:rPr>
          <w:rFonts w:ascii="Arial" w:hAnsi="Arial" w:cs="Arial"/>
        </w:rPr>
        <w:t>mediální analýza</w:t>
      </w:r>
    </w:p>
    <w:p w:rsidR="004436F4" w:rsidRDefault="004436F4" w:rsidP="00AA4513">
      <w:pPr>
        <w:pStyle w:val="PlohaA"/>
        <w:numPr>
          <w:ilvl w:val="1"/>
          <w:numId w:val="9"/>
        </w:numPr>
        <w:rPr>
          <w:rFonts w:ascii="Arial" w:hAnsi="Arial" w:cs="Arial"/>
        </w:rPr>
      </w:pPr>
      <w:r>
        <w:rPr>
          <w:rFonts w:ascii="Arial" w:hAnsi="Arial" w:cs="Arial"/>
        </w:rPr>
        <w:t>Struktura, rozsah a kvalita Mediální analýzy</w:t>
      </w:r>
    </w:p>
    <w:p w:rsidR="00B86DDD" w:rsidRPr="00AB0348" w:rsidRDefault="00B86DDD" w:rsidP="00B86DDD">
      <w:pPr>
        <w:jc w:val="both"/>
        <w:rPr>
          <w:b/>
        </w:rPr>
      </w:pPr>
      <w:r w:rsidRPr="00AB0348">
        <w:rPr>
          <w:b/>
        </w:rPr>
        <w:t xml:space="preserve">Analýzy zachytí mediální obraz Ministerstva průmyslu a obchodu v tradičních médiích (tisk, weby, televize </w:t>
      </w:r>
      <w:r w:rsidRPr="00AB0348">
        <w:rPr>
          <w:b/>
        </w:rPr>
        <w:br/>
        <w:t xml:space="preserve">a rozhlas) a jeho vývoj. Analýzy budou zpracovány kvalitativně-kvantitativní metodou (grafy + komentáře) </w:t>
      </w:r>
      <w:r w:rsidRPr="00AB0348">
        <w:rPr>
          <w:b/>
        </w:rPr>
        <w:br/>
        <w:t xml:space="preserve">a poskytnou spolehlivý základ pro řízení komunikačních aktivit směrem k médiím a potažmo i k veřejnosti. Analýza obsáhne kvalitu mediálního obrazu ministerstva, tendence a trendy v jeho vývoji, obsahovou skladbu publicity, medializaci představitelů ministerstva, názorových lídrů v informování o ministerstvu, roli konkrétních médií v publicitě MPO a předpokládaný dopad zveřejněných informací na veřejnost v ČR (posuzováno prostřednictvím čtenosti a sledovanosti médií). </w:t>
      </w:r>
    </w:p>
    <w:p w:rsidR="00B86DDD" w:rsidRPr="005575E9" w:rsidRDefault="00B86DDD" w:rsidP="00B86DDD">
      <w:pPr>
        <w:pStyle w:val="PodPodNadpis"/>
        <w:numPr>
          <w:ilvl w:val="0"/>
          <w:numId w:val="0"/>
        </w:numPr>
        <w:spacing w:before="0" w:after="0"/>
        <w:jc w:val="both"/>
      </w:pPr>
    </w:p>
    <w:p w:rsidR="00B86DDD" w:rsidRPr="00B86DDD" w:rsidRDefault="00B86DDD" w:rsidP="00B86DDD">
      <w:pPr>
        <w:ind w:left="360"/>
        <w:jc w:val="both"/>
        <w:rPr>
          <w:b/>
        </w:rPr>
      </w:pPr>
      <w:r w:rsidRPr="00B86DDD">
        <w:rPr>
          <w:b/>
        </w:rPr>
        <w:t>Kvalita mediálního obrazu ministerstva</w:t>
      </w:r>
    </w:p>
    <w:p w:rsidR="00B86DDD" w:rsidRDefault="00B86DDD" w:rsidP="00B86DDD">
      <w:pPr>
        <w:pStyle w:val="Odstavecseseznamem"/>
        <w:jc w:val="both"/>
        <w:rPr>
          <w:i/>
        </w:rPr>
      </w:pPr>
      <w:r w:rsidRPr="0049733F">
        <w:rPr>
          <w:i/>
        </w:rPr>
        <w:t xml:space="preserve">Analýza </w:t>
      </w:r>
      <w:r>
        <w:rPr>
          <w:i/>
        </w:rPr>
        <w:t>vyhodnotí</w:t>
      </w:r>
      <w:r w:rsidRPr="0049733F">
        <w:rPr>
          <w:i/>
        </w:rPr>
        <w:t xml:space="preserve"> vyznění příspěvků (tonalitu) vůči MPO ve škále: pozitivní, negativní, ambivalentní, neutrální. Analytik poskytne vysvětlení, které informace v médiích přispívají k dobrému obrazu ministerstva a které jej naopak poškozují (včetně uvedení konkrétních příkladů médií data vydání</w:t>
      </w:r>
      <w:r>
        <w:rPr>
          <w:i/>
        </w:rPr>
        <w:t xml:space="preserve"> příspěvků</w:t>
      </w:r>
      <w:r w:rsidRPr="0049733F">
        <w:rPr>
          <w:i/>
        </w:rPr>
        <w:t xml:space="preserve">). Bude sledován vývoj tonality příspěvků, aby bylo možné posoudit, nakolik se daří obraz ministerstva </w:t>
      </w:r>
      <w:r>
        <w:rPr>
          <w:i/>
        </w:rPr>
        <w:t xml:space="preserve">pod vlivem PR aktivit zlepšovat. Tonalita bude rovněž kombinována s dalšími parametry uvedenými v analýze (např. témata, média, osobnosti vyjadřující </w:t>
      </w:r>
      <w:proofErr w:type="gramStart"/>
      <w:r>
        <w:rPr>
          <w:i/>
        </w:rPr>
        <w:t>se</w:t>
      </w:r>
      <w:proofErr w:type="gramEnd"/>
      <w:r>
        <w:rPr>
          <w:i/>
        </w:rPr>
        <w:t xml:space="preserve"> k ministerstvu apod.), což umožní hlubší rozbor publicity ministerstva.</w:t>
      </w:r>
    </w:p>
    <w:p w:rsidR="00B86DDD" w:rsidRDefault="00B86DDD" w:rsidP="00B86DDD">
      <w:pPr>
        <w:pStyle w:val="Odstavecseseznamem"/>
        <w:jc w:val="both"/>
        <w:rPr>
          <w:i/>
        </w:rPr>
      </w:pPr>
    </w:p>
    <w:p w:rsidR="00B86DDD" w:rsidRPr="00B86DDD" w:rsidRDefault="00B86DDD" w:rsidP="00B86DDD">
      <w:pPr>
        <w:ind w:left="360"/>
        <w:jc w:val="both"/>
        <w:rPr>
          <w:b/>
        </w:rPr>
      </w:pPr>
      <w:r w:rsidRPr="00B86DDD">
        <w:rPr>
          <w:b/>
        </w:rPr>
        <w:t>Tendence a trendy</w:t>
      </w:r>
    </w:p>
    <w:p w:rsidR="00B86DDD" w:rsidRDefault="00B86DDD" w:rsidP="00B86DDD">
      <w:pPr>
        <w:pStyle w:val="Odstavecseseznamem"/>
        <w:jc w:val="both"/>
        <w:rPr>
          <w:i/>
        </w:rPr>
      </w:pPr>
      <w:r w:rsidRPr="00FA4A91">
        <w:rPr>
          <w:i/>
        </w:rPr>
        <w:t>Analýza</w:t>
      </w:r>
      <w:r>
        <w:rPr>
          <w:i/>
        </w:rPr>
        <w:t xml:space="preserve"> zachytí tendence a trendy ve vývoji mediálního pokrytí (nárůst, pokles počtu příspěvků o MPO), tonality, tematického zaměření, a to jak v rámci sledovaného čtvrtletí (počet příspěvků a jejich tonalita měsíčně), tak i za delší časové období (témata, od 2. analýzy). Analytik okomentuje grafické zobrazení trendů a objasní, čím byly způsobeny vrcholy publicity MPO, jaký byl rozdíl dopadu zveřejněných informací na veřejnost (mediální dopad) v aktuálním období oproti předchozímu kvartálu, zda o ministerstvu referují víceméně stejná média či v žebříčku TOP médií dochází k nějakým změnám apod. </w:t>
      </w:r>
    </w:p>
    <w:p w:rsidR="00B86DDD" w:rsidRDefault="00B86DDD" w:rsidP="00B86DDD">
      <w:pPr>
        <w:pStyle w:val="Odstavecseseznamem"/>
        <w:jc w:val="both"/>
        <w:rPr>
          <w:i/>
        </w:rPr>
      </w:pPr>
    </w:p>
    <w:p w:rsidR="00B86DDD" w:rsidRPr="00B86DDD" w:rsidRDefault="00B86DDD" w:rsidP="00B86DDD">
      <w:pPr>
        <w:ind w:left="360"/>
        <w:jc w:val="both"/>
        <w:rPr>
          <w:b/>
        </w:rPr>
      </w:pPr>
      <w:r w:rsidRPr="00B86DDD">
        <w:rPr>
          <w:b/>
        </w:rPr>
        <w:t>Obsahová skladba publicity</w:t>
      </w:r>
    </w:p>
    <w:p w:rsidR="00B86DDD" w:rsidRDefault="00B86DDD" w:rsidP="00B86DDD">
      <w:pPr>
        <w:pStyle w:val="Odstavecseseznamem"/>
        <w:jc w:val="both"/>
        <w:rPr>
          <w:i/>
        </w:rPr>
      </w:pPr>
      <w:r w:rsidRPr="00025A66">
        <w:rPr>
          <w:i/>
        </w:rPr>
        <w:t xml:space="preserve">Analýza </w:t>
      </w:r>
      <w:r>
        <w:rPr>
          <w:i/>
        </w:rPr>
        <w:t xml:space="preserve">popíše (+ graficky zobrazí), v jakých tematických souvislostech bylo MPO v médiích uváděno (např. rozvoj energetiky, dotace a investice, zahraniční obchod, spotřebitelé a trh, průmysl a technické vzdělávání apod.). Struktura sledovaných témat bude před započetím analýzy konzultována se zadavatelem. Kromě témat budou v analýze sledovány časově ohraničené konkrétní události, které ovlivnily v daném období obraz ministerstva (např. podpis Memoranda k budoucnosti automobilového průmyslu, setkání u kulatého stolu k obnovitelným zdrojům, kauza lithium apod.) U témat a události bude vyhodnoceno vyznění vůči ministerstvu a mediální dopad daný čteností a sledovaností, aby bylo možné posoudit, která témata a události budují u veřejnosti pozitivní obraz MPO a která je naopak poškozují. </w:t>
      </w:r>
    </w:p>
    <w:p w:rsidR="00B86DDD" w:rsidRDefault="00B86DDD" w:rsidP="00B86DDD">
      <w:pPr>
        <w:pStyle w:val="Odstavecseseznamem"/>
        <w:jc w:val="both"/>
        <w:rPr>
          <w:i/>
        </w:rPr>
      </w:pPr>
    </w:p>
    <w:p w:rsidR="00B86DDD" w:rsidRPr="00B86DDD" w:rsidRDefault="00B86DDD" w:rsidP="00B86DDD">
      <w:pPr>
        <w:ind w:left="360"/>
        <w:jc w:val="both"/>
        <w:rPr>
          <w:b/>
        </w:rPr>
      </w:pPr>
      <w:r w:rsidRPr="00B86DDD">
        <w:rPr>
          <w:b/>
        </w:rPr>
        <w:t>Medializace představitelů ministerstva</w:t>
      </w:r>
    </w:p>
    <w:p w:rsidR="00B86DDD" w:rsidRDefault="00B86DDD" w:rsidP="00B86DDD">
      <w:pPr>
        <w:pStyle w:val="Odstavecseseznamem"/>
        <w:jc w:val="both"/>
        <w:rPr>
          <w:i/>
        </w:rPr>
      </w:pPr>
      <w:r>
        <w:rPr>
          <w:i/>
        </w:rPr>
        <w:t xml:space="preserve">Analýza přinese přehled osobností ministerstva (ministr, náměstkové, zástupci odboru komunikace </w:t>
      </w:r>
      <w:r>
        <w:rPr>
          <w:i/>
        </w:rPr>
        <w:br/>
        <w:t xml:space="preserve">a marketingu apod.), které nejčastěji v médiích vystupovaly (přesné počty příspěvků s uvedením jmen osobností) a analytik v komentáři formou příkladů shrne, k čemu se vyjadřovaly. </w:t>
      </w:r>
    </w:p>
    <w:p w:rsidR="00B86DDD" w:rsidRDefault="00B86DDD" w:rsidP="00B86DDD">
      <w:pPr>
        <w:pStyle w:val="Odstavecseseznamem"/>
        <w:jc w:val="both"/>
        <w:rPr>
          <w:i/>
        </w:rPr>
      </w:pPr>
    </w:p>
    <w:p w:rsidR="00B86DDD" w:rsidRDefault="00B86DDD">
      <w:pPr>
        <w:autoSpaceDE/>
        <w:autoSpaceDN/>
        <w:adjustRightInd/>
        <w:spacing w:line="240" w:lineRule="auto"/>
        <w:rPr>
          <w:b/>
        </w:rPr>
      </w:pPr>
      <w:r>
        <w:rPr>
          <w:b/>
        </w:rPr>
        <w:br w:type="page"/>
      </w:r>
    </w:p>
    <w:p w:rsidR="00B86DDD" w:rsidRPr="00B86DDD" w:rsidRDefault="00B86DDD" w:rsidP="00B86DDD">
      <w:pPr>
        <w:ind w:left="360"/>
        <w:jc w:val="both"/>
        <w:rPr>
          <w:b/>
        </w:rPr>
      </w:pPr>
      <w:r w:rsidRPr="00B86DDD">
        <w:rPr>
          <w:b/>
        </w:rPr>
        <w:lastRenderedPageBreak/>
        <w:t>Názoroví lídři v informování o ministerstvu</w:t>
      </w:r>
    </w:p>
    <w:p w:rsidR="00B86DDD" w:rsidRDefault="00B86DDD" w:rsidP="00B86DDD">
      <w:pPr>
        <w:pStyle w:val="Odstavecseseznamem"/>
        <w:jc w:val="both"/>
        <w:rPr>
          <w:i/>
        </w:rPr>
      </w:pPr>
      <w:r w:rsidRPr="00B023DA">
        <w:rPr>
          <w:i/>
        </w:rPr>
        <w:t xml:space="preserve">Analýza </w:t>
      </w:r>
      <w:r>
        <w:rPr>
          <w:i/>
        </w:rPr>
        <w:t xml:space="preserve">podchytí výroky osobností z řad politiků, ekonomů, zástupců odborné veřejnosti atd. na adresu ministerstva a ministra Jiřího Havlíčka a zároveň vyhodnotí jejich vyznění vůči MPO (resp. ministrovi). Analytik v komentáři přiblíží, v jakých souvislostech se osobnost k MPO vyjadřuje a jaké argumenty používá. U zásadních výroků bude uvedena přesná citace a zdroj (název média, datum vydání). </w:t>
      </w:r>
    </w:p>
    <w:p w:rsidR="00B86DDD" w:rsidRDefault="00B86DDD" w:rsidP="00B86DDD">
      <w:pPr>
        <w:pStyle w:val="Odstavecseseznamem"/>
        <w:jc w:val="both"/>
        <w:rPr>
          <w:i/>
        </w:rPr>
      </w:pPr>
    </w:p>
    <w:p w:rsidR="00B86DDD" w:rsidRPr="00B86DDD" w:rsidRDefault="00B86DDD" w:rsidP="00B86DDD">
      <w:pPr>
        <w:ind w:left="360"/>
        <w:jc w:val="both"/>
        <w:rPr>
          <w:b/>
        </w:rPr>
      </w:pPr>
      <w:r w:rsidRPr="00B86DDD">
        <w:rPr>
          <w:b/>
        </w:rPr>
        <w:t>Role konkrétních médií</w:t>
      </w:r>
    </w:p>
    <w:p w:rsidR="00B86DDD" w:rsidRDefault="00B86DDD" w:rsidP="00B86DDD">
      <w:pPr>
        <w:pStyle w:val="Odstavecseseznamem"/>
        <w:jc w:val="both"/>
      </w:pPr>
      <w:r w:rsidRPr="00AE292E">
        <w:rPr>
          <w:i/>
        </w:rPr>
        <w:t>Analýza zpřehlední zdroj publicity MPO, kterou rozdělí do jednotlivých skupin médií (celostátní deníky, regionální tituly, ekonomické časopisy, ostatní tisk, weby, televize a rozhlas) a vytipuje média, která projevovala největší zájem o MPO (z hlediska četnosti zpráv a jejich vyznění).</w:t>
      </w:r>
      <w:r>
        <w:rPr>
          <w:i/>
        </w:rPr>
        <w:t xml:space="preserve"> Tento parametr bude kombinován s tonalitou, a proto bude v</w:t>
      </w:r>
      <w:r w:rsidRPr="00AE292E">
        <w:rPr>
          <w:i/>
        </w:rPr>
        <w:t> delším časovém horizontu patrn</w:t>
      </w:r>
      <w:r>
        <w:rPr>
          <w:i/>
        </w:rPr>
        <w:t>o</w:t>
      </w:r>
      <w:r w:rsidRPr="00AE292E">
        <w:rPr>
          <w:i/>
        </w:rPr>
        <w:t>, která média referují o ministerstvu v převážné míře pozitivně, resp. neutrálně a která dávají prostor problematicky vyznívajícím příspěvkům (ambivalentní a negativní) a soustavně tak poškozují mediální obraz ministerstva. Tento rozbor je možné, v případě zájmu zadavatele, provést až na úroveň jednotlivých autorů</w:t>
      </w:r>
      <w:r>
        <w:t xml:space="preserve">. </w:t>
      </w:r>
    </w:p>
    <w:p w:rsidR="00B86DDD" w:rsidRDefault="00B86DDD" w:rsidP="00B86DDD">
      <w:pPr>
        <w:pStyle w:val="Odstavecseseznamem"/>
        <w:jc w:val="both"/>
      </w:pPr>
    </w:p>
    <w:p w:rsidR="00B86DDD" w:rsidRPr="00B86DDD" w:rsidRDefault="00B86DDD" w:rsidP="00B86DDD">
      <w:pPr>
        <w:ind w:left="360"/>
        <w:jc w:val="both"/>
        <w:rPr>
          <w:b/>
        </w:rPr>
      </w:pPr>
      <w:r w:rsidRPr="00B86DDD">
        <w:rPr>
          <w:b/>
        </w:rPr>
        <w:t>Dopad zveřejněných informací na veřejnost (prostřednictvím čtenosti a sledovanosti médií)</w:t>
      </w:r>
    </w:p>
    <w:p w:rsidR="00B86DDD" w:rsidRPr="004F400A" w:rsidRDefault="00B86DDD" w:rsidP="00B86DDD">
      <w:pPr>
        <w:pStyle w:val="Odstavecseseznamem"/>
        <w:jc w:val="both"/>
      </w:pPr>
      <w:r>
        <w:rPr>
          <w:i/>
        </w:rPr>
        <w:t xml:space="preserve">Nedílnou součástí analýz NEWTON Media, a.s. je výpočet mediálního dopadu, který zohledňuje čtenost </w:t>
      </w:r>
      <w:r>
        <w:rPr>
          <w:i/>
        </w:rPr>
        <w:br/>
        <w:t xml:space="preserve">a sledovanost médií, u tisku rovněž zohlední umístění příspěvku v rámci titulu (např. na 1. straně). Výpočet se uvádí v GRP a informuje, kolikrát mohly být zveřejněné příspěvky přečteny, zhlédnuty apod. obyvateli starší </w:t>
      </w:r>
      <w:proofErr w:type="gramStart"/>
      <w:r>
        <w:rPr>
          <w:i/>
        </w:rPr>
        <w:t>15ti</w:t>
      </w:r>
      <w:proofErr w:type="gramEnd"/>
      <w:r>
        <w:rPr>
          <w:i/>
        </w:rPr>
        <w:t xml:space="preserve"> let. </w:t>
      </w:r>
      <w:r w:rsidRPr="00AA6B00">
        <w:rPr>
          <w:i/>
        </w:rPr>
        <w:t xml:space="preserve">Data o sledovanosti jednotlivých médií jsou přebírána z národních </w:t>
      </w:r>
      <w:proofErr w:type="spellStart"/>
      <w:r w:rsidRPr="00AA6B00">
        <w:rPr>
          <w:i/>
        </w:rPr>
        <w:t>one-currency</w:t>
      </w:r>
      <w:proofErr w:type="spellEnd"/>
      <w:r w:rsidRPr="00AA6B00">
        <w:rPr>
          <w:i/>
        </w:rPr>
        <w:t xml:space="preserve"> výzkumů pro jednotlivé </w:t>
      </w:r>
      <w:proofErr w:type="spellStart"/>
      <w:r w:rsidRPr="00AA6B00">
        <w:rPr>
          <w:i/>
        </w:rPr>
        <w:t>mediatypy</w:t>
      </w:r>
      <w:proofErr w:type="spellEnd"/>
      <w:r w:rsidRPr="00AA6B00">
        <w:rPr>
          <w:i/>
        </w:rPr>
        <w:t xml:space="preserve"> (Media projekt, </w:t>
      </w:r>
      <w:proofErr w:type="spellStart"/>
      <w:r w:rsidRPr="00AA6B00">
        <w:rPr>
          <w:i/>
        </w:rPr>
        <w:t>Radio</w:t>
      </w:r>
      <w:proofErr w:type="spellEnd"/>
      <w:r w:rsidRPr="00AA6B00">
        <w:rPr>
          <w:i/>
        </w:rPr>
        <w:t xml:space="preserve"> projekt, Net Monitor, </w:t>
      </w:r>
      <w:proofErr w:type="spellStart"/>
      <w:r w:rsidRPr="00AA6B00">
        <w:rPr>
          <w:i/>
        </w:rPr>
        <w:t>peoplemetrový</w:t>
      </w:r>
      <w:proofErr w:type="spellEnd"/>
      <w:r w:rsidRPr="00AA6B00">
        <w:rPr>
          <w:i/>
        </w:rPr>
        <w:t xml:space="preserve"> výzkum) a jsou pravidelně aktualizována</w:t>
      </w:r>
      <w:r>
        <w:rPr>
          <w:i/>
        </w:rPr>
        <w:t xml:space="preserve">. Mediální dopad lze vhodně kombinovat s dalšími parametry jako je tonalita, témata, názoroví lídři apod. a zjišťovat tak přesněji než jen počtem příspěvků váhu těchto parametrů v mediálním obraze ministerstva. </w:t>
      </w:r>
    </w:p>
    <w:p w:rsidR="00B86DDD" w:rsidRPr="00B86DDD" w:rsidRDefault="00B86DDD" w:rsidP="00AA4513">
      <w:pPr>
        <w:pStyle w:val="PlohaA"/>
        <w:numPr>
          <w:ilvl w:val="1"/>
          <w:numId w:val="9"/>
        </w:numPr>
        <w:rPr>
          <w:rFonts w:ascii="Arial" w:hAnsi="Arial" w:cs="Arial"/>
        </w:rPr>
      </w:pPr>
      <w:bookmarkStart w:id="12" w:name="_Toc496180773"/>
      <w:r w:rsidRPr="00B86DDD">
        <w:rPr>
          <w:rFonts w:ascii="Arial" w:hAnsi="Arial" w:cs="Arial"/>
        </w:rPr>
        <w:t xml:space="preserve">Zdroje služby </w:t>
      </w:r>
      <w:r>
        <w:rPr>
          <w:rFonts w:ascii="Arial" w:hAnsi="Arial" w:cs="Arial"/>
        </w:rPr>
        <w:t>Mediální analýza</w:t>
      </w:r>
    </w:p>
    <w:bookmarkEnd w:id="12"/>
    <w:p w:rsidR="00B86DDD" w:rsidRPr="004F400A" w:rsidRDefault="00B86DDD" w:rsidP="00B86DDD">
      <w:pPr>
        <w:jc w:val="both"/>
      </w:pPr>
      <w:r w:rsidRPr="004F400A">
        <w:t>Analýza tradičních médií bude zpracovávána z těchto českých zdrojů:</w:t>
      </w:r>
    </w:p>
    <w:p w:rsidR="00B86DDD" w:rsidRPr="004F400A" w:rsidRDefault="00B86DDD" w:rsidP="00B86DDD">
      <w:pPr>
        <w:jc w:val="both"/>
      </w:pPr>
    </w:p>
    <w:p w:rsidR="00B86DDD" w:rsidRPr="001A78BF" w:rsidRDefault="00B86DDD" w:rsidP="00B86DDD">
      <w:pPr>
        <w:pStyle w:val="Styl2"/>
        <w:spacing w:line="276" w:lineRule="auto"/>
        <w:ind w:left="425" w:hanging="357"/>
        <w:rPr>
          <w:rFonts w:cs="Arial"/>
        </w:rPr>
      </w:pPr>
      <w:r w:rsidRPr="001A78BF">
        <w:rPr>
          <w:rFonts w:cs="Arial"/>
        </w:rPr>
        <w:t xml:space="preserve">Česká republika - Celostátní deníky </w:t>
      </w:r>
    </w:p>
    <w:p w:rsidR="00B86DDD" w:rsidRPr="001A78BF" w:rsidRDefault="00B86DDD" w:rsidP="00B86DDD">
      <w:pPr>
        <w:pStyle w:val="Styl2"/>
        <w:spacing w:line="276" w:lineRule="auto"/>
        <w:ind w:left="425" w:hanging="357"/>
        <w:rPr>
          <w:rFonts w:cs="Arial"/>
        </w:rPr>
      </w:pPr>
      <w:r w:rsidRPr="001A78BF">
        <w:rPr>
          <w:rFonts w:cs="Arial"/>
        </w:rPr>
        <w:t xml:space="preserve">Česká republika - České regionální tituly </w:t>
      </w:r>
    </w:p>
    <w:p w:rsidR="00B86DDD" w:rsidRPr="001A78BF" w:rsidRDefault="00B86DDD" w:rsidP="00B86DDD">
      <w:pPr>
        <w:pStyle w:val="Styl2"/>
        <w:spacing w:line="276" w:lineRule="auto"/>
        <w:ind w:left="425" w:hanging="357"/>
        <w:rPr>
          <w:rFonts w:cs="Arial"/>
        </w:rPr>
      </w:pPr>
      <w:r w:rsidRPr="001A78BF">
        <w:rPr>
          <w:rFonts w:cs="Arial"/>
        </w:rPr>
        <w:t xml:space="preserve">Česká republika - Moravské regionální tituly </w:t>
      </w:r>
    </w:p>
    <w:p w:rsidR="00B86DDD" w:rsidRPr="001A78BF" w:rsidRDefault="00B86DDD" w:rsidP="00B86DDD">
      <w:pPr>
        <w:pStyle w:val="Styl2"/>
        <w:spacing w:line="276" w:lineRule="auto"/>
        <w:ind w:left="426" w:hanging="357"/>
        <w:rPr>
          <w:rFonts w:cs="Arial"/>
        </w:rPr>
      </w:pPr>
      <w:r w:rsidRPr="001A78BF">
        <w:rPr>
          <w:rFonts w:cs="Arial"/>
        </w:rPr>
        <w:t xml:space="preserve">Česká republika - Oborové tituly </w:t>
      </w:r>
    </w:p>
    <w:p w:rsidR="00B86DDD" w:rsidRPr="001A78BF" w:rsidRDefault="00B86DDD" w:rsidP="00AA4513">
      <w:pPr>
        <w:pStyle w:val="Styl2"/>
        <w:numPr>
          <w:ilvl w:val="0"/>
          <w:numId w:val="14"/>
        </w:numPr>
        <w:spacing w:line="276" w:lineRule="auto"/>
        <w:ind w:hanging="357"/>
        <w:rPr>
          <w:rFonts w:cs="Arial"/>
        </w:rPr>
      </w:pPr>
      <w:r w:rsidRPr="001A78BF">
        <w:rPr>
          <w:rFonts w:cs="Arial"/>
        </w:rPr>
        <w:t>Ekonomické a politické</w:t>
      </w:r>
    </w:p>
    <w:p w:rsidR="00B86DDD" w:rsidRPr="001A78BF" w:rsidRDefault="00B86DDD" w:rsidP="00AA4513">
      <w:pPr>
        <w:pStyle w:val="Styl2"/>
        <w:numPr>
          <w:ilvl w:val="0"/>
          <w:numId w:val="14"/>
        </w:numPr>
        <w:spacing w:line="276" w:lineRule="auto"/>
        <w:ind w:hanging="357"/>
        <w:rPr>
          <w:rFonts w:cs="Arial"/>
        </w:rPr>
      </w:pPr>
      <w:r w:rsidRPr="001A78BF">
        <w:rPr>
          <w:rFonts w:cs="Arial"/>
        </w:rPr>
        <w:t>Průmysl a podnikání</w:t>
      </w:r>
    </w:p>
    <w:p w:rsidR="00B86DDD" w:rsidRPr="001A78BF" w:rsidRDefault="00B86DDD" w:rsidP="00AA4513">
      <w:pPr>
        <w:pStyle w:val="Styl2"/>
        <w:numPr>
          <w:ilvl w:val="0"/>
          <w:numId w:val="14"/>
        </w:numPr>
        <w:spacing w:line="276" w:lineRule="auto"/>
        <w:ind w:hanging="357"/>
        <w:rPr>
          <w:rFonts w:cs="Arial"/>
        </w:rPr>
      </w:pPr>
      <w:r w:rsidRPr="001A78BF">
        <w:rPr>
          <w:rFonts w:cs="Arial"/>
        </w:rPr>
        <w:t>IT a telekomunikace</w:t>
      </w:r>
    </w:p>
    <w:p w:rsidR="00B86DDD" w:rsidRPr="001A78BF" w:rsidRDefault="00B86DDD" w:rsidP="00AA4513">
      <w:pPr>
        <w:pStyle w:val="Styl2"/>
        <w:numPr>
          <w:ilvl w:val="0"/>
          <w:numId w:val="14"/>
        </w:numPr>
        <w:spacing w:line="276" w:lineRule="auto"/>
        <w:ind w:hanging="357"/>
        <w:rPr>
          <w:rFonts w:cs="Arial"/>
        </w:rPr>
      </w:pPr>
      <w:r w:rsidRPr="001A78BF">
        <w:rPr>
          <w:rFonts w:cs="Arial"/>
        </w:rPr>
        <w:t>Auto-moto</w:t>
      </w:r>
    </w:p>
    <w:p w:rsidR="00B86DDD" w:rsidRPr="001A78BF" w:rsidRDefault="00B86DDD" w:rsidP="00AA4513">
      <w:pPr>
        <w:pStyle w:val="Styl2"/>
        <w:numPr>
          <w:ilvl w:val="0"/>
          <w:numId w:val="14"/>
        </w:numPr>
        <w:spacing w:line="276" w:lineRule="auto"/>
        <w:ind w:hanging="357"/>
        <w:rPr>
          <w:rFonts w:cs="Arial"/>
        </w:rPr>
      </w:pPr>
      <w:r w:rsidRPr="001A78BF">
        <w:rPr>
          <w:rFonts w:cs="Arial"/>
        </w:rPr>
        <w:t>Společenské</w:t>
      </w:r>
    </w:p>
    <w:p w:rsidR="00B86DDD" w:rsidRPr="001A78BF" w:rsidRDefault="00B86DDD" w:rsidP="00AA4513">
      <w:pPr>
        <w:pStyle w:val="Styl2"/>
        <w:numPr>
          <w:ilvl w:val="0"/>
          <w:numId w:val="14"/>
        </w:numPr>
        <w:spacing w:line="276" w:lineRule="auto"/>
        <w:ind w:hanging="357"/>
        <w:rPr>
          <w:rFonts w:cs="Arial"/>
        </w:rPr>
      </w:pPr>
      <w:r w:rsidRPr="001A78BF">
        <w:rPr>
          <w:rFonts w:cs="Arial"/>
        </w:rPr>
        <w:t>Hobby</w:t>
      </w:r>
    </w:p>
    <w:p w:rsidR="00B86DDD" w:rsidRPr="001A78BF" w:rsidRDefault="00B86DDD" w:rsidP="00AA4513">
      <w:pPr>
        <w:pStyle w:val="Styl2"/>
        <w:numPr>
          <w:ilvl w:val="0"/>
          <w:numId w:val="14"/>
        </w:numPr>
        <w:spacing w:line="276" w:lineRule="auto"/>
        <w:ind w:hanging="357"/>
        <w:rPr>
          <w:rFonts w:cs="Arial"/>
        </w:rPr>
      </w:pPr>
      <w:r w:rsidRPr="001A78BF">
        <w:rPr>
          <w:rFonts w:cs="Arial"/>
        </w:rPr>
        <w:t xml:space="preserve">Veřejná sféra a ostatní </w:t>
      </w:r>
    </w:p>
    <w:p w:rsidR="00B86DDD" w:rsidRPr="001A78BF" w:rsidRDefault="00B86DDD" w:rsidP="00B86DDD">
      <w:pPr>
        <w:pStyle w:val="Styl2"/>
        <w:spacing w:line="276" w:lineRule="auto"/>
        <w:ind w:left="426" w:hanging="357"/>
        <w:rPr>
          <w:rFonts w:cs="Arial"/>
        </w:rPr>
      </w:pPr>
      <w:r w:rsidRPr="001A78BF">
        <w:rPr>
          <w:rFonts w:cs="Arial"/>
        </w:rPr>
        <w:t xml:space="preserve">Česká republika - Speciální tituly </w:t>
      </w:r>
    </w:p>
    <w:p w:rsidR="00B86DDD" w:rsidRPr="001A78BF" w:rsidRDefault="00B86DDD" w:rsidP="00B86DDD">
      <w:pPr>
        <w:pStyle w:val="Styl2"/>
        <w:spacing w:line="276" w:lineRule="auto"/>
        <w:ind w:left="426" w:hanging="357"/>
        <w:rPr>
          <w:rFonts w:cs="Arial"/>
        </w:rPr>
      </w:pPr>
      <w:r w:rsidRPr="001A78BF">
        <w:rPr>
          <w:rFonts w:cs="Arial"/>
        </w:rPr>
        <w:t xml:space="preserve">Česká republika - Celostátní televizní stanice </w:t>
      </w:r>
    </w:p>
    <w:p w:rsidR="00B86DDD" w:rsidRPr="001A78BF" w:rsidRDefault="00B86DDD" w:rsidP="00B86DDD">
      <w:pPr>
        <w:pStyle w:val="Styl2"/>
        <w:spacing w:line="276" w:lineRule="auto"/>
        <w:ind w:left="426" w:hanging="357"/>
        <w:rPr>
          <w:rFonts w:cs="Arial"/>
        </w:rPr>
      </w:pPr>
      <w:r w:rsidRPr="001A78BF">
        <w:rPr>
          <w:rFonts w:cs="Arial"/>
        </w:rPr>
        <w:t xml:space="preserve">Česká republika - Regionální televizní stanice </w:t>
      </w:r>
    </w:p>
    <w:p w:rsidR="00B86DDD" w:rsidRPr="001A78BF" w:rsidRDefault="00B86DDD" w:rsidP="00B86DDD">
      <w:pPr>
        <w:pStyle w:val="Styl2"/>
        <w:spacing w:line="276" w:lineRule="auto"/>
        <w:ind w:left="426" w:hanging="357"/>
        <w:rPr>
          <w:rFonts w:cs="Arial"/>
        </w:rPr>
      </w:pPr>
      <w:r w:rsidRPr="001A78BF">
        <w:rPr>
          <w:rFonts w:cs="Arial"/>
        </w:rPr>
        <w:t>Česká republika - Celostátní rozhlasové stanice</w:t>
      </w:r>
    </w:p>
    <w:p w:rsidR="00B86DDD" w:rsidRPr="001A78BF" w:rsidRDefault="00B86DDD" w:rsidP="00B86DDD">
      <w:pPr>
        <w:pStyle w:val="Styl2"/>
        <w:spacing w:line="276" w:lineRule="auto"/>
        <w:ind w:left="426" w:hanging="357"/>
        <w:rPr>
          <w:rFonts w:cs="Arial"/>
        </w:rPr>
      </w:pPr>
      <w:r w:rsidRPr="001A78BF">
        <w:rPr>
          <w:rFonts w:cs="Arial"/>
        </w:rPr>
        <w:t xml:space="preserve">Česká republika - Regionální rozhlasové stanice </w:t>
      </w:r>
    </w:p>
    <w:p w:rsidR="00B86DDD" w:rsidRDefault="00B86DDD" w:rsidP="00B86DDD">
      <w:pPr>
        <w:pStyle w:val="Styl2"/>
        <w:spacing w:line="276" w:lineRule="auto"/>
        <w:ind w:left="426" w:hanging="357"/>
        <w:rPr>
          <w:rFonts w:cs="Arial"/>
        </w:rPr>
      </w:pPr>
      <w:r w:rsidRPr="001A78BF">
        <w:rPr>
          <w:rFonts w:cs="Arial"/>
        </w:rPr>
        <w:t>Česká republika - Internetové servery (</w:t>
      </w:r>
      <w:r w:rsidRPr="001A78BF">
        <w:rPr>
          <w:rFonts w:cs="Arial"/>
          <w:i/>
        </w:rPr>
        <w:t>weby nebo jejich části, které jsou vydavatelem povoleny k monitorování</w:t>
      </w:r>
      <w:r w:rsidRPr="001A78BF">
        <w:rPr>
          <w:rFonts w:cs="Arial"/>
        </w:rPr>
        <w:t>)</w:t>
      </w:r>
    </w:p>
    <w:p w:rsidR="00B86DDD" w:rsidRPr="004F400A" w:rsidRDefault="00B86DDD" w:rsidP="00B86DDD">
      <w:pPr>
        <w:pStyle w:val="Styl2"/>
        <w:numPr>
          <w:ilvl w:val="0"/>
          <w:numId w:val="0"/>
        </w:numPr>
      </w:pPr>
      <w:r w:rsidRPr="004F400A">
        <w:t>Kompletní a aktuální přehled monitorovaných zdrojů je součástí Přílohy č. 1</w:t>
      </w:r>
      <w:r>
        <w:t xml:space="preserve"> ke smlouvě.</w:t>
      </w:r>
    </w:p>
    <w:p w:rsidR="00B86DDD" w:rsidRPr="00341B32" w:rsidRDefault="00B86DDD" w:rsidP="00B86DDD">
      <w:pPr>
        <w:jc w:val="both"/>
        <w:rPr>
          <w:rFonts w:cs="Arial"/>
        </w:rPr>
      </w:pPr>
      <w:r>
        <w:rPr>
          <w:rFonts w:cs="Arial"/>
        </w:rPr>
        <w:lastRenderedPageBreak/>
        <w:t>.</w:t>
      </w:r>
    </w:p>
    <w:p w:rsidR="00B86DDD" w:rsidRPr="0000535C" w:rsidRDefault="00B86DDD" w:rsidP="00AA4513">
      <w:pPr>
        <w:pStyle w:val="PlohaA"/>
        <w:numPr>
          <w:ilvl w:val="1"/>
          <w:numId w:val="9"/>
        </w:numPr>
        <w:rPr>
          <w:rFonts w:ascii="Arial" w:hAnsi="Arial" w:cs="Arial"/>
        </w:rPr>
      </w:pPr>
      <w:bookmarkStart w:id="13" w:name="_Toc496180774"/>
      <w:r w:rsidRPr="0000535C">
        <w:rPr>
          <w:rFonts w:ascii="Arial" w:hAnsi="Arial" w:cs="Arial"/>
        </w:rPr>
        <w:t>Výstupy mediální analýzy</w:t>
      </w:r>
      <w:bookmarkEnd w:id="13"/>
    </w:p>
    <w:p w:rsidR="00B86DDD" w:rsidRPr="009F30C3" w:rsidRDefault="00B86DDD" w:rsidP="00B86DDD">
      <w:pPr>
        <w:jc w:val="both"/>
      </w:pPr>
      <w:r w:rsidRPr="004F400A">
        <w:t xml:space="preserve">Analýza tradičních médií bude dodána ve formátu </w:t>
      </w:r>
      <w:r>
        <w:t xml:space="preserve">DOC nebo RTF (dle požadavku odběratele) ve formátu A4 (s grafy a komentářem) </w:t>
      </w:r>
      <w:r>
        <w:rPr>
          <w:rFonts w:cs="Arial"/>
        </w:rPr>
        <w:t>vždy k 25. dni v měsíci následujícím po sledovaném čtvrtletí</w:t>
      </w:r>
    </w:p>
    <w:p w:rsidR="00B86DDD" w:rsidRDefault="00B86DDD" w:rsidP="00B86DDD">
      <w:pPr>
        <w:jc w:val="both"/>
      </w:pPr>
    </w:p>
    <w:p w:rsidR="00B86DDD" w:rsidRDefault="00B86DDD" w:rsidP="00B86DDD">
      <w:pPr>
        <w:jc w:val="both"/>
      </w:pPr>
    </w:p>
    <w:p w:rsidR="00B86DDD" w:rsidRPr="004F400A" w:rsidRDefault="00B86DDD" w:rsidP="00B86DDD">
      <w:pPr>
        <w:jc w:val="both"/>
      </w:pPr>
    </w:p>
    <w:p w:rsidR="00B86DDD" w:rsidRPr="0000535C" w:rsidRDefault="00B86DDD" w:rsidP="00AA4513">
      <w:pPr>
        <w:pStyle w:val="PlohaA"/>
        <w:numPr>
          <w:ilvl w:val="1"/>
          <w:numId w:val="9"/>
        </w:numPr>
        <w:rPr>
          <w:rFonts w:ascii="Arial" w:hAnsi="Arial" w:cs="Arial"/>
        </w:rPr>
      </w:pPr>
      <w:bookmarkStart w:id="14" w:name="_Toc496180775"/>
      <w:r w:rsidRPr="0000535C">
        <w:rPr>
          <w:rFonts w:ascii="Arial" w:hAnsi="Arial" w:cs="Arial"/>
        </w:rPr>
        <w:t>Ad hoc rešerše</w:t>
      </w:r>
      <w:bookmarkEnd w:id="14"/>
    </w:p>
    <w:p w:rsidR="00B86DDD" w:rsidRDefault="00B86DDD" w:rsidP="00B86DDD">
      <w:pPr>
        <w:jc w:val="both"/>
        <w:rPr>
          <w:rFonts w:cs="Arial"/>
        </w:rPr>
      </w:pPr>
      <w:r w:rsidRPr="00997394">
        <w:rPr>
          <w:rFonts w:cs="Arial"/>
        </w:rPr>
        <w:t>Tematické ad</w:t>
      </w:r>
      <w:r>
        <w:rPr>
          <w:rFonts w:cs="Arial"/>
        </w:rPr>
        <w:t xml:space="preserve"> </w:t>
      </w:r>
      <w:r w:rsidRPr="00997394">
        <w:rPr>
          <w:rFonts w:cs="Arial"/>
        </w:rPr>
        <w:t xml:space="preserve">hoc rešerše </w:t>
      </w:r>
      <w:r>
        <w:rPr>
          <w:rFonts w:cs="Arial"/>
        </w:rPr>
        <w:t>z </w:t>
      </w:r>
      <w:r w:rsidRPr="00AB0348">
        <w:rPr>
          <w:rFonts w:cs="Arial"/>
          <w:b/>
        </w:rPr>
        <w:t>tradičních médií</w:t>
      </w:r>
      <w:r>
        <w:rPr>
          <w:rFonts w:cs="Arial"/>
        </w:rPr>
        <w:t xml:space="preserve"> a </w:t>
      </w:r>
      <w:r w:rsidRPr="009F30C3">
        <w:rPr>
          <w:rFonts w:cs="Arial"/>
          <w:b/>
        </w:rPr>
        <w:t>on-line</w:t>
      </w:r>
      <w:r>
        <w:rPr>
          <w:rFonts w:cs="Arial"/>
        </w:rPr>
        <w:t xml:space="preserve"> médií budou reflektovat aktuální mediální události, jež jsou předmětem mediálního a politického diskurzu. Zachytí fakta a argumenty ve vzájemných souvislostech a budou se opírat o autentické citace s uvedením zdroje. </w:t>
      </w:r>
      <w:r w:rsidRPr="009F30C3">
        <w:rPr>
          <w:rFonts w:cs="Arial"/>
        </w:rPr>
        <w:t>Tuto službu lze využít pro orientaci v medializaci určitého tématu - např. pro představitele ministerstva před jejich účastí v diskuzních pořadech a vystoupeních.</w:t>
      </w:r>
    </w:p>
    <w:p w:rsidR="00B86DDD" w:rsidRDefault="00B86DDD" w:rsidP="00B86DDD">
      <w:pPr>
        <w:jc w:val="both"/>
        <w:rPr>
          <w:rFonts w:cs="Arial"/>
        </w:rPr>
      </w:pPr>
    </w:p>
    <w:p w:rsidR="00B86DDD" w:rsidRPr="009F30C3" w:rsidRDefault="00B86DDD" w:rsidP="00B86DDD">
      <w:pPr>
        <w:jc w:val="both"/>
      </w:pPr>
      <w:r>
        <w:rPr>
          <w:rFonts w:cs="Arial"/>
        </w:rPr>
        <w:t xml:space="preserve">Výstupy „ad hoc“ rešerší budou </w:t>
      </w:r>
      <w:r>
        <w:t>dodány</w:t>
      </w:r>
      <w:r w:rsidRPr="004F400A">
        <w:t xml:space="preserve"> ve formátu </w:t>
      </w:r>
      <w:r>
        <w:t>DOC nebo RTF (dle požadavku odběratele) v termínu dle dohody s odběratelem.</w:t>
      </w:r>
    </w:p>
    <w:p w:rsidR="004436F4" w:rsidRPr="00BD141D" w:rsidRDefault="004436F4" w:rsidP="004436F4">
      <w:pPr>
        <w:pStyle w:val="PlohaA"/>
        <w:rPr>
          <w:rFonts w:ascii="Arial" w:hAnsi="Arial" w:cs="Arial"/>
        </w:rPr>
      </w:pPr>
      <w:r w:rsidRPr="00BD141D">
        <w:rPr>
          <w:rFonts w:ascii="Arial" w:hAnsi="Arial" w:cs="Arial"/>
        </w:rPr>
        <w:t>Odměna</w:t>
      </w:r>
    </w:p>
    <w:p w:rsidR="004436F4" w:rsidRDefault="004436F4" w:rsidP="004436F4">
      <w:pPr>
        <w:spacing w:line="240" w:lineRule="auto"/>
      </w:pPr>
    </w:p>
    <w:tbl>
      <w:tblPr>
        <w:tblStyle w:val="Svtlmkazvraznn2"/>
        <w:tblW w:w="0" w:type="auto"/>
        <w:tblInd w:w="85" w:type="dxa"/>
        <w:tblBorders>
          <w:top w:val="single" w:sz="4" w:space="0" w:color="00A3E2"/>
          <w:left w:val="single" w:sz="4" w:space="0" w:color="00A3E2"/>
          <w:bottom w:val="single" w:sz="4" w:space="0" w:color="00A3E2"/>
          <w:right w:val="single" w:sz="4" w:space="0" w:color="00A3E2"/>
          <w:insideH w:val="single" w:sz="4" w:space="0" w:color="00A3E2"/>
          <w:insideV w:val="single" w:sz="4" w:space="0" w:color="00A3E2"/>
        </w:tblBorders>
        <w:tblCellMar>
          <w:top w:w="85" w:type="dxa"/>
          <w:left w:w="85" w:type="dxa"/>
          <w:bottom w:w="85" w:type="dxa"/>
          <w:right w:w="85" w:type="dxa"/>
        </w:tblCellMar>
        <w:tblLook w:val="04A0" w:firstRow="1" w:lastRow="0" w:firstColumn="1" w:lastColumn="0" w:noHBand="0" w:noVBand="1"/>
      </w:tblPr>
      <w:tblGrid>
        <w:gridCol w:w="3914"/>
        <w:gridCol w:w="2216"/>
        <w:gridCol w:w="1982"/>
        <w:gridCol w:w="1977"/>
      </w:tblGrid>
      <w:tr w:rsidR="0000535C" w:rsidRPr="004F400A" w:rsidTr="00400E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2" w:type="dxa"/>
            <w:tcBorders>
              <w:top w:val="single" w:sz="12" w:space="0" w:color="FFFFFF" w:themeColor="background1"/>
              <w:left w:val="single" w:sz="12" w:space="0" w:color="FFFFFF" w:themeColor="background1"/>
              <w:right w:val="single" w:sz="18" w:space="0" w:color="EA4B5B" w:themeColor="accent2"/>
            </w:tcBorders>
            <w:shd w:val="clear" w:color="auto" w:fill="auto"/>
          </w:tcPr>
          <w:p w:rsidR="0000535C" w:rsidRPr="004F400A" w:rsidRDefault="0000535C" w:rsidP="00400E3C">
            <w:r w:rsidRPr="004F400A">
              <w:br w:type="page"/>
            </w:r>
            <w:r w:rsidRPr="004F400A">
              <w:rPr>
                <w:rFonts w:cs="Arial"/>
                <w:szCs w:val="20"/>
              </w:rPr>
              <w:t>PRODUKT/SLUŽBA</w:t>
            </w:r>
          </w:p>
        </w:tc>
        <w:tc>
          <w:tcPr>
            <w:tcW w:w="2277" w:type="dxa"/>
            <w:tcBorders>
              <w:top w:val="single" w:sz="12" w:space="0" w:color="FFFFFF" w:themeColor="background1"/>
              <w:left w:val="single" w:sz="18" w:space="0" w:color="EA4B5B" w:themeColor="accent2"/>
              <w:bottom w:val="single" w:sz="4" w:space="0" w:color="EA4B5B" w:themeColor="accent2"/>
              <w:right w:val="single" w:sz="12" w:space="0" w:color="FFFFFF" w:themeColor="background1"/>
            </w:tcBorders>
            <w:shd w:val="clear" w:color="auto" w:fill="auto"/>
          </w:tcPr>
          <w:p w:rsidR="0000535C" w:rsidRPr="004F400A" w:rsidRDefault="0000535C" w:rsidP="00400E3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F400A">
              <w:rPr>
                <w:rFonts w:cs="Arial"/>
                <w:szCs w:val="20"/>
              </w:rPr>
              <w:t>CENA bez DPH</w:t>
            </w:r>
          </w:p>
        </w:tc>
        <w:tc>
          <w:tcPr>
            <w:tcW w:w="2010" w:type="dxa"/>
            <w:tcBorders>
              <w:top w:val="single" w:sz="12" w:space="0" w:color="FFFFFF" w:themeColor="background1"/>
              <w:left w:val="single" w:sz="18" w:space="0" w:color="EA4B5B" w:themeColor="accent2"/>
              <w:bottom w:val="single" w:sz="4" w:space="0" w:color="EA4B5B" w:themeColor="accent2"/>
              <w:right w:val="single" w:sz="12" w:space="0" w:color="FFFFFF" w:themeColor="background1"/>
            </w:tcBorders>
          </w:tcPr>
          <w:p w:rsidR="0000535C" w:rsidRPr="004F400A" w:rsidRDefault="0000535C" w:rsidP="00400E3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F400A">
              <w:rPr>
                <w:rFonts w:cs="Arial"/>
                <w:szCs w:val="20"/>
              </w:rPr>
              <w:t>Samostatně</w:t>
            </w:r>
          </w:p>
          <w:p w:rsidR="0000535C" w:rsidRPr="004F400A" w:rsidRDefault="0000535C" w:rsidP="00400E3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F400A">
              <w:rPr>
                <w:rFonts w:cs="Arial"/>
                <w:szCs w:val="20"/>
              </w:rPr>
              <w:t>DPH (21 %)</w:t>
            </w:r>
          </w:p>
        </w:tc>
        <w:tc>
          <w:tcPr>
            <w:tcW w:w="2010" w:type="dxa"/>
            <w:tcBorders>
              <w:top w:val="single" w:sz="12" w:space="0" w:color="FFFFFF" w:themeColor="background1"/>
              <w:left w:val="single" w:sz="18" w:space="0" w:color="EA4B5B" w:themeColor="accent2"/>
              <w:bottom w:val="single" w:sz="4" w:space="0" w:color="EA4B5B" w:themeColor="accent2"/>
              <w:right w:val="single" w:sz="12" w:space="0" w:color="FFFFFF" w:themeColor="background1"/>
            </w:tcBorders>
          </w:tcPr>
          <w:p w:rsidR="0000535C" w:rsidRPr="004F400A" w:rsidRDefault="0000535C" w:rsidP="00400E3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F400A">
              <w:rPr>
                <w:rFonts w:cs="Arial"/>
                <w:szCs w:val="20"/>
              </w:rPr>
              <w:t>Nabídková cena včetně DPH (21 %)</w:t>
            </w:r>
          </w:p>
        </w:tc>
      </w:tr>
      <w:tr w:rsidR="0000535C" w:rsidRPr="004F400A" w:rsidTr="00400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2" w:type="dxa"/>
            <w:tcBorders>
              <w:top w:val="single" w:sz="4" w:space="0" w:color="EA4B5B" w:themeColor="accent2"/>
              <w:left w:val="single" w:sz="12" w:space="0" w:color="FFFFFF" w:themeColor="background1"/>
              <w:bottom w:val="single" w:sz="4" w:space="0" w:color="EA4B5B" w:themeColor="accent2"/>
              <w:right w:val="single" w:sz="18" w:space="0" w:color="EA4B5B" w:themeColor="accent2"/>
            </w:tcBorders>
            <w:shd w:val="clear" w:color="auto" w:fill="auto"/>
          </w:tcPr>
          <w:p w:rsidR="0000535C" w:rsidRPr="004F400A" w:rsidRDefault="0000535C" w:rsidP="00400E3C">
            <w:pPr>
              <w:rPr>
                <w:rFonts w:cs="Arial"/>
                <w:b w:val="0"/>
                <w:szCs w:val="20"/>
              </w:rPr>
            </w:pPr>
            <w:r w:rsidRPr="004F400A">
              <w:rPr>
                <w:rFonts w:cs="Arial"/>
                <w:b w:val="0"/>
                <w:szCs w:val="20"/>
              </w:rPr>
              <w:t>Kvartální analýzy z tradičních médií</w:t>
            </w:r>
          </w:p>
        </w:tc>
        <w:tc>
          <w:tcPr>
            <w:tcW w:w="2277" w:type="dxa"/>
            <w:tcBorders>
              <w:top w:val="single" w:sz="4" w:space="0" w:color="EA4B5B" w:themeColor="accent2"/>
              <w:left w:val="single" w:sz="18" w:space="0" w:color="EA4B5B" w:themeColor="accent2"/>
              <w:bottom w:val="single" w:sz="4" w:space="0" w:color="EA4B5B" w:themeColor="accent2"/>
              <w:right w:val="single" w:sz="12" w:space="0" w:color="FFFFFF" w:themeColor="background1"/>
            </w:tcBorders>
            <w:shd w:val="clear" w:color="auto" w:fill="auto"/>
          </w:tcPr>
          <w:p w:rsidR="0000535C" w:rsidRPr="004F400A" w:rsidRDefault="0000535C" w:rsidP="00400E3C">
            <w:pPr>
              <w:jc w:val="center"/>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14 600</w:t>
            </w:r>
            <w:r w:rsidRPr="004F400A">
              <w:rPr>
                <w:rFonts w:cs="Arial"/>
                <w:szCs w:val="20"/>
              </w:rPr>
              <w:t xml:space="preserve"> Kč</w:t>
            </w:r>
          </w:p>
        </w:tc>
        <w:tc>
          <w:tcPr>
            <w:tcW w:w="2010" w:type="dxa"/>
            <w:tcBorders>
              <w:top w:val="single" w:sz="4" w:space="0" w:color="EA4B5B" w:themeColor="accent2"/>
              <w:left w:val="single" w:sz="18" w:space="0" w:color="EA4B5B" w:themeColor="accent2"/>
              <w:bottom w:val="single" w:sz="4" w:space="0" w:color="EA4B5B" w:themeColor="accent2"/>
              <w:right w:val="single" w:sz="12" w:space="0" w:color="FFFFFF" w:themeColor="background1"/>
            </w:tcBorders>
            <w:shd w:val="clear" w:color="auto" w:fill="auto"/>
          </w:tcPr>
          <w:p w:rsidR="0000535C" w:rsidRPr="004F400A" w:rsidRDefault="0000535C" w:rsidP="00400E3C">
            <w:pPr>
              <w:jc w:val="center"/>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 xml:space="preserve">3 066 </w:t>
            </w:r>
            <w:r w:rsidRPr="004F400A">
              <w:rPr>
                <w:rFonts w:cs="Arial"/>
                <w:szCs w:val="20"/>
              </w:rPr>
              <w:t>Kč</w:t>
            </w:r>
          </w:p>
        </w:tc>
        <w:tc>
          <w:tcPr>
            <w:tcW w:w="2010" w:type="dxa"/>
            <w:tcBorders>
              <w:top w:val="single" w:sz="4" w:space="0" w:color="EA4B5B" w:themeColor="accent2"/>
              <w:left w:val="single" w:sz="18" w:space="0" w:color="EA4B5B" w:themeColor="accent2"/>
              <w:bottom w:val="single" w:sz="4" w:space="0" w:color="EA4B5B" w:themeColor="accent2"/>
              <w:right w:val="single" w:sz="12" w:space="0" w:color="FFFFFF" w:themeColor="background1"/>
            </w:tcBorders>
            <w:shd w:val="clear" w:color="auto" w:fill="auto"/>
          </w:tcPr>
          <w:p w:rsidR="0000535C" w:rsidRPr="004F400A" w:rsidRDefault="0000535C" w:rsidP="00400E3C">
            <w:pPr>
              <w:jc w:val="center"/>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 xml:space="preserve">17 666 </w:t>
            </w:r>
            <w:r w:rsidRPr="004F400A">
              <w:rPr>
                <w:rFonts w:cs="Arial"/>
                <w:szCs w:val="20"/>
              </w:rPr>
              <w:t>Kč</w:t>
            </w:r>
          </w:p>
        </w:tc>
      </w:tr>
      <w:tr w:rsidR="0000535C" w:rsidRPr="004F400A" w:rsidTr="00400E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2" w:type="dxa"/>
            <w:tcBorders>
              <w:top w:val="single" w:sz="4" w:space="0" w:color="EA4B5B" w:themeColor="accent2"/>
              <w:left w:val="single" w:sz="12" w:space="0" w:color="FFFFFF" w:themeColor="background1"/>
              <w:bottom w:val="single" w:sz="4" w:space="0" w:color="EA4B5B" w:themeColor="accent2"/>
              <w:right w:val="single" w:sz="18" w:space="0" w:color="EA4B5B" w:themeColor="accent2"/>
            </w:tcBorders>
            <w:shd w:val="clear" w:color="auto" w:fill="auto"/>
          </w:tcPr>
          <w:p w:rsidR="0000535C" w:rsidRPr="004F400A" w:rsidRDefault="0000535C" w:rsidP="00400E3C">
            <w:pPr>
              <w:rPr>
                <w:rFonts w:cs="Arial"/>
                <w:b w:val="0"/>
                <w:szCs w:val="20"/>
              </w:rPr>
            </w:pPr>
            <w:r w:rsidRPr="004F400A">
              <w:rPr>
                <w:rFonts w:cs="Arial"/>
                <w:b w:val="0"/>
                <w:szCs w:val="20"/>
              </w:rPr>
              <w:t>Ad hoc rešerše</w:t>
            </w:r>
          </w:p>
        </w:tc>
        <w:tc>
          <w:tcPr>
            <w:tcW w:w="2277" w:type="dxa"/>
            <w:tcBorders>
              <w:top w:val="single" w:sz="4" w:space="0" w:color="EA4B5B" w:themeColor="accent2"/>
              <w:left w:val="single" w:sz="18" w:space="0" w:color="EA4B5B" w:themeColor="accent2"/>
              <w:bottom w:val="single" w:sz="4" w:space="0" w:color="EA4B5B" w:themeColor="accent2"/>
              <w:right w:val="single" w:sz="12" w:space="0" w:color="FFFFFF" w:themeColor="background1"/>
            </w:tcBorders>
            <w:shd w:val="clear" w:color="auto" w:fill="auto"/>
          </w:tcPr>
          <w:p w:rsidR="0000535C" w:rsidRPr="004F400A" w:rsidRDefault="0000535C" w:rsidP="00400E3C">
            <w:pPr>
              <w:jc w:val="center"/>
              <w:cnfStyle w:val="000000010000" w:firstRow="0" w:lastRow="0" w:firstColumn="0" w:lastColumn="0" w:oddVBand="0" w:evenVBand="0" w:oddHBand="0" w:evenHBand="1" w:firstRowFirstColumn="0" w:firstRowLastColumn="0" w:lastRowFirstColumn="0" w:lastRowLastColumn="0"/>
              <w:rPr>
                <w:rFonts w:cs="Arial"/>
                <w:szCs w:val="20"/>
              </w:rPr>
            </w:pPr>
            <w:r>
              <w:rPr>
                <w:rFonts w:cs="Arial"/>
                <w:szCs w:val="20"/>
              </w:rPr>
              <w:t>11 500</w:t>
            </w:r>
            <w:r w:rsidRPr="004F400A">
              <w:rPr>
                <w:rFonts w:cs="Arial"/>
                <w:szCs w:val="20"/>
              </w:rPr>
              <w:t xml:space="preserve"> Kč</w:t>
            </w:r>
          </w:p>
        </w:tc>
        <w:tc>
          <w:tcPr>
            <w:tcW w:w="2010" w:type="dxa"/>
            <w:tcBorders>
              <w:top w:val="single" w:sz="4" w:space="0" w:color="EA4B5B" w:themeColor="accent2"/>
              <w:left w:val="single" w:sz="18" w:space="0" w:color="EA4B5B" w:themeColor="accent2"/>
              <w:bottom w:val="single" w:sz="4" w:space="0" w:color="EA4B5B" w:themeColor="accent2"/>
              <w:right w:val="single" w:sz="12" w:space="0" w:color="FFFFFF" w:themeColor="background1"/>
            </w:tcBorders>
            <w:shd w:val="clear" w:color="auto" w:fill="auto"/>
          </w:tcPr>
          <w:p w:rsidR="0000535C" w:rsidRPr="004F400A" w:rsidRDefault="0000535C" w:rsidP="00400E3C">
            <w:pPr>
              <w:jc w:val="center"/>
              <w:cnfStyle w:val="000000010000" w:firstRow="0" w:lastRow="0" w:firstColumn="0" w:lastColumn="0" w:oddVBand="0" w:evenVBand="0" w:oddHBand="0" w:evenHBand="1" w:firstRowFirstColumn="0" w:firstRowLastColumn="0" w:lastRowFirstColumn="0" w:lastRowLastColumn="0"/>
              <w:rPr>
                <w:rFonts w:cs="Arial"/>
                <w:szCs w:val="20"/>
              </w:rPr>
            </w:pPr>
            <w:r>
              <w:rPr>
                <w:rFonts w:cs="Arial"/>
                <w:szCs w:val="20"/>
              </w:rPr>
              <w:t>2 415</w:t>
            </w:r>
            <w:r w:rsidRPr="004F400A">
              <w:rPr>
                <w:rFonts w:cs="Arial"/>
                <w:szCs w:val="20"/>
              </w:rPr>
              <w:t xml:space="preserve"> Kč</w:t>
            </w:r>
          </w:p>
        </w:tc>
        <w:tc>
          <w:tcPr>
            <w:tcW w:w="2010" w:type="dxa"/>
            <w:tcBorders>
              <w:top w:val="single" w:sz="4" w:space="0" w:color="EA4B5B" w:themeColor="accent2"/>
              <w:left w:val="single" w:sz="18" w:space="0" w:color="EA4B5B" w:themeColor="accent2"/>
              <w:bottom w:val="single" w:sz="4" w:space="0" w:color="EA4B5B" w:themeColor="accent2"/>
              <w:right w:val="single" w:sz="12" w:space="0" w:color="FFFFFF" w:themeColor="background1"/>
            </w:tcBorders>
            <w:shd w:val="clear" w:color="auto" w:fill="auto"/>
          </w:tcPr>
          <w:p w:rsidR="0000535C" w:rsidRPr="004F400A" w:rsidRDefault="0000535C" w:rsidP="00400E3C">
            <w:pPr>
              <w:jc w:val="center"/>
              <w:cnfStyle w:val="000000010000" w:firstRow="0" w:lastRow="0" w:firstColumn="0" w:lastColumn="0" w:oddVBand="0" w:evenVBand="0" w:oddHBand="0" w:evenHBand="1" w:firstRowFirstColumn="0" w:firstRowLastColumn="0" w:lastRowFirstColumn="0" w:lastRowLastColumn="0"/>
              <w:rPr>
                <w:rFonts w:cs="Arial"/>
                <w:szCs w:val="20"/>
              </w:rPr>
            </w:pPr>
            <w:r>
              <w:rPr>
                <w:rFonts w:cs="Arial"/>
                <w:szCs w:val="20"/>
              </w:rPr>
              <w:t>13 915</w:t>
            </w:r>
            <w:r w:rsidRPr="004F400A">
              <w:rPr>
                <w:rFonts w:cs="Arial"/>
                <w:szCs w:val="20"/>
              </w:rPr>
              <w:t xml:space="preserve"> Kč</w:t>
            </w:r>
          </w:p>
        </w:tc>
      </w:tr>
      <w:tr w:rsidR="0000535C" w:rsidRPr="004F400A" w:rsidTr="00400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2" w:type="dxa"/>
            <w:tcBorders>
              <w:top w:val="single" w:sz="4" w:space="0" w:color="EA4B5B" w:themeColor="accent2"/>
              <w:left w:val="single" w:sz="12" w:space="0" w:color="FFFFFF" w:themeColor="background1"/>
              <w:bottom w:val="single" w:sz="18" w:space="0" w:color="EA4B5B" w:themeColor="accent2"/>
              <w:right w:val="single" w:sz="18" w:space="0" w:color="EA4B5B" w:themeColor="accent2"/>
            </w:tcBorders>
            <w:shd w:val="clear" w:color="auto" w:fill="auto"/>
          </w:tcPr>
          <w:p w:rsidR="0000535C" w:rsidRPr="004F400A" w:rsidRDefault="0000535C" w:rsidP="00400E3C">
            <w:pPr>
              <w:rPr>
                <w:rFonts w:cs="Arial"/>
                <w:szCs w:val="20"/>
              </w:rPr>
            </w:pPr>
            <w:r w:rsidRPr="004F400A">
              <w:rPr>
                <w:rFonts w:cs="Arial"/>
                <w:szCs w:val="20"/>
              </w:rPr>
              <w:t>CENA CELKEM</w:t>
            </w:r>
          </w:p>
        </w:tc>
        <w:tc>
          <w:tcPr>
            <w:tcW w:w="2277" w:type="dxa"/>
            <w:tcBorders>
              <w:top w:val="single" w:sz="4" w:space="0" w:color="EA4B5B" w:themeColor="accent2"/>
              <w:left w:val="single" w:sz="18" w:space="0" w:color="EA4B5B" w:themeColor="accent2"/>
              <w:bottom w:val="single" w:sz="18" w:space="0" w:color="EA4B5B" w:themeColor="accent2"/>
              <w:right w:val="single" w:sz="12" w:space="0" w:color="FFFFFF" w:themeColor="background1"/>
            </w:tcBorders>
            <w:shd w:val="clear" w:color="auto" w:fill="auto"/>
          </w:tcPr>
          <w:p w:rsidR="0000535C" w:rsidRPr="004F400A" w:rsidRDefault="0000535C" w:rsidP="00400E3C">
            <w:pPr>
              <w:jc w:val="center"/>
              <w:cnfStyle w:val="000000100000" w:firstRow="0" w:lastRow="0" w:firstColumn="0" w:lastColumn="0" w:oddVBand="0" w:evenVBand="0" w:oddHBand="1" w:evenHBand="0" w:firstRowFirstColumn="0" w:firstRowLastColumn="0" w:lastRowFirstColumn="0" w:lastRowLastColumn="0"/>
              <w:rPr>
                <w:rFonts w:cs="Arial"/>
                <w:b/>
                <w:szCs w:val="20"/>
              </w:rPr>
            </w:pPr>
            <w:r>
              <w:rPr>
                <w:rFonts w:cs="Arial"/>
                <w:b/>
                <w:szCs w:val="20"/>
              </w:rPr>
              <w:t>26 1</w:t>
            </w:r>
            <w:r w:rsidRPr="004F400A">
              <w:rPr>
                <w:rFonts w:cs="Arial"/>
                <w:b/>
                <w:szCs w:val="20"/>
              </w:rPr>
              <w:t>00 Kč</w:t>
            </w:r>
          </w:p>
        </w:tc>
        <w:tc>
          <w:tcPr>
            <w:tcW w:w="2010" w:type="dxa"/>
            <w:tcBorders>
              <w:top w:val="single" w:sz="4" w:space="0" w:color="EA4B5B" w:themeColor="accent2"/>
              <w:left w:val="single" w:sz="18" w:space="0" w:color="EA4B5B" w:themeColor="accent2"/>
              <w:bottom w:val="single" w:sz="18" w:space="0" w:color="EA4B5B" w:themeColor="accent2"/>
              <w:right w:val="single" w:sz="12" w:space="0" w:color="FFFFFF" w:themeColor="background1"/>
            </w:tcBorders>
            <w:shd w:val="clear" w:color="auto" w:fill="auto"/>
          </w:tcPr>
          <w:p w:rsidR="0000535C" w:rsidRPr="004F400A" w:rsidRDefault="0000535C" w:rsidP="00400E3C">
            <w:pPr>
              <w:jc w:val="center"/>
              <w:cnfStyle w:val="000000100000" w:firstRow="0" w:lastRow="0" w:firstColumn="0" w:lastColumn="0" w:oddVBand="0" w:evenVBand="0" w:oddHBand="1" w:evenHBand="0" w:firstRowFirstColumn="0" w:firstRowLastColumn="0" w:lastRowFirstColumn="0" w:lastRowLastColumn="0"/>
              <w:rPr>
                <w:rFonts w:cs="Arial"/>
                <w:b/>
                <w:szCs w:val="20"/>
              </w:rPr>
            </w:pPr>
            <w:r>
              <w:rPr>
                <w:rFonts w:cs="Arial"/>
                <w:b/>
                <w:szCs w:val="20"/>
              </w:rPr>
              <w:t>5 481</w:t>
            </w:r>
            <w:r w:rsidRPr="004F400A">
              <w:rPr>
                <w:rFonts w:cs="Arial"/>
                <w:b/>
                <w:szCs w:val="20"/>
              </w:rPr>
              <w:t xml:space="preserve"> Kč</w:t>
            </w:r>
          </w:p>
        </w:tc>
        <w:tc>
          <w:tcPr>
            <w:tcW w:w="2010" w:type="dxa"/>
            <w:tcBorders>
              <w:top w:val="single" w:sz="4" w:space="0" w:color="EA4B5B" w:themeColor="accent2"/>
              <w:left w:val="single" w:sz="18" w:space="0" w:color="EA4B5B" w:themeColor="accent2"/>
              <w:bottom w:val="single" w:sz="18" w:space="0" w:color="EA4B5B" w:themeColor="accent2"/>
              <w:right w:val="single" w:sz="12" w:space="0" w:color="FFFFFF" w:themeColor="background1"/>
            </w:tcBorders>
            <w:shd w:val="clear" w:color="auto" w:fill="auto"/>
          </w:tcPr>
          <w:p w:rsidR="0000535C" w:rsidRPr="004F400A" w:rsidRDefault="0000535C" w:rsidP="00400E3C">
            <w:pPr>
              <w:jc w:val="center"/>
              <w:cnfStyle w:val="000000100000" w:firstRow="0" w:lastRow="0" w:firstColumn="0" w:lastColumn="0" w:oddVBand="0" w:evenVBand="0" w:oddHBand="1" w:evenHBand="0" w:firstRowFirstColumn="0" w:firstRowLastColumn="0" w:lastRowFirstColumn="0" w:lastRowLastColumn="0"/>
              <w:rPr>
                <w:rFonts w:cs="Arial"/>
                <w:b/>
                <w:szCs w:val="20"/>
              </w:rPr>
            </w:pPr>
            <w:r>
              <w:rPr>
                <w:rFonts w:cs="Arial"/>
                <w:b/>
                <w:szCs w:val="20"/>
              </w:rPr>
              <w:t>31 581</w:t>
            </w:r>
            <w:r w:rsidRPr="004F400A">
              <w:rPr>
                <w:rFonts w:cs="Arial"/>
                <w:b/>
                <w:szCs w:val="20"/>
              </w:rPr>
              <w:t xml:space="preserve"> Kč</w:t>
            </w:r>
          </w:p>
        </w:tc>
      </w:tr>
    </w:tbl>
    <w:p w:rsidR="0000535C" w:rsidRPr="004F400A" w:rsidRDefault="0000535C" w:rsidP="0000535C">
      <w:pPr>
        <w:jc w:val="both"/>
        <w:rPr>
          <w:rFonts w:cs="Arial"/>
        </w:rPr>
      </w:pPr>
    </w:p>
    <w:p w:rsidR="0000535C" w:rsidRDefault="0000535C" w:rsidP="004436F4">
      <w:pPr>
        <w:spacing w:line="240" w:lineRule="auto"/>
      </w:pPr>
    </w:p>
    <w:p w:rsidR="0000535C" w:rsidRDefault="0000535C" w:rsidP="004436F4">
      <w:pPr>
        <w:spacing w:line="240" w:lineRule="auto"/>
      </w:pPr>
    </w:p>
    <w:p w:rsidR="0000535C" w:rsidRDefault="0000535C" w:rsidP="004436F4">
      <w:pPr>
        <w:spacing w:line="240" w:lineRule="auto"/>
      </w:pPr>
    </w:p>
    <w:p w:rsidR="0000535C" w:rsidRDefault="0000535C" w:rsidP="004436F4">
      <w:pPr>
        <w:spacing w:line="240" w:lineRule="auto"/>
      </w:pPr>
    </w:p>
    <w:p w:rsidR="00DD28BD" w:rsidRDefault="00DD28BD" w:rsidP="004436F4">
      <w:pPr>
        <w:spacing w:line="240" w:lineRule="auto"/>
      </w:pPr>
    </w:p>
    <w:p w:rsidR="004436F4" w:rsidRDefault="004436F4" w:rsidP="004436F4">
      <w:pPr>
        <w:spacing w:line="240" w:lineRule="auto"/>
        <w:sectPr w:rsidR="004436F4" w:rsidSect="001E4950">
          <w:headerReference w:type="even" r:id="rId42"/>
          <w:headerReference w:type="default" r:id="rId43"/>
          <w:footerReference w:type="even" r:id="rId44"/>
          <w:footerReference w:type="default" r:id="rId45"/>
          <w:type w:val="continuous"/>
          <w:pgSz w:w="11906" w:h="16838"/>
          <w:pgMar w:top="2088" w:right="851" w:bottom="1418" w:left="851" w:header="709" w:footer="709" w:gutter="0"/>
          <w:cols w:space="708"/>
          <w:docGrid w:linePitch="360"/>
        </w:sectPr>
      </w:pPr>
    </w:p>
    <w:p w:rsidR="00577977" w:rsidRDefault="00577977" w:rsidP="00577977">
      <w:pPr>
        <w:spacing w:line="240" w:lineRule="auto"/>
        <w:ind w:left="708"/>
      </w:pPr>
      <w:r>
        <w:t>Dodavatel</w:t>
      </w:r>
    </w:p>
    <w:p w:rsidR="00577977" w:rsidRDefault="00577977" w:rsidP="00577977">
      <w:pPr>
        <w:spacing w:line="240" w:lineRule="auto"/>
        <w:ind w:left="708"/>
      </w:pPr>
    </w:p>
    <w:p w:rsidR="00577977" w:rsidRDefault="00577977" w:rsidP="00577977">
      <w:pPr>
        <w:spacing w:line="240" w:lineRule="auto"/>
        <w:ind w:left="708"/>
      </w:pPr>
      <w:r>
        <w:t xml:space="preserve">V __________ </w:t>
      </w:r>
      <w:proofErr w:type="gramStart"/>
      <w:r>
        <w:t>dne __.__.____</w:t>
      </w:r>
      <w:proofErr w:type="gramEnd"/>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r>
        <w:t>…………………………………..</w:t>
      </w:r>
    </w:p>
    <w:p w:rsidR="00577977" w:rsidRDefault="00577977" w:rsidP="00577977">
      <w:pPr>
        <w:spacing w:line="240" w:lineRule="auto"/>
        <w:ind w:left="708"/>
      </w:pPr>
      <w:r>
        <w:t>NEWTON Media, a. s.</w:t>
      </w:r>
    </w:p>
    <w:p w:rsidR="00577977" w:rsidRDefault="00577977" w:rsidP="00577977">
      <w:pPr>
        <w:spacing w:line="240" w:lineRule="auto"/>
        <w:ind w:left="708"/>
      </w:pPr>
      <w:r>
        <w:t xml:space="preserve">Ing. Petr </w:t>
      </w:r>
      <w:proofErr w:type="spellStart"/>
      <w:r>
        <w:t>Herian</w:t>
      </w:r>
      <w:proofErr w:type="spellEnd"/>
    </w:p>
    <w:p w:rsidR="00577977" w:rsidRDefault="00577977" w:rsidP="00577977">
      <w:pPr>
        <w:spacing w:line="240" w:lineRule="auto"/>
        <w:ind w:left="708"/>
      </w:pPr>
      <w:r>
        <w:t>Odběratel</w:t>
      </w:r>
    </w:p>
    <w:p w:rsidR="00577977" w:rsidRDefault="00577977" w:rsidP="00577977">
      <w:pPr>
        <w:spacing w:line="240" w:lineRule="auto"/>
        <w:ind w:left="708"/>
      </w:pPr>
    </w:p>
    <w:p w:rsidR="00577977" w:rsidRDefault="00577977" w:rsidP="00577977">
      <w:pPr>
        <w:spacing w:line="240" w:lineRule="auto"/>
        <w:ind w:left="708"/>
      </w:pPr>
      <w:r>
        <w:t xml:space="preserve">V __________ </w:t>
      </w:r>
      <w:proofErr w:type="gramStart"/>
      <w:r>
        <w:t>dne __.__.____</w:t>
      </w:r>
      <w:proofErr w:type="gramEnd"/>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r>
        <w:t>…………………………………..</w:t>
      </w:r>
    </w:p>
    <w:p w:rsidR="00577977" w:rsidRDefault="00577977" w:rsidP="00577977">
      <w:pPr>
        <w:rPr>
          <w:rFonts w:ascii="Arial" w:hAnsi="Arial" w:cs="Arial"/>
          <w:b/>
        </w:rPr>
      </w:pPr>
    </w:p>
    <w:p w:rsidR="00577977" w:rsidRDefault="00577977" w:rsidP="00577977">
      <w:pPr>
        <w:rPr>
          <w:rFonts w:ascii="Arial" w:hAnsi="Arial" w:cs="Arial"/>
          <w:b/>
        </w:rPr>
        <w:sectPr w:rsidR="00577977" w:rsidSect="00142E2D">
          <w:type w:val="continuous"/>
          <w:pgSz w:w="11906" w:h="16838"/>
          <w:pgMar w:top="2088" w:right="851" w:bottom="1418" w:left="851" w:header="709" w:footer="709" w:gutter="0"/>
          <w:cols w:num="2" w:space="708"/>
          <w:docGrid w:linePitch="360"/>
        </w:sectPr>
      </w:pPr>
    </w:p>
    <w:p w:rsidR="00577977" w:rsidRPr="00577977" w:rsidRDefault="00577977" w:rsidP="00577977">
      <w:pPr>
        <w:spacing w:line="240" w:lineRule="auto"/>
        <w:ind w:left="708"/>
      </w:pPr>
      <w:r w:rsidRPr="00B02BEB">
        <w:rPr>
          <w:i/>
        </w:rPr>
        <w:t xml:space="preserve">předseda </w:t>
      </w:r>
      <w:r>
        <w:rPr>
          <w:i/>
        </w:rPr>
        <w:t>představenstva</w:t>
      </w:r>
    </w:p>
    <w:p w:rsidR="004436F4" w:rsidRDefault="004436F4" w:rsidP="00DD28BD">
      <w:pPr>
        <w:autoSpaceDE/>
        <w:autoSpaceDN/>
        <w:adjustRightInd/>
        <w:spacing w:line="240" w:lineRule="auto"/>
        <w:rPr>
          <w:rFonts w:ascii="Arial" w:hAnsi="Arial" w:cs="Arial"/>
        </w:rPr>
        <w:sectPr w:rsidR="004436F4" w:rsidSect="00B02BEB">
          <w:type w:val="continuous"/>
          <w:pgSz w:w="11906" w:h="16838"/>
          <w:pgMar w:top="2088" w:right="851" w:bottom="1418" w:left="851" w:header="709" w:footer="709" w:gutter="0"/>
          <w:cols w:num="2" w:space="708"/>
          <w:docGrid w:linePitch="360"/>
        </w:sectPr>
      </w:pPr>
    </w:p>
    <w:p w:rsidR="00E01E95" w:rsidRDefault="00E01E95">
      <w:pPr>
        <w:autoSpaceDE/>
        <w:autoSpaceDN/>
        <w:adjustRightInd/>
        <w:spacing w:line="240" w:lineRule="auto"/>
        <w:rPr>
          <w:rFonts w:ascii="Arial" w:hAnsi="Arial" w:cs="Arial"/>
        </w:rPr>
      </w:pPr>
      <w:r>
        <w:rPr>
          <w:rFonts w:ascii="Arial" w:hAnsi="Arial" w:cs="Arial"/>
        </w:rPr>
        <w:br w:type="page"/>
      </w:r>
    </w:p>
    <w:p w:rsidR="000E5A8E" w:rsidRPr="007E29D9" w:rsidRDefault="000E5A8E" w:rsidP="000E5A8E">
      <w:pPr>
        <w:pStyle w:val="Titul-ploha"/>
        <w:rPr>
          <w:rFonts w:ascii="Arial" w:hAnsi="Arial" w:cs="Arial"/>
        </w:rPr>
      </w:pPr>
      <w:r w:rsidRPr="0000535C">
        <w:rPr>
          <w:rFonts w:ascii="Arial" w:hAnsi="Arial" w:cs="Arial"/>
        </w:rPr>
        <w:lastRenderedPageBreak/>
        <w:t xml:space="preserve">Příloha </w:t>
      </w:r>
      <w:r w:rsidR="0000535C" w:rsidRPr="0000535C">
        <w:rPr>
          <w:rFonts w:ascii="Arial" w:hAnsi="Arial" w:cs="Arial"/>
        </w:rPr>
        <w:t>G</w:t>
      </w:r>
      <w:r w:rsidRPr="0000535C">
        <w:rPr>
          <w:rFonts w:ascii="Arial" w:hAnsi="Arial" w:cs="Arial"/>
        </w:rPr>
        <w:t>/1</w:t>
      </w:r>
    </w:p>
    <w:p w:rsidR="00E01E95" w:rsidRPr="007E29D9" w:rsidRDefault="00E01E95" w:rsidP="00E01E95">
      <w:pPr>
        <w:rPr>
          <w:rFonts w:ascii="Arial" w:hAnsi="Arial" w:cs="Arial"/>
          <w:b/>
        </w:rPr>
      </w:pPr>
    </w:p>
    <w:p w:rsidR="00E01E95" w:rsidRPr="007E29D9" w:rsidRDefault="00E01E95" w:rsidP="00E01E95">
      <w:pPr>
        <w:rPr>
          <w:rFonts w:ascii="Arial" w:hAnsi="Arial" w:cs="Arial"/>
          <w:b/>
        </w:rPr>
      </w:pPr>
      <w:r w:rsidRPr="007E29D9">
        <w:rPr>
          <w:rFonts w:ascii="Arial" w:hAnsi="Arial" w:cs="Arial"/>
          <w:b/>
        </w:rPr>
        <w:t>Kontaktní osoby</w:t>
      </w:r>
    </w:p>
    <w:p w:rsidR="00E01E95" w:rsidRPr="007E29D9" w:rsidRDefault="00E01E95" w:rsidP="00E01E95">
      <w:pPr>
        <w:rPr>
          <w:rFonts w:ascii="Arial" w:hAnsi="Arial" w:cs="Arial"/>
          <w:b/>
        </w:rPr>
      </w:pPr>
    </w:p>
    <w:p w:rsidR="004E2F9C" w:rsidRDefault="004E2F9C" w:rsidP="00AA4513">
      <w:pPr>
        <w:pStyle w:val="Odstavecseseznamem"/>
        <w:numPr>
          <w:ilvl w:val="0"/>
          <w:numId w:val="10"/>
        </w:numPr>
        <w:rPr>
          <w:rFonts w:ascii="Arial" w:hAnsi="Arial" w:cs="Arial"/>
          <w:b/>
        </w:rPr>
        <w:sectPr w:rsidR="004E2F9C" w:rsidSect="001E4950">
          <w:headerReference w:type="even" r:id="rId46"/>
          <w:headerReference w:type="default" r:id="rId47"/>
          <w:footerReference w:type="even" r:id="rId48"/>
          <w:footerReference w:type="default" r:id="rId49"/>
          <w:type w:val="continuous"/>
          <w:pgSz w:w="11906" w:h="16838"/>
          <w:pgMar w:top="2088" w:right="851" w:bottom="1418" w:left="851" w:header="709" w:footer="709" w:gutter="0"/>
          <w:cols w:space="708"/>
          <w:docGrid w:linePitch="360"/>
        </w:sectPr>
      </w:pPr>
    </w:p>
    <w:p w:rsidR="00E01E95" w:rsidRPr="007E29D9" w:rsidRDefault="00E01E95" w:rsidP="00AA4513">
      <w:pPr>
        <w:pStyle w:val="Odstavecseseznamem"/>
        <w:numPr>
          <w:ilvl w:val="0"/>
          <w:numId w:val="10"/>
        </w:numPr>
        <w:rPr>
          <w:rFonts w:ascii="Arial" w:hAnsi="Arial" w:cs="Arial"/>
          <w:b/>
        </w:rPr>
      </w:pPr>
      <w:r w:rsidRPr="007E29D9">
        <w:rPr>
          <w:rFonts w:ascii="Arial" w:hAnsi="Arial" w:cs="Arial"/>
          <w:b/>
        </w:rPr>
        <w:t>Kontaktní osoba dodavatele:</w:t>
      </w:r>
    </w:p>
    <w:p w:rsidR="00E01E95" w:rsidRPr="0000535C" w:rsidRDefault="00E01E95" w:rsidP="00E01E95">
      <w:pPr>
        <w:ind w:left="708"/>
        <w:rPr>
          <w:rFonts w:ascii="Arial" w:hAnsi="Arial" w:cs="Arial"/>
        </w:rPr>
      </w:pPr>
      <w:r w:rsidRPr="0000535C">
        <w:rPr>
          <w:rFonts w:ascii="Arial" w:hAnsi="Arial" w:cs="Arial"/>
        </w:rPr>
        <w:t>Jméno:</w:t>
      </w:r>
      <w:r w:rsidRPr="0000535C">
        <w:rPr>
          <w:rFonts w:ascii="Arial" w:hAnsi="Arial" w:cs="Arial"/>
        </w:rPr>
        <w:tab/>
      </w:r>
    </w:p>
    <w:p w:rsidR="00E01E95" w:rsidRPr="0000535C" w:rsidRDefault="00E01E95" w:rsidP="00E01E95">
      <w:pPr>
        <w:ind w:left="708"/>
        <w:rPr>
          <w:rFonts w:ascii="Arial" w:hAnsi="Arial" w:cs="Arial"/>
        </w:rPr>
      </w:pPr>
      <w:r w:rsidRPr="0000535C">
        <w:rPr>
          <w:rFonts w:ascii="Arial" w:hAnsi="Arial" w:cs="Arial"/>
        </w:rPr>
        <w:t>E-mail:</w:t>
      </w:r>
    </w:p>
    <w:p w:rsidR="00E01E95" w:rsidRPr="0000535C" w:rsidRDefault="00E01E95" w:rsidP="00E01E95">
      <w:pPr>
        <w:ind w:left="708"/>
        <w:rPr>
          <w:rFonts w:ascii="Arial" w:hAnsi="Arial" w:cs="Arial"/>
        </w:rPr>
      </w:pPr>
      <w:r w:rsidRPr="0000535C">
        <w:rPr>
          <w:rFonts w:ascii="Arial" w:hAnsi="Arial" w:cs="Arial"/>
        </w:rPr>
        <w:t>Telefon:</w:t>
      </w:r>
      <w:r w:rsidR="00402469">
        <w:rPr>
          <w:rFonts w:ascii="Arial" w:eastAsia="Times New Roman" w:hAnsi="Arial" w:cs="Arial"/>
          <w:noProof/>
          <w:color w:val="00A3E2"/>
          <w:lang w:eastAsia="cs-CZ"/>
        </w:rPr>
        <w:t xml:space="preserve"> </w:t>
      </w:r>
    </w:p>
    <w:p w:rsidR="00E01E95" w:rsidRPr="007E29D9" w:rsidRDefault="00E01E95" w:rsidP="00E01E95">
      <w:pPr>
        <w:ind w:left="708"/>
        <w:rPr>
          <w:rFonts w:ascii="Arial" w:hAnsi="Arial" w:cs="Arial"/>
        </w:rPr>
      </w:pPr>
    </w:p>
    <w:p w:rsidR="00E01E95" w:rsidRPr="007E29D9" w:rsidRDefault="00E01E95" w:rsidP="00AA4513">
      <w:pPr>
        <w:pStyle w:val="Odstavecseseznamem"/>
        <w:numPr>
          <w:ilvl w:val="0"/>
          <w:numId w:val="10"/>
        </w:numPr>
        <w:rPr>
          <w:rFonts w:ascii="Arial" w:hAnsi="Arial" w:cs="Arial"/>
          <w:b/>
        </w:rPr>
      </w:pPr>
      <w:r w:rsidRPr="007E29D9">
        <w:rPr>
          <w:rFonts w:ascii="Arial" w:hAnsi="Arial" w:cs="Arial"/>
          <w:b/>
        </w:rPr>
        <w:t>Kontaktní osoba odběratele:</w:t>
      </w:r>
    </w:p>
    <w:p w:rsidR="00E01E95" w:rsidRPr="00577977" w:rsidRDefault="00E01E95" w:rsidP="00E01E95">
      <w:pPr>
        <w:ind w:left="708"/>
        <w:rPr>
          <w:rFonts w:ascii="Arial" w:hAnsi="Arial" w:cs="Arial"/>
        </w:rPr>
      </w:pPr>
      <w:r w:rsidRPr="00577977">
        <w:rPr>
          <w:rFonts w:ascii="Arial" w:hAnsi="Arial" w:cs="Arial"/>
        </w:rPr>
        <w:t>Jméno:</w:t>
      </w:r>
      <w:r w:rsidRPr="00577977">
        <w:rPr>
          <w:rFonts w:ascii="Arial" w:hAnsi="Arial" w:cs="Arial"/>
        </w:rPr>
        <w:tab/>
      </w:r>
      <w:r w:rsidRPr="00577977">
        <w:rPr>
          <w:rFonts w:ascii="Arial" w:hAnsi="Arial" w:cs="Arial"/>
        </w:rPr>
        <w:tab/>
      </w:r>
    </w:p>
    <w:p w:rsidR="00E01E95" w:rsidRPr="00577977" w:rsidRDefault="00E01E95" w:rsidP="00E01E95">
      <w:pPr>
        <w:ind w:left="708"/>
        <w:rPr>
          <w:rFonts w:ascii="Arial" w:hAnsi="Arial" w:cs="Arial"/>
        </w:rPr>
      </w:pPr>
      <w:r w:rsidRPr="00577977">
        <w:rPr>
          <w:rFonts w:ascii="Arial" w:hAnsi="Arial" w:cs="Arial"/>
        </w:rPr>
        <w:t>E-mail:</w:t>
      </w:r>
      <w:r w:rsidRPr="00577977">
        <w:rPr>
          <w:rFonts w:ascii="Arial" w:hAnsi="Arial" w:cs="Arial"/>
        </w:rPr>
        <w:tab/>
      </w:r>
      <w:r w:rsidRPr="00577977">
        <w:rPr>
          <w:rFonts w:ascii="Arial" w:hAnsi="Arial" w:cs="Arial"/>
        </w:rPr>
        <w:tab/>
      </w:r>
    </w:p>
    <w:p w:rsidR="00E01E95" w:rsidRPr="00577977" w:rsidRDefault="00E01E95" w:rsidP="00E01E95">
      <w:pPr>
        <w:ind w:left="708"/>
        <w:rPr>
          <w:rFonts w:ascii="Arial" w:hAnsi="Arial" w:cs="Arial"/>
        </w:rPr>
      </w:pPr>
      <w:r w:rsidRPr="00577977">
        <w:rPr>
          <w:rFonts w:ascii="Arial" w:hAnsi="Arial" w:cs="Arial"/>
        </w:rPr>
        <w:t>Telefon:</w:t>
      </w:r>
      <w:r w:rsidRPr="00577977">
        <w:rPr>
          <w:rFonts w:ascii="Arial" w:hAnsi="Arial" w:cs="Arial"/>
        </w:rPr>
        <w:tab/>
      </w:r>
    </w:p>
    <w:p w:rsidR="004E2F9C" w:rsidRDefault="004E2F9C" w:rsidP="004E2F9C">
      <w:pPr>
        <w:spacing w:line="240" w:lineRule="auto"/>
        <w:sectPr w:rsidR="004E2F9C" w:rsidSect="004E2F9C">
          <w:type w:val="continuous"/>
          <w:pgSz w:w="11906" w:h="16838"/>
          <w:pgMar w:top="2088" w:right="851" w:bottom="1418" w:left="851" w:header="709" w:footer="709" w:gutter="0"/>
          <w:cols w:num="2" w:space="708"/>
          <w:docGrid w:linePitch="360"/>
        </w:sectPr>
      </w:pPr>
    </w:p>
    <w:p w:rsidR="004E2F9C" w:rsidRDefault="004E2F9C" w:rsidP="004E2F9C">
      <w:pPr>
        <w:spacing w:line="240" w:lineRule="auto"/>
      </w:pPr>
    </w:p>
    <w:p w:rsidR="0000535C" w:rsidRDefault="0000535C" w:rsidP="004E2F9C">
      <w:pPr>
        <w:spacing w:line="240" w:lineRule="auto"/>
      </w:pPr>
    </w:p>
    <w:p w:rsidR="0000535C" w:rsidRDefault="0000535C" w:rsidP="004E2F9C">
      <w:pPr>
        <w:spacing w:line="240" w:lineRule="auto"/>
      </w:pPr>
    </w:p>
    <w:p w:rsidR="0000535C" w:rsidRDefault="0000535C" w:rsidP="004E2F9C">
      <w:pPr>
        <w:spacing w:line="240" w:lineRule="auto"/>
      </w:pPr>
    </w:p>
    <w:p w:rsidR="0000535C" w:rsidRDefault="0000535C" w:rsidP="004E2F9C">
      <w:pPr>
        <w:spacing w:line="240" w:lineRule="auto"/>
      </w:pPr>
    </w:p>
    <w:p w:rsidR="0000535C" w:rsidRDefault="0000535C" w:rsidP="004E2F9C">
      <w:pPr>
        <w:spacing w:line="240" w:lineRule="auto"/>
      </w:pPr>
    </w:p>
    <w:p w:rsidR="0000535C" w:rsidRDefault="0000535C" w:rsidP="004E2F9C">
      <w:pPr>
        <w:spacing w:line="240" w:lineRule="auto"/>
      </w:pPr>
    </w:p>
    <w:p w:rsidR="0000535C" w:rsidRDefault="0000535C" w:rsidP="004E2F9C">
      <w:pPr>
        <w:spacing w:line="240" w:lineRule="auto"/>
      </w:pPr>
    </w:p>
    <w:p w:rsidR="0000535C" w:rsidRDefault="0000535C" w:rsidP="004E2F9C">
      <w:pPr>
        <w:spacing w:line="240" w:lineRule="auto"/>
      </w:pPr>
    </w:p>
    <w:p w:rsidR="0000535C" w:rsidRDefault="0000535C" w:rsidP="004E2F9C">
      <w:pPr>
        <w:spacing w:line="240" w:lineRule="auto"/>
      </w:pPr>
    </w:p>
    <w:p w:rsidR="0000535C" w:rsidRDefault="0000535C" w:rsidP="004E2F9C">
      <w:pPr>
        <w:spacing w:line="240" w:lineRule="auto"/>
      </w:pPr>
    </w:p>
    <w:p w:rsidR="0000535C" w:rsidRDefault="0000535C" w:rsidP="004E2F9C">
      <w:pPr>
        <w:spacing w:line="240" w:lineRule="auto"/>
      </w:pPr>
    </w:p>
    <w:p w:rsidR="0000535C" w:rsidRDefault="0000535C" w:rsidP="004E2F9C">
      <w:pPr>
        <w:spacing w:line="240" w:lineRule="auto"/>
      </w:pPr>
    </w:p>
    <w:p w:rsidR="0000535C" w:rsidRDefault="0000535C" w:rsidP="004E2F9C">
      <w:pPr>
        <w:spacing w:line="240" w:lineRule="auto"/>
      </w:pPr>
    </w:p>
    <w:p w:rsidR="0000535C" w:rsidRDefault="0000535C" w:rsidP="004E2F9C">
      <w:pPr>
        <w:spacing w:line="240" w:lineRule="auto"/>
      </w:pPr>
    </w:p>
    <w:p w:rsidR="0000535C" w:rsidRDefault="0000535C" w:rsidP="004E2F9C">
      <w:pPr>
        <w:spacing w:line="240" w:lineRule="auto"/>
      </w:pPr>
    </w:p>
    <w:p w:rsidR="0000535C" w:rsidRDefault="0000535C" w:rsidP="004E2F9C">
      <w:pPr>
        <w:spacing w:line="240" w:lineRule="auto"/>
      </w:pPr>
    </w:p>
    <w:p w:rsidR="004E2F9C" w:rsidRDefault="004E2F9C" w:rsidP="004E2F9C">
      <w:pPr>
        <w:spacing w:line="240" w:lineRule="auto"/>
      </w:pPr>
    </w:p>
    <w:p w:rsidR="004E2F9C" w:rsidRDefault="004E2F9C" w:rsidP="004E2F9C">
      <w:pPr>
        <w:spacing w:line="240" w:lineRule="auto"/>
        <w:sectPr w:rsidR="004E2F9C" w:rsidSect="001E4950">
          <w:type w:val="continuous"/>
          <w:pgSz w:w="11906" w:h="16838"/>
          <w:pgMar w:top="2088" w:right="851" w:bottom="1418" w:left="851" w:header="709" w:footer="709" w:gutter="0"/>
          <w:cols w:space="708"/>
          <w:docGrid w:linePitch="360"/>
        </w:sectPr>
      </w:pPr>
    </w:p>
    <w:p w:rsidR="00577977" w:rsidRDefault="00577977" w:rsidP="00577977">
      <w:pPr>
        <w:spacing w:line="240" w:lineRule="auto"/>
        <w:ind w:left="708"/>
      </w:pPr>
      <w:r>
        <w:t>Dodavatel</w:t>
      </w:r>
    </w:p>
    <w:p w:rsidR="00577977" w:rsidRDefault="00577977" w:rsidP="00577977">
      <w:pPr>
        <w:spacing w:line="240" w:lineRule="auto"/>
        <w:ind w:left="708"/>
      </w:pPr>
    </w:p>
    <w:p w:rsidR="00577977" w:rsidRDefault="00577977" w:rsidP="00577977">
      <w:pPr>
        <w:spacing w:line="240" w:lineRule="auto"/>
        <w:ind w:left="708"/>
      </w:pPr>
      <w:r>
        <w:t xml:space="preserve">V __________ </w:t>
      </w:r>
      <w:proofErr w:type="gramStart"/>
      <w:r>
        <w:t>dne __.__.____</w:t>
      </w:r>
      <w:proofErr w:type="gramEnd"/>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r>
        <w:t>…………………………………..</w:t>
      </w:r>
    </w:p>
    <w:p w:rsidR="00577977" w:rsidRDefault="00577977" w:rsidP="00577977">
      <w:pPr>
        <w:spacing w:line="240" w:lineRule="auto"/>
        <w:ind w:left="708"/>
      </w:pPr>
      <w:r>
        <w:t>NEWTON Media, a. s.</w:t>
      </w:r>
    </w:p>
    <w:p w:rsidR="00577977" w:rsidRDefault="00577977" w:rsidP="00577977">
      <w:pPr>
        <w:spacing w:line="240" w:lineRule="auto"/>
        <w:ind w:left="708"/>
      </w:pPr>
      <w:r>
        <w:t xml:space="preserve">Ing. Petr </w:t>
      </w:r>
      <w:proofErr w:type="spellStart"/>
      <w:r>
        <w:t>Herian</w:t>
      </w:r>
      <w:proofErr w:type="spellEnd"/>
    </w:p>
    <w:p w:rsidR="00577977" w:rsidRDefault="00577977" w:rsidP="00577977">
      <w:pPr>
        <w:spacing w:line="240" w:lineRule="auto"/>
        <w:ind w:left="708"/>
      </w:pPr>
      <w:r>
        <w:t>Odběratel</w:t>
      </w:r>
    </w:p>
    <w:p w:rsidR="00577977" w:rsidRDefault="00577977" w:rsidP="00577977">
      <w:pPr>
        <w:spacing w:line="240" w:lineRule="auto"/>
        <w:ind w:left="708"/>
      </w:pPr>
    </w:p>
    <w:p w:rsidR="00577977" w:rsidRDefault="00577977" w:rsidP="00577977">
      <w:pPr>
        <w:spacing w:line="240" w:lineRule="auto"/>
        <w:ind w:left="708"/>
      </w:pPr>
      <w:r>
        <w:t xml:space="preserve">V __________ </w:t>
      </w:r>
      <w:proofErr w:type="gramStart"/>
      <w:r>
        <w:t>dne __.__.____</w:t>
      </w:r>
      <w:proofErr w:type="gramEnd"/>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p>
    <w:p w:rsidR="00577977" w:rsidRDefault="00577977" w:rsidP="00577977">
      <w:pPr>
        <w:spacing w:line="240" w:lineRule="auto"/>
        <w:ind w:left="708"/>
      </w:pPr>
      <w:r>
        <w:t>…………………………………..</w:t>
      </w:r>
    </w:p>
    <w:p w:rsidR="00577977" w:rsidRDefault="00577977" w:rsidP="00577977">
      <w:pPr>
        <w:rPr>
          <w:rFonts w:ascii="Arial" w:hAnsi="Arial" w:cs="Arial"/>
          <w:b/>
        </w:rPr>
      </w:pPr>
    </w:p>
    <w:p w:rsidR="00577977" w:rsidRDefault="00577977" w:rsidP="00577977">
      <w:pPr>
        <w:rPr>
          <w:rFonts w:ascii="Arial" w:hAnsi="Arial" w:cs="Arial"/>
          <w:b/>
        </w:rPr>
        <w:sectPr w:rsidR="00577977" w:rsidSect="00142E2D">
          <w:type w:val="continuous"/>
          <w:pgSz w:w="11906" w:h="16838"/>
          <w:pgMar w:top="2088" w:right="851" w:bottom="1418" w:left="851" w:header="709" w:footer="709" w:gutter="0"/>
          <w:cols w:num="2" w:space="708"/>
          <w:docGrid w:linePitch="360"/>
        </w:sectPr>
      </w:pPr>
    </w:p>
    <w:p w:rsidR="00577977" w:rsidRPr="00577977" w:rsidRDefault="00577977" w:rsidP="00577977">
      <w:pPr>
        <w:spacing w:line="240" w:lineRule="auto"/>
        <w:ind w:left="708"/>
      </w:pPr>
      <w:r w:rsidRPr="00B02BEB">
        <w:rPr>
          <w:i/>
        </w:rPr>
        <w:t xml:space="preserve">předseda </w:t>
      </w:r>
      <w:r>
        <w:rPr>
          <w:i/>
        </w:rPr>
        <w:t>představenstva</w:t>
      </w:r>
    </w:p>
    <w:p w:rsidR="004E2F9C" w:rsidRDefault="004E2F9C" w:rsidP="004E2F9C">
      <w:pPr>
        <w:autoSpaceDE/>
        <w:autoSpaceDN/>
        <w:adjustRightInd/>
        <w:spacing w:line="240" w:lineRule="auto"/>
        <w:rPr>
          <w:rFonts w:ascii="Arial" w:hAnsi="Arial" w:cs="Arial"/>
        </w:rPr>
        <w:sectPr w:rsidR="004E2F9C" w:rsidSect="00B02BEB">
          <w:type w:val="continuous"/>
          <w:pgSz w:w="11906" w:h="16838"/>
          <w:pgMar w:top="2088" w:right="851" w:bottom="1418" w:left="851" w:header="709" w:footer="709" w:gutter="0"/>
          <w:cols w:num="2" w:space="708"/>
          <w:docGrid w:linePitch="360"/>
        </w:sectPr>
      </w:pPr>
    </w:p>
    <w:p w:rsidR="004E2F9C" w:rsidRPr="007E29D9" w:rsidRDefault="004E2F9C" w:rsidP="004E2F9C">
      <w:pPr>
        <w:rPr>
          <w:rFonts w:ascii="Arial" w:hAnsi="Arial" w:cs="Arial"/>
        </w:rPr>
      </w:pPr>
    </w:p>
    <w:sectPr w:rsidR="004E2F9C" w:rsidRPr="007E29D9" w:rsidSect="002629F7">
      <w:type w:val="continuous"/>
      <w:pgSz w:w="11906" w:h="16838"/>
      <w:pgMar w:top="208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2DC" w:rsidRDefault="00F542DC" w:rsidP="00F75785">
      <w:r>
        <w:separator/>
      </w:r>
    </w:p>
  </w:endnote>
  <w:endnote w:type="continuationSeparator" w:id="0">
    <w:p w:rsidR="00F542DC" w:rsidRDefault="00F542DC" w:rsidP="00F7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pPr>
      <w:pStyle w:val="Zpat"/>
    </w:pPr>
    <w:r>
      <w:rPr>
        <w:noProof/>
        <w:lang w:eastAsia="cs-CZ"/>
      </w:rPr>
      <w:drawing>
        <wp:inline distT="0" distB="0" distL="0" distR="0" wp14:anchorId="1BD9E056" wp14:editId="1080161E">
          <wp:extent cx="4857750" cy="485775"/>
          <wp:effectExtent l="0" t="0" r="0" b="0"/>
          <wp:docPr id="11" name="Obrázek 11"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pPr>
      <w:pStyle w:val="Zpat"/>
    </w:pPr>
    <w:r>
      <w:rPr>
        <w:noProof/>
        <w:lang w:eastAsia="cs-CZ"/>
      </w:rPr>
      <w:drawing>
        <wp:inline distT="0" distB="0" distL="0" distR="0" wp14:anchorId="429EA9DC" wp14:editId="5BE738EF">
          <wp:extent cx="4857750" cy="485775"/>
          <wp:effectExtent l="0" t="0" r="0" b="0"/>
          <wp:docPr id="20" name="Obrázek 20"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rsidP="003A2495">
    <w:pPr>
      <w:pStyle w:val="Zpat"/>
      <w:numPr>
        <w:ilvl w:val="0"/>
        <w:numId w:val="0"/>
      </w:numPr>
      <w:rPr>
        <w:noProof/>
        <w:lang w:eastAsia="cs-CZ"/>
      </w:rPr>
    </w:pPr>
  </w:p>
  <w:p w:rsidR="00EA4142" w:rsidRDefault="00EA4142" w:rsidP="003A2495">
    <w:pPr>
      <w:pStyle w:val="Zpat"/>
      <w:numPr>
        <w:ilvl w:val="0"/>
        <w:numId w:val="0"/>
      </w:numPr>
      <w:jc w:val="right"/>
    </w:pPr>
    <w:r>
      <w:fldChar w:fldCharType="begin"/>
    </w:r>
    <w:r>
      <w:instrText xml:space="preserve"> PAGE   \* MERGEFORMAT </w:instrText>
    </w:r>
    <w:r>
      <w:fldChar w:fldCharType="separate"/>
    </w:r>
    <w:r w:rsidR="00971FFC">
      <w:rPr>
        <w:noProof/>
      </w:rPr>
      <w:t>15</w:t>
    </w:r>
    <w:r>
      <w:rPr>
        <w:noProof/>
      </w:rPr>
      <w:fldChar w:fldCharType="end"/>
    </w:r>
    <w:r>
      <w:t>/</w:t>
    </w:r>
    <w:r w:rsidR="00971FFC">
      <w:fldChar w:fldCharType="begin"/>
    </w:r>
    <w:r w:rsidR="00971FFC">
      <w:instrText xml:space="preserve"> NUMPAGES   \* MERGEFORMAT </w:instrText>
    </w:r>
    <w:r w:rsidR="00971FFC">
      <w:fldChar w:fldCharType="separate"/>
    </w:r>
    <w:r w:rsidR="00971FFC">
      <w:rPr>
        <w:noProof/>
      </w:rPr>
      <w:t>22</w:t>
    </w:r>
    <w:r w:rsidR="00971FFC">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pPr>
      <w:pStyle w:val="Zpat"/>
    </w:pPr>
    <w:r>
      <w:rPr>
        <w:noProof/>
        <w:lang w:eastAsia="cs-CZ"/>
      </w:rPr>
      <w:drawing>
        <wp:inline distT="0" distB="0" distL="0" distR="0" wp14:anchorId="048CAD32" wp14:editId="23DD17D4">
          <wp:extent cx="4857750" cy="485775"/>
          <wp:effectExtent l="0" t="0" r="0" b="0"/>
          <wp:docPr id="24" name="Obrázek 24"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rsidR="00EA4142" w:rsidRDefault="00EA4142"/>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rsidP="003A2495">
    <w:pPr>
      <w:pStyle w:val="Zpat"/>
      <w:numPr>
        <w:ilvl w:val="0"/>
        <w:numId w:val="0"/>
      </w:numPr>
      <w:rPr>
        <w:noProof/>
        <w:lang w:eastAsia="cs-CZ"/>
      </w:rPr>
    </w:pPr>
  </w:p>
  <w:p w:rsidR="00EA4142" w:rsidRDefault="00EA4142" w:rsidP="003A2495">
    <w:pPr>
      <w:pStyle w:val="Zpat"/>
      <w:numPr>
        <w:ilvl w:val="0"/>
        <w:numId w:val="0"/>
      </w:numPr>
      <w:jc w:val="right"/>
    </w:pPr>
    <w:r>
      <w:fldChar w:fldCharType="begin"/>
    </w:r>
    <w:r>
      <w:instrText xml:space="preserve"> PAGE   \* MERGEFORMAT </w:instrText>
    </w:r>
    <w:r>
      <w:fldChar w:fldCharType="separate"/>
    </w:r>
    <w:r w:rsidR="00971FFC">
      <w:rPr>
        <w:noProof/>
      </w:rPr>
      <w:t>16</w:t>
    </w:r>
    <w:r>
      <w:rPr>
        <w:noProof/>
      </w:rPr>
      <w:fldChar w:fldCharType="end"/>
    </w:r>
    <w:r>
      <w:t>/</w:t>
    </w:r>
    <w:fldSimple w:instr=" NUMPAGES   \* MERGEFORMAT ">
      <w:r w:rsidR="00971FFC">
        <w:rPr>
          <w:noProof/>
        </w:rPr>
        <w:t>22</w:t>
      </w:r>
    </w:fldSimple>
  </w:p>
  <w:p w:rsidR="00EA4142" w:rsidRDefault="00EA4142"/>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pPr>
      <w:pStyle w:val="Zpat"/>
    </w:pPr>
    <w:r>
      <w:rPr>
        <w:noProof/>
        <w:lang w:eastAsia="cs-CZ"/>
      </w:rPr>
      <w:drawing>
        <wp:inline distT="0" distB="0" distL="0" distR="0" wp14:anchorId="3F6B2074" wp14:editId="0BC8E9B2">
          <wp:extent cx="4857750" cy="485775"/>
          <wp:effectExtent l="0" t="0" r="0" b="0"/>
          <wp:docPr id="50" name="Obrázek 50"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rsidR="00EA4142" w:rsidRDefault="00EA4142"/>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rsidP="003A2495">
    <w:pPr>
      <w:pStyle w:val="Zpat"/>
      <w:numPr>
        <w:ilvl w:val="0"/>
        <w:numId w:val="0"/>
      </w:numPr>
      <w:rPr>
        <w:noProof/>
        <w:lang w:eastAsia="cs-CZ"/>
      </w:rPr>
    </w:pPr>
  </w:p>
  <w:p w:rsidR="00EA4142" w:rsidRDefault="00EA4142" w:rsidP="003A2495">
    <w:pPr>
      <w:pStyle w:val="Zpat"/>
      <w:numPr>
        <w:ilvl w:val="0"/>
        <w:numId w:val="0"/>
      </w:numPr>
      <w:jc w:val="right"/>
    </w:pPr>
    <w:r>
      <w:fldChar w:fldCharType="begin"/>
    </w:r>
    <w:r>
      <w:instrText xml:space="preserve"> PAGE   \* MERGEFORMAT </w:instrText>
    </w:r>
    <w:r>
      <w:fldChar w:fldCharType="separate"/>
    </w:r>
    <w:r w:rsidR="00971FFC">
      <w:rPr>
        <w:noProof/>
      </w:rPr>
      <w:t>18</w:t>
    </w:r>
    <w:r>
      <w:rPr>
        <w:noProof/>
      </w:rPr>
      <w:fldChar w:fldCharType="end"/>
    </w:r>
    <w:r>
      <w:t>/</w:t>
    </w:r>
    <w:fldSimple w:instr=" NUMPAGES   \* MERGEFORMAT ">
      <w:r w:rsidR="00971FFC">
        <w:rPr>
          <w:noProof/>
        </w:rPr>
        <w:t>22</w:t>
      </w:r>
    </w:fldSimple>
  </w:p>
  <w:p w:rsidR="00EA4142" w:rsidRDefault="00EA4142"/>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pPr>
      <w:pStyle w:val="Zpat"/>
    </w:pPr>
    <w:r>
      <w:rPr>
        <w:noProof/>
        <w:lang w:eastAsia="cs-CZ"/>
      </w:rPr>
      <w:drawing>
        <wp:inline distT="0" distB="0" distL="0" distR="0">
          <wp:extent cx="4857750" cy="485775"/>
          <wp:effectExtent l="0" t="0" r="0" b="0"/>
          <wp:docPr id="7" name="Obrázek 7"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rsidR="00EA4142" w:rsidRDefault="00EA4142"/>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rsidP="003A2495">
    <w:pPr>
      <w:pStyle w:val="Zpat"/>
      <w:numPr>
        <w:ilvl w:val="0"/>
        <w:numId w:val="0"/>
      </w:numPr>
      <w:rPr>
        <w:noProof/>
        <w:lang w:eastAsia="cs-CZ"/>
      </w:rPr>
    </w:pPr>
  </w:p>
  <w:p w:rsidR="00EA4142" w:rsidRDefault="00EA4142" w:rsidP="003A2495">
    <w:pPr>
      <w:pStyle w:val="Zpat"/>
      <w:numPr>
        <w:ilvl w:val="0"/>
        <w:numId w:val="0"/>
      </w:numPr>
      <w:jc w:val="right"/>
    </w:pPr>
    <w:r>
      <w:fldChar w:fldCharType="begin"/>
    </w:r>
    <w:r>
      <w:instrText xml:space="preserve"> PAGE   \* MERGEFORMAT </w:instrText>
    </w:r>
    <w:r>
      <w:fldChar w:fldCharType="separate"/>
    </w:r>
    <w:r w:rsidR="00971FFC">
      <w:rPr>
        <w:noProof/>
      </w:rPr>
      <w:t>21</w:t>
    </w:r>
    <w:r>
      <w:rPr>
        <w:noProof/>
      </w:rPr>
      <w:fldChar w:fldCharType="end"/>
    </w:r>
    <w:r>
      <w:t>/</w:t>
    </w:r>
    <w:fldSimple w:instr=" NUMPAGES   \* MERGEFORMAT ">
      <w:r w:rsidR="00971FFC">
        <w:rPr>
          <w:noProof/>
        </w:rPr>
        <w:t>22</w:t>
      </w:r>
    </w:fldSimple>
  </w:p>
  <w:p w:rsidR="00EA4142" w:rsidRDefault="00EA4142"/>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pPr>
      <w:pStyle w:val="Zpat"/>
    </w:pPr>
    <w:r>
      <w:rPr>
        <w:noProof/>
        <w:lang w:eastAsia="cs-CZ"/>
      </w:rPr>
      <w:drawing>
        <wp:inline distT="0" distB="0" distL="0" distR="0" wp14:anchorId="7C22560E" wp14:editId="4C4C41A2">
          <wp:extent cx="4857750" cy="485775"/>
          <wp:effectExtent l="0" t="0" r="0" b="0"/>
          <wp:docPr id="32" name="Obrázek 32"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rsidR="00EA4142" w:rsidRDefault="00EA4142"/>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rsidP="003A2495">
    <w:pPr>
      <w:pStyle w:val="Zpat"/>
      <w:numPr>
        <w:ilvl w:val="0"/>
        <w:numId w:val="0"/>
      </w:numPr>
      <w:rPr>
        <w:noProof/>
        <w:lang w:eastAsia="cs-CZ"/>
      </w:rPr>
    </w:pPr>
  </w:p>
  <w:p w:rsidR="00EA4142" w:rsidRDefault="00EA4142" w:rsidP="003A2495">
    <w:pPr>
      <w:pStyle w:val="Zpat"/>
      <w:numPr>
        <w:ilvl w:val="0"/>
        <w:numId w:val="0"/>
      </w:numPr>
      <w:jc w:val="right"/>
    </w:pPr>
    <w:r>
      <w:fldChar w:fldCharType="begin"/>
    </w:r>
    <w:r>
      <w:instrText xml:space="preserve"> PAGE   \* MERGEFORMAT </w:instrText>
    </w:r>
    <w:r>
      <w:fldChar w:fldCharType="separate"/>
    </w:r>
    <w:r w:rsidR="00971FFC">
      <w:rPr>
        <w:noProof/>
      </w:rPr>
      <w:t>22</w:t>
    </w:r>
    <w:r>
      <w:rPr>
        <w:noProof/>
      </w:rPr>
      <w:fldChar w:fldCharType="end"/>
    </w:r>
    <w:r>
      <w:t>/</w:t>
    </w:r>
    <w:fldSimple w:instr=" NUMPAGES   \* MERGEFORMAT ">
      <w:r w:rsidR="00971FFC">
        <w:rPr>
          <w:noProof/>
        </w:rPr>
        <w:t>22</w:t>
      </w:r>
    </w:fldSimple>
  </w:p>
  <w:p w:rsidR="00EA4142" w:rsidRDefault="00EA4142">
    <w:bookmarkStart w:id="15" w:name="_GoBack"/>
    <w:bookmarkEnd w:id="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rsidP="003A2495">
    <w:pPr>
      <w:pStyle w:val="Zpat"/>
      <w:numPr>
        <w:ilvl w:val="0"/>
        <w:numId w:val="0"/>
      </w:numPr>
      <w:rPr>
        <w:noProof/>
        <w:lang w:eastAsia="cs-CZ"/>
      </w:rPr>
    </w:pPr>
  </w:p>
  <w:p w:rsidR="00EA4142" w:rsidRDefault="00EA4142" w:rsidP="003A2495">
    <w:pPr>
      <w:pStyle w:val="Zpat"/>
      <w:numPr>
        <w:ilvl w:val="0"/>
        <w:numId w:val="0"/>
      </w:numPr>
      <w:rPr>
        <w:noProof/>
        <w:lang w:eastAsia="cs-CZ"/>
      </w:rPr>
    </w:pPr>
  </w:p>
  <w:p w:rsidR="00EA4142" w:rsidRDefault="00EA4142" w:rsidP="003A2495">
    <w:pPr>
      <w:pStyle w:val="Zpat"/>
      <w:numPr>
        <w:ilvl w:val="0"/>
        <w:numId w:val="0"/>
      </w:numPr>
      <w:jc w:val="right"/>
    </w:pPr>
    <w:r>
      <w:fldChar w:fldCharType="begin"/>
    </w:r>
    <w:r>
      <w:instrText xml:space="preserve"> PAGE   \* MERGEFORMAT </w:instrText>
    </w:r>
    <w:r>
      <w:fldChar w:fldCharType="separate"/>
    </w:r>
    <w:r w:rsidR="00971FFC">
      <w:rPr>
        <w:noProof/>
      </w:rPr>
      <w:t>5</w:t>
    </w:r>
    <w:r>
      <w:rPr>
        <w:noProof/>
      </w:rPr>
      <w:fldChar w:fldCharType="end"/>
    </w:r>
    <w:r>
      <w:t>/</w:t>
    </w:r>
    <w:fldSimple w:instr=" NUMPAGES   \* MERGEFORMAT ">
      <w:r w:rsidR="00971FFC">
        <w:rPr>
          <w:noProof/>
        </w:rPr>
        <w:t>22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FFC" w:rsidRDefault="00971FFC">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Pr="00FD6202" w:rsidRDefault="00EA4142" w:rsidP="002840E8">
    <w:pPr>
      <w:pStyle w:val="Zpat"/>
      <w:numPr>
        <w:ilvl w:val="0"/>
        <w:numId w:val="0"/>
      </w:numPr>
      <w:ind w:left="708"/>
      <w:jc w:val="right"/>
    </w:pPr>
    <w:r>
      <w:fldChar w:fldCharType="begin"/>
    </w:r>
    <w:r>
      <w:instrText xml:space="preserve"> page </w:instrText>
    </w:r>
    <w:r>
      <w:fldChar w:fldCharType="separate"/>
    </w:r>
    <w:r w:rsidR="00971FFC">
      <w:rPr>
        <w:noProof/>
      </w:rPr>
      <w:t>11</w:t>
    </w:r>
    <w:r>
      <w:rPr>
        <w:noProof/>
      </w:rPr>
      <w:fldChar w:fldCharType="end"/>
    </w:r>
    <w:r w:rsidRPr="00FD6202">
      <w:t>/</w:t>
    </w:r>
    <w:r w:rsidR="00971FFC">
      <w:fldChar w:fldCharType="begin"/>
    </w:r>
    <w:r w:rsidR="00971FFC">
      <w:instrText xml:space="preserve"> numpages </w:instrText>
    </w:r>
    <w:r w:rsidR="00971FFC">
      <w:fldChar w:fldCharType="separate"/>
    </w:r>
    <w:r w:rsidR="00971FFC">
      <w:rPr>
        <w:noProof/>
      </w:rPr>
      <w:t>22</w:t>
    </w:r>
    <w:r w:rsidR="00971FFC">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rsidP="008D0628">
    <w:pPr>
      <w:pStyle w:val="Zpat"/>
      <w:jc w:val="right"/>
    </w:pPr>
    <w:r>
      <w:rPr>
        <w:noProof/>
        <w:lang w:eastAsia="cs-CZ"/>
      </w:rPr>
      <w:drawing>
        <wp:anchor distT="0" distB="0" distL="114300" distR="114300" simplePos="0" relativeHeight="251674624" behindDoc="0" locked="0" layoutInCell="1" allowOverlap="1" wp14:anchorId="750A457B" wp14:editId="26186C7B">
          <wp:simplePos x="0" y="0"/>
          <wp:positionH relativeFrom="column">
            <wp:posOffset>-275590</wp:posOffset>
          </wp:positionH>
          <wp:positionV relativeFrom="paragraph">
            <wp:posOffset>-48895</wp:posOffset>
          </wp:positionV>
          <wp:extent cx="5194300" cy="708025"/>
          <wp:effectExtent l="0" t="0" r="6350" b="0"/>
          <wp:wrapNone/>
          <wp:docPr id="47" name="Obrázek 47"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00" cy="70802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5</w:t>
    </w:r>
    <w:r>
      <w:fldChar w:fldCharType="end"/>
    </w:r>
    <w:r>
      <w:t>/</w:t>
    </w:r>
    <w:fldSimple w:instr=" NUMPAGES   \* MERGEFORMAT ">
      <w:r w:rsidR="0017214C">
        <w:rPr>
          <w:noProof/>
        </w:rPr>
        <w:t>22</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pPr>
      <w:pStyle w:val="Zpat"/>
    </w:pPr>
    <w:r>
      <w:rPr>
        <w:noProof/>
        <w:lang w:eastAsia="cs-CZ"/>
      </w:rPr>
      <w:drawing>
        <wp:inline distT="0" distB="0" distL="0" distR="0" wp14:anchorId="40A0BD7F" wp14:editId="71928787">
          <wp:extent cx="4857750" cy="485775"/>
          <wp:effectExtent l="0" t="0" r="0" b="0"/>
          <wp:docPr id="3" name="Obrázek 3"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rsidR="00EA4142" w:rsidRDefault="00EA414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rsidP="003A2495">
    <w:pPr>
      <w:pStyle w:val="Zpat"/>
      <w:numPr>
        <w:ilvl w:val="0"/>
        <w:numId w:val="0"/>
      </w:numPr>
      <w:rPr>
        <w:noProof/>
        <w:lang w:eastAsia="cs-CZ"/>
      </w:rPr>
    </w:pPr>
  </w:p>
  <w:p w:rsidR="00EA4142" w:rsidRDefault="00EA4142" w:rsidP="003A2495">
    <w:pPr>
      <w:pStyle w:val="Zpat"/>
      <w:numPr>
        <w:ilvl w:val="0"/>
        <w:numId w:val="0"/>
      </w:numPr>
      <w:jc w:val="right"/>
    </w:pPr>
    <w:r>
      <w:fldChar w:fldCharType="begin"/>
    </w:r>
    <w:r>
      <w:instrText xml:space="preserve"> PAGE   \* MERGEFORMAT </w:instrText>
    </w:r>
    <w:r>
      <w:fldChar w:fldCharType="separate"/>
    </w:r>
    <w:r w:rsidR="00971FFC">
      <w:rPr>
        <w:noProof/>
      </w:rPr>
      <w:t>13</w:t>
    </w:r>
    <w:r>
      <w:rPr>
        <w:noProof/>
      </w:rPr>
      <w:fldChar w:fldCharType="end"/>
    </w:r>
    <w:r>
      <w:t>/</w:t>
    </w:r>
    <w:fldSimple w:instr=" NUMPAGES   \* MERGEFORMAT ">
      <w:r w:rsidR="00971FFC">
        <w:rPr>
          <w:noProof/>
        </w:rPr>
        <w:t>22</w:t>
      </w:r>
    </w:fldSimple>
  </w:p>
  <w:p w:rsidR="00EA4142" w:rsidRDefault="00EA414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pPr>
      <w:pStyle w:val="Zpat"/>
    </w:pPr>
    <w:r>
      <w:rPr>
        <w:noProof/>
        <w:lang w:eastAsia="cs-CZ"/>
      </w:rPr>
      <w:drawing>
        <wp:inline distT="0" distB="0" distL="0" distR="0" wp14:anchorId="6F28FFE9" wp14:editId="12EE7234">
          <wp:extent cx="4857750" cy="485775"/>
          <wp:effectExtent l="0" t="0" r="0" b="0"/>
          <wp:docPr id="28" name="Obrázek 28"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rsidR="00EA4142" w:rsidRDefault="00EA414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rsidP="003A2495">
    <w:pPr>
      <w:pStyle w:val="Zpat"/>
      <w:numPr>
        <w:ilvl w:val="0"/>
        <w:numId w:val="0"/>
      </w:numPr>
      <w:rPr>
        <w:noProof/>
        <w:lang w:eastAsia="cs-CZ"/>
      </w:rPr>
    </w:pPr>
  </w:p>
  <w:p w:rsidR="00EA4142" w:rsidRDefault="00EA4142" w:rsidP="003A2495">
    <w:pPr>
      <w:pStyle w:val="Zpat"/>
      <w:numPr>
        <w:ilvl w:val="0"/>
        <w:numId w:val="0"/>
      </w:numPr>
      <w:jc w:val="right"/>
    </w:pPr>
    <w:r>
      <w:fldChar w:fldCharType="begin"/>
    </w:r>
    <w:r>
      <w:instrText xml:space="preserve"> PAGE   \* MERGEFORMAT </w:instrText>
    </w:r>
    <w:r>
      <w:fldChar w:fldCharType="separate"/>
    </w:r>
    <w:r w:rsidR="00971FFC">
      <w:rPr>
        <w:noProof/>
      </w:rPr>
      <w:t>14</w:t>
    </w:r>
    <w:r>
      <w:rPr>
        <w:noProof/>
      </w:rPr>
      <w:fldChar w:fldCharType="end"/>
    </w:r>
    <w:r>
      <w:t>/</w:t>
    </w:r>
    <w:fldSimple w:instr=" NUMPAGES   \* MERGEFORMAT ">
      <w:r w:rsidR="00971FFC">
        <w:rPr>
          <w:noProof/>
        </w:rPr>
        <w:t>22</w:t>
      </w:r>
    </w:fldSimple>
  </w:p>
  <w:p w:rsidR="00EA4142" w:rsidRDefault="00EA41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2DC" w:rsidRDefault="00F542DC" w:rsidP="00F75785">
      <w:r>
        <w:separator/>
      </w:r>
    </w:p>
  </w:footnote>
  <w:footnote w:type="continuationSeparator" w:id="0">
    <w:p w:rsidR="00F542DC" w:rsidRDefault="00F542DC" w:rsidP="00F75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pPr>
      <w:pStyle w:val="Zhlav"/>
    </w:pPr>
    <w:r>
      <w:rPr>
        <w:noProof/>
        <w:lang w:eastAsia="cs-CZ"/>
      </w:rPr>
      <w:drawing>
        <wp:inline distT="0" distB="0" distL="0" distR="0" wp14:anchorId="3DBD0BCA" wp14:editId="187A0E91">
          <wp:extent cx="5353050" cy="2028825"/>
          <wp:effectExtent l="0" t="0" r="0" b="9525"/>
          <wp:docPr id="9" name="Obrázek 9"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pPr>
      <w:pStyle w:val="Zhlav"/>
    </w:pPr>
    <w:r>
      <w:rPr>
        <w:noProof/>
        <w:lang w:eastAsia="cs-CZ"/>
      </w:rPr>
      <w:drawing>
        <wp:inline distT="0" distB="0" distL="0" distR="0" wp14:anchorId="4E5A105A" wp14:editId="7032300C">
          <wp:extent cx="5353050" cy="2028825"/>
          <wp:effectExtent l="0" t="0" r="0" b="9525"/>
          <wp:docPr id="18" name="Obrázek 18"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rsidP="00BD4FA5">
    <w:pPr>
      <w:pStyle w:val="Zhlav"/>
      <w:numPr>
        <w:ilvl w:val="0"/>
        <w:numId w:val="0"/>
      </w:numPr>
    </w:pPr>
    <w:r>
      <w:rPr>
        <w:noProof/>
        <w:lang w:eastAsia="cs-CZ"/>
      </w:rPr>
      <w:drawing>
        <wp:anchor distT="0" distB="0" distL="114300" distR="114300" simplePos="0" relativeHeight="251658240" behindDoc="1" locked="0" layoutInCell="1" allowOverlap="1" wp14:anchorId="070CADE7" wp14:editId="0C78254D">
          <wp:simplePos x="0" y="0"/>
          <wp:positionH relativeFrom="column">
            <wp:posOffset>31115</wp:posOffset>
          </wp:positionH>
          <wp:positionV relativeFrom="paragraph">
            <wp:posOffset>97155</wp:posOffset>
          </wp:positionV>
          <wp:extent cx="2218409" cy="712800"/>
          <wp:effectExtent l="0" t="0" r="0" b="0"/>
          <wp:wrapNone/>
          <wp:docPr id="19" name="Obrázek 19"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409" cy="712800"/>
                  </a:xfrm>
                  <a:prstGeom prst="rect">
                    <a:avLst/>
                  </a:prstGeom>
                  <a:noFill/>
                  <a:ln>
                    <a:noFill/>
                  </a:ln>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pPr>
      <w:pStyle w:val="Zhlav"/>
    </w:pPr>
    <w:r>
      <w:rPr>
        <w:noProof/>
        <w:lang w:eastAsia="cs-CZ"/>
      </w:rPr>
      <w:drawing>
        <wp:inline distT="0" distB="0" distL="0" distR="0" wp14:anchorId="1F60CADD" wp14:editId="5F5353D4">
          <wp:extent cx="5353050" cy="2028825"/>
          <wp:effectExtent l="0" t="0" r="0" b="9525"/>
          <wp:docPr id="22" name="Obrázek 22"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rsidR="00EA4142" w:rsidRDefault="00EA414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rsidP="00BD4FA5">
    <w:pPr>
      <w:pStyle w:val="Zhlav"/>
      <w:numPr>
        <w:ilvl w:val="0"/>
        <w:numId w:val="0"/>
      </w:numPr>
    </w:pPr>
    <w:r>
      <w:rPr>
        <w:noProof/>
        <w:lang w:eastAsia="cs-CZ"/>
      </w:rPr>
      <w:drawing>
        <wp:anchor distT="0" distB="0" distL="114300" distR="114300" simplePos="0" relativeHeight="251662336" behindDoc="1" locked="0" layoutInCell="1" allowOverlap="1" wp14:anchorId="1AC3DA2A" wp14:editId="6695312E">
          <wp:simplePos x="0" y="0"/>
          <wp:positionH relativeFrom="column">
            <wp:posOffset>31115</wp:posOffset>
          </wp:positionH>
          <wp:positionV relativeFrom="paragraph">
            <wp:posOffset>97155</wp:posOffset>
          </wp:positionV>
          <wp:extent cx="2218409" cy="712800"/>
          <wp:effectExtent l="0" t="0" r="0" b="0"/>
          <wp:wrapNone/>
          <wp:docPr id="23" name="Obrázek 23"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409" cy="712800"/>
                  </a:xfrm>
                  <a:prstGeom prst="rect">
                    <a:avLst/>
                  </a:prstGeom>
                  <a:noFill/>
                  <a:ln>
                    <a:noFill/>
                  </a:ln>
                </pic:spPr>
              </pic:pic>
            </a:graphicData>
          </a:graphic>
        </wp:anchor>
      </w:drawing>
    </w:r>
  </w:p>
  <w:p w:rsidR="00EA4142" w:rsidRDefault="00EA414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pPr>
      <w:pStyle w:val="Zhlav"/>
    </w:pPr>
    <w:r>
      <w:rPr>
        <w:noProof/>
        <w:lang w:eastAsia="cs-CZ"/>
      </w:rPr>
      <w:drawing>
        <wp:inline distT="0" distB="0" distL="0" distR="0" wp14:anchorId="5AB9994C" wp14:editId="1D3AD2AD">
          <wp:extent cx="5353050" cy="2028825"/>
          <wp:effectExtent l="0" t="0" r="0" b="9525"/>
          <wp:docPr id="46" name="Obrázek 46"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rsidR="00EA4142" w:rsidRDefault="00EA4142"/>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rsidP="00BD4FA5">
    <w:pPr>
      <w:pStyle w:val="Zhlav"/>
      <w:numPr>
        <w:ilvl w:val="0"/>
        <w:numId w:val="0"/>
      </w:numPr>
    </w:pPr>
    <w:r>
      <w:rPr>
        <w:noProof/>
        <w:lang w:eastAsia="cs-CZ"/>
      </w:rPr>
      <w:drawing>
        <wp:anchor distT="0" distB="0" distL="114300" distR="114300" simplePos="0" relativeHeight="251665408" behindDoc="1" locked="0" layoutInCell="1" allowOverlap="1" wp14:anchorId="74B0F70F" wp14:editId="4402EDD7">
          <wp:simplePos x="0" y="0"/>
          <wp:positionH relativeFrom="column">
            <wp:posOffset>31115</wp:posOffset>
          </wp:positionH>
          <wp:positionV relativeFrom="paragraph">
            <wp:posOffset>97155</wp:posOffset>
          </wp:positionV>
          <wp:extent cx="2218409" cy="712800"/>
          <wp:effectExtent l="0" t="0" r="0" b="0"/>
          <wp:wrapNone/>
          <wp:docPr id="48" name="Obrázek 48"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409" cy="712800"/>
                  </a:xfrm>
                  <a:prstGeom prst="rect">
                    <a:avLst/>
                  </a:prstGeom>
                  <a:noFill/>
                  <a:ln>
                    <a:noFill/>
                  </a:ln>
                </pic:spPr>
              </pic:pic>
            </a:graphicData>
          </a:graphic>
        </wp:anchor>
      </w:drawing>
    </w:r>
  </w:p>
  <w:p w:rsidR="00EA4142" w:rsidRDefault="00EA4142"/>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pPr>
      <w:pStyle w:val="Zhlav"/>
    </w:pPr>
    <w:r>
      <w:rPr>
        <w:noProof/>
        <w:lang w:eastAsia="cs-CZ"/>
      </w:rPr>
      <w:drawing>
        <wp:inline distT="0" distB="0" distL="0" distR="0">
          <wp:extent cx="5353050" cy="2028825"/>
          <wp:effectExtent l="0" t="0" r="0" b="9525"/>
          <wp:docPr id="5" name="Obrázek 5"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rsidR="00EA4142" w:rsidRDefault="00EA4142"/>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rsidP="00BD4FA5">
    <w:pPr>
      <w:pStyle w:val="Zhlav"/>
      <w:numPr>
        <w:ilvl w:val="0"/>
        <w:numId w:val="0"/>
      </w:numPr>
    </w:pPr>
    <w:r>
      <w:rPr>
        <w:noProof/>
        <w:lang w:eastAsia="cs-CZ"/>
      </w:rPr>
      <w:drawing>
        <wp:anchor distT="0" distB="0" distL="114300" distR="114300" simplePos="0" relativeHeight="251668480" behindDoc="1" locked="0" layoutInCell="1" allowOverlap="1">
          <wp:simplePos x="0" y="0"/>
          <wp:positionH relativeFrom="column">
            <wp:posOffset>31115</wp:posOffset>
          </wp:positionH>
          <wp:positionV relativeFrom="paragraph">
            <wp:posOffset>97155</wp:posOffset>
          </wp:positionV>
          <wp:extent cx="2218409" cy="712800"/>
          <wp:effectExtent l="0" t="0" r="0" b="0"/>
          <wp:wrapNone/>
          <wp:docPr id="6" name="Obrázek 6"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409" cy="712800"/>
                  </a:xfrm>
                  <a:prstGeom prst="rect">
                    <a:avLst/>
                  </a:prstGeom>
                  <a:noFill/>
                  <a:ln>
                    <a:noFill/>
                  </a:ln>
                </pic:spPr>
              </pic:pic>
            </a:graphicData>
          </a:graphic>
        </wp:anchor>
      </w:drawing>
    </w:r>
  </w:p>
  <w:p w:rsidR="00EA4142" w:rsidRDefault="00EA4142"/>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pPr>
      <w:pStyle w:val="Zhlav"/>
    </w:pPr>
    <w:r>
      <w:rPr>
        <w:noProof/>
        <w:lang w:eastAsia="cs-CZ"/>
      </w:rPr>
      <w:drawing>
        <wp:inline distT="0" distB="0" distL="0" distR="0" wp14:anchorId="7D78E72E" wp14:editId="2249CA5F">
          <wp:extent cx="5353050" cy="2028825"/>
          <wp:effectExtent l="0" t="0" r="0" b="9525"/>
          <wp:docPr id="30" name="Obrázek 30"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rsidR="00EA4142" w:rsidRDefault="00EA4142"/>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rsidP="00BD4FA5">
    <w:pPr>
      <w:pStyle w:val="Zhlav"/>
      <w:numPr>
        <w:ilvl w:val="0"/>
        <w:numId w:val="0"/>
      </w:numPr>
    </w:pPr>
    <w:r>
      <w:rPr>
        <w:noProof/>
        <w:lang w:eastAsia="cs-CZ"/>
      </w:rPr>
      <w:drawing>
        <wp:anchor distT="0" distB="0" distL="114300" distR="114300" simplePos="0" relativeHeight="251671552" behindDoc="1" locked="0" layoutInCell="1" allowOverlap="1" wp14:anchorId="03E55F54" wp14:editId="1186D191">
          <wp:simplePos x="0" y="0"/>
          <wp:positionH relativeFrom="column">
            <wp:posOffset>31115</wp:posOffset>
          </wp:positionH>
          <wp:positionV relativeFrom="paragraph">
            <wp:posOffset>97155</wp:posOffset>
          </wp:positionV>
          <wp:extent cx="2218409" cy="712800"/>
          <wp:effectExtent l="0" t="0" r="0" b="0"/>
          <wp:wrapNone/>
          <wp:docPr id="31" name="Obrázek 31"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409" cy="712800"/>
                  </a:xfrm>
                  <a:prstGeom prst="rect">
                    <a:avLst/>
                  </a:prstGeom>
                  <a:noFill/>
                  <a:ln>
                    <a:noFill/>
                  </a:ln>
                </pic:spPr>
              </pic:pic>
            </a:graphicData>
          </a:graphic>
        </wp:anchor>
      </w:drawing>
    </w:r>
  </w:p>
  <w:p w:rsidR="00EA4142" w:rsidRDefault="00EA41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rsidP="00BD4FA5">
    <w:pPr>
      <w:pStyle w:val="Zhlav"/>
      <w:numPr>
        <w:ilvl w:val="0"/>
        <w:numId w:val="0"/>
      </w:numPr>
    </w:pPr>
    <w:r>
      <w:rPr>
        <w:noProof/>
        <w:lang w:eastAsia="cs-CZ"/>
      </w:rPr>
      <w:drawing>
        <wp:anchor distT="0" distB="0" distL="114300" distR="114300" simplePos="0" relativeHeight="251657216" behindDoc="1" locked="0" layoutInCell="1" allowOverlap="1" wp14:anchorId="1D8D7D69" wp14:editId="5810E97A">
          <wp:simplePos x="0" y="0"/>
          <wp:positionH relativeFrom="column">
            <wp:posOffset>31115</wp:posOffset>
          </wp:positionH>
          <wp:positionV relativeFrom="paragraph">
            <wp:posOffset>97155</wp:posOffset>
          </wp:positionV>
          <wp:extent cx="2218409" cy="712800"/>
          <wp:effectExtent l="0" t="0" r="0" b="0"/>
          <wp:wrapNone/>
          <wp:docPr id="10" name="Obrázek 10"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409" cy="7128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FFC" w:rsidRDefault="00971FFC">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rsidP="002840E8">
    <w:pPr>
      <w:pStyle w:val="Zhlav"/>
      <w:numPr>
        <w:ilvl w:val="0"/>
        <w:numId w:val="0"/>
      </w:numPr>
      <w:tabs>
        <w:tab w:val="clear" w:pos="4536"/>
        <w:tab w:val="clear" w:pos="9072"/>
        <w:tab w:val="right" w:pos="10206"/>
      </w:tabs>
      <w:ind w:left="709"/>
    </w:pPr>
    <w:r>
      <w:rPr>
        <w:noProof/>
        <w:lang w:eastAsia="cs-CZ"/>
      </w:rPr>
      <w:drawing>
        <wp:anchor distT="0" distB="0" distL="114300" distR="114300" simplePos="0" relativeHeight="251676672" behindDoc="1" locked="0" layoutInCell="1" allowOverlap="1" wp14:anchorId="30831280" wp14:editId="2F698647">
          <wp:simplePos x="0" y="0"/>
          <wp:positionH relativeFrom="column">
            <wp:posOffset>15265</wp:posOffset>
          </wp:positionH>
          <wp:positionV relativeFrom="paragraph">
            <wp:posOffset>-57683</wp:posOffset>
          </wp:positionV>
          <wp:extent cx="2218409" cy="712800"/>
          <wp:effectExtent l="0" t="0" r="0" b="0"/>
          <wp:wrapNone/>
          <wp:docPr id="49" name="Obrázek 49"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409" cy="71280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Pr="000E3089" w:rsidRDefault="00EA4142" w:rsidP="000D45E5">
    <w:pPr>
      <w:pStyle w:val="Zhlav"/>
      <w:numPr>
        <w:ilvl w:val="0"/>
        <w:numId w:val="0"/>
      </w:numPr>
      <w:tabs>
        <w:tab w:val="clear" w:pos="9072"/>
        <w:tab w:val="right" w:pos="10206"/>
      </w:tabs>
      <w:ind w:left="709"/>
      <w:rPr>
        <w:sz w:val="16"/>
        <w:szCs w:val="16"/>
      </w:rPr>
    </w:pPr>
    <w:r>
      <w:tab/>
    </w:r>
    <w:r>
      <w:tab/>
    </w:r>
    <w:r w:rsidRPr="000E3089">
      <w:rPr>
        <w:sz w:val="16"/>
        <w:szCs w:val="16"/>
      </w:rPr>
      <w:t>Všeobecné obchodní podmínky pro poskytování a využívání informací</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pPr>
      <w:pStyle w:val="Zhlav"/>
    </w:pPr>
    <w:r>
      <w:rPr>
        <w:noProof/>
        <w:lang w:eastAsia="cs-CZ"/>
      </w:rPr>
      <w:drawing>
        <wp:inline distT="0" distB="0" distL="0" distR="0" wp14:anchorId="5FDA2796" wp14:editId="4F2D95F5">
          <wp:extent cx="5353050" cy="2028825"/>
          <wp:effectExtent l="0" t="0" r="0" b="9525"/>
          <wp:docPr id="1" name="Obrázek 1"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rsidR="00EA4142" w:rsidRDefault="00EA414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rsidP="00BD4FA5">
    <w:pPr>
      <w:pStyle w:val="Zhlav"/>
      <w:numPr>
        <w:ilvl w:val="0"/>
        <w:numId w:val="0"/>
      </w:numPr>
    </w:pPr>
    <w:r>
      <w:rPr>
        <w:noProof/>
        <w:lang w:eastAsia="cs-CZ"/>
      </w:rPr>
      <w:drawing>
        <wp:anchor distT="0" distB="0" distL="114300" distR="114300" simplePos="0" relativeHeight="251661312" behindDoc="1" locked="0" layoutInCell="1" allowOverlap="1" wp14:anchorId="22DECA7F" wp14:editId="580B3297">
          <wp:simplePos x="0" y="0"/>
          <wp:positionH relativeFrom="column">
            <wp:posOffset>31115</wp:posOffset>
          </wp:positionH>
          <wp:positionV relativeFrom="paragraph">
            <wp:posOffset>97155</wp:posOffset>
          </wp:positionV>
          <wp:extent cx="2218409" cy="712800"/>
          <wp:effectExtent l="0" t="0" r="0" b="0"/>
          <wp:wrapNone/>
          <wp:docPr id="2" name="Obrázek 2"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409" cy="712800"/>
                  </a:xfrm>
                  <a:prstGeom prst="rect">
                    <a:avLst/>
                  </a:prstGeom>
                  <a:noFill/>
                  <a:ln>
                    <a:noFill/>
                  </a:ln>
                </pic:spPr>
              </pic:pic>
            </a:graphicData>
          </a:graphic>
        </wp:anchor>
      </w:drawing>
    </w:r>
  </w:p>
  <w:p w:rsidR="00EA4142" w:rsidRDefault="00EA414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pPr>
      <w:pStyle w:val="Zhlav"/>
    </w:pPr>
    <w:r>
      <w:rPr>
        <w:noProof/>
        <w:lang w:eastAsia="cs-CZ"/>
      </w:rPr>
      <w:drawing>
        <wp:inline distT="0" distB="0" distL="0" distR="0" wp14:anchorId="31102159" wp14:editId="52DC33FD">
          <wp:extent cx="5353050" cy="2028825"/>
          <wp:effectExtent l="0" t="0" r="0" b="9525"/>
          <wp:docPr id="26" name="Obrázek 26"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rsidR="00EA4142" w:rsidRDefault="00EA414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42" w:rsidRDefault="00EA4142" w:rsidP="00BD4FA5">
    <w:pPr>
      <w:pStyle w:val="Zhlav"/>
      <w:numPr>
        <w:ilvl w:val="0"/>
        <w:numId w:val="0"/>
      </w:numPr>
    </w:pPr>
    <w:r>
      <w:rPr>
        <w:noProof/>
        <w:lang w:eastAsia="cs-CZ"/>
      </w:rPr>
      <w:drawing>
        <wp:anchor distT="0" distB="0" distL="114300" distR="114300" simplePos="0" relativeHeight="251656192" behindDoc="1" locked="0" layoutInCell="1" allowOverlap="1" wp14:anchorId="64C356E3" wp14:editId="34E92479">
          <wp:simplePos x="0" y="0"/>
          <wp:positionH relativeFrom="column">
            <wp:posOffset>31115</wp:posOffset>
          </wp:positionH>
          <wp:positionV relativeFrom="paragraph">
            <wp:posOffset>97155</wp:posOffset>
          </wp:positionV>
          <wp:extent cx="2218409" cy="712800"/>
          <wp:effectExtent l="0" t="0" r="0" b="0"/>
          <wp:wrapNone/>
          <wp:docPr id="27" name="Obrázek 27"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409" cy="712800"/>
                  </a:xfrm>
                  <a:prstGeom prst="rect">
                    <a:avLst/>
                  </a:prstGeom>
                  <a:noFill/>
                  <a:ln>
                    <a:noFill/>
                  </a:ln>
                </pic:spPr>
              </pic:pic>
            </a:graphicData>
          </a:graphic>
        </wp:anchor>
      </w:drawing>
    </w:r>
  </w:p>
  <w:p w:rsidR="00EA4142" w:rsidRDefault="00EA41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405"/>
        </w:tabs>
        <w:ind w:left="405" w:hanging="405"/>
      </w:pPr>
    </w:lvl>
    <w:lvl w:ilvl="1">
      <w:start w:val="4"/>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1" w15:restartNumberingAfterBreak="0">
    <w:nsid w:val="00000003"/>
    <w:multiLevelType w:val="multilevel"/>
    <w:tmpl w:val="A8E026CE"/>
    <w:name w:val="WW8Num3"/>
    <w:lvl w:ilvl="0">
      <w:start w:val="1"/>
      <w:numFmt w:val="decimal"/>
      <w:lvlText w:val="%1"/>
      <w:lvlJc w:val="left"/>
      <w:pPr>
        <w:tabs>
          <w:tab w:val="num" w:pos="480"/>
        </w:tabs>
        <w:ind w:left="480" w:hanging="480"/>
      </w:pPr>
    </w:lvl>
    <w:lvl w:ilvl="1">
      <w:start w:val="1"/>
      <w:numFmt w:val="decimal"/>
      <w:pStyle w:val="PlohaA"/>
      <w:lvlText w:val="%1.%2"/>
      <w:lvlJc w:val="left"/>
      <w:pPr>
        <w:tabs>
          <w:tab w:val="num" w:pos="2422"/>
        </w:tabs>
        <w:ind w:left="2422"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2" w15:restartNumberingAfterBreak="0">
    <w:nsid w:val="0F240339"/>
    <w:multiLevelType w:val="hybridMultilevel"/>
    <w:tmpl w:val="AF0626D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392C2C"/>
    <w:multiLevelType w:val="multilevel"/>
    <w:tmpl w:val="4ABEBE64"/>
    <w:lvl w:ilvl="0">
      <w:start w:val="1"/>
      <w:numFmt w:val="decimal"/>
      <w:lvlText w:val="%1."/>
      <w:lvlJc w:val="left"/>
      <w:pPr>
        <w:ind w:left="709" w:hanging="708"/>
      </w:pPr>
      <w:rPr>
        <w:rFonts w:hint="default"/>
      </w:rPr>
    </w:lvl>
    <w:lvl w:ilvl="1">
      <w:start w:val="1"/>
      <w:numFmt w:val="decimal"/>
      <w:pStyle w:val="Podnadpis1"/>
      <w:lvlText w:val="%1.%2."/>
      <w:lvlJc w:val="left"/>
      <w:pPr>
        <w:tabs>
          <w:tab w:val="num" w:pos="709"/>
        </w:tabs>
        <w:ind w:left="708" w:hanging="708"/>
      </w:pPr>
      <w:rPr>
        <w:rFonts w:hint="default"/>
      </w:rPr>
    </w:lvl>
    <w:lvl w:ilvl="2">
      <w:start w:val="1"/>
      <w:numFmt w:val="decimal"/>
      <w:pStyle w:val="PodPodNadpis"/>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26FF4A27"/>
    <w:multiLevelType w:val="hybridMultilevel"/>
    <w:tmpl w:val="C382C9AA"/>
    <w:lvl w:ilvl="0" w:tplc="AA3C3996">
      <w:start w:val="1"/>
      <w:numFmt w:val="bullet"/>
      <w:pStyle w:val="Odrka"/>
      <w:lvlText w:val="─"/>
      <w:lvlJc w:val="left"/>
      <w:pPr>
        <w:ind w:left="360" w:hanging="360"/>
      </w:pPr>
      <w:rPr>
        <w:rFonts w:ascii="Arial" w:hAnsi="Arial" w:hint="default"/>
        <w:color w:val="4A4A4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295ECC"/>
    <w:multiLevelType w:val="multilevel"/>
    <w:tmpl w:val="0DC46AEE"/>
    <w:lvl w:ilvl="0">
      <w:start w:val="1"/>
      <w:numFmt w:val="decimal"/>
      <w:pStyle w:val="Zhlav"/>
      <w:lvlText w:val="%1."/>
      <w:lvlJc w:val="left"/>
      <w:pPr>
        <w:ind w:left="709" w:hanging="708"/>
      </w:pPr>
      <w:rPr>
        <w:rFonts w:hint="default"/>
      </w:rPr>
    </w:lvl>
    <w:lvl w:ilvl="1">
      <w:start w:val="1"/>
      <w:numFmt w:val="decimal"/>
      <w:pStyle w:val="Zpat"/>
      <w:lvlText w:val="%1.%2."/>
      <w:lvlJc w:val="left"/>
      <w:pPr>
        <w:tabs>
          <w:tab w:val="num" w:pos="709"/>
        </w:tabs>
        <w:ind w:left="708" w:hanging="708"/>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6" w15:restartNumberingAfterBreak="0">
    <w:nsid w:val="3EE51BBC"/>
    <w:multiLevelType w:val="hybridMultilevel"/>
    <w:tmpl w:val="8E527C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7C5841"/>
    <w:multiLevelType w:val="hybridMultilevel"/>
    <w:tmpl w:val="1FBA74CE"/>
    <w:lvl w:ilvl="0" w:tplc="8454EA70">
      <w:start w:val="1"/>
      <w:numFmt w:val="decimal"/>
      <w:pStyle w:val="PlohaB"/>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5130FC"/>
    <w:multiLevelType w:val="hybridMultilevel"/>
    <w:tmpl w:val="D32AAA5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5C75565"/>
    <w:multiLevelType w:val="hybridMultilevel"/>
    <w:tmpl w:val="A978FE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7D52A6"/>
    <w:multiLevelType w:val="hybridMultilevel"/>
    <w:tmpl w:val="F09C3B9E"/>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6D70415F"/>
    <w:multiLevelType w:val="multilevel"/>
    <w:tmpl w:val="04050025"/>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12" w15:restartNumberingAfterBreak="0">
    <w:nsid w:val="7EE614D5"/>
    <w:multiLevelType w:val="hybridMultilevel"/>
    <w:tmpl w:val="B7782F60"/>
    <w:lvl w:ilvl="0" w:tplc="80744CE6">
      <w:start w:val="1"/>
      <w:numFmt w:val="bullet"/>
      <w:pStyle w:val="Styl2"/>
      <w:lvlText w:val="―"/>
      <w:lvlJc w:val="left"/>
      <w:pPr>
        <w:ind w:left="720" w:hanging="360"/>
      </w:pPr>
      <w:rPr>
        <w:rFonts w:ascii="Arial" w:hAnsi="Arial" w:hint="default"/>
        <w:b/>
        <w:color w:val="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2"/>
  </w:num>
  <w:num w:numId="13">
    <w:abstractNumId w:val="12"/>
  </w:num>
  <w:num w:numId="14">
    <w:abstractNumId w:val="10"/>
  </w:num>
  <w:num w:numId="15">
    <w:abstractNumId w:val="8"/>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47"/>
    <w:rsid w:val="00003ACF"/>
    <w:rsid w:val="0000535C"/>
    <w:rsid w:val="00010C9B"/>
    <w:rsid w:val="00012134"/>
    <w:rsid w:val="00016DB3"/>
    <w:rsid w:val="000210A0"/>
    <w:rsid w:val="00031ED6"/>
    <w:rsid w:val="00033396"/>
    <w:rsid w:val="000414AB"/>
    <w:rsid w:val="000432E2"/>
    <w:rsid w:val="000518DD"/>
    <w:rsid w:val="00065734"/>
    <w:rsid w:val="000855BA"/>
    <w:rsid w:val="000907D2"/>
    <w:rsid w:val="000910F0"/>
    <w:rsid w:val="000A1110"/>
    <w:rsid w:val="000B0BE5"/>
    <w:rsid w:val="000C4104"/>
    <w:rsid w:val="000C6838"/>
    <w:rsid w:val="000C73B5"/>
    <w:rsid w:val="000C7419"/>
    <w:rsid w:val="000D029E"/>
    <w:rsid w:val="000D45E5"/>
    <w:rsid w:val="000E1BFD"/>
    <w:rsid w:val="000E5A8E"/>
    <w:rsid w:val="000E6388"/>
    <w:rsid w:val="00113B9C"/>
    <w:rsid w:val="00117F7B"/>
    <w:rsid w:val="00122EAE"/>
    <w:rsid w:val="00130407"/>
    <w:rsid w:val="00142E2D"/>
    <w:rsid w:val="00146ACD"/>
    <w:rsid w:val="00151317"/>
    <w:rsid w:val="0015748F"/>
    <w:rsid w:val="00162B6B"/>
    <w:rsid w:val="00163808"/>
    <w:rsid w:val="0017214C"/>
    <w:rsid w:val="00176F08"/>
    <w:rsid w:val="00176F52"/>
    <w:rsid w:val="00182FB3"/>
    <w:rsid w:val="001979A4"/>
    <w:rsid w:val="001A1BE5"/>
    <w:rsid w:val="001B7357"/>
    <w:rsid w:val="001D5C3A"/>
    <w:rsid w:val="001D7186"/>
    <w:rsid w:val="001E16DB"/>
    <w:rsid w:val="001E1D9C"/>
    <w:rsid w:val="001E2996"/>
    <w:rsid w:val="001E4950"/>
    <w:rsid w:val="001E4DB1"/>
    <w:rsid w:val="001F181B"/>
    <w:rsid w:val="001F2908"/>
    <w:rsid w:val="001F388A"/>
    <w:rsid w:val="001F61A3"/>
    <w:rsid w:val="001F6AF5"/>
    <w:rsid w:val="001F6D12"/>
    <w:rsid w:val="0020390B"/>
    <w:rsid w:val="0021618C"/>
    <w:rsid w:val="00227193"/>
    <w:rsid w:val="00241748"/>
    <w:rsid w:val="002564B2"/>
    <w:rsid w:val="002609DF"/>
    <w:rsid w:val="002629F7"/>
    <w:rsid w:val="00267F5B"/>
    <w:rsid w:val="00275A21"/>
    <w:rsid w:val="002764D3"/>
    <w:rsid w:val="002840E8"/>
    <w:rsid w:val="00284D2D"/>
    <w:rsid w:val="00286CD5"/>
    <w:rsid w:val="00296B14"/>
    <w:rsid w:val="00297F91"/>
    <w:rsid w:val="002B34CC"/>
    <w:rsid w:val="002C1B37"/>
    <w:rsid w:val="002C3F10"/>
    <w:rsid w:val="002C4AFA"/>
    <w:rsid w:val="002C7D8F"/>
    <w:rsid w:val="002D3448"/>
    <w:rsid w:val="002E18C5"/>
    <w:rsid w:val="002E2294"/>
    <w:rsid w:val="002E6A8B"/>
    <w:rsid w:val="002F2F5A"/>
    <w:rsid w:val="002F5872"/>
    <w:rsid w:val="00317A8D"/>
    <w:rsid w:val="00320449"/>
    <w:rsid w:val="0033292C"/>
    <w:rsid w:val="00336DBB"/>
    <w:rsid w:val="003410C8"/>
    <w:rsid w:val="00344E88"/>
    <w:rsid w:val="00353FC2"/>
    <w:rsid w:val="00357A24"/>
    <w:rsid w:val="00364011"/>
    <w:rsid w:val="003716A4"/>
    <w:rsid w:val="0037428E"/>
    <w:rsid w:val="003A2495"/>
    <w:rsid w:val="003A4D63"/>
    <w:rsid w:val="003A57BF"/>
    <w:rsid w:val="003B37E9"/>
    <w:rsid w:val="003B506F"/>
    <w:rsid w:val="003D1767"/>
    <w:rsid w:val="003D2C69"/>
    <w:rsid w:val="003D53C4"/>
    <w:rsid w:val="003E3E48"/>
    <w:rsid w:val="003E61BA"/>
    <w:rsid w:val="003F40F3"/>
    <w:rsid w:val="003F5260"/>
    <w:rsid w:val="003F7563"/>
    <w:rsid w:val="00400E3C"/>
    <w:rsid w:val="00402469"/>
    <w:rsid w:val="00402BBE"/>
    <w:rsid w:val="00412F93"/>
    <w:rsid w:val="004136F3"/>
    <w:rsid w:val="00417292"/>
    <w:rsid w:val="00422D75"/>
    <w:rsid w:val="00430BF6"/>
    <w:rsid w:val="00441462"/>
    <w:rsid w:val="004436F4"/>
    <w:rsid w:val="00445B17"/>
    <w:rsid w:val="004538D4"/>
    <w:rsid w:val="00466764"/>
    <w:rsid w:val="0046692E"/>
    <w:rsid w:val="0047185D"/>
    <w:rsid w:val="004800DD"/>
    <w:rsid w:val="004837AA"/>
    <w:rsid w:val="004B43B5"/>
    <w:rsid w:val="004C327F"/>
    <w:rsid w:val="004E2F9C"/>
    <w:rsid w:val="004E6BC5"/>
    <w:rsid w:val="004F196D"/>
    <w:rsid w:val="005135D1"/>
    <w:rsid w:val="00524300"/>
    <w:rsid w:val="00527E85"/>
    <w:rsid w:val="0053450A"/>
    <w:rsid w:val="0054456A"/>
    <w:rsid w:val="005538A8"/>
    <w:rsid w:val="00565DCE"/>
    <w:rsid w:val="005752E7"/>
    <w:rsid w:val="00576D8C"/>
    <w:rsid w:val="00577977"/>
    <w:rsid w:val="00581111"/>
    <w:rsid w:val="00583CBB"/>
    <w:rsid w:val="00587310"/>
    <w:rsid w:val="0059417C"/>
    <w:rsid w:val="005A03A3"/>
    <w:rsid w:val="005A40E8"/>
    <w:rsid w:val="005A4F93"/>
    <w:rsid w:val="005B1DDF"/>
    <w:rsid w:val="005B37CB"/>
    <w:rsid w:val="005B64FD"/>
    <w:rsid w:val="005C63E7"/>
    <w:rsid w:val="005D28CF"/>
    <w:rsid w:val="005F74E7"/>
    <w:rsid w:val="00606CF7"/>
    <w:rsid w:val="00606D01"/>
    <w:rsid w:val="00607FA4"/>
    <w:rsid w:val="006144F9"/>
    <w:rsid w:val="0062413F"/>
    <w:rsid w:val="00627FB0"/>
    <w:rsid w:val="00635144"/>
    <w:rsid w:val="006374B7"/>
    <w:rsid w:val="00640E7C"/>
    <w:rsid w:val="006450DC"/>
    <w:rsid w:val="006457CB"/>
    <w:rsid w:val="00661EB9"/>
    <w:rsid w:val="00672690"/>
    <w:rsid w:val="00673B37"/>
    <w:rsid w:val="00675682"/>
    <w:rsid w:val="006922BD"/>
    <w:rsid w:val="006A2052"/>
    <w:rsid w:val="006A7ADC"/>
    <w:rsid w:val="006B5EF3"/>
    <w:rsid w:val="006C22F4"/>
    <w:rsid w:val="006D2F30"/>
    <w:rsid w:val="006D387D"/>
    <w:rsid w:val="006D6F45"/>
    <w:rsid w:val="006D75AA"/>
    <w:rsid w:val="006E0869"/>
    <w:rsid w:val="006E4D3A"/>
    <w:rsid w:val="006E64AA"/>
    <w:rsid w:val="006F05B6"/>
    <w:rsid w:val="00706222"/>
    <w:rsid w:val="00711111"/>
    <w:rsid w:val="00714F36"/>
    <w:rsid w:val="00716FFC"/>
    <w:rsid w:val="007216FD"/>
    <w:rsid w:val="007373DF"/>
    <w:rsid w:val="00741DB4"/>
    <w:rsid w:val="00745EEF"/>
    <w:rsid w:val="00746B96"/>
    <w:rsid w:val="00750B8B"/>
    <w:rsid w:val="00757807"/>
    <w:rsid w:val="00760F75"/>
    <w:rsid w:val="007624CC"/>
    <w:rsid w:val="00764222"/>
    <w:rsid w:val="00780C7D"/>
    <w:rsid w:val="007810E8"/>
    <w:rsid w:val="007932F7"/>
    <w:rsid w:val="00796765"/>
    <w:rsid w:val="007A6610"/>
    <w:rsid w:val="007B358D"/>
    <w:rsid w:val="007B56AA"/>
    <w:rsid w:val="007B5C8C"/>
    <w:rsid w:val="007C6BAC"/>
    <w:rsid w:val="007D204B"/>
    <w:rsid w:val="007E3DEF"/>
    <w:rsid w:val="007E43CC"/>
    <w:rsid w:val="007E561D"/>
    <w:rsid w:val="00800900"/>
    <w:rsid w:val="0080372D"/>
    <w:rsid w:val="00810A7D"/>
    <w:rsid w:val="00826C31"/>
    <w:rsid w:val="00830D32"/>
    <w:rsid w:val="00834618"/>
    <w:rsid w:val="00837383"/>
    <w:rsid w:val="008548FE"/>
    <w:rsid w:val="008667BB"/>
    <w:rsid w:val="00880051"/>
    <w:rsid w:val="00880AD6"/>
    <w:rsid w:val="008954A7"/>
    <w:rsid w:val="008B50DD"/>
    <w:rsid w:val="008C1210"/>
    <w:rsid w:val="008C44A4"/>
    <w:rsid w:val="008D0628"/>
    <w:rsid w:val="008D4DAE"/>
    <w:rsid w:val="008D7C99"/>
    <w:rsid w:val="008E199F"/>
    <w:rsid w:val="008E5EA6"/>
    <w:rsid w:val="008F12E2"/>
    <w:rsid w:val="008F2D07"/>
    <w:rsid w:val="00914FB6"/>
    <w:rsid w:val="009222E5"/>
    <w:rsid w:val="00922599"/>
    <w:rsid w:val="00935A80"/>
    <w:rsid w:val="00936C87"/>
    <w:rsid w:val="00941AAC"/>
    <w:rsid w:val="00942053"/>
    <w:rsid w:val="00944A28"/>
    <w:rsid w:val="0094542D"/>
    <w:rsid w:val="009607FC"/>
    <w:rsid w:val="00971FFC"/>
    <w:rsid w:val="00976D3D"/>
    <w:rsid w:val="00985618"/>
    <w:rsid w:val="009A1C98"/>
    <w:rsid w:val="009A3478"/>
    <w:rsid w:val="009A7DBA"/>
    <w:rsid w:val="009B34D1"/>
    <w:rsid w:val="009C0902"/>
    <w:rsid w:val="009C134A"/>
    <w:rsid w:val="009C3A7A"/>
    <w:rsid w:val="009C7C1F"/>
    <w:rsid w:val="009C7F50"/>
    <w:rsid w:val="009F07E7"/>
    <w:rsid w:val="009F3199"/>
    <w:rsid w:val="00A024F8"/>
    <w:rsid w:val="00A100D0"/>
    <w:rsid w:val="00A1181E"/>
    <w:rsid w:val="00A326DF"/>
    <w:rsid w:val="00A33CA2"/>
    <w:rsid w:val="00A343C2"/>
    <w:rsid w:val="00A5226C"/>
    <w:rsid w:val="00A6279C"/>
    <w:rsid w:val="00A86FBB"/>
    <w:rsid w:val="00A906DF"/>
    <w:rsid w:val="00A93D56"/>
    <w:rsid w:val="00AA0EF4"/>
    <w:rsid w:val="00AA4513"/>
    <w:rsid w:val="00AB3536"/>
    <w:rsid w:val="00AB5490"/>
    <w:rsid w:val="00AB79BB"/>
    <w:rsid w:val="00AC29F0"/>
    <w:rsid w:val="00AC5261"/>
    <w:rsid w:val="00AD2F6B"/>
    <w:rsid w:val="00AE11C4"/>
    <w:rsid w:val="00AE4ED2"/>
    <w:rsid w:val="00B01AB9"/>
    <w:rsid w:val="00B02BEB"/>
    <w:rsid w:val="00B110E6"/>
    <w:rsid w:val="00B21534"/>
    <w:rsid w:val="00B220C9"/>
    <w:rsid w:val="00B24AAA"/>
    <w:rsid w:val="00B426C6"/>
    <w:rsid w:val="00B662B6"/>
    <w:rsid w:val="00B67D4E"/>
    <w:rsid w:val="00B702F2"/>
    <w:rsid w:val="00B71261"/>
    <w:rsid w:val="00B86DDD"/>
    <w:rsid w:val="00B87752"/>
    <w:rsid w:val="00B93621"/>
    <w:rsid w:val="00BB5818"/>
    <w:rsid w:val="00BD141D"/>
    <w:rsid w:val="00BD4FA5"/>
    <w:rsid w:val="00BD6414"/>
    <w:rsid w:val="00BF0CAC"/>
    <w:rsid w:val="00C3295E"/>
    <w:rsid w:val="00C46E1C"/>
    <w:rsid w:val="00C478D1"/>
    <w:rsid w:val="00C51484"/>
    <w:rsid w:val="00C65E87"/>
    <w:rsid w:val="00C741F6"/>
    <w:rsid w:val="00C7779A"/>
    <w:rsid w:val="00C77A10"/>
    <w:rsid w:val="00C80DE0"/>
    <w:rsid w:val="00C95261"/>
    <w:rsid w:val="00C95385"/>
    <w:rsid w:val="00CC351F"/>
    <w:rsid w:val="00CD35C1"/>
    <w:rsid w:val="00CD5C25"/>
    <w:rsid w:val="00CF1317"/>
    <w:rsid w:val="00CF4912"/>
    <w:rsid w:val="00D01ADD"/>
    <w:rsid w:val="00D07941"/>
    <w:rsid w:val="00D12F68"/>
    <w:rsid w:val="00D13FE2"/>
    <w:rsid w:val="00D20C2A"/>
    <w:rsid w:val="00D22187"/>
    <w:rsid w:val="00D45557"/>
    <w:rsid w:val="00D55D7E"/>
    <w:rsid w:val="00D5734B"/>
    <w:rsid w:val="00D57B47"/>
    <w:rsid w:val="00D65129"/>
    <w:rsid w:val="00D82103"/>
    <w:rsid w:val="00D87009"/>
    <w:rsid w:val="00D95241"/>
    <w:rsid w:val="00D952EB"/>
    <w:rsid w:val="00DA0681"/>
    <w:rsid w:val="00DA0C40"/>
    <w:rsid w:val="00DA1DD2"/>
    <w:rsid w:val="00DA7E72"/>
    <w:rsid w:val="00DB514D"/>
    <w:rsid w:val="00DC16E2"/>
    <w:rsid w:val="00DD28BD"/>
    <w:rsid w:val="00DD5616"/>
    <w:rsid w:val="00DD78E6"/>
    <w:rsid w:val="00DE2F5C"/>
    <w:rsid w:val="00DE405A"/>
    <w:rsid w:val="00DF518E"/>
    <w:rsid w:val="00E01E95"/>
    <w:rsid w:val="00E06CB1"/>
    <w:rsid w:val="00E138BF"/>
    <w:rsid w:val="00E1541E"/>
    <w:rsid w:val="00E16112"/>
    <w:rsid w:val="00E1748A"/>
    <w:rsid w:val="00E232C4"/>
    <w:rsid w:val="00E23CD3"/>
    <w:rsid w:val="00E2654A"/>
    <w:rsid w:val="00E33504"/>
    <w:rsid w:val="00E4068B"/>
    <w:rsid w:val="00E41F52"/>
    <w:rsid w:val="00E53066"/>
    <w:rsid w:val="00E645C5"/>
    <w:rsid w:val="00E64E57"/>
    <w:rsid w:val="00E64EDB"/>
    <w:rsid w:val="00E67BA5"/>
    <w:rsid w:val="00E704B0"/>
    <w:rsid w:val="00E73CC8"/>
    <w:rsid w:val="00E7717E"/>
    <w:rsid w:val="00E77C4A"/>
    <w:rsid w:val="00E937F3"/>
    <w:rsid w:val="00EA10BD"/>
    <w:rsid w:val="00EA4142"/>
    <w:rsid w:val="00EB4DC4"/>
    <w:rsid w:val="00ED360E"/>
    <w:rsid w:val="00ED3A8E"/>
    <w:rsid w:val="00EE02AB"/>
    <w:rsid w:val="00EE05DB"/>
    <w:rsid w:val="00EE2F2A"/>
    <w:rsid w:val="00EE6A2E"/>
    <w:rsid w:val="00EF14E6"/>
    <w:rsid w:val="00EF3640"/>
    <w:rsid w:val="00F02511"/>
    <w:rsid w:val="00F030B7"/>
    <w:rsid w:val="00F216A3"/>
    <w:rsid w:val="00F26D79"/>
    <w:rsid w:val="00F4046A"/>
    <w:rsid w:val="00F53581"/>
    <w:rsid w:val="00F542C5"/>
    <w:rsid w:val="00F542DC"/>
    <w:rsid w:val="00F60E5E"/>
    <w:rsid w:val="00F6661E"/>
    <w:rsid w:val="00F66A5D"/>
    <w:rsid w:val="00F72422"/>
    <w:rsid w:val="00F75785"/>
    <w:rsid w:val="00F75BE4"/>
    <w:rsid w:val="00F85E9B"/>
    <w:rsid w:val="00F904A0"/>
    <w:rsid w:val="00FA6D65"/>
    <w:rsid w:val="00FB1363"/>
    <w:rsid w:val="00FC6610"/>
    <w:rsid w:val="00FE38E0"/>
    <w:rsid w:val="00FF1E5B"/>
    <w:rsid w:val="00FF5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D5FDE12-246F-4F05-BB2C-91B367F0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2F9C"/>
    <w:pPr>
      <w:autoSpaceDE w:val="0"/>
      <w:autoSpaceDN w:val="0"/>
      <w:adjustRightInd w:val="0"/>
      <w:spacing w:line="288" w:lineRule="auto"/>
    </w:pPr>
    <w:rPr>
      <w:rFonts w:ascii="ArialMT" w:hAnsi="ArialMT" w:cs="ArialMT"/>
      <w:color w:val="4A4A4A"/>
      <w:lang w:eastAsia="en-US"/>
    </w:rPr>
  </w:style>
  <w:style w:type="paragraph" w:styleId="Nadpis1">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numPr>
        <w:numId w:val="2"/>
      </w:numPr>
      <w:tabs>
        <w:tab w:val="center" w:pos="4536"/>
        <w:tab w:val="right" w:pos="9072"/>
      </w:tabs>
      <w:spacing w:line="240" w:lineRule="auto"/>
    </w:pPr>
  </w:style>
  <w:style w:type="character" w:customStyle="1" w:styleId="ZhlavChar">
    <w:name w:val="Záhlaví Char"/>
    <w:basedOn w:val="Standardnpsmoodstavce"/>
    <w:link w:val="Zhlav"/>
    <w:uiPriority w:val="99"/>
    <w:rsid w:val="00E704B0"/>
    <w:rPr>
      <w:rFonts w:ascii="ArialMT" w:hAnsi="ArialMT" w:cs="ArialMT"/>
      <w:color w:val="4A4A4A"/>
      <w:lang w:eastAsia="en-US"/>
    </w:rPr>
  </w:style>
  <w:style w:type="paragraph" w:styleId="Zpat">
    <w:name w:val="footer"/>
    <w:basedOn w:val="Normln"/>
    <w:link w:val="ZpatChar"/>
    <w:uiPriority w:val="99"/>
    <w:unhideWhenUsed/>
    <w:rsid w:val="00E704B0"/>
    <w:pPr>
      <w:numPr>
        <w:ilvl w:val="1"/>
        <w:numId w:val="2"/>
      </w:numPr>
      <w:tabs>
        <w:tab w:val="center" w:pos="4536"/>
        <w:tab w:val="right" w:pos="9072"/>
      </w:tabs>
      <w:spacing w:line="240" w:lineRule="auto"/>
    </w:pPr>
  </w:style>
  <w:style w:type="character" w:customStyle="1" w:styleId="ZpatChar">
    <w:name w:val="Zápatí Char"/>
    <w:basedOn w:val="Standardnpsmoodstavce"/>
    <w:link w:val="Zpat"/>
    <w:uiPriority w:val="99"/>
    <w:rsid w:val="00E704B0"/>
    <w:rPr>
      <w:rFonts w:ascii="ArialMT" w:hAnsi="ArialMT" w:cs="ArialMT"/>
      <w:color w:val="4A4A4A"/>
      <w:lang w:eastAsia="en-US"/>
    </w:rPr>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link w:val="TitulChar"/>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Odstavecseseznamem"/>
    <w:next w:val="Normln"/>
    <w:qFormat/>
    <w:rsid w:val="000907D2"/>
    <w:pPr>
      <w:spacing w:before="240" w:after="240" w:line="240" w:lineRule="auto"/>
      <w:ind w:left="0"/>
    </w:pPr>
    <w:rPr>
      <w:b/>
      <w:sz w:val="36"/>
      <w:szCs w:val="36"/>
    </w:rPr>
  </w:style>
  <w:style w:type="paragraph" w:customStyle="1" w:styleId="Podnadpis1">
    <w:name w:val="Podnadpis1"/>
    <w:basedOn w:val="Odstavecseseznamem"/>
    <w:next w:val="Normln"/>
    <w:qFormat/>
    <w:rsid w:val="000907D2"/>
    <w:pPr>
      <w:numPr>
        <w:ilvl w:val="1"/>
        <w:numId w:val="5"/>
      </w:numPr>
      <w:tabs>
        <w:tab w:val="clear" w:pos="709"/>
        <w:tab w:val="num" w:pos="567"/>
      </w:tabs>
      <w:spacing w:before="120" w:after="120"/>
      <w:ind w:left="567" w:hanging="567"/>
      <w:contextualSpacing w:val="0"/>
    </w:p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qFormat/>
    <w:rsid w:val="00130407"/>
    <w:pPr>
      <w:ind w:left="720"/>
      <w:contextualSpacing/>
    </w:pPr>
  </w:style>
  <w:style w:type="paragraph" w:customStyle="1" w:styleId="Odrka">
    <w:name w:val="Odrážka"/>
    <w:basedOn w:val="Odstavecseseznamem"/>
    <w:link w:val="OdrkaChar"/>
    <w:qFormat/>
    <w:rsid w:val="007624CC"/>
    <w:pPr>
      <w:numPr>
        <w:numId w:val="1"/>
      </w:numPr>
    </w:pPr>
  </w:style>
  <w:style w:type="character" w:customStyle="1" w:styleId="Nadpis1Char">
    <w:name w:val="Nadpis 1 Char"/>
    <w:basedOn w:val="Standardnpsmoodstavce"/>
    <w:link w:val="Nadpis1"/>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d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7810E8"/>
    <w:pPr>
      <w:spacing w:before="240" w:after="24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7624CC"/>
    <w:rPr>
      <w:rFonts w:ascii="ArialMT" w:hAnsi="ArialMT" w:cs="ArialMT"/>
      <w:color w:val="4A4A4A"/>
      <w:lang w:eastAsia="en-US"/>
    </w:rPr>
  </w:style>
  <w:style w:type="table" w:customStyle="1" w:styleId="Stednstnovn11">
    <w:name w:val="Střední stínování 1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customStyle="1" w:styleId="Stednseznam11">
    <w:name w:val="Střední seznam 1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customStyle="1" w:styleId="Stednstnovn21">
    <w:name w:val="Střední stínování 21"/>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mavseznam1">
    <w:name w:val="Tmavý seznam1"/>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customStyle="1" w:styleId="Stednmka31">
    <w:name w:val="Střední mřížka 31"/>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customStyle="1" w:styleId="Barevnmka1">
    <w:name w:val="Barevná mřížka1"/>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customStyle="1" w:styleId="Svtlmka1">
    <w:name w:val="Světlá mřížka1"/>
    <w:aliases w:val="Newton media"/>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customStyle="1" w:styleId="Odstavec">
    <w:name w:val="Odstavec"/>
    <w:basedOn w:val="Normln"/>
    <w:qFormat/>
    <w:rsid w:val="007D204B"/>
    <w:pPr>
      <w:tabs>
        <w:tab w:val="num" w:pos="709"/>
      </w:tabs>
      <w:autoSpaceDE/>
      <w:autoSpaceDN/>
      <w:adjustRightInd/>
      <w:spacing w:after="120" w:line="240" w:lineRule="auto"/>
      <w:ind w:left="708" w:hanging="708"/>
      <w:jc w:val="both"/>
    </w:pPr>
    <w:rPr>
      <w:rFonts w:ascii="Trebuchet MS" w:eastAsia="Times New Roman" w:hAnsi="Trebuchet MS" w:cs="Times New Roman"/>
      <w:color w:val="auto"/>
      <w:sz w:val="24"/>
      <w:szCs w:val="24"/>
      <w:lang w:eastAsia="cs-CZ"/>
    </w:rPr>
  </w:style>
  <w:style w:type="paragraph" w:customStyle="1" w:styleId="Odrka11">
    <w:name w:val="Odrážka 1.1"/>
    <w:basedOn w:val="Zpat"/>
    <w:link w:val="Odrka11Char"/>
    <w:rsid w:val="0047185D"/>
    <w:pPr>
      <w:ind w:hanging="566"/>
    </w:pPr>
  </w:style>
  <w:style w:type="paragraph" w:customStyle="1" w:styleId="Odrka12">
    <w:name w:val="Odrážka 1.2"/>
    <w:basedOn w:val="Odrka11"/>
    <w:link w:val="Odrka12Char"/>
    <w:rsid w:val="0047185D"/>
    <w:pPr>
      <w:ind w:hanging="708"/>
    </w:pPr>
  </w:style>
  <w:style w:type="character" w:customStyle="1" w:styleId="Odrka11Char">
    <w:name w:val="Odrážka 1.1 Char"/>
    <w:basedOn w:val="ZpatChar"/>
    <w:link w:val="Odrka11"/>
    <w:rsid w:val="0047185D"/>
    <w:rPr>
      <w:rFonts w:ascii="ArialMT" w:hAnsi="ArialMT" w:cs="ArialMT"/>
      <w:color w:val="4A4A4A"/>
      <w:lang w:eastAsia="en-US"/>
    </w:rPr>
  </w:style>
  <w:style w:type="paragraph" w:customStyle="1" w:styleId="PodPodNadpis">
    <w:name w:val="PodPodNadpis"/>
    <w:basedOn w:val="Odstavecseseznamem"/>
    <w:link w:val="PodPodNadpisChar"/>
    <w:qFormat/>
    <w:rsid w:val="000907D2"/>
    <w:pPr>
      <w:numPr>
        <w:ilvl w:val="2"/>
        <w:numId w:val="5"/>
      </w:numPr>
      <w:tabs>
        <w:tab w:val="clear" w:pos="1418"/>
        <w:tab w:val="num" w:pos="1276"/>
      </w:tabs>
      <w:spacing w:before="120" w:after="120"/>
      <w:ind w:left="1276"/>
      <w:contextualSpacing w:val="0"/>
    </w:pPr>
  </w:style>
  <w:style w:type="character" w:customStyle="1" w:styleId="Odrka12Char">
    <w:name w:val="Odrážka 1.2 Char"/>
    <w:basedOn w:val="Odrka11Char"/>
    <w:link w:val="Odrka12"/>
    <w:rsid w:val="0047185D"/>
    <w:rPr>
      <w:rFonts w:ascii="ArialMT" w:hAnsi="ArialMT" w:cs="ArialMT"/>
      <w:color w:val="4A4A4A"/>
      <w:lang w:eastAsia="en-US"/>
    </w:rPr>
  </w:style>
  <w:style w:type="paragraph" w:customStyle="1" w:styleId="PlohaA">
    <w:name w:val="Příloha A"/>
    <w:basedOn w:val="Normln"/>
    <w:link w:val="PlohaAChar"/>
    <w:qFormat/>
    <w:rsid w:val="00CF4912"/>
    <w:pPr>
      <w:numPr>
        <w:ilvl w:val="1"/>
        <w:numId w:val="3"/>
      </w:numPr>
      <w:spacing w:before="360" w:after="120"/>
      <w:jc w:val="center"/>
    </w:pPr>
    <w:rPr>
      <w:b/>
      <w:sz w:val="28"/>
      <w:szCs w:val="28"/>
    </w:rPr>
  </w:style>
  <w:style w:type="character" w:customStyle="1" w:styleId="PodPodNadpisChar">
    <w:name w:val="PodPodNadpis Char"/>
    <w:basedOn w:val="OdstavecseseznamemChar"/>
    <w:link w:val="PodPodNadpis"/>
    <w:rsid w:val="000907D2"/>
    <w:rPr>
      <w:rFonts w:ascii="ArialMT" w:hAnsi="ArialMT" w:cs="ArialMT"/>
      <w:color w:val="4A4A4A"/>
      <w:lang w:eastAsia="en-US"/>
    </w:rPr>
  </w:style>
  <w:style w:type="character" w:styleId="Sledovanodkaz">
    <w:name w:val="FollowedHyperlink"/>
    <w:basedOn w:val="Standardnpsmoodstavce"/>
    <w:uiPriority w:val="99"/>
    <w:semiHidden/>
    <w:unhideWhenUsed/>
    <w:rsid w:val="00EF14E6"/>
    <w:rPr>
      <w:color w:val="80539C" w:themeColor="followedHyperlink"/>
      <w:u w:val="single"/>
    </w:rPr>
  </w:style>
  <w:style w:type="character" w:customStyle="1" w:styleId="PlohaAChar">
    <w:name w:val="Příloha A Char"/>
    <w:basedOn w:val="Standardnpsmoodstavce"/>
    <w:link w:val="PlohaA"/>
    <w:rsid w:val="00CF4912"/>
    <w:rPr>
      <w:rFonts w:ascii="ArialMT" w:hAnsi="ArialMT" w:cs="ArialMT"/>
      <w:b/>
      <w:color w:val="4A4A4A"/>
      <w:sz w:val="28"/>
      <w:szCs w:val="28"/>
      <w:lang w:eastAsia="en-US"/>
    </w:rPr>
  </w:style>
  <w:style w:type="paragraph" w:customStyle="1" w:styleId="Titul-ploha">
    <w:name w:val="Titul - příloha"/>
    <w:basedOn w:val="Titul"/>
    <w:link w:val="Titul-plohaChar"/>
    <w:qFormat/>
    <w:rsid w:val="001E1D9C"/>
    <w:pPr>
      <w:spacing w:after="480"/>
      <w:ind w:right="0"/>
      <w:jc w:val="center"/>
    </w:pPr>
    <w:rPr>
      <w:sz w:val="48"/>
      <w:szCs w:val="48"/>
    </w:rPr>
  </w:style>
  <w:style w:type="paragraph" w:customStyle="1" w:styleId="PlohaB">
    <w:name w:val="Příloha B"/>
    <w:basedOn w:val="Normln"/>
    <w:link w:val="PlohaBChar"/>
    <w:qFormat/>
    <w:rsid w:val="00122EAE"/>
    <w:pPr>
      <w:numPr>
        <w:numId w:val="4"/>
      </w:numPr>
      <w:spacing w:before="480"/>
      <w:ind w:left="714" w:hanging="357"/>
    </w:pPr>
    <w:rPr>
      <w:b/>
    </w:rPr>
  </w:style>
  <w:style w:type="character" w:customStyle="1" w:styleId="TitulChar">
    <w:name w:val="Titul Char"/>
    <w:basedOn w:val="Standardnpsmoodstavce"/>
    <w:link w:val="Titul"/>
    <w:rsid w:val="001E1D9C"/>
    <w:rPr>
      <w:rFonts w:ascii="Arial-BoldMT" w:hAnsi="Arial-BoldMT" w:cs="Arial-BoldMT"/>
      <w:b/>
      <w:bCs/>
      <w:caps/>
      <w:color w:val="4A4A4A"/>
      <w:sz w:val="64"/>
      <w:szCs w:val="64"/>
      <w:lang w:eastAsia="en-US"/>
    </w:rPr>
  </w:style>
  <w:style w:type="character" w:customStyle="1" w:styleId="Titul-plohaChar">
    <w:name w:val="Titul - příloha Char"/>
    <w:basedOn w:val="TitulChar"/>
    <w:link w:val="Titul-ploha"/>
    <w:rsid w:val="001E1D9C"/>
    <w:rPr>
      <w:rFonts w:ascii="Arial-BoldMT" w:hAnsi="Arial-BoldMT" w:cs="Arial-BoldMT"/>
      <w:b/>
      <w:bCs/>
      <w:caps/>
      <w:color w:val="4A4A4A"/>
      <w:sz w:val="48"/>
      <w:szCs w:val="48"/>
      <w:lang w:eastAsia="en-US"/>
    </w:rPr>
  </w:style>
  <w:style w:type="character" w:customStyle="1" w:styleId="PlohaBChar">
    <w:name w:val="Příloha B Char"/>
    <w:basedOn w:val="Standardnpsmoodstavce"/>
    <w:link w:val="PlohaB"/>
    <w:rsid w:val="00122EAE"/>
    <w:rPr>
      <w:rFonts w:ascii="ArialMT" w:hAnsi="ArialMT" w:cs="ArialMT"/>
      <w:b/>
      <w:color w:val="4A4A4A"/>
      <w:lang w:eastAsia="en-US"/>
    </w:rPr>
  </w:style>
  <w:style w:type="paragraph" w:styleId="Bezmezer">
    <w:name w:val="No Spacing"/>
    <w:uiPriority w:val="1"/>
    <w:qFormat/>
    <w:rsid w:val="00711111"/>
    <w:pPr>
      <w:autoSpaceDE w:val="0"/>
      <w:autoSpaceDN w:val="0"/>
      <w:adjustRightInd w:val="0"/>
    </w:pPr>
    <w:rPr>
      <w:rFonts w:ascii="ArialMT" w:hAnsi="ArialMT" w:cs="ArialMT"/>
      <w:color w:val="4A4A4A"/>
      <w:lang w:eastAsia="en-US"/>
    </w:rPr>
  </w:style>
  <w:style w:type="paragraph" w:customStyle="1" w:styleId="Nadpis11">
    <w:name w:val="Nadpis 11"/>
    <w:basedOn w:val="Normln"/>
    <w:rsid w:val="008D0628"/>
    <w:pPr>
      <w:numPr>
        <w:numId w:val="11"/>
      </w:numPr>
      <w:autoSpaceDE/>
      <w:autoSpaceDN/>
      <w:adjustRightInd/>
      <w:spacing w:line="276" w:lineRule="auto"/>
    </w:pPr>
    <w:rPr>
      <w:rFonts w:ascii="Trebuchet MS" w:hAnsi="Trebuchet MS" w:cs="Trebuchet MS"/>
      <w:color w:val="auto"/>
      <w:sz w:val="22"/>
      <w:szCs w:val="22"/>
    </w:rPr>
  </w:style>
  <w:style w:type="paragraph" w:customStyle="1" w:styleId="Nadpis21">
    <w:name w:val="Nadpis 21"/>
    <w:basedOn w:val="Normln"/>
    <w:rsid w:val="008D0628"/>
    <w:pPr>
      <w:numPr>
        <w:ilvl w:val="1"/>
        <w:numId w:val="11"/>
      </w:numPr>
      <w:autoSpaceDE/>
      <w:autoSpaceDN/>
      <w:adjustRightInd/>
      <w:spacing w:line="276" w:lineRule="auto"/>
    </w:pPr>
    <w:rPr>
      <w:rFonts w:ascii="Trebuchet MS" w:hAnsi="Trebuchet MS" w:cs="Trebuchet MS"/>
      <w:color w:val="auto"/>
      <w:sz w:val="22"/>
      <w:szCs w:val="22"/>
    </w:rPr>
  </w:style>
  <w:style w:type="paragraph" w:customStyle="1" w:styleId="Nadpis31">
    <w:name w:val="Nadpis 31"/>
    <w:basedOn w:val="Normln"/>
    <w:rsid w:val="008D0628"/>
    <w:pPr>
      <w:numPr>
        <w:ilvl w:val="2"/>
        <w:numId w:val="11"/>
      </w:numPr>
      <w:autoSpaceDE/>
      <w:autoSpaceDN/>
      <w:adjustRightInd/>
      <w:spacing w:line="276" w:lineRule="auto"/>
    </w:pPr>
    <w:rPr>
      <w:rFonts w:ascii="Trebuchet MS" w:hAnsi="Trebuchet MS" w:cs="Trebuchet MS"/>
      <w:color w:val="auto"/>
      <w:sz w:val="22"/>
      <w:szCs w:val="22"/>
    </w:rPr>
  </w:style>
  <w:style w:type="paragraph" w:customStyle="1" w:styleId="Nadpis41">
    <w:name w:val="Nadpis 41"/>
    <w:basedOn w:val="Normln"/>
    <w:rsid w:val="008D0628"/>
    <w:pPr>
      <w:numPr>
        <w:ilvl w:val="3"/>
        <w:numId w:val="11"/>
      </w:numPr>
      <w:autoSpaceDE/>
      <w:autoSpaceDN/>
      <w:adjustRightInd/>
      <w:spacing w:line="276" w:lineRule="auto"/>
    </w:pPr>
    <w:rPr>
      <w:rFonts w:ascii="Trebuchet MS" w:hAnsi="Trebuchet MS" w:cs="Trebuchet MS"/>
      <w:color w:val="auto"/>
      <w:sz w:val="22"/>
      <w:szCs w:val="22"/>
    </w:rPr>
  </w:style>
  <w:style w:type="paragraph" w:customStyle="1" w:styleId="Nadpis51">
    <w:name w:val="Nadpis 51"/>
    <w:basedOn w:val="Normln"/>
    <w:rsid w:val="008D0628"/>
    <w:pPr>
      <w:numPr>
        <w:ilvl w:val="4"/>
        <w:numId w:val="11"/>
      </w:numPr>
      <w:autoSpaceDE/>
      <w:autoSpaceDN/>
      <w:adjustRightInd/>
      <w:spacing w:line="276" w:lineRule="auto"/>
    </w:pPr>
    <w:rPr>
      <w:rFonts w:ascii="Trebuchet MS" w:hAnsi="Trebuchet MS" w:cs="Trebuchet MS"/>
      <w:color w:val="auto"/>
      <w:sz w:val="22"/>
      <w:szCs w:val="22"/>
    </w:rPr>
  </w:style>
  <w:style w:type="paragraph" w:customStyle="1" w:styleId="Nadpis61">
    <w:name w:val="Nadpis 61"/>
    <w:basedOn w:val="Normln"/>
    <w:rsid w:val="008D0628"/>
    <w:pPr>
      <w:numPr>
        <w:ilvl w:val="5"/>
        <w:numId w:val="11"/>
      </w:numPr>
      <w:autoSpaceDE/>
      <w:autoSpaceDN/>
      <w:adjustRightInd/>
      <w:spacing w:line="276" w:lineRule="auto"/>
    </w:pPr>
    <w:rPr>
      <w:rFonts w:ascii="Trebuchet MS" w:hAnsi="Trebuchet MS" w:cs="Trebuchet MS"/>
      <w:color w:val="auto"/>
      <w:sz w:val="22"/>
      <w:szCs w:val="22"/>
    </w:rPr>
  </w:style>
  <w:style w:type="paragraph" w:customStyle="1" w:styleId="Nadpis71">
    <w:name w:val="Nadpis 71"/>
    <w:basedOn w:val="Normln"/>
    <w:rsid w:val="008D0628"/>
    <w:pPr>
      <w:numPr>
        <w:ilvl w:val="6"/>
        <w:numId w:val="11"/>
      </w:numPr>
      <w:autoSpaceDE/>
      <w:autoSpaceDN/>
      <w:adjustRightInd/>
      <w:spacing w:line="276" w:lineRule="auto"/>
    </w:pPr>
    <w:rPr>
      <w:rFonts w:ascii="Trebuchet MS" w:hAnsi="Trebuchet MS" w:cs="Trebuchet MS"/>
      <w:color w:val="auto"/>
      <w:sz w:val="22"/>
      <w:szCs w:val="22"/>
    </w:rPr>
  </w:style>
  <w:style w:type="paragraph" w:customStyle="1" w:styleId="Nadpis81">
    <w:name w:val="Nadpis 81"/>
    <w:basedOn w:val="Normln"/>
    <w:rsid w:val="008D0628"/>
    <w:pPr>
      <w:numPr>
        <w:ilvl w:val="7"/>
        <w:numId w:val="11"/>
      </w:numPr>
      <w:autoSpaceDE/>
      <w:autoSpaceDN/>
      <w:adjustRightInd/>
      <w:spacing w:line="276" w:lineRule="auto"/>
    </w:pPr>
    <w:rPr>
      <w:rFonts w:ascii="Trebuchet MS" w:hAnsi="Trebuchet MS" w:cs="Trebuchet MS"/>
      <w:color w:val="auto"/>
      <w:sz w:val="22"/>
      <w:szCs w:val="22"/>
    </w:rPr>
  </w:style>
  <w:style w:type="paragraph" w:customStyle="1" w:styleId="Nadpis91">
    <w:name w:val="Nadpis 91"/>
    <w:basedOn w:val="Normln"/>
    <w:rsid w:val="008D0628"/>
    <w:pPr>
      <w:numPr>
        <w:ilvl w:val="8"/>
        <w:numId w:val="11"/>
      </w:numPr>
      <w:autoSpaceDE/>
      <w:autoSpaceDN/>
      <w:adjustRightInd/>
      <w:spacing w:line="276" w:lineRule="auto"/>
    </w:pPr>
    <w:rPr>
      <w:rFonts w:ascii="Trebuchet MS" w:hAnsi="Trebuchet MS" w:cs="Trebuchet MS"/>
      <w:color w:val="auto"/>
      <w:sz w:val="22"/>
      <w:szCs w:val="22"/>
    </w:rPr>
  </w:style>
  <w:style w:type="character" w:styleId="Odkaznakoment">
    <w:name w:val="annotation reference"/>
    <w:basedOn w:val="Standardnpsmoodstavce"/>
    <w:uiPriority w:val="99"/>
    <w:semiHidden/>
    <w:unhideWhenUsed/>
    <w:rsid w:val="00565DCE"/>
    <w:rPr>
      <w:sz w:val="16"/>
      <w:szCs w:val="16"/>
    </w:rPr>
  </w:style>
  <w:style w:type="paragraph" w:styleId="Textkomente">
    <w:name w:val="annotation text"/>
    <w:basedOn w:val="Normln"/>
    <w:link w:val="TextkomenteChar"/>
    <w:uiPriority w:val="99"/>
    <w:semiHidden/>
    <w:unhideWhenUsed/>
    <w:rsid w:val="00565DCE"/>
    <w:pPr>
      <w:spacing w:line="240" w:lineRule="auto"/>
    </w:pPr>
  </w:style>
  <w:style w:type="character" w:customStyle="1" w:styleId="TextkomenteChar">
    <w:name w:val="Text komentáře Char"/>
    <w:basedOn w:val="Standardnpsmoodstavce"/>
    <w:link w:val="Textkomente"/>
    <w:uiPriority w:val="99"/>
    <w:semiHidden/>
    <w:rsid w:val="00565DCE"/>
    <w:rPr>
      <w:rFonts w:ascii="ArialMT" w:hAnsi="ArialMT" w:cs="ArialMT"/>
      <w:color w:val="4A4A4A"/>
      <w:lang w:eastAsia="en-US"/>
    </w:rPr>
  </w:style>
  <w:style w:type="paragraph" w:styleId="Pedmtkomente">
    <w:name w:val="annotation subject"/>
    <w:basedOn w:val="Textkomente"/>
    <w:next w:val="Textkomente"/>
    <w:link w:val="PedmtkomenteChar"/>
    <w:uiPriority w:val="99"/>
    <w:semiHidden/>
    <w:unhideWhenUsed/>
    <w:rsid w:val="00565DCE"/>
    <w:rPr>
      <w:b/>
      <w:bCs/>
    </w:rPr>
  </w:style>
  <w:style w:type="character" w:customStyle="1" w:styleId="PedmtkomenteChar">
    <w:name w:val="Předmět komentáře Char"/>
    <w:basedOn w:val="TextkomenteChar"/>
    <w:link w:val="Pedmtkomente"/>
    <w:uiPriority w:val="99"/>
    <w:semiHidden/>
    <w:rsid w:val="00565DCE"/>
    <w:rPr>
      <w:rFonts w:ascii="ArialMT" w:hAnsi="ArialMT" w:cs="ArialMT"/>
      <w:b/>
      <w:bCs/>
      <w:color w:val="4A4A4A"/>
      <w:lang w:eastAsia="en-US"/>
    </w:rPr>
  </w:style>
  <w:style w:type="paragraph" w:styleId="Revize">
    <w:name w:val="Revision"/>
    <w:hidden/>
    <w:uiPriority w:val="99"/>
    <w:semiHidden/>
    <w:rsid w:val="009F3199"/>
    <w:rPr>
      <w:rFonts w:ascii="ArialMT" w:hAnsi="ArialMT" w:cs="ArialMT"/>
      <w:color w:val="4A4A4A"/>
      <w:lang w:eastAsia="en-US"/>
    </w:rPr>
  </w:style>
  <w:style w:type="paragraph" w:customStyle="1" w:styleId="Styl2">
    <w:name w:val="Styl2"/>
    <w:basedOn w:val="Normln"/>
    <w:rsid w:val="00AA0EF4"/>
    <w:pPr>
      <w:numPr>
        <w:numId w:val="13"/>
      </w:numPr>
    </w:pPr>
    <w:rPr>
      <w:rFonts w:ascii="Arial" w:hAnsi="Arial"/>
    </w:rPr>
  </w:style>
  <w:style w:type="table" w:styleId="Svtlmkazvraznn2">
    <w:name w:val="Light Grid Accent 2"/>
    <w:basedOn w:val="Normlntabulka"/>
    <w:uiPriority w:val="62"/>
    <w:rsid w:val="00AA0EF4"/>
    <w:pPr>
      <w:jc w:val="both"/>
    </w:pPr>
    <w:rPr>
      <w:rFonts w:ascii="Arial" w:eastAsiaTheme="minorHAnsi" w:hAnsi="Arial" w:cstheme="minorBidi"/>
      <w:color w:val="4A4A4A"/>
      <w:szCs w:val="22"/>
      <w:lang w:eastAsia="en-US"/>
    </w:rPr>
    <w:tblPr>
      <w:tblStyleRowBandSize w:val="1"/>
      <w:tblStyleColBandSize w:val="1"/>
      <w:tblBorders>
        <w:top w:val="single" w:sz="8" w:space="0" w:color="EA4B5B" w:themeColor="accent2"/>
        <w:left w:val="single" w:sz="8" w:space="0" w:color="EA4B5B" w:themeColor="accent2"/>
        <w:bottom w:val="single" w:sz="8" w:space="0" w:color="EA4B5B" w:themeColor="accent2"/>
        <w:right w:val="single" w:sz="8" w:space="0" w:color="EA4B5B" w:themeColor="accent2"/>
        <w:insideH w:val="single" w:sz="8" w:space="0" w:color="EA4B5B" w:themeColor="accent2"/>
        <w:insideV w:val="single" w:sz="8" w:space="0" w:color="EA4B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B5B" w:themeColor="accent2"/>
          <w:left w:val="single" w:sz="8" w:space="0" w:color="EA4B5B" w:themeColor="accent2"/>
          <w:bottom w:val="single" w:sz="18" w:space="0" w:color="EA4B5B" w:themeColor="accent2"/>
          <w:right w:val="single" w:sz="8" w:space="0" w:color="EA4B5B" w:themeColor="accent2"/>
          <w:insideH w:val="nil"/>
          <w:insideV w:val="single" w:sz="8" w:space="0" w:color="EA4B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B5B" w:themeColor="accent2"/>
          <w:left w:val="single" w:sz="8" w:space="0" w:color="EA4B5B" w:themeColor="accent2"/>
          <w:bottom w:val="single" w:sz="8" w:space="0" w:color="EA4B5B" w:themeColor="accent2"/>
          <w:right w:val="single" w:sz="8" w:space="0" w:color="EA4B5B" w:themeColor="accent2"/>
          <w:insideH w:val="nil"/>
          <w:insideV w:val="single" w:sz="8" w:space="0" w:color="EA4B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B5B" w:themeColor="accent2"/>
          <w:left w:val="single" w:sz="8" w:space="0" w:color="EA4B5B" w:themeColor="accent2"/>
          <w:bottom w:val="single" w:sz="8" w:space="0" w:color="EA4B5B" w:themeColor="accent2"/>
          <w:right w:val="single" w:sz="8" w:space="0" w:color="EA4B5B" w:themeColor="accent2"/>
        </w:tcBorders>
      </w:tcPr>
    </w:tblStylePr>
    <w:tblStylePr w:type="band1Vert">
      <w:tblPr/>
      <w:tcPr>
        <w:tcBorders>
          <w:top w:val="single" w:sz="8" w:space="0" w:color="EA4B5B" w:themeColor="accent2"/>
          <w:left w:val="single" w:sz="8" w:space="0" w:color="EA4B5B" w:themeColor="accent2"/>
          <w:bottom w:val="single" w:sz="8" w:space="0" w:color="EA4B5B" w:themeColor="accent2"/>
          <w:right w:val="single" w:sz="8" w:space="0" w:color="EA4B5B" w:themeColor="accent2"/>
        </w:tcBorders>
        <w:shd w:val="clear" w:color="auto" w:fill="F9D2D6" w:themeFill="accent2" w:themeFillTint="3F"/>
      </w:tcPr>
    </w:tblStylePr>
    <w:tblStylePr w:type="band1Horz">
      <w:tblPr/>
      <w:tcPr>
        <w:tcBorders>
          <w:top w:val="single" w:sz="8" w:space="0" w:color="EA4B5B" w:themeColor="accent2"/>
          <w:left w:val="single" w:sz="8" w:space="0" w:color="EA4B5B" w:themeColor="accent2"/>
          <w:bottom w:val="single" w:sz="8" w:space="0" w:color="EA4B5B" w:themeColor="accent2"/>
          <w:right w:val="single" w:sz="8" w:space="0" w:color="EA4B5B" w:themeColor="accent2"/>
          <w:insideV w:val="single" w:sz="8" w:space="0" w:color="EA4B5B" w:themeColor="accent2"/>
        </w:tcBorders>
        <w:shd w:val="clear" w:color="auto" w:fill="F9D2D6" w:themeFill="accent2" w:themeFillTint="3F"/>
      </w:tcPr>
    </w:tblStylePr>
    <w:tblStylePr w:type="band2Horz">
      <w:tblPr/>
      <w:tcPr>
        <w:tcBorders>
          <w:top w:val="single" w:sz="8" w:space="0" w:color="EA4B5B" w:themeColor="accent2"/>
          <w:left w:val="single" w:sz="8" w:space="0" w:color="EA4B5B" w:themeColor="accent2"/>
          <w:bottom w:val="single" w:sz="8" w:space="0" w:color="EA4B5B" w:themeColor="accent2"/>
          <w:right w:val="single" w:sz="8" w:space="0" w:color="EA4B5B" w:themeColor="accent2"/>
          <w:insideV w:val="single" w:sz="8" w:space="0" w:color="EA4B5B" w:themeColor="accent2"/>
        </w:tcBorders>
      </w:tcPr>
    </w:tblStylePr>
  </w:style>
  <w:style w:type="paragraph" w:customStyle="1" w:styleId="Podnadpis2">
    <w:name w:val="Podnadpis2"/>
    <w:basedOn w:val="Odstavecseseznamem"/>
    <w:next w:val="Normln"/>
    <w:qFormat/>
    <w:rsid w:val="000B0BE5"/>
    <w:pPr>
      <w:tabs>
        <w:tab w:val="num" w:pos="567"/>
      </w:tabs>
      <w:spacing w:before="120" w:after="120"/>
      <w:ind w:left="567" w:hanging="567"/>
      <w:contextualSpacing w:val="0"/>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289541">
      <w:bodyDiv w:val="1"/>
      <w:marLeft w:val="0"/>
      <w:marRight w:val="0"/>
      <w:marTop w:val="0"/>
      <w:marBottom w:val="0"/>
      <w:divBdr>
        <w:top w:val="none" w:sz="0" w:space="0" w:color="auto"/>
        <w:left w:val="none" w:sz="0" w:space="0" w:color="auto"/>
        <w:bottom w:val="none" w:sz="0" w:space="0" w:color="auto"/>
        <w:right w:val="none" w:sz="0" w:space="0" w:color="auto"/>
      </w:divBdr>
    </w:div>
    <w:div w:id="1357999269">
      <w:bodyDiv w:val="1"/>
      <w:marLeft w:val="0"/>
      <w:marRight w:val="0"/>
      <w:marTop w:val="0"/>
      <w:marBottom w:val="0"/>
      <w:divBdr>
        <w:top w:val="none" w:sz="0" w:space="0" w:color="auto"/>
        <w:left w:val="none" w:sz="0" w:space="0" w:color="auto"/>
        <w:bottom w:val="none" w:sz="0" w:space="0" w:color="auto"/>
        <w:right w:val="none" w:sz="0" w:space="0" w:color="auto"/>
      </w:divBdr>
    </w:div>
    <w:div w:id="16876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header" Target="header19.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1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1.xml"/><Relationship Id="rId44"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18.xml"/><Relationship Id="rId8" Type="http://schemas.openxmlformats.org/officeDocument/2006/relationships/webSettings" Target="webSetting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10.xml.rels><?xml version="1.0" encoding="UTF-8" standalone="yes"?>
<Relationships xmlns="http://schemas.openxmlformats.org/package/2006/relationships"><Relationship Id="rId1" Type="http://schemas.openxmlformats.org/officeDocument/2006/relationships/image" Target="media/image4.emf"/></Relationships>
</file>

<file path=word/_rels/footer12.xml.rels><?xml version="1.0" encoding="UTF-8" standalone="yes"?>
<Relationships xmlns="http://schemas.openxmlformats.org/package/2006/relationships"><Relationship Id="rId1" Type="http://schemas.openxmlformats.org/officeDocument/2006/relationships/image" Target="media/image4.emf"/></Relationships>
</file>

<file path=word/_rels/footer14.xml.rels><?xml version="1.0" encoding="UTF-8" standalone="yes"?>
<Relationships xmlns="http://schemas.openxmlformats.org/package/2006/relationships"><Relationship Id="rId1" Type="http://schemas.openxmlformats.org/officeDocument/2006/relationships/image" Target="media/image4.emf"/></Relationships>
</file>

<file path=word/_rels/footer16.xml.rels><?xml version="1.0" encoding="UTF-8" standalone="yes"?>
<Relationships xmlns="http://schemas.openxmlformats.org/package/2006/relationships"><Relationship Id="rId1" Type="http://schemas.openxmlformats.org/officeDocument/2006/relationships/image" Target="media/image4.emf"/></Relationships>
</file>

<file path=word/_rels/footer18.xml.rels><?xml version="1.0" encoding="UTF-8" standalone="yes"?>
<Relationships xmlns="http://schemas.openxmlformats.org/package/2006/relationships"><Relationship Id="rId1" Type="http://schemas.openxmlformats.org/officeDocument/2006/relationships/image" Target="media/image4.emf"/></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4.emf"/></Relationships>
</file>

<file path=word/_rels/footer8.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10.xml.rels><?xml version="1.0" encoding="UTF-8" standalone="yes"?>
<Relationships xmlns="http://schemas.openxmlformats.org/package/2006/relationships"><Relationship Id="rId1" Type="http://schemas.openxmlformats.org/officeDocument/2006/relationships/image" Target="media/image2.emf"/></Relationships>
</file>

<file path=word/_rels/header11.xml.rels><?xml version="1.0" encoding="UTF-8" standalone="yes"?>
<Relationships xmlns="http://schemas.openxmlformats.org/package/2006/relationships"><Relationship Id="rId1" Type="http://schemas.openxmlformats.org/officeDocument/2006/relationships/image" Target="media/image3.emf"/></Relationships>
</file>

<file path=word/_rels/header12.xml.rels><?xml version="1.0" encoding="UTF-8" standalone="yes"?>
<Relationships xmlns="http://schemas.openxmlformats.org/package/2006/relationships"><Relationship Id="rId1" Type="http://schemas.openxmlformats.org/officeDocument/2006/relationships/image" Target="media/image2.emf"/></Relationships>
</file>

<file path=word/_rels/header13.xml.rels><?xml version="1.0" encoding="UTF-8" standalone="yes"?>
<Relationships xmlns="http://schemas.openxmlformats.org/package/2006/relationships"><Relationship Id="rId1" Type="http://schemas.openxmlformats.org/officeDocument/2006/relationships/image" Target="media/image3.emf"/></Relationships>
</file>

<file path=word/_rels/header14.xml.rels><?xml version="1.0" encoding="UTF-8" standalone="yes"?>
<Relationships xmlns="http://schemas.openxmlformats.org/package/2006/relationships"><Relationship Id="rId1" Type="http://schemas.openxmlformats.org/officeDocument/2006/relationships/image" Target="media/image2.emf"/></Relationships>
</file>

<file path=word/_rels/header15.xml.rels><?xml version="1.0" encoding="UTF-8" standalone="yes"?>
<Relationships xmlns="http://schemas.openxmlformats.org/package/2006/relationships"><Relationship Id="rId1" Type="http://schemas.openxmlformats.org/officeDocument/2006/relationships/image" Target="media/image3.emf"/></Relationships>
</file>

<file path=word/_rels/header16.xml.rels><?xml version="1.0" encoding="UTF-8" standalone="yes"?>
<Relationships xmlns="http://schemas.openxmlformats.org/package/2006/relationships"><Relationship Id="rId1" Type="http://schemas.openxmlformats.org/officeDocument/2006/relationships/image" Target="media/image2.emf"/></Relationships>
</file>

<file path=word/_rels/header17.xml.rels><?xml version="1.0" encoding="UTF-8" standalone="yes"?>
<Relationships xmlns="http://schemas.openxmlformats.org/package/2006/relationships"><Relationship Id="rId1" Type="http://schemas.openxmlformats.org/officeDocument/2006/relationships/image" Target="media/image3.emf"/></Relationships>
</file>

<file path=word/_rels/header18.xml.rels><?xml version="1.0" encoding="UTF-8" standalone="yes"?>
<Relationships xmlns="http://schemas.openxmlformats.org/package/2006/relationships"><Relationship Id="rId1" Type="http://schemas.openxmlformats.org/officeDocument/2006/relationships/image" Target="media/image2.emf"/></Relationships>
</file>

<file path=word/_rels/header19.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3.emf"/></Relationships>
</file>

<file path=word/_rels/header8.xml.rels><?xml version="1.0" encoding="UTF-8" standalone="yes"?>
<Relationships xmlns="http://schemas.openxmlformats.org/package/2006/relationships"><Relationship Id="rId1" Type="http://schemas.openxmlformats.org/officeDocument/2006/relationships/image" Target="media/image2.emf"/></Relationships>
</file>

<file path=word/_rels/header9.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Newton_media">
      <a:dk1>
        <a:srgbClr val="666666"/>
      </a:dk1>
      <a:lt1>
        <a:sysClr val="window" lastClr="FFFFFF"/>
      </a:lt1>
      <a:dk2>
        <a:srgbClr val="4A4A49"/>
      </a:dk2>
      <a:lt2>
        <a:srgbClr val="B1B1B1"/>
      </a:lt2>
      <a:accent1>
        <a:srgbClr val="00A3E2"/>
      </a:accent1>
      <a:accent2>
        <a:srgbClr val="EA4B5B"/>
      </a:accent2>
      <a:accent3>
        <a:srgbClr val="50AF31"/>
      </a:accent3>
      <a:accent4>
        <a:srgbClr val="FAC900"/>
      </a:accent4>
      <a:accent5>
        <a:srgbClr val="805497"/>
      </a:accent5>
      <a:accent6>
        <a:srgbClr val="ED7637"/>
      </a:accent6>
      <a:hlink>
        <a:srgbClr val="80539C"/>
      </a:hlink>
      <a:folHlink>
        <a:srgbClr val="8053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BA1E6704FFA0048BE0FA0DBC66FD8D1" ma:contentTypeVersion="1" ma:contentTypeDescription="Vytvořit nový dokument" ma:contentTypeScope="" ma:versionID="c131a5442037ec4b947ba291434f7d7a">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50EDC-D72C-43A3-9EE0-B8A67D8E31C3}">
  <ds:schemaRefs>
    <ds:schemaRef ds:uri="http://schemas.microsoft.com/sharepoint/v3/contenttype/forms"/>
  </ds:schemaRefs>
</ds:datastoreItem>
</file>

<file path=customXml/itemProps2.xml><?xml version="1.0" encoding="utf-8"?>
<ds:datastoreItem xmlns:ds="http://schemas.openxmlformats.org/officeDocument/2006/customXml" ds:itemID="{FC99948D-101B-4F8F-B832-139F96BE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3B9BCB0-1F62-46CC-9AA5-66DF315B6691}">
  <ds:schemaRefs>
    <ds:schemaRef ds:uri="http://purl.org/dc/elements/1.1/"/>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124AF0C-83E3-48E5-A227-D523C9BC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814D5F45</Template>
  <TotalTime>1</TotalTime>
  <Pages>22</Pages>
  <Words>6861</Words>
  <Characters>40485</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Jantac Petr</dc:creator>
  <cp:lastModifiedBy>Pavlík Jakub</cp:lastModifiedBy>
  <cp:revision>3</cp:revision>
  <cp:lastPrinted>2017-12-11T08:46:00Z</cp:lastPrinted>
  <dcterms:created xsi:type="dcterms:W3CDTF">2018-01-22T08:42:00Z</dcterms:created>
  <dcterms:modified xsi:type="dcterms:W3CDTF">2018-01-22T12:11:00Z</dcterms:modified>
</cp:coreProperties>
</file>