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C0" w:rsidRDefault="00B86AC0" w:rsidP="00B86A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předání výtěžku veřejné sbírky</w:t>
      </w:r>
    </w:p>
    <w:p w:rsidR="00B86AC0" w:rsidRDefault="00B86AC0" w:rsidP="00B86AC0">
      <w:pPr>
        <w:jc w:val="center"/>
      </w:pPr>
      <w:r>
        <w:t xml:space="preserve">(dle </w:t>
      </w:r>
      <w:proofErr w:type="spellStart"/>
      <w:r>
        <w:t>ust</w:t>
      </w:r>
      <w:proofErr w:type="spellEnd"/>
      <w:r>
        <w:t>. § 1746 odst. 2 zákona č. 89/2012 Sb., občanský zákoník)</w:t>
      </w:r>
    </w:p>
    <w:p w:rsidR="00B86AC0" w:rsidRDefault="00B86AC0" w:rsidP="00B86AC0">
      <w:pPr>
        <w:pStyle w:val="Zkladntext"/>
        <w:jc w:val="left"/>
        <w:rPr>
          <w:b/>
        </w:rPr>
      </w:pPr>
      <w:bookmarkStart w:id="0" w:name="_GoBack"/>
      <w:bookmarkEnd w:id="0"/>
    </w:p>
    <w:p w:rsidR="00B86AC0" w:rsidRDefault="00B86AC0" w:rsidP="00B86AC0">
      <w:pPr>
        <w:pStyle w:val="Zkladntext"/>
        <w:jc w:val="left"/>
        <w:rPr>
          <w:b/>
        </w:rPr>
      </w:pPr>
    </w:p>
    <w:p w:rsidR="00B86AC0" w:rsidRDefault="00B86AC0" w:rsidP="00B86AC0">
      <w:pPr>
        <w:pStyle w:val="Zkladntext"/>
        <w:jc w:val="left"/>
        <w:rPr>
          <w:b/>
          <w:szCs w:val="24"/>
        </w:rPr>
      </w:pPr>
      <w:r>
        <w:rPr>
          <w:b/>
          <w:szCs w:val="24"/>
        </w:rPr>
        <w:t xml:space="preserve">statutární město Frýdek-Místek </w:t>
      </w:r>
    </w:p>
    <w:p w:rsidR="00B86AC0" w:rsidRDefault="00B86AC0" w:rsidP="00B86AC0">
      <w:pPr>
        <w:pStyle w:val="Zkladntext"/>
        <w:jc w:val="left"/>
        <w:rPr>
          <w:szCs w:val="24"/>
        </w:rPr>
      </w:pPr>
      <w:r>
        <w:rPr>
          <w:szCs w:val="24"/>
        </w:rPr>
        <w:t>se sídlem: Radniční 1148, Frýdek, 73801 Frýdek-Místek</w:t>
      </w:r>
    </w:p>
    <w:p w:rsidR="00B86AC0" w:rsidRDefault="00B86AC0" w:rsidP="00B86AC0">
      <w:pPr>
        <w:pStyle w:val="Zkladntext"/>
        <w:jc w:val="left"/>
        <w:rPr>
          <w:szCs w:val="24"/>
        </w:rPr>
      </w:pPr>
      <w:r>
        <w:rPr>
          <w:szCs w:val="24"/>
        </w:rPr>
        <w:t>IČ: 00296643</w:t>
      </w:r>
    </w:p>
    <w:p w:rsidR="00B86AC0" w:rsidRDefault="00B86AC0" w:rsidP="00B86AC0">
      <w:pPr>
        <w:pStyle w:val="Zkladntext"/>
        <w:jc w:val="left"/>
        <w:rPr>
          <w:szCs w:val="24"/>
        </w:rPr>
      </w:pPr>
      <w:r>
        <w:rPr>
          <w:szCs w:val="24"/>
        </w:rPr>
        <w:t xml:space="preserve">zastoupené primátorem Mgr. Michalem </w:t>
      </w:r>
      <w:proofErr w:type="spellStart"/>
      <w:r>
        <w:rPr>
          <w:szCs w:val="24"/>
        </w:rPr>
        <w:t>Pobuckým</w:t>
      </w:r>
      <w:proofErr w:type="spellEnd"/>
      <w:r>
        <w:rPr>
          <w:szCs w:val="24"/>
        </w:rPr>
        <w:t>, DiS.</w:t>
      </w:r>
    </w:p>
    <w:p w:rsidR="00B86AC0" w:rsidRDefault="00B86AC0" w:rsidP="00B86AC0">
      <w:pPr>
        <w:pStyle w:val="Zkladntext"/>
        <w:jc w:val="left"/>
        <w:rPr>
          <w:szCs w:val="24"/>
        </w:rPr>
      </w:pPr>
      <w:r>
        <w:rPr>
          <w:szCs w:val="24"/>
        </w:rPr>
        <w:t>(dále jen „předávající“)</w:t>
      </w:r>
    </w:p>
    <w:p w:rsidR="00B86AC0" w:rsidRDefault="00B86AC0" w:rsidP="00B86AC0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86AC0" w:rsidRDefault="00B86AC0" w:rsidP="00B86AC0">
      <w:pPr>
        <w:rPr>
          <w:sz w:val="24"/>
          <w:szCs w:val="24"/>
        </w:rPr>
      </w:pPr>
    </w:p>
    <w:p w:rsidR="00B86AC0" w:rsidRDefault="00B86AC0" w:rsidP="00B86AC0">
      <w:pPr>
        <w:pStyle w:val="Nadpis1"/>
        <w:jc w:val="both"/>
        <w:rPr>
          <w:caps/>
          <w:szCs w:val="24"/>
        </w:rPr>
      </w:pPr>
      <w:r>
        <w:rPr>
          <w:szCs w:val="24"/>
        </w:rPr>
        <w:t xml:space="preserve">Žirafa – Integrované centrum Frýdek-Místek, příspěvková organizace </w:t>
      </w:r>
    </w:p>
    <w:p w:rsidR="00B86AC0" w:rsidRDefault="00B86AC0" w:rsidP="00B86AC0">
      <w:pPr>
        <w:pStyle w:val="Nadpis1"/>
        <w:jc w:val="both"/>
        <w:rPr>
          <w:b w:val="0"/>
          <w:szCs w:val="24"/>
        </w:rPr>
      </w:pPr>
      <w:r>
        <w:rPr>
          <w:b w:val="0"/>
          <w:szCs w:val="24"/>
        </w:rPr>
        <w:t>se sídlem Fibichova 469, Místek, 73801 Frýdek-Místek</w:t>
      </w:r>
    </w:p>
    <w:p w:rsidR="00B86AC0" w:rsidRDefault="00B86AC0" w:rsidP="00B86AC0">
      <w:pPr>
        <w:pStyle w:val="Nadpis1"/>
        <w:jc w:val="both"/>
        <w:rPr>
          <w:b w:val="0"/>
          <w:szCs w:val="24"/>
        </w:rPr>
      </w:pPr>
      <w:r>
        <w:rPr>
          <w:b w:val="0"/>
          <w:szCs w:val="24"/>
        </w:rPr>
        <w:t xml:space="preserve">zastoupená: ředitelkou Mgr. Natálií Hamplovou </w:t>
      </w:r>
    </w:p>
    <w:p w:rsidR="00B86AC0" w:rsidRDefault="00B86AC0" w:rsidP="00B86AC0">
      <w:pPr>
        <w:pStyle w:val="Nadpis1"/>
        <w:jc w:val="both"/>
        <w:rPr>
          <w:b w:val="0"/>
          <w:szCs w:val="24"/>
        </w:rPr>
      </w:pPr>
      <w:r>
        <w:rPr>
          <w:b w:val="0"/>
          <w:szCs w:val="24"/>
        </w:rPr>
        <w:t>IČ: 00847011</w:t>
      </w:r>
    </w:p>
    <w:p w:rsidR="00B86AC0" w:rsidRDefault="00B86AC0" w:rsidP="00B86AC0">
      <w:pPr>
        <w:jc w:val="both"/>
        <w:rPr>
          <w:sz w:val="24"/>
          <w:szCs w:val="24"/>
        </w:rPr>
      </w:pPr>
      <w:r>
        <w:rPr>
          <w:sz w:val="24"/>
          <w:szCs w:val="24"/>
        </w:rPr>
        <w:t>č. bankovního účtu</w:t>
      </w:r>
      <w:r w:rsidRPr="00AA1DB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A1DB0">
        <w:rPr>
          <w:sz w:val="24"/>
          <w:szCs w:val="24"/>
        </w:rPr>
        <w:t xml:space="preserve"> </w:t>
      </w:r>
      <w:proofErr w:type="spellStart"/>
      <w:r w:rsidR="00AA1DB0" w:rsidRPr="00AA1DB0">
        <w:rPr>
          <w:sz w:val="24"/>
          <w:szCs w:val="24"/>
          <w:highlight w:val="black"/>
        </w:rPr>
        <w:t>xxxxxxxxxxxxxxxxxxxxx</w:t>
      </w:r>
      <w:proofErr w:type="spellEnd"/>
    </w:p>
    <w:p w:rsidR="00B86AC0" w:rsidRDefault="00B86AC0" w:rsidP="00B86AC0">
      <w:pPr>
        <w:pStyle w:val="Nadpis1"/>
        <w:jc w:val="both"/>
        <w:rPr>
          <w:b w:val="0"/>
          <w:szCs w:val="24"/>
        </w:rPr>
      </w:pPr>
      <w:r>
        <w:rPr>
          <w:szCs w:val="24"/>
        </w:rPr>
        <w:t xml:space="preserve"> (</w:t>
      </w:r>
      <w:r>
        <w:rPr>
          <w:b w:val="0"/>
          <w:szCs w:val="24"/>
        </w:rPr>
        <w:t>dále jen „příjemce“)</w:t>
      </w:r>
    </w:p>
    <w:p w:rsidR="00B86AC0" w:rsidRDefault="00B86AC0" w:rsidP="00B86AC0">
      <w:pPr>
        <w:jc w:val="both"/>
        <w:rPr>
          <w:color w:val="FF0000"/>
          <w:sz w:val="24"/>
          <w:szCs w:val="24"/>
        </w:rPr>
      </w:pPr>
    </w:p>
    <w:p w:rsidR="00B86AC0" w:rsidRDefault="00B86AC0" w:rsidP="00B86AC0">
      <w:pPr>
        <w:jc w:val="center"/>
        <w:rPr>
          <w:b/>
          <w:sz w:val="24"/>
          <w:szCs w:val="24"/>
        </w:rPr>
      </w:pPr>
    </w:p>
    <w:p w:rsidR="00B86AC0" w:rsidRDefault="00B86AC0" w:rsidP="00B86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B86AC0" w:rsidRDefault="00B86AC0" w:rsidP="00B86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B86AC0" w:rsidRDefault="00B86AC0" w:rsidP="00B86AC0">
      <w:pPr>
        <w:jc w:val="center"/>
        <w:rPr>
          <w:b/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  <w:r>
        <w:rPr>
          <w:sz w:val="24"/>
          <w:szCs w:val="24"/>
        </w:rPr>
        <w:t>Předávající pořádal ve dnech od 01. 12. 2017 do 31. 12. 2017 na náměstí Svobody ve Frýdku-Místku v souladu se zákonem č. 117/2001 Sb., o veřejných sbírkách a o změně některých zákonů (zákon o veřejných sbírkách), ve znění pozdějších předpisů, na základě Osvědčení o datu přijetí oznámení o konání sbírky podle § 4 zákona č. 117/2001 Sb., o veřejných sbírkách a o změně některých zákonů (zákon o veřejných sbírkách), ve znění pozdějších předpisů Krajského úřadu Moravskoslezského kraje ze dne 10. 11. 2017 veřejnou sbírku za účelem získání peněžních prostředků pro organizaci Žirafa – Integrované centrum Frýdek-Místek, příspěvková organizace, Fibichova 469, Místek, 73801 Frýdek-Místek na zakoupení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mechanických invalidních vozíků. </w:t>
      </w:r>
    </w:p>
    <w:p w:rsidR="00B86AC0" w:rsidRDefault="00B86AC0" w:rsidP="00B86AC0">
      <w:pPr>
        <w:jc w:val="both"/>
      </w:pPr>
    </w:p>
    <w:p w:rsidR="00B86AC0" w:rsidRDefault="00B86AC0" w:rsidP="00B86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B86AC0" w:rsidRDefault="00B86AC0" w:rsidP="00B86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B86AC0" w:rsidRDefault="00B86AC0" w:rsidP="00B86AC0">
      <w:pPr>
        <w:jc w:val="center"/>
        <w:rPr>
          <w:b/>
          <w:sz w:val="24"/>
          <w:szCs w:val="24"/>
        </w:rPr>
      </w:pPr>
    </w:p>
    <w:p w:rsidR="00B86AC0" w:rsidRDefault="00B86AC0" w:rsidP="00B86AC0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Předávající touto smlouvou předává příjemci výtěžek veřejné sbírky uvedené v čl. I. této smlouvy ve výši 52 665,- Kč (slovy:  </w:t>
      </w:r>
      <w:proofErr w:type="spellStart"/>
      <w:r>
        <w:rPr>
          <w:sz w:val="24"/>
          <w:szCs w:val="24"/>
        </w:rPr>
        <w:t>padesátdvatisícešestsetšedesátpět</w:t>
      </w:r>
      <w:proofErr w:type="spellEnd"/>
      <w:r>
        <w:rPr>
          <w:sz w:val="24"/>
          <w:szCs w:val="24"/>
        </w:rPr>
        <w:t xml:space="preserve"> korun </w:t>
      </w:r>
      <w:proofErr w:type="gramStart"/>
      <w:r>
        <w:rPr>
          <w:sz w:val="24"/>
          <w:szCs w:val="24"/>
        </w:rPr>
        <w:t>českých) (dále</w:t>
      </w:r>
      <w:proofErr w:type="gramEnd"/>
      <w:r>
        <w:rPr>
          <w:sz w:val="24"/>
          <w:szCs w:val="24"/>
        </w:rPr>
        <w:t xml:space="preserve"> jen „výtěžek“) a příjemce tento výtěžek přijímá a zavazuje se jej použít v souladu s čl. I. této smlouvy na zakoupení mechanických invalidních vozíků pro uživatele služeb příjemce. </w:t>
      </w:r>
    </w:p>
    <w:p w:rsidR="00B86AC0" w:rsidRDefault="00B86AC0" w:rsidP="00B86AC0">
      <w:pPr>
        <w:ind w:left="360"/>
        <w:jc w:val="both"/>
        <w:rPr>
          <w:sz w:val="24"/>
          <w:szCs w:val="24"/>
        </w:rPr>
      </w:pPr>
    </w:p>
    <w:p w:rsidR="00B86AC0" w:rsidRDefault="00B86AC0" w:rsidP="00B86AC0">
      <w:pPr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Předávající výtěžek převede na bankovní účet příjemce č. </w:t>
      </w:r>
      <w:proofErr w:type="spellStart"/>
      <w:r w:rsidR="00AA1DB0" w:rsidRPr="00AA1DB0">
        <w:rPr>
          <w:sz w:val="24"/>
          <w:szCs w:val="24"/>
          <w:highlight w:val="black"/>
        </w:rPr>
        <w:t>xxxxxxxxxxxxxxxxxxxxxxxxx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vedený u </w:t>
      </w:r>
      <w:proofErr w:type="spellStart"/>
      <w:r w:rsidR="00AA1DB0" w:rsidRPr="00AA1DB0">
        <w:rPr>
          <w:sz w:val="24"/>
          <w:szCs w:val="24"/>
          <w:highlight w:val="black"/>
        </w:rPr>
        <w:t>xxxxxxxxxxxxxx</w:t>
      </w:r>
      <w:proofErr w:type="spellEnd"/>
      <w:r>
        <w:rPr>
          <w:sz w:val="24"/>
          <w:szCs w:val="24"/>
        </w:rPr>
        <w:t xml:space="preserve">. do 10 dní ode dne účinnosti této smlouvy. </w:t>
      </w: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B86AC0" w:rsidRDefault="00B86AC0" w:rsidP="00B86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příjemce</w:t>
      </w:r>
    </w:p>
    <w:p w:rsidR="00B86AC0" w:rsidRDefault="00B86AC0" w:rsidP="00B86AC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Příjemce je povinen:</w:t>
      </w:r>
    </w:p>
    <w:p w:rsidR="00B86AC0" w:rsidRDefault="00B86AC0" w:rsidP="00B86AC0">
      <w:pPr>
        <w:pStyle w:val="Zkladntext"/>
        <w:numPr>
          <w:ilvl w:val="0"/>
          <w:numId w:val="3"/>
        </w:numPr>
        <w:spacing w:before="120"/>
        <w:ind w:left="714" w:hanging="357"/>
        <w:rPr>
          <w:szCs w:val="24"/>
        </w:rPr>
      </w:pPr>
      <w:r>
        <w:rPr>
          <w:szCs w:val="24"/>
        </w:rPr>
        <w:t>vyúčtovat použití výtěžku finančnímu odboru Magistrátu města Frýdku-Místku nejpozději do 19. března 2018,</w:t>
      </w:r>
    </w:p>
    <w:p w:rsidR="00B86AC0" w:rsidRDefault="00B86AC0" w:rsidP="00B86AC0">
      <w:pPr>
        <w:pStyle w:val="Zkladntext"/>
        <w:numPr>
          <w:ilvl w:val="0"/>
          <w:numId w:val="3"/>
        </w:numPr>
        <w:spacing w:before="120"/>
        <w:ind w:left="714" w:hanging="357"/>
        <w:rPr>
          <w:szCs w:val="24"/>
        </w:rPr>
      </w:pPr>
      <w:r>
        <w:rPr>
          <w:color w:val="000000"/>
        </w:rPr>
        <w:lastRenderedPageBreak/>
        <w:t xml:space="preserve">při vyúčtování předložit </w:t>
      </w:r>
      <w:r>
        <w:rPr>
          <w:szCs w:val="24"/>
        </w:rPr>
        <w:t>předávajícímu písemný soupis dokladů o použití výtěžku na formuláři, který obdrží od předávajícího, veškeré originály účetních dokladů a jejich kopie včetně dokladů o jejich úhradě a jejich kopie a dalších dokladů a jejich kopie, které se vztahují k použití výtěžku; po porovnání originálů dokladů s kopiemi a soupisem budou originály dokladů vráceny příjemci,</w:t>
      </w:r>
    </w:p>
    <w:p w:rsidR="00B86AC0" w:rsidRDefault="00B86AC0" w:rsidP="00B86AC0">
      <w:pPr>
        <w:pStyle w:val="Zkladntext"/>
        <w:numPr>
          <w:ilvl w:val="0"/>
          <w:numId w:val="3"/>
        </w:numPr>
        <w:spacing w:before="120"/>
        <w:ind w:left="714" w:hanging="357"/>
        <w:rPr>
          <w:szCs w:val="24"/>
        </w:rPr>
      </w:pPr>
      <w:r>
        <w:rPr>
          <w:szCs w:val="24"/>
        </w:rPr>
        <w:t>nejpozději při vyúčtování výtěžku označit doklady nezaměnitelně a trvale tak, aby z nich bylo patrno, že bylo placeno z prostředků veřejné sbírky pořádané statutárním městem Frýdek-Místek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</w:p>
    <w:p w:rsidR="00B86AC0" w:rsidRDefault="00B86AC0" w:rsidP="00B86AC0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výtěžek plně nevyčerpá, popřípadě nebude schopen vyúčtovat plné čerpání výtěžku, vrátit předávajícímu nevyčerpanou část výtěžku do 14 dnů ode dne předložení vyúčtování, </w:t>
      </w:r>
    </w:p>
    <w:p w:rsidR="00B86AC0" w:rsidRDefault="00B86AC0" w:rsidP="00B86AC0">
      <w:pPr>
        <w:pStyle w:val="Zkladntext"/>
        <w:numPr>
          <w:ilvl w:val="0"/>
          <w:numId w:val="3"/>
        </w:numPr>
        <w:spacing w:before="120"/>
        <w:ind w:left="714" w:hanging="357"/>
        <w:rPr>
          <w:szCs w:val="24"/>
        </w:rPr>
      </w:pPr>
      <w:r>
        <w:rPr>
          <w:szCs w:val="24"/>
        </w:rPr>
        <w:t xml:space="preserve">použít výtěžek jen k úhradě nákladů, které vznikly nebo vzniknou v roce </w:t>
      </w:r>
      <w:proofErr w:type="gramStart"/>
      <w:r>
        <w:rPr>
          <w:szCs w:val="24"/>
        </w:rPr>
        <w:t>2018 a které</w:t>
      </w:r>
      <w:proofErr w:type="gramEnd"/>
      <w:r>
        <w:rPr>
          <w:szCs w:val="24"/>
        </w:rPr>
        <w:t xml:space="preserve"> budou prokazatelně uhrazeny nejpozději ke dni stanovenému pro vyúčtování výtěžku,</w:t>
      </w:r>
    </w:p>
    <w:p w:rsidR="00B86AC0" w:rsidRDefault="00B86AC0" w:rsidP="00B86AC0">
      <w:pPr>
        <w:pStyle w:val="Zkladntextodsazen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oznámit do 7 dnů předávajícímu zahájení insolvenčního řízení se svou osobou; příjemce, který je právnickou osobou, je povinen vedle toho ve stejné lhůtě oznámit předávajícímu svůj vstup do likvidace, sloučení nebo splynutí s jiným právním subjektem nebo případnou změnu právní subjektivity,</w:t>
      </w:r>
    </w:p>
    <w:p w:rsidR="00B86AC0" w:rsidRDefault="00B86AC0" w:rsidP="00B86AC0">
      <w:pPr>
        <w:pStyle w:val="Zkladntextodsazen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rozhodnutí o zrušení právnické osoby předložit příjemci vyúčtování do 1 měsíce od tohoto rozhodnutí, pokud dříve nenastane termín dle písm. a)</w:t>
      </w:r>
    </w:p>
    <w:p w:rsidR="00B86AC0" w:rsidRDefault="00B86AC0" w:rsidP="00B86AC0">
      <w:pPr>
        <w:pStyle w:val="Zkladntext"/>
        <w:numPr>
          <w:ilvl w:val="0"/>
          <w:numId w:val="3"/>
        </w:numPr>
        <w:spacing w:before="120"/>
        <w:ind w:left="714" w:hanging="357"/>
        <w:rPr>
          <w:szCs w:val="24"/>
        </w:rPr>
      </w:pPr>
      <w:r>
        <w:t>řídit se při použití a vyúčtování výtěžku platnými právními předpisy z oblasti účetní a daňové.</w:t>
      </w:r>
    </w:p>
    <w:p w:rsidR="00B86AC0" w:rsidRDefault="00B86AC0" w:rsidP="00B86AC0">
      <w:pPr>
        <w:jc w:val="center"/>
        <w:rPr>
          <w:sz w:val="24"/>
          <w:szCs w:val="24"/>
        </w:rPr>
      </w:pPr>
    </w:p>
    <w:p w:rsidR="00B86AC0" w:rsidRDefault="00B86AC0" w:rsidP="00B86AC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Příjemce bere na vědomí, že</w:t>
      </w:r>
    </w:p>
    <w:p w:rsidR="00B86AC0" w:rsidRDefault="00B86AC0" w:rsidP="00B86AC0">
      <w:pPr>
        <w:pStyle w:val="Zkladntext"/>
        <w:numPr>
          <w:ilvl w:val="0"/>
          <w:numId w:val="4"/>
        </w:numPr>
        <w:spacing w:before="120"/>
        <w:rPr>
          <w:szCs w:val="24"/>
        </w:rPr>
      </w:pPr>
      <w:r>
        <w:rPr>
          <w:szCs w:val="24"/>
        </w:rPr>
        <w:t xml:space="preserve">předávající upozorní Krajský úřad Moravskoslezského kraje na to, že příjemce nesplnil svou povinnost dle odst. 1 písm. d), </w:t>
      </w:r>
    </w:p>
    <w:p w:rsidR="00B86AC0" w:rsidRDefault="00B86AC0" w:rsidP="00B86AC0">
      <w:pPr>
        <w:pStyle w:val="Zkladntext"/>
        <w:numPr>
          <w:ilvl w:val="0"/>
          <w:numId w:val="4"/>
        </w:numPr>
        <w:spacing w:before="120"/>
        <w:rPr>
          <w:szCs w:val="24"/>
        </w:rPr>
      </w:pPr>
      <w:r>
        <w:rPr>
          <w:szCs w:val="24"/>
        </w:rPr>
        <w:t xml:space="preserve">je povinen dle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 § 24 odst. 5 zákona č. 117/2001 Sb., o veřejných sbírkách a o změně některých zákonů (zákon o veřejných sbírkách), ve znění pozdějších předpisů, prokázat Krajskému úřadu Moravskoslezského kraje na jeho vyžádání, zda a jakým způsobem byl využit výtěžek předaný na základě této smlouvy.</w:t>
      </w: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B86AC0" w:rsidRDefault="00B86AC0" w:rsidP="00B86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B86AC0" w:rsidRDefault="00B86AC0" w:rsidP="00B86AC0">
      <w:pPr>
        <w:jc w:val="center"/>
        <w:rPr>
          <w:b/>
          <w:sz w:val="24"/>
          <w:szCs w:val="24"/>
        </w:rPr>
      </w:pPr>
    </w:p>
    <w:p w:rsidR="00B86AC0" w:rsidRDefault="00B86AC0" w:rsidP="00B86AC0">
      <w:pPr>
        <w:numPr>
          <w:ilvl w:val="0"/>
          <w:numId w:val="5"/>
        </w:num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Pokud v této smlouvě není výslovně ujednáno jinak, řídí se právní vztahy smluvních stran z této smlouvy příslušnými ustanoveními občanského zákoníku, které jsou svým obsahem a účelem ustanovením této smlouvy nejbližší.</w:t>
      </w:r>
    </w:p>
    <w:p w:rsidR="00B86AC0" w:rsidRDefault="00B86AC0" w:rsidP="00B86AC0">
      <w:pPr>
        <w:ind w:left="357"/>
        <w:jc w:val="both"/>
        <w:rPr>
          <w:sz w:val="24"/>
          <w:szCs w:val="24"/>
        </w:rPr>
      </w:pPr>
    </w:p>
    <w:p w:rsidR="00B86AC0" w:rsidRDefault="00B86AC0" w:rsidP="00B86AC0">
      <w:pPr>
        <w:numPr>
          <w:ilvl w:val="0"/>
          <w:numId w:val="5"/>
        </w:num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Tuto smlouvu je možno měnit nebo doplňovat pouze chronologicky číslovanými písemnými dodatky podepsanými oběma smluvními stranami. Změna čísla účtu uvedeného v čl. II. odst. 2 této smlouvy se nepovažuje za změnu smlouvy. Příjemce je povinen neprodleně změnu čísla účtu písemně oznámit předávajícímu.</w:t>
      </w:r>
    </w:p>
    <w:p w:rsidR="00B86AC0" w:rsidRDefault="00B86AC0" w:rsidP="00B86AC0">
      <w:pPr>
        <w:ind w:left="360"/>
        <w:jc w:val="both"/>
        <w:rPr>
          <w:sz w:val="24"/>
          <w:szCs w:val="24"/>
        </w:rPr>
      </w:pPr>
    </w:p>
    <w:p w:rsidR="00B86AC0" w:rsidRDefault="00B86AC0" w:rsidP="00B86AC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dvou vyhotoveních, každá ze smluvních stran obdrží jedno vyhotovení.</w:t>
      </w:r>
    </w:p>
    <w:p w:rsidR="00B86AC0" w:rsidRDefault="00B86AC0" w:rsidP="00B86AC0">
      <w:pPr>
        <w:pStyle w:val="Odstavecseseznamem"/>
        <w:rPr>
          <w:sz w:val="24"/>
          <w:szCs w:val="24"/>
        </w:rPr>
      </w:pPr>
    </w:p>
    <w:p w:rsidR="00B86AC0" w:rsidRDefault="00B86AC0" w:rsidP="00B86AC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Tato smlouva je uzavřena okamžikem podpisu osob oprávněných jednat za smluvní strany, přičemž rozhodující je datum posledního podpisu, a nabývá účinnosti dnem uveřejnění prostřednictvím registru smluv v souladu s § 6 zákona č. 340/2015 Sb., o zvláštních podmínkách účinnosti některých smluv, uveřejňování těchto smluv a o registru smluv (zákon o registru smluv), ve znění pozdějších předpisů.</w:t>
      </w: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svými podpisy stvrzují, že po projednání smlouvy se shodly ve všech jejích bodech na jejím obsahu a tuto smlouvu uzavírají na základě svobodné, vážné a pravé vůle.</w:t>
      </w:r>
    </w:p>
    <w:p w:rsidR="00B86AC0" w:rsidRDefault="00B86AC0" w:rsidP="00B86AC0">
      <w:pPr>
        <w:ind w:left="360"/>
        <w:jc w:val="both"/>
        <w:rPr>
          <w:sz w:val="24"/>
          <w:szCs w:val="24"/>
        </w:rPr>
      </w:pPr>
    </w:p>
    <w:p w:rsidR="00B86AC0" w:rsidRDefault="00B86AC0" w:rsidP="00B86AC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uzavření této smlouvy rozhodla Rada města Frýdku-Místku na své 104. schůzi konané dne 16. 1. 2018.</w:t>
      </w:r>
    </w:p>
    <w:p w:rsidR="00B86AC0" w:rsidRDefault="00B86AC0" w:rsidP="00B86AC0">
      <w:pPr>
        <w:ind w:left="360"/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  <w:r>
        <w:rPr>
          <w:sz w:val="24"/>
          <w:szCs w:val="24"/>
        </w:rPr>
        <w:t>Frýdek-Místek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p w:rsidR="00B86AC0" w:rsidRDefault="00B86AC0" w:rsidP="00B86AC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602"/>
      </w:tblGrid>
      <w:tr w:rsidR="00B86AC0" w:rsidTr="00B86AC0">
        <w:tc>
          <w:tcPr>
            <w:tcW w:w="4470" w:type="dxa"/>
            <w:hideMark/>
          </w:tcPr>
          <w:p w:rsidR="00B86AC0" w:rsidRDefault="00B86AC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4602" w:type="dxa"/>
            <w:hideMark/>
          </w:tcPr>
          <w:p w:rsidR="00B86AC0" w:rsidRDefault="00B86AC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</w:tc>
      </w:tr>
      <w:tr w:rsidR="00B86AC0" w:rsidTr="00B86AC0">
        <w:tc>
          <w:tcPr>
            <w:tcW w:w="4470" w:type="dxa"/>
            <w:hideMark/>
          </w:tcPr>
          <w:p w:rsidR="00B86AC0" w:rsidRDefault="00B86A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Mgr. Michal </w:t>
            </w:r>
            <w:proofErr w:type="spellStart"/>
            <w:r>
              <w:rPr>
                <w:sz w:val="24"/>
                <w:szCs w:val="24"/>
              </w:rPr>
              <w:t>Pobucký</w:t>
            </w:r>
            <w:proofErr w:type="spellEnd"/>
            <w:r>
              <w:rPr>
                <w:sz w:val="24"/>
                <w:szCs w:val="24"/>
              </w:rPr>
              <w:t>, DiS.</w:t>
            </w:r>
          </w:p>
          <w:p w:rsidR="00B86AC0" w:rsidRDefault="00B86AC0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primátor</w:t>
            </w:r>
          </w:p>
        </w:tc>
        <w:tc>
          <w:tcPr>
            <w:tcW w:w="4602" w:type="dxa"/>
            <w:hideMark/>
          </w:tcPr>
          <w:p w:rsidR="00B86AC0" w:rsidRDefault="00B8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Natálie Hamplová</w:t>
            </w:r>
          </w:p>
          <w:p w:rsidR="00B86AC0" w:rsidRDefault="00B86AC0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ředitelka </w:t>
            </w:r>
          </w:p>
        </w:tc>
      </w:tr>
    </w:tbl>
    <w:p w:rsidR="00B86AC0" w:rsidRDefault="00B86AC0" w:rsidP="00B86AC0">
      <w:pPr>
        <w:jc w:val="both"/>
      </w:pPr>
    </w:p>
    <w:p w:rsidR="00B86AC0" w:rsidRDefault="00B86AC0" w:rsidP="00B86AC0">
      <w:pPr>
        <w:jc w:val="both"/>
      </w:pPr>
    </w:p>
    <w:p w:rsidR="00B86AC0" w:rsidRDefault="00B86AC0" w:rsidP="00B86AC0">
      <w:pPr>
        <w:jc w:val="both"/>
      </w:pPr>
    </w:p>
    <w:p w:rsidR="00B86AC0" w:rsidRDefault="00B86AC0" w:rsidP="00B86AC0">
      <w:pPr>
        <w:jc w:val="both"/>
      </w:pPr>
    </w:p>
    <w:p w:rsidR="00B86AC0" w:rsidRDefault="00B86AC0" w:rsidP="00B86AC0">
      <w:pPr>
        <w:jc w:val="both"/>
      </w:pPr>
    </w:p>
    <w:p w:rsidR="00B86AC0" w:rsidRDefault="00B86AC0" w:rsidP="00B86AC0">
      <w:pPr>
        <w:jc w:val="both"/>
      </w:pPr>
    </w:p>
    <w:p w:rsidR="00B86AC0" w:rsidRDefault="00B86AC0" w:rsidP="00B86AC0">
      <w:pPr>
        <w:jc w:val="both"/>
      </w:pPr>
    </w:p>
    <w:p w:rsidR="00B86AC0" w:rsidRDefault="00B86AC0" w:rsidP="00B86AC0">
      <w:pPr>
        <w:jc w:val="both"/>
      </w:pPr>
    </w:p>
    <w:p w:rsidR="00B86AC0" w:rsidRDefault="00B86AC0" w:rsidP="00B86AC0">
      <w:pPr>
        <w:jc w:val="both"/>
      </w:pPr>
    </w:p>
    <w:p w:rsidR="003D6D1B" w:rsidRDefault="003D6D1B"/>
    <w:sectPr w:rsidR="003D6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B6E" w:rsidRDefault="00396B6E" w:rsidP="00396B6E">
      <w:r>
        <w:separator/>
      </w:r>
    </w:p>
  </w:endnote>
  <w:endnote w:type="continuationSeparator" w:id="0">
    <w:p w:rsidR="00396B6E" w:rsidRDefault="00396B6E" w:rsidP="0039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B6E" w:rsidRDefault="00396B6E" w:rsidP="00396B6E">
      <w:r>
        <w:separator/>
      </w:r>
    </w:p>
  </w:footnote>
  <w:footnote w:type="continuationSeparator" w:id="0">
    <w:p w:rsidR="00396B6E" w:rsidRDefault="00396B6E" w:rsidP="0039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6E" w:rsidRDefault="00396B6E" w:rsidP="00396B6E">
    <w:pPr>
      <w:pStyle w:val="Zhlav"/>
      <w:jc w:val="right"/>
    </w:pPr>
    <w:r>
      <w:t>S/0106/2018/FO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D32DD"/>
    <w:multiLevelType w:val="hybridMultilevel"/>
    <w:tmpl w:val="6BFE6EA6"/>
    <w:lvl w:ilvl="0" w:tplc="8438F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07589"/>
    <w:multiLevelType w:val="hybridMultilevel"/>
    <w:tmpl w:val="1DB87B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D7C95"/>
    <w:multiLevelType w:val="hybridMultilevel"/>
    <w:tmpl w:val="70481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30096"/>
    <w:multiLevelType w:val="hybridMultilevel"/>
    <w:tmpl w:val="704813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677CC"/>
    <w:multiLevelType w:val="hybridMultilevel"/>
    <w:tmpl w:val="6BFE6EA6"/>
    <w:lvl w:ilvl="0" w:tplc="8438F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C0"/>
    <w:rsid w:val="00396B6E"/>
    <w:rsid w:val="003D6D1B"/>
    <w:rsid w:val="00AA1DB0"/>
    <w:rsid w:val="00B8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7581F-C795-4511-A5DE-7F70223D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6AC0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6AC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86AC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6A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86A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86AC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86A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B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B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96B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B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laitnerova</dc:creator>
  <cp:keywords/>
  <dc:description/>
  <cp:lastModifiedBy>snekova</cp:lastModifiedBy>
  <cp:revision>3</cp:revision>
  <dcterms:created xsi:type="dcterms:W3CDTF">2018-01-22T05:46:00Z</dcterms:created>
  <dcterms:modified xsi:type="dcterms:W3CDTF">2018-01-22T07:27:00Z</dcterms:modified>
</cp:coreProperties>
</file>