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F017A" w14:textId="77777777" w:rsidR="00844D4F" w:rsidRDefault="00844D4F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</w:p>
    <w:p w14:paraId="3E98A2D3" w14:textId="77777777"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00AB5C16" w14:textId="77777777" w:rsidR="006C3557" w:rsidRDefault="006C3557" w:rsidP="009B2889">
      <w:pPr>
        <w:rPr>
          <w:rFonts w:cs="Arial"/>
          <w:b/>
          <w:caps/>
          <w:szCs w:val="22"/>
        </w:rPr>
      </w:pPr>
    </w:p>
    <w:p w14:paraId="48F86CE4" w14:textId="77777777"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7D7649CE" w14:textId="77777777"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3DFA6D7B" w14:textId="77777777" w:rsidR="002A4EAB" w:rsidRPr="006C3557" w:rsidRDefault="002A4EAB" w:rsidP="002A4EAB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14:paraId="4371A4E5" w14:textId="7777777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14:paraId="4B46D516" w14:textId="77777777"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6978D1" w14:textId="50CFE558" w:rsidR="00463E31" w:rsidRPr="00410458" w:rsidRDefault="00C557D9" w:rsidP="008A4500">
            <w:pPr>
              <w:pStyle w:val="Tabulka"/>
              <w:rPr>
                <w:b/>
                <w:szCs w:val="22"/>
              </w:rPr>
            </w:pPr>
            <w:r w:rsidRPr="00C557D9">
              <w:rPr>
                <w:b/>
                <w:szCs w:val="22"/>
              </w:rPr>
              <w:t>Z22400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14:paraId="244CE33D" w14:textId="77777777"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34B651A2" w14:textId="52A3639B" w:rsidR="00463E31" w:rsidRPr="007D5594" w:rsidRDefault="00F10F9B" w:rsidP="007106C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2017_0075_</w:t>
            </w:r>
            <w:r w:rsidR="00A41E82">
              <w:rPr>
                <w:rStyle w:val="Siln"/>
                <w:b w:val="0"/>
                <w:szCs w:val="22"/>
              </w:rPr>
              <w:t>0</w:t>
            </w:r>
            <w:r w:rsidR="007106CA">
              <w:rPr>
                <w:rStyle w:val="Siln"/>
                <w:b w:val="0"/>
                <w:szCs w:val="22"/>
              </w:rPr>
              <w:t>3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1668FB7" w14:textId="77777777"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6A42D7B" w14:textId="48B7CE61" w:rsidR="00463E31" w:rsidRPr="006C3557" w:rsidRDefault="00937D9E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252</w:t>
            </w:r>
          </w:p>
        </w:tc>
      </w:tr>
    </w:tbl>
    <w:p w14:paraId="79CFBD87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14:paraId="1621B272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A6EA2A" w14:textId="77777777"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722C7D" w14:textId="4923D8AF" w:rsidR="008A4500" w:rsidRPr="00060417" w:rsidRDefault="000A49E1" w:rsidP="008B036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Implem</w:t>
            </w:r>
            <w:r w:rsidR="002F47F4">
              <w:rPr>
                <w:szCs w:val="22"/>
              </w:rPr>
              <w:t xml:space="preserve">entace DP Mrazy </w:t>
            </w:r>
            <w:r w:rsidR="007B0D50">
              <w:rPr>
                <w:szCs w:val="22"/>
              </w:rPr>
              <w:t xml:space="preserve">2017 </w:t>
            </w:r>
            <w:r w:rsidR="00745F27">
              <w:rPr>
                <w:szCs w:val="22"/>
              </w:rPr>
              <w:t xml:space="preserve">- </w:t>
            </w:r>
            <w:r w:rsidR="007C717C">
              <w:rPr>
                <w:szCs w:val="22"/>
              </w:rPr>
              <w:t xml:space="preserve"> etapa I: </w:t>
            </w:r>
            <w:r w:rsidR="008B0365">
              <w:rPr>
                <w:szCs w:val="22"/>
              </w:rPr>
              <w:t xml:space="preserve">vložení </w:t>
            </w:r>
            <w:r w:rsidR="007C717C">
              <w:rPr>
                <w:szCs w:val="22"/>
              </w:rPr>
              <w:t>žádostí</w:t>
            </w:r>
            <w:r w:rsidR="008B0365">
              <w:rPr>
                <w:szCs w:val="22"/>
              </w:rPr>
              <w:t xml:space="preserve"> do ISND</w:t>
            </w:r>
          </w:p>
        </w:tc>
      </w:tr>
      <w:tr w:rsidR="00EF14C6" w:rsidRPr="006C3557" w14:paraId="50D4C36A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C77CC8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b/>
              <w:bCs w:val="0"/>
              <w:szCs w:val="22"/>
            </w:rPr>
            <w:id w:val="1670597228"/>
            <w:placeholder>
              <w:docPart w:val="DefaultPlaceholder_1081868576"/>
            </w:placeholder>
            <w:showingPlcHdr/>
            <w:date w:fullDate="2017-06-02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710AD56D" w14:textId="2A5D3BC8" w:rsidR="008A4500" w:rsidRPr="00152E30" w:rsidRDefault="00FD4BA3" w:rsidP="00FD4BA3">
                <w:pPr>
                  <w:pStyle w:val="Tabulka"/>
                  <w:rPr>
                    <w:szCs w:val="22"/>
                  </w:rPr>
                </w:pPr>
                <w:r w:rsidRPr="00917113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47AAAF75" w14:textId="77777777" w:rsidR="008A4500" w:rsidRPr="00C01901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C01901">
              <w:rPr>
                <w:rStyle w:val="Siln"/>
                <w:szCs w:val="22"/>
              </w:rPr>
              <w:t>Požadované datum nasazení</w:t>
            </w:r>
            <w:r w:rsidR="00C01901">
              <w:rPr>
                <w:rStyle w:val="Siln"/>
                <w:szCs w:val="22"/>
              </w:rPr>
              <w:t xml:space="preserve"> na produkci</w:t>
            </w:r>
            <w:r w:rsidR="00A5471A" w:rsidRPr="00C01901">
              <w:rPr>
                <w:rStyle w:val="Siln"/>
                <w:szCs w:val="22"/>
              </w:rPr>
              <w:t>:</w:t>
            </w:r>
          </w:p>
        </w:tc>
        <w:sdt>
          <w:sdtPr>
            <w:rPr>
              <w:bCs w:val="0"/>
              <w:szCs w:val="22"/>
            </w:rPr>
            <w:id w:val="-1745104504"/>
            <w:placeholder>
              <w:docPart w:val="390188DC41C241DE904F1129ACB75A4C"/>
            </w:placeholder>
            <w:date w:fullDate="2018-01-1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A19F4E4" w14:textId="2C511326" w:rsidR="008A4500" w:rsidRPr="0078206D" w:rsidRDefault="00F10F9B" w:rsidP="00F10F9B">
                <w:pPr>
                  <w:pStyle w:val="Tabulka"/>
                  <w:rPr>
                    <w:szCs w:val="22"/>
                  </w:rPr>
                </w:pPr>
                <w:r w:rsidRPr="0078206D">
                  <w:rPr>
                    <w:bCs w:val="0"/>
                    <w:szCs w:val="22"/>
                  </w:rPr>
                  <w:t>15.1.2018</w:t>
                </w:r>
              </w:p>
            </w:tc>
          </w:sdtContent>
        </w:sdt>
      </w:tr>
    </w:tbl>
    <w:p w14:paraId="0D59ABA1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14:paraId="62696816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19E51A" w14:textId="77777777"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076F754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</w:sdtPr>
              <w:sdtEndPr/>
              <w:sdtContent>
                <w:r w:rsidR="00C0190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EFB2608" w14:textId="77777777"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EFCE9" w14:textId="7834D43A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257414227"/>
              </w:sdtPr>
              <w:sdtEndPr/>
              <w:sdtContent>
                <w:r w:rsidR="00FD4BA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1335603690"/>
              </w:sdtPr>
              <w:sdtEndPr/>
              <w:sdtContent>
                <w:r w:rsidR="0043238B"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0CAEDFC" w14:textId="77777777"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14:paraId="67EF1D5B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1895CC" w14:textId="77777777"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3E375DE5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</w:sdtPr>
              <w:sdtEndPr/>
              <w:sdtContent>
                <w:r w:rsidR="0015169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6D19F4A9" w14:textId="77777777"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17CBE983" w14:textId="77777777" w:rsidR="00394E3E" w:rsidRPr="006C3557" w:rsidRDefault="00622706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ISND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04CA12A5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3A056D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14:paraId="00427E95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5B462870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2D8A3E9C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2B90AC0F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8257691" w14:textId="6897C0BD"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</w:sdtPr>
              <w:sdtEndPr/>
              <w:sdtContent>
                <w:r w:rsidR="00C0190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1713690477"/>
              </w:sdtPr>
              <w:sdtEndPr/>
              <w:sdtContent>
                <w:r w:rsidR="00F10F9B"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14:paraId="623F85A5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FECECE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75082E9" w14:textId="77777777"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</w:sdtPr>
              <w:sdtEndPr/>
              <w:sdtContent>
                <w:r w:rsidR="00410458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6BB1730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58A18" w14:textId="77777777"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</w:sdtPr>
              <w:sdtEndPr/>
              <w:sdtContent>
                <w:r w:rsidR="00C0190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9F6FD5C" w14:textId="77777777"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393"/>
        <w:gridCol w:w="3011"/>
      </w:tblGrid>
      <w:tr w:rsidR="004C5DDA" w:rsidRPr="006C3557" w14:paraId="60C22EC0" w14:textId="77777777" w:rsidTr="00F10F9B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6273E9" w14:textId="77777777" w:rsidR="004C5DDA" w:rsidRPr="002D0745" w:rsidRDefault="004C5DDA" w:rsidP="007B1D4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05820C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5AB605" w14:textId="77777777" w:rsidR="004C5DDA" w:rsidRPr="004C5DDA" w:rsidRDefault="004C5DDA" w:rsidP="007B1D4A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057F04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67277" w14:textId="77777777" w:rsidR="004C5DDA" w:rsidRPr="004C5DDA" w:rsidRDefault="004C5DDA" w:rsidP="007B1D4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14:paraId="3B219811" w14:textId="77777777" w:rsidTr="00F10F9B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48867CD" w14:textId="77777777"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5002D41A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78FBEDE" w14:textId="77777777"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14:paraId="009A00D3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F1E5EA4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24520C" w:rsidRPr="006C3557" w14:paraId="497F99BA" w14:textId="77777777" w:rsidTr="009215B8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2D38508" w14:textId="77777777" w:rsidR="0024520C" w:rsidRPr="004C5DDA" w:rsidRDefault="0024520C" w:rsidP="002956AD">
            <w:pPr>
              <w:pStyle w:val="Tabulka"/>
              <w:rPr>
                <w:szCs w:val="22"/>
              </w:rPr>
            </w:pPr>
            <w:r w:rsidRPr="00F10F9B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Žadatel: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57A32C37" w14:textId="57689805" w:rsidR="0024520C" w:rsidRPr="00F10F9B" w:rsidRDefault="0024520C" w:rsidP="00F10F9B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29E42F8B" w14:textId="4251E20B" w:rsidR="0024520C" w:rsidRPr="00F10F9B" w:rsidRDefault="0024520C" w:rsidP="004C5DDA">
            <w:pPr>
              <w:pStyle w:val="Tabulka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393" w:type="dxa"/>
            <w:tcBorders>
              <w:top w:val="dotted" w:sz="4" w:space="0" w:color="auto"/>
            </w:tcBorders>
          </w:tcPr>
          <w:p w14:paraId="3200C11D" w14:textId="48A349BA" w:rsidR="0024520C" w:rsidRPr="00F10F9B" w:rsidRDefault="0024520C" w:rsidP="004C5DDA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</w:tcPr>
          <w:p w14:paraId="61FD324D" w14:textId="02E1FEEA" w:rsidR="0024520C" w:rsidRPr="00F10F9B" w:rsidRDefault="0024520C" w:rsidP="004C5DDA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</w:tr>
      <w:tr w:rsidR="0024520C" w:rsidRPr="006C3557" w14:paraId="5B743A1E" w14:textId="77777777" w:rsidTr="009215B8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F3941AC" w14:textId="77777777" w:rsidR="0024520C" w:rsidRPr="004C5DDA" w:rsidRDefault="0024520C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</w:tcPr>
          <w:p w14:paraId="129939CE" w14:textId="38F53FBC" w:rsidR="0024520C" w:rsidRPr="00F10F9B" w:rsidRDefault="0024520C" w:rsidP="004C5DDA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8" w:type="dxa"/>
          </w:tcPr>
          <w:p w14:paraId="1B4B50E8" w14:textId="39500559" w:rsidR="0024520C" w:rsidRPr="00F10F9B" w:rsidRDefault="0024520C" w:rsidP="004C5DDA">
            <w:pPr>
              <w:pStyle w:val="Tabulka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393" w:type="dxa"/>
          </w:tcPr>
          <w:p w14:paraId="336B892F" w14:textId="0E520C85" w:rsidR="0024520C" w:rsidRPr="00F10F9B" w:rsidRDefault="0024520C" w:rsidP="004C5DDA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14:paraId="3F7A8CB1" w14:textId="2F06DA0D" w:rsidR="0024520C" w:rsidRPr="00F10F9B" w:rsidRDefault="0024520C" w:rsidP="004C5DDA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</w:tr>
      <w:tr w:rsidR="0024520C" w:rsidRPr="006C3557" w14:paraId="7E8DE396" w14:textId="77777777" w:rsidTr="009215B8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4E6663F" w14:textId="77777777" w:rsidR="0024520C" w:rsidRPr="004C5DDA" w:rsidRDefault="0024520C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</w:tcPr>
          <w:p w14:paraId="65ED2E17" w14:textId="55DB18D2" w:rsidR="0024520C" w:rsidRPr="00F10F9B" w:rsidRDefault="0024520C" w:rsidP="00C01901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8" w:type="dxa"/>
          </w:tcPr>
          <w:p w14:paraId="570E12D4" w14:textId="23AF1881" w:rsidR="0024520C" w:rsidRPr="00F10F9B" w:rsidRDefault="0024520C" w:rsidP="004C5DDA">
            <w:pPr>
              <w:pStyle w:val="Tabulka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393" w:type="dxa"/>
          </w:tcPr>
          <w:p w14:paraId="51F52D20" w14:textId="161BA4ED" w:rsidR="0024520C" w:rsidRPr="00F10F9B" w:rsidRDefault="0024520C" w:rsidP="004C5DDA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14:paraId="45D103DC" w14:textId="4303CD26" w:rsidR="0024520C" w:rsidRPr="00F10F9B" w:rsidRDefault="0024520C" w:rsidP="004C5DDA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</w:tr>
      <w:tr w:rsidR="0024520C" w:rsidRPr="006C3557" w14:paraId="00254027" w14:textId="77777777" w:rsidTr="009215B8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2460FB70" w14:textId="77777777" w:rsidR="0024520C" w:rsidRPr="004C5DDA" w:rsidRDefault="0024520C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</w:tcPr>
          <w:p w14:paraId="379ABA99" w14:textId="228249BA" w:rsidR="0024520C" w:rsidRPr="00F10F9B" w:rsidRDefault="0024520C" w:rsidP="004C5DDA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8" w:type="dxa"/>
          </w:tcPr>
          <w:p w14:paraId="45F5614A" w14:textId="6CCA657A" w:rsidR="0024520C" w:rsidRPr="00F10F9B" w:rsidRDefault="0024520C" w:rsidP="004C5DDA">
            <w:pPr>
              <w:pStyle w:val="Tabulka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393" w:type="dxa"/>
          </w:tcPr>
          <w:p w14:paraId="71A22853" w14:textId="448FCCF4" w:rsidR="0024520C" w:rsidRPr="00F10F9B" w:rsidRDefault="0024520C" w:rsidP="004C5DDA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14:paraId="74F1ED30" w14:textId="1096E297" w:rsidR="0024520C" w:rsidRPr="00F10F9B" w:rsidRDefault="0024520C" w:rsidP="004C5DDA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 w:rsidRPr="00FF7439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</w:tr>
    </w:tbl>
    <w:p w14:paraId="301AD96F" w14:textId="77777777" w:rsidR="004C5DDA" w:rsidRDefault="004C5DDA">
      <w:pPr>
        <w:rPr>
          <w:rFonts w:cs="Arial"/>
          <w:szCs w:val="22"/>
        </w:rPr>
      </w:pPr>
    </w:p>
    <w:p w14:paraId="111432D2" w14:textId="77777777"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14:paraId="5C2B9EA0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4EEE6CB1" w14:textId="77777777"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CCAA4E" w14:textId="04F8B506" w:rsidR="002D6E30" w:rsidRPr="006C3557" w:rsidRDefault="00FD4BA3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758-2017-13330 (S2017-0115)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5AE2A4E" w14:textId="77777777"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6599E679" w14:textId="5AE1E21F" w:rsidR="002D6E30" w:rsidRPr="006C3557" w:rsidRDefault="00414268" w:rsidP="003B2D72">
            <w:pPr>
              <w:pStyle w:val="Tabulka"/>
              <w:rPr>
                <w:szCs w:val="22"/>
              </w:rPr>
            </w:pPr>
            <w:r w:rsidRPr="00414268">
              <w:rPr>
                <w:szCs w:val="22"/>
              </w:rPr>
              <w:t>HR-001</w:t>
            </w:r>
          </w:p>
        </w:tc>
      </w:tr>
    </w:tbl>
    <w:p w14:paraId="107144D5" w14:textId="77777777" w:rsidR="00463E31" w:rsidRPr="006C3557" w:rsidRDefault="00463E31">
      <w:pPr>
        <w:rPr>
          <w:rFonts w:cs="Arial"/>
          <w:szCs w:val="22"/>
        </w:rPr>
      </w:pPr>
    </w:p>
    <w:p w14:paraId="646A57A6" w14:textId="77777777" w:rsidR="002A4EAB" w:rsidRPr="006C3557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5EB164F4" w14:textId="77777777"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14:paraId="6E0E37C3" w14:textId="62FDA6AE" w:rsidR="003D3769" w:rsidRDefault="000A49E1" w:rsidP="007B6D6E">
      <w:pPr>
        <w:jc w:val="both"/>
      </w:pPr>
      <w:r w:rsidRPr="000A49E1">
        <w:t xml:space="preserve">Cílem požadavku je </w:t>
      </w:r>
      <w:r w:rsidR="001462E2">
        <w:t>implementace</w:t>
      </w:r>
      <w:r w:rsidR="001462E2" w:rsidRPr="000A49E1">
        <w:t xml:space="preserve"> </w:t>
      </w:r>
      <w:r w:rsidRPr="000A49E1">
        <w:t xml:space="preserve">dotačního programu </w:t>
      </w:r>
      <w:r w:rsidR="001462E2">
        <w:t>„</w:t>
      </w:r>
      <w:r>
        <w:t>Mrazy</w:t>
      </w:r>
      <w:r w:rsidR="00765BBD">
        <w:t xml:space="preserve"> 2017</w:t>
      </w:r>
      <w:r w:rsidR="001462E2">
        <w:t>“</w:t>
      </w:r>
      <w:r w:rsidRPr="000A49E1">
        <w:t xml:space="preserve"> </w:t>
      </w:r>
      <w:r w:rsidR="0008773D">
        <w:t xml:space="preserve">v rozsahu </w:t>
      </w:r>
      <w:r w:rsidR="002F47F4">
        <w:t xml:space="preserve">podpory </w:t>
      </w:r>
      <w:r w:rsidR="001462E2">
        <w:t xml:space="preserve">přijetí a zaevidování </w:t>
      </w:r>
      <w:r w:rsidR="0008773D">
        <w:t xml:space="preserve">nových </w:t>
      </w:r>
      <w:r w:rsidR="002F47F4">
        <w:t xml:space="preserve">žádostí </w:t>
      </w:r>
      <w:r w:rsidR="002B7B3F">
        <w:t xml:space="preserve">pro </w:t>
      </w:r>
      <w:r w:rsidR="001462E2">
        <w:t xml:space="preserve">podprogramy </w:t>
      </w:r>
      <w:r w:rsidR="002B7B3F">
        <w:t>M.1.1., M.1.4. a M.2.</w:t>
      </w:r>
    </w:p>
    <w:p w14:paraId="7EA67307" w14:textId="55FB8B50" w:rsidR="000A49E1" w:rsidRDefault="000A49E1" w:rsidP="000A49E1">
      <w:r w:rsidRPr="00E133BD">
        <w:t xml:space="preserve">Plnění tohoto požadavku zahrnuje </w:t>
      </w:r>
      <w:r w:rsidR="005D6F2C">
        <w:t>revizi</w:t>
      </w:r>
      <w:r w:rsidR="002B4872">
        <w:t xml:space="preserve"> a </w:t>
      </w:r>
      <w:r w:rsidR="005D6F2C">
        <w:t>úpravu</w:t>
      </w:r>
      <w:r w:rsidRPr="00FB31B9">
        <w:t xml:space="preserve"> předané Specifikace DP Mrazy 2017</w:t>
      </w:r>
      <w:r w:rsidR="00406E29">
        <w:t xml:space="preserve"> (</w:t>
      </w:r>
      <w:r w:rsidR="00FB31B9">
        <w:t xml:space="preserve">viz upřesnění níže, </w:t>
      </w:r>
      <w:r w:rsidR="00406E29">
        <w:t>dále jen Spe</w:t>
      </w:r>
      <w:r w:rsidR="00FB31B9">
        <w:t>c</w:t>
      </w:r>
      <w:r w:rsidR="00406E29">
        <w:t>ifikace)</w:t>
      </w:r>
      <w:r w:rsidRPr="00E133BD">
        <w:t>, implementaci, testování garant</w:t>
      </w:r>
      <w:r w:rsidR="001C76A1">
        <w:t>y</w:t>
      </w:r>
      <w:r w:rsidRPr="00E133BD">
        <w:t xml:space="preserve">, akceptaci, přenos akceptovaného plnění na produkci a </w:t>
      </w:r>
      <w:r w:rsidR="0078206D">
        <w:t xml:space="preserve">případné </w:t>
      </w:r>
      <w:r w:rsidRPr="00E133BD">
        <w:t>školení garant</w:t>
      </w:r>
      <w:r w:rsidR="007B27A1">
        <w:t>ů</w:t>
      </w:r>
      <w:r w:rsidRPr="00E133BD">
        <w:t xml:space="preserve"> DP</w:t>
      </w:r>
      <w:r w:rsidR="0078206D">
        <w:t xml:space="preserve"> (nemusí být čerpáno)</w:t>
      </w:r>
      <w:r w:rsidRPr="00E133BD">
        <w:t>, tvorba vstupních a výstupních rozhraní (formulářů)</w:t>
      </w:r>
      <w:r w:rsidR="00476172">
        <w:t xml:space="preserve"> odpovídajících </w:t>
      </w:r>
      <w:r w:rsidR="001D0439">
        <w:t>procesu „přijetí a zaevidování</w:t>
      </w:r>
      <w:r w:rsidR="00B22DFC">
        <w:t xml:space="preserve"> nové žádosti</w:t>
      </w:r>
      <w:r w:rsidR="001D0439">
        <w:t>“</w:t>
      </w:r>
      <w:r w:rsidRPr="00E133BD">
        <w:t xml:space="preserve">, které </w:t>
      </w:r>
      <w:r>
        <w:t xml:space="preserve">jsou </w:t>
      </w:r>
      <w:r w:rsidR="008E164B">
        <w:t xml:space="preserve">pro tento procesní krok </w:t>
      </w:r>
      <w:r w:rsidRPr="00E133BD">
        <w:t>defi</w:t>
      </w:r>
      <w:r w:rsidR="007B27A1">
        <w:t xml:space="preserve">novány garantem v rámci Specifikace a případně doplněny v průběhu </w:t>
      </w:r>
      <w:r w:rsidR="003F405C">
        <w:t xml:space="preserve">realizace tohoto RfC, pokud rozsah takovýchto doplněných požadavků </w:t>
      </w:r>
      <w:r w:rsidR="003F405C">
        <w:lastRenderedPageBreak/>
        <w:t xml:space="preserve">nebude v kolizi s časovým a kapacitním plánem této etapy. V opačném případě budou tyto doplněné požadavky realizovány v rámci následného plnění – dle RfC </w:t>
      </w:r>
      <w:r w:rsidR="00913026">
        <w:t>Z</w:t>
      </w:r>
      <w:r w:rsidR="00C10902">
        <w:t>22401</w:t>
      </w:r>
      <w:r w:rsidR="007B27A1">
        <w:t>.</w:t>
      </w:r>
    </w:p>
    <w:p w14:paraId="05EAAE0F" w14:textId="13DB4545" w:rsidR="007B27A1" w:rsidRDefault="007B27A1" w:rsidP="000A49E1">
      <w:r>
        <w:t xml:space="preserve">Výstupem </w:t>
      </w:r>
      <w:r w:rsidR="00DF3D33">
        <w:t xml:space="preserve">v rámci plnění dle tohoto RfC </w:t>
      </w:r>
      <w:r w:rsidR="000367BD">
        <w:t xml:space="preserve">bude </w:t>
      </w:r>
      <w:r w:rsidR="0008773D">
        <w:t xml:space="preserve">také </w:t>
      </w:r>
      <w:r w:rsidR="006A2819">
        <w:t>rev</w:t>
      </w:r>
      <w:r w:rsidR="008A0154">
        <w:t>i</w:t>
      </w:r>
      <w:r w:rsidR="006A2819">
        <w:t>dovaná</w:t>
      </w:r>
      <w:r w:rsidR="006A7164">
        <w:t xml:space="preserve"> a </w:t>
      </w:r>
      <w:r w:rsidR="006A2819">
        <w:t>upravená</w:t>
      </w:r>
      <w:r>
        <w:t xml:space="preserve"> Specifikace</w:t>
      </w:r>
      <w:r w:rsidR="00CB22E2">
        <w:t xml:space="preserve"> (jejíž modifikace může pokračovat i v rámci navazujícího RfC Z22401)</w:t>
      </w:r>
      <w:r w:rsidR="00DF3D33">
        <w:t>. Ta bude primárně doplněna</w:t>
      </w:r>
      <w:r>
        <w:t xml:space="preserve"> o podrobnosti a případné návrhy řešení (např. způsob nastavení sazeb pro vyčerpání všech prostředků v DP Mrazy). Tato specifikace podléhá schválení garantem a change </w:t>
      </w:r>
      <w:r w:rsidR="00FB31B9">
        <w:t>koordinatorem</w:t>
      </w:r>
      <w:r>
        <w:t>.</w:t>
      </w:r>
    </w:p>
    <w:p w14:paraId="0A28C7F0" w14:textId="2480AD85" w:rsidR="00476172" w:rsidRDefault="00476172" w:rsidP="000A49E1">
      <w:r>
        <w:t>Dalším výstupem</w:t>
      </w:r>
      <w:r w:rsidR="0078206D">
        <w:t xml:space="preserve"> dodavatele</w:t>
      </w:r>
      <w:r>
        <w:t xml:space="preserve"> </w:t>
      </w:r>
      <w:r w:rsidR="00406E29">
        <w:t xml:space="preserve">do Specifikace </w:t>
      </w:r>
      <w:r w:rsidR="000367BD">
        <w:t xml:space="preserve">bude </w:t>
      </w:r>
      <w:r w:rsidR="003653FA">
        <w:t xml:space="preserve">návrh </w:t>
      </w:r>
      <w:r w:rsidR="001F2B86">
        <w:t>harmonogram</w:t>
      </w:r>
      <w:r w:rsidR="003653FA">
        <w:t>u</w:t>
      </w:r>
      <w:r w:rsidR="001F2B86">
        <w:t xml:space="preserve"> prací a </w:t>
      </w:r>
      <w:r>
        <w:t xml:space="preserve">popis rozsahu, který bude proveden v rámci plnění </w:t>
      </w:r>
      <w:r w:rsidR="00AE46A0">
        <w:t xml:space="preserve">navazujícího RfC </w:t>
      </w:r>
      <w:r w:rsidR="00913026">
        <w:t>Z</w:t>
      </w:r>
      <w:r w:rsidR="00C10902">
        <w:t>22401</w:t>
      </w:r>
      <w:r w:rsidR="00AE46A0">
        <w:t xml:space="preserve">, tedy uvedení žádosti </w:t>
      </w:r>
      <w:r>
        <w:t xml:space="preserve">do stavu „Předáno řešiteli“ a </w:t>
      </w:r>
      <w:r w:rsidR="00677F22">
        <w:t xml:space="preserve">dále </w:t>
      </w:r>
      <w:r w:rsidR="00D660BF">
        <w:t xml:space="preserve">návrh </w:t>
      </w:r>
      <w:r w:rsidR="00677F22">
        <w:t>harmonogram</w:t>
      </w:r>
      <w:r w:rsidR="00D660BF">
        <w:t>u</w:t>
      </w:r>
      <w:r w:rsidR="00677F22">
        <w:t xml:space="preserve"> prací a popis rozsahu, který bude proveden v rámci navazujícího zbývajícího životního cyklu žádosti </w:t>
      </w:r>
      <w:r w:rsidR="00AE46A0">
        <w:t xml:space="preserve">od </w:t>
      </w:r>
      <w:r w:rsidR="00677F22">
        <w:t xml:space="preserve">stavu „Předáno řešiteli“ po vyplacení. </w:t>
      </w:r>
    </w:p>
    <w:p w14:paraId="360B590E" w14:textId="778D8F8B" w:rsidR="007B27A1" w:rsidRDefault="007B27A1" w:rsidP="007B27A1">
      <w:r>
        <w:t xml:space="preserve">Součástí </w:t>
      </w:r>
      <w:r w:rsidR="0078206D">
        <w:t xml:space="preserve">tohoto </w:t>
      </w:r>
      <w:r w:rsidR="00D761D2">
        <w:t xml:space="preserve">RfC </w:t>
      </w:r>
      <w:r>
        <w:t xml:space="preserve">je </w:t>
      </w:r>
      <w:r w:rsidR="00614FD4">
        <w:t>Specifikace DP Mrazy, předávaná jako samostatná příloha</w:t>
      </w:r>
      <w:r w:rsidR="00FB31B9">
        <w:t>, a která bude dopracovaná ze strany dodavatele</w:t>
      </w:r>
      <w:r w:rsidR="0008773D">
        <w:t xml:space="preserve">. Tato Specifikace bude </w:t>
      </w:r>
      <w:r w:rsidR="00D761D2">
        <w:t xml:space="preserve">následně </w:t>
      </w:r>
      <w:r w:rsidR="0008773D">
        <w:t xml:space="preserve">použita jako podklad pro navazující plnění v rámci RfC </w:t>
      </w:r>
      <w:r w:rsidR="00913026">
        <w:t>Z22401</w:t>
      </w:r>
      <w:r w:rsidR="0008773D">
        <w:t>, v jehož rámci může doznat dalších změn.</w:t>
      </w:r>
    </w:p>
    <w:p w14:paraId="18C3BCA6" w14:textId="24F2B2DF" w:rsidR="006B6BC3" w:rsidRDefault="00AF2B3E" w:rsidP="007B6D6E">
      <w:pPr>
        <w:jc w:val="both"/>
      </w:pPr>
      <w:r>
        <w:t>Dokumenty v e</w:t>
      </w:r>
      <w:r w:rsidR="007B27A1">
        <w:t xml:space="preserve">lektronické </w:t>
      </w:r>
      <w:r>
        <w:t>podobě</w:t>
      </w:r>
      <w:r w:rsidR="0078206D">
        <w:t xml:space="preserve"> budou uloženy na úložišti MZe. Odkaz na toto úložiště bude předán v rámci projektové komunikace.</w:t>
      </w:r>
    </w:p>
    <w:p w14:paraId="677EEABA" w14:textId="2BE32A7A" w:rsidR="006B6BC3" w:rsidRDefault="006B6BC3" w:rsidP="006B6BC3">
      <w:r>
        <w:t xml:space="preserve">Výstupem jsou podepsané akceptační protokoly / testovací scénáře, provedený release na produkci a aktualizovaná dokumentace (model ISND v SEA včetně textového souboru, ve kterém budou popsány změny s přesnou identifikací umístění změn v modelu (notace jako u cesty v prostředí MS Windows)), uživatelská a další relevantní dokumentace, testovací scénáře v MS Word). </w:t>
      </w:r>
    </w:p>
    <w:p w14:paraId="5249FD79" w14:textId="0DC4EBDB" w:rsidR="00614FD4" w:rsidRDefault="006B6BC3" w:rsidP="006B6BC3">
      <w:pPr>
        <w:jc w:val="both"/>
      </w:pPr>
      <w:r>
        <w:t>Testovací scénáře musí obsahovat ověření kontrol vstupních dat (počet desetinných míst, formáty apod.) a ověření logiky kontroly výpočtů, tedy i scénáře ověření, že nejde zadat nebo provést to co nemá být povoleno.</w:t>
      </w:r>
    </w:p>
    <w:p w14:paraId="116EE9AE" w14:textId="77777777" w:rsidR="006B6BC3" w:rsidRDefault="006B6BC3" w:rsidP="006B6BC3">
      <w:pPr>
        <w:jc w:val="both"/>
      </w:pPr>
    </w:p>
    <w:p w14:paraId="07DA998D" w14:textId="77777777" w:rsidR="00155138" w:rsidRPr="00CE3BBD" w:rsidRDefault="00712804" w:rsidP="00155138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14:paraId="32BFAFD6" w14:textId="7144A0E4" w:rsidR="00414268" w:rsidRDefault="00614FD4" w:rsidP="000A49E1">
      <w:pPr>
        <w:jc w:val="both"/>
      </w:pPr>
      <w:r>
        <w:t xml:space="preserve">Změna vyplývá z dokumentu </w:t>
      </w:r>
      <w:r w:rsidR="000A49E1">
        <w:t>Zásady, kterými se stanovují podmínky pro poskytování dotací na zmírnění škod způsobených jarními mrazy na ovocných kulturách a v lesních školkách v dubnu a květnu 2017, č.j.:51003/2017-MZE-17222</w:t>
      </w:r>
      <w:r>
        <w:t xml:space="preserve"> </w:t>
      </w:r>
      <w:r w:rsidRPr="00614FD4">
        <w:t>na základě § 1, § 2, § 2d zákona č. 252/1997 Sb., o zemědělství ve znění pozdějších předpisů</w:t>
      </w:r>
      <w:r w:rsidR="000A49E1">
        <w:t>.</w:t>
      </w:r>
      <w:r>
        <w:t xml:space="preserve"> Zásady jsou dostupné zde: </w:t>
      </w:r>
      <w:hyperlink r:id="rId9" w:history="1">
        <w:r w:rsidRPr="00DA2252">
          <w:rPr>
            <w:rStyle w:val="Hypertextovodkaz"/>
          </w:rPr>
          <w:t>http://eagri.cz/public/web/mze/puda/dotace/narodni-dotace/zasady-zemedelstvi-potravinarstvi/zasady-pro-rok-2017/zasady-kterymi-se-stanovuji-podminky-pro-1.html</w:t>
        </w:r>
      </w:hyperlink>
    </w:p>
    <w:p w14:paraId="55123AA9" w14:textId="77777777" w:rsidR="00614FD4" w:rsidRPr="00414268" w:rsidRDefault="00614FD4" w:rsidP="000A49E1">
      <w:pPr>
        <w:jc w:val="both"/>
      </w:pPr>
    </w:p>
    <w:p w14:paraId="7EC96B8C" w14:textId="77777777" w:rsidR="00712804" w:rsidRPr="006C3557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nerealizace</w:t>
      </w:r>
    </w:p>
    <w:p w14:paraId="14CAE0A3" w14:textId="5122B7FB" w:rsidR="00CF581B" w:rsidRPr="005140E5" w:rsidRDefault="006516F0" w:rsidP="005140E5">
      <w:pPr>
        <w:pStyle w:val="Nadpis1"/>
        <w:numPr>
          <w:ilvl w:val="0"/>
          <w:numId w:val="0"/>
        </w:numPr>
        <w:tabs>
          <w:tab w:val="clear" w:pos="540"/>
        </w:tabs>
        <w:jc w:val="both"/>
        <w:rPr>
          <w:b w:val="0"/>
          <w:sz w:val="22"/>
          <w:szCs w:val="21"/>
        </w:rPr>
      </w:pPr>
      <w:r>
        <w:rPr>
          <w:b w:val="0"/>
          <w:sz w:val="22"/>
          <w:szCs w:val="21"/>
        </w:rPr>
        <w:t xml:space="preserve">Nemožnost splnit </w:t>
      </w:r>
      <w:r w:rsidR="00AF2B3E">
        <w:rPr>
          <w:b w:val="0"/>
          <w:sz w:val="22"/>
          <w:szCs w:val="21"/>
        </w:rPr>
        <w:t>příjem, administrací žádostí DP Mrazy 2017 a jejich vyplacení.</w:t>
      </w:r>
    </w:p>
    <w:p w14:paraId="46188902" w14:textId="77777777" w:rsidR="00DE33F3" w:rsidRPr="006C3557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14:paraId="364CE99E" w14:textId="77777777"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14:paraId="393F21C0" w14:textId="50C7C130" w:rsidR="00CC1F7F" w:rsidRDefault="006516F0" w:rsidP="00CC1F7F">
      <w:pPr>
        <w:pStyle w:val="Nadpis2"/>
        <w:numPr>
          <w:ilvl w:val="0"/>
          <w:numId w:val="0"/>
        </w:numPr>
        <w:rPr>
          <w:rFonts w:cs="Arial"/>
          <w:b w:val="0"/>
          <w:szCs w:val="22"/>
        </w:rPr>
      </w:pPr>
      <w:r w:rsidRPr="006516F0">
        <w:rPr>
          <w:rFonts w:cs="Arial"/>
          <w:b w:val="0"/>
          <w:szCs w:val="22"/>
        </w:rPr>
        <w:t xml:space="preserve">Dotační program Mrazy 2017 je zcela nový a v ISND není realizován. </w:t>
      </w:r>
      <w:r w:rsidR="00CC1F7F">
        <w:rPr>
          <w:rFonts w:cs="Arial"/>
          <w:b w:val="0"/>
          <w:szCs w:val="22"/>
        </w:rPr>
        <w:t xml:space="preserve">Stávající </w:t>
      </w:r>
      <w:r>
        <w:rPr>
          <w:rFonts w:cs="Arial"/>
          <w:b w:val="0"/>
          <w:szCs w:val="22"/>
        </w:rPr>
        <w:t xml:space="preserve">DP Mrazy 2016 </w:t>
      </w:r>
      <w:r w:rsidR="00CC1F7F">
        <w:rPr>
          <w:rFonts w:cs="Arial"/>
          <w:b w:val="0"/>
          <w:szCs w:val="22"/>
        </w:rPr>
        <w:t>byl vytvořen podle Zásad pro rok 2016 a nelze jej pro rok 2017 použít. V Zásadách pro rok 2017 jsou obsaženy významné změny, stejně jako nové požadavky na funkcionalitu.</w:t>
      </w:r>
    </w:p>
    <w:p w14:paraId="1A4B1FBD" w14:textId="77777777" w:rsidR="00CC1F7F" w:rsidRPr="00CC1F7F" w:rsidRDefault="00CC1F7F" w:rsidP="00CC1F7F"/>
    <w:p w14:paraId="252BCD91" w14:textId="77777777" w:rsidR="00210895" w:rsidRDefault="00665970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cílového stavu</w:t>
      </w:r>
    </w:p>
    <w:p w14:paraId="4F0D4C35" w14:textId="0FF79819" w:rsidR="00CC1F7F" w:rsidRPr="00CC1F7F" w:rsidRDefault="00677F22" w:rsidP="00CC1F7F">
      <w:r>
        <w:t xml:space="preserve">Funkční </w:t>
      </w:r>
      <w:r w:rsidR="005868C3">
        <w:t xml:space="preserve">implementace </w:t>
      </w:r>
      <w:r>
        <w:t xml:space="preserve">DP </w:t>
      </w:r>
      <w:r w:rsidR="005868C3">
        <w:t>„</w:t>
      </w:r>
      <w:r>
        <w:t>Mrazy</w:t>
      </w:r>
      <w:r w:rsidR="00CC1F7F">
        <w:t xml:space="preserve"> </w:t>
      </w:r>
      <w:r w:rsidR="005868C3">
        <w:t xml:space="preserve">2017“ </w:t>
      </w:r>
      <w:r w:rsidR="00CC1F7F">
        <w:t xml:space="preserve">umožňující </w:t>
      </w:r>
      <w:r w:rsidR="005868C3">
        <w:t xml:space="preserve">vložení nové </w:t>
      </w:r>
      <w:r>
        <w:t>žádostí</w:t>
      </w:r>
      <w:r w:rsidR="005868C3">
        <w:t xml:space="preserve"> do ISND</w:t>
      </w:r>
      <w:r w:rsidR="00CC1F7F">
        <w:t>.</w:t>
      </w:r>
    </w:p>
    <w:p w14:paraId="1107FECF" w14:textId="77777777" w:rsidR="00F10F9B" w:rsidRDefault="00F10F9B" w:rsidP="00940A07">
      <w:pPr>
        <w:pStyle w:val="RLTextlnkuslovan"/>
        <w:numPr>
          <w:ilvl w:val="0"/>
          <w:numId w:val="0"/>
        </w:numPr>
        <w:ind w:left="737"/>
      </w:pPr>
    </w:p>
    <w:p w14:paraId="0E32177C" w14:textId="77777777" w:rsidR="00210895" w:rsidRPr="00210895" w:rsidRDefault="00B74774" w:rsidP="00210895">
      <w:pPr>
        <w:pStyle w:val="Nadpis2"/>
        <w:ind w:left="851" w:hanging="578"/>
        <w:rPr>
          <w:rFonts w:cs="Arial"/>
          <w:szCs w:val="22"/>
        </w:rPr>
      </w:pPr>
      <w:r w:rsidRPr="0003534C">
        <w:rPr>
          <w:rFonts w:cs="Arial"/>
          <w:szCs w:val="22"/>
        </w:rPr>
        <w:lastRenderedPageBreak/>
        <w:t xml:space="preserve">Dopady </w:t>
      </w:r>
      <w:r>
        <w:rPr>
          <w:rFonts w:cs="Arial"/>
          <w:szCs w:val="22"/>
        </w:rPr>
        <w:t>na IS MZe</w:t>
      </w:r>
    </w:p>
    <w:p w14:paraId="32BBBAAD" w14:textId="77777777" w:rsidR="002C7A49" w:rsidRPr="002C7A49" w:rsidRDefault="00822B83" w:rsidP="002C7A49">
      <w:pPr>
        <w:pStyle w:val="Nadpis3"/>
        <w:ind w:left="1418"/>
        <w:rPr>
          <w:rFonts w:cs="Arial"/>
          <w:b w:val="0"/>
        </w:rPr>
      </w:pPr>
      <w:r w:rsidRPr="00EE4ED4">
        <w:rPr>
          <w:rFonts w:cs="Arial"/>
          <w:b w:val="0"/>
        </w:rPr>
        <w:t>Technické aspekty implementace</w:t>
      </w:r>
    </w:p>
    <w:p w14:paraId="66F55563" w14:textId="77777777" w:rsidR="002C7A49" w:rsidRPr="002C7A49" w:rsidRDefault="00B74774" w:rsidP="002C7A49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</w:sdtPr>
        <w:sdtEndPr/>
        <w:sdtContent>
          <w:r w:rsidR="006E25B8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6E25B8">
        <w:rPr>
          <w:rFonts w:cs="Arial"/>
          <w:b w:val="0"/>
        </w:rPr>
        <w:t xml:space="preserve"> </w:t>
      </w:r>
    </w:p>
    <w:p w14:paraId="6CD9AF4C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255724476"/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6E25B8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14:paraId="7626EBDF" w14:textId="77777777" w:rsidR="002629E2" w:rsidRPr="002629E2" w:rsidRDefault="00B74774" w:rsidP="002629E2">
      <w:pPr>
        <w:pStyle w:val="Nadpis3"/>
        <w:ind w:left="1417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</w:t>
      </w:r>
      <w:r w:rsidR="002C7A49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655879827"/>
        </w:sdtPr>
        <w:sdtEndPr/>
        <w:sdtContent>
          <w:r w:rsidR="002C7A49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C7A49">
        <w:rPr>
          <w:rFonts w:cs="Arial"/>
          <w:b w:val="0"/>
        </w:rPr>
        <w:t xml:space="preserve"> </w:t>
      </w:r>
      <w:r w:rsidR="002C7A49" w:rsidRPr="002C7A49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14:paraId="4E33AE31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 w:rsidR="00822B83"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862163">
        <w:rPr>
          <w:rFonts w:cs="Arial"/>
          <w:b w:val="0"/>
        </w:rPr>
        <w:t xml:space="preserve">   </w:t>
      </w:r>
    </w:p>
    <w:p w14:paraId="2FAE6219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</w:t>
      </w:r>
      <w:r w:rsidR="00822B83">
        <w:rPr>
          <w:rFonts w:cs="Arial"/>
          <w:b w:val="0"/>
        </w:rPr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</w:t>
      </w:r>
      <w:r w:rsidR="002629E2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-662010456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2629E2">
        <w:rPr>
          <w:rFonts w:cs="Arial"/>
          <w:b w:val="0"/>
        </w:rPr>
        <w:t xml:space="preserve">  </w:t>
      </w:r>
      <w:r w:rsidRPr="00B74774">
        <w:rPr>
          <w:rFonts w:cs="Arial"/>
          <w:b w:val="0"/>
        </w:rPr>
        <w:t xml:space="preserve"> </w:t>
      </w:r>
    </w:p>
    <w:p w14:paraId="4FF619D2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</w:sdtPr>
        <w:sdtEndPr/>
        <w:sdtContent>
          <w:r w:rsidR="00801E2B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</w:t>
      </w:r>
    </w:p>
    <w:p w14:paraId="2F4964BB" w14:textId="77777777" w:rsidR="008D6BCE" w:rsidRDefault="00B74774" w:rsidP="00B74774">
      <w:pPr>
        <w:pStyle w:val="Nadpis3"/>
        <w:ind w:left="1418"/>
        <w:rPr>
          <w:rFonts w:cs="Arial"/>
          <w:b w:val="0"/>
          <w:szCs w:val="22"/>
        </w:rPr>
      </w:pPr>
      <w:r w:rsidRPr="00B74774">
        <w:rPr>
          <w:rFonts w:cs="Arial"/>
          <w:b w:val="0"/>
        </w:rPr>
        <w:t>Obecný návrh nové architektury v Sparx EA  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3"/>
      </w:r>
      <w:r w:rsidR="008D6BCE" w:rsidRPr="00EE4ED4">
        <w:rPr>
          <w:rFonts w:cs="Arial"/>
          <w:b w:val="0"/>
          <w:szCs w:val="22"/>
        </w:rPr>
        <w:t xml:space="preserve"> </w:t>
      </w:r>
    </w:p>
    <w:p w14:paraId="2DAA32CD" w14:textId="77777777" w:rsidR="0016270D" w:rsidRPr="0016270D" w:rsidRDefault="0016270D" w:rsidP="0016270D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 w:rsidR="00C52A7D">
        <w:rPr>
          <w:rStyle w:val="Odkaznavysvtlivky"/>
          <w:rFonts w:cs="Arial"/>
          <w:b w:val="0"/>
        </w:rPr>
        <w:endnoteReference w:id="14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14:paraId="78B24D8C" w14:textId="77777777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BA648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700C2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44DBD4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14:paraId="73C4A2BD" w14:textId="77777777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55E5AC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58F463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A47260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14:paraId="2C4DDE70" w14:textId="77777777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A43301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45A16E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4EBA4D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14:paraId="425B2696" w14:textId="77777777" w:rsidR="0016270D" w:rsidRPr="0016270D" w:rsidRDefault="0016270D" w:rsidP="0016270D"/>
    <w:p w14:paraId="3DE40F4D" w14:textId="77777777"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implementace změny</w:t>
      </w:r>
    </w:p>
    <w:p w14:paraId="712BC966" w14:textId="057C19FB" w:rsidR="006B5ED0" w:rsidRPr="006B5ED0" w:rsidRDefault="00412550" w:rsidP="00CC1F7F">
      <w:pPr>
        <w:ind w:left="360"/>
      </w:pPr>
      <w:r>
        <w:t>Nejsou známy.</w:t>
      </w:r>
      <w:r w:rsidR="00CC1F7F">
        <w:t xml:space="preserve"> </w:t>
      </w:r>
      <w:r w:rsidR="00CC1F7F" w:rsidRPr="00CC1F7F">
        <w:t>Veškerá rizika vzniklá v průběhu analýzy a realizace budou řešena v rámci pravidelných jednání projektového týmu.</w:t>
      </w:r>
    </w:p>
    <w:p w14:paraId="37DA3262" w14:textId="77777777"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14:paraId="48CBBBD5" w14:textId="77777777" w:rsidR="006B5ED0" w:rsidRPr="006B5ED0" w:rsidRDefault="006B5ED0" w:rsidP="00CC1F7F">
      <w:pPr>
        <w:ind w:left="360"/>
      </w:pPr>
      <w:r>
        <w:t xml:space="preserve">Úprava části řešení </w:t>
      </w:r>
      <w:r w:rsidRPr="006155EA">
        <w:t xml:space="preserve">nezvyšuje rozsah podporované aplikace </w:t>
      </w:r>
      <w:r>
        <w:t>ISND</w:t>
      </w:r>
      <w:r w:rsidRPr="006155EA">
        <w:t>.</w:t>
      </w:r>
    </w:p>
    <w:p w14:paraId="4AF1B93D" w14:textId="77777777"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155EA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5149" w:type="pct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7"/>
        <w:gridCol w:w="1397"/>
        <w:gridCol w:w="1133"/>
        <w:gridCol w:w="1133"/>
        <w:gridCol w:w="853"/>
      </w:tblGrid>
      <w:tr w:rsidR="006155EA" w:rsidRPr="00B10860" w14:paraId="2E435624" w14:textId="77777777" w:rsidTr="006155EA">
        <w:trPr>
          <w:trHeight w:val="331"/>
        </w:trPr>
        <w:tc>
          <w:tcPr>
            <w:tcW w:w="272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65C315A" w14:textId="77777777" w:rsidR="006155EA" w:rsidRPr="00B10860" w:rsidRDefault="006155EA" w:rsidP="00D03B3B">
            <w:pPr>
              <w:spacing w:before="80" w:after="40"/>
              <w:ind w:left="45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Druh dokumentu</w:t>
            </w:r>
          </w:p>
        </w:tc>
        <w:tc>
          <w:tcPr>
            <w:tcW w:w="70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09DE1B85" w14:textId="77777777" w:rsidR="006155EA" w:rsidRPr="00B10860" w:rsidRDefault="006155EA" w:rsidP="00D03B3B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Požadováno</w:t>
            </w:r>
          </w:p>
        </w:tc>
        <w:tc>
          <w:tcPr>
            <w:tcW w:w="1572" w:type="pct"/>
            <w:gridSpan w:val="3"/>
            <w:shd w:val="clear" w:color="auto" w:fill="D9D9D9" w:themeFill="background1" w:themeFillShade="D9"/>
            <w:vAlign w:val="center"/>
            <w:hideMark/>
          </w:tcPr>
          <w:p w14:paraId="28D27E48" w14:textId="77777777" w:rsidR="006155EA" w:rsidRPr="00B10860" w:rsidRDefault="006155EA" w:rsidP="00D03B3B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Formát výstupu</w:t>
            </w:r>
          </w:p>
        </w:tc>
      </w:tr>
      <w:tr w:rsidR="006155EA" w:rsidRPr="00B10860" w14:paraId="5387A937" w14:textId="77777777" w:rsidTr="006155EA">
        <w:trPr>
          <w:trHeight w:val="428"/>
        </w:trPr>
        <w:tc>
          <w:tcPr>
            <w:tcW w:w="2724" w:type="pct"/>
            <w:vMerge/>
            <w:shd w:val="clear" w:color="auto" w:fill="D9D9D9" w:themeFill="background1" w:themeFillShade="D9"/>
            <w:vAlign w:val="center"/>
            <w:hideMark/>
          </w:tcPr>
          <w:p w14:paraId="684C6F94" w14:textId="77777777" w:rsidR="006155EA" w:rsidRPr="00B10860" w:rsidRDefault="006155EA" w:rsidP="00D03B3B">
            <w:pPr>
              <w:spacing w:before="80" w:after="40"/>
              <w:ind w:left="4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D9D9D9" w:themeFill="background1" w:themeFillShade="D9"/>
            <w:vAlign w:val="center"/>
            <w:hideMark/>
          </w:tcPr>
          <w:p w14:paraId="57616C10" w14:textId="77777777" w:rsidR="006155EA" w:rsidRPr="00B10860" w:rsidRDefault="006155EA" w:rsidP="00D03B3B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D9D9D9" w:themeFill="background1" w:themeFillShade="D9"/>
            <w:vAlign w:val="center"/>
            <w:hideMark/>
          </w:tcPr>
          <w:p w14:paraId="4F7B7FD9" w14:textId="77777777" w:rsidR="006155EA" w:rsidRPr="00B10860" w:rsidRDefault="006155EA" w:rsidP="00D03B3B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Úložiště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14:paraId="4FE48019" w14:textId="77777777" w:rsidR="006155EA" w:rsidRPr="00B10860" w:rsidRDefault="006155EA" w:rsidP="00D03B3B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Papírově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center"/>
          </w:tcPr>
          <w:p w14:paraId="0C1317E0" w14:textId="77777777" w:rsidR="006155EA" w:rsidRPr="00B10860" w:rsidRDefault="006155EA" w:rsidP="00D03B3B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CD</w:t>
            </w:r>
          </w:p>
        </w:tc>
      </w:tr>
      <w:tr w:rsidR="006155EA" w:rsidRPr="001624B4" w14:paraId="6356A374" w14:textId="77777777" w:rsidTr="006155EA">
        <w:trPr>
          <w:trHeight w:val="550"/>
        </w:trPr>
        <w:tc>
          <w:tcPr>
            <w:tcW w:w="2724" w:type="pct"/>
            <w:shd w:val="clear" w:color="auto" w:fill="DBE5F1"/>
            <w:vAlign w:val="center"/>
            <w:hideMark/>
          </w:tcPr>
          <w:p w14:paraId="16738FB4" w14:textId="77777777" w:rsidR="006155EA" w:rsidRPr="001624B4" w:rsidRDefault="00EE566C" w:rsidP="00EE566C">
            <w:pPr>
              <w:spacing w:before="80" w:after="40"/>
              <w:ind w:left="45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Návrh řešení</w:t>
            </w:r>
          </w:p>
        </w:tc>
        <w:tc>
          <w:tcPr>
            <w:tcW w:w="704" w:type="pct"/>
            <w:vAlign w:val="center"/>
            <w:hideMark/>
          </w:tcPr>
          <w:p w14:paraId="6A5CB55E" w14:textId="77777777" w:rsidR="006155EA" w:rsidRPr="001624B4" w:rsidRDefault="00EE566C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14:paraId="01A6D435" w14:textId="52574B50" w:rsidR="006155EA" w:rsidRPr="001624B4" w:rsidRDefault="00CC1F7F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  <w:hideMark/>
          </w:tcPr>
          <w:p w14:paraId="7827AECC" w14:textId="77777777" w:rsidR="006155EA" w:rsidRPr="001624B4" w:rsidRDefault="00EE566C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29" w:type="pct"/>
            <w:vAlign w:val="center"/>
          </w:tcPr>
          <w:p w14:paraId="2569B522" w14:textId="77777777" w:rsidR="006155EA" w:rsidRPr="001624B4" w:rsidRDefault="00EE566C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</w:tr>
      <w:tr w:rsidR="006155EA" w:rsidRPr="001624B4" w14:paraId="7E51B797" w14:textId="77777777" w:rsidTr="006155EA">
        <w:trPr>
          <w:trHeight w:val="538"/>
        </w:trPr>
        <w:tc>
          <w:tcPr>
            <w:tcW w:w="2724" w:type="pct"/>
            <w:shd w:val="clear" w:color="auto" w:fill="DBE5F1"/>
            <w:vAlign w:val="center"/>
            <w:hideMark/>
          </w:tcPr>
          <w:p w14:paraId="0DC98BA2" w14:textId="77777777" w:rsidR="006155EA" w:rsidRPr="001624B4" w:rsidRDefault="006155EA" w:rsidP="00D03B3B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Protokol správce ESB serveru o provedeném testován</w:t>
            </w:r>
            <w:r>
              <w:rPr>
                <w:rFonts w:cs="Arial"/>
                <w:sz w:val="20"/>
                <w:szCs w:val="20"/>
              </w:rPr>
              <w:t>í souvisejících webových služeb</w:t>
            </w:r>
            <w:r>
              <w:rPr>
                <w:rStyle w:val="Znakapoznpodarou"/>
                <w:rFonts w:cs="Arial"/>
                <w:sz w:val="20"/>
                <w:szCs w:val="20"/>
              </w:rPr>
              <w:footnoteReference w:id="2"/>
            </w:r>
          </w:p>
        </w:tc>
        <w:tc>
          <w:tcPr>
            <w:tcW w:w="704" w:type="pct"/>
            <w:vAlign w:val="center"/>
            <w:hideMark/>
          </w:tcPr>
          <w:p w14:paraId="07FE8E50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</w:tcPr>
          <w:p w14:paraId="4BA638FA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  <w:hideMark/>
          </w:tcPr>
          <w:p w14:paraId="42E4A536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429" w:type="pct"/>
            <w:vAlign w:val="center"/>
          </w:tcPr>
          <w:p w14:paraId="58A2F304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</w:tr>
      <w:tr w:rsidR="006155EA" w:rsidRPr="001624B4" w14:paraId="3478D2C0" w14:textId="77777777" w:rsidTr="006155EA">
        <w:trPr>
          <w:trHeight w:val="546"/>
        </w:trPr>
        <w:tc>
          <w:tcPr>
            <w:tcW w:w="2724" w:type="pct"/>
            <w:shd w:val="clear" w:color="auto" w:fill="DBE5F1"/>
            <w:vAlign w:val="center"/>
            <w:hideMark/>
          </w:tcPr>
          <w:p w14:paraId="1FFD2593" w14:textId="77777777" w:rsidR="006155EA" w:rsidRPr="001624B4" w:rsidRDefault="006155EA" w:rsidP="00C162C2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7A2CB2">
              <w:rPr>
                <w:rFonts w:cs="Arial"/>
                <w:sz w:val="20"/>
                <w:szCs w:val="20"/>
              </w:rPr>
              <w:t xml:space="preserve">Dokumentace dle specifikace </w:t>
            </w:r>
            <w:r w:rsidRPr="00EE02AF">
              <w:rPr>
                <w:rFonts w:cs="Arial"/>
                <w:sz w:val="20"/>
                <w:szCs w:val="20"/>
              </w:rPr>
              <w:t>Závazná metodika návrhu</w:t>
            </w:r>
            <w:r w:rsidRPr="007A2CB2">
              <w:rPr>
                <w:rFonts w:cs="Arial"/>
                <w:sz w:val="20"/>
                <w:szCs w:val="20"/>
              </w:rPr>
              <w:t xml:space="preserve"> a dokumentace architektury </w:t>
            </w:r>
            <w:r>
              <w:rPr>
                <w:rFonts w:cs="Arial"/>
                <w:sz w:val="20"/>
                <w:szCs w:val="20"/>
              </w:rPr>
              <w:t xml:space="preserve">MZe </w:t>
            </w:r>
          </w:p>
        </w:tc>
        <w:tc>
          <w:tcPr>
            <w:tcW w:w="704" w:type="pct"/>
            <w:vAlign w:val="center"/>
            <w:hideMark/>
          </w:tcPr>
          <w:p w14:paraId="4D974CD9" w14:textId="77777777" w:rsidR="006155EA" w:rsidRPr="001624B4" w:rsidRDefault="00EE566C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14:paraId="406BEF82" w14:textId="337452FA" w:rsidR="006155EA" w:rsidRPr="001624B4" w:rsidRDefault="00CC1F7F" w:rsidP="00D03B3B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  <w:hideMark/>
          </w:tcPr>
          <w:p w14:paraId="07D01D6E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29" w:type="pct"/>
            <w:vAlign w:val="center"/>
          </w:tcPr>
          <w:p w14:paraId="5605B836" w14:textId="77777777" w:rsidR="006155EA" w:rsidRPr="001624B4" w:rsidRDefault="00EE566C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</w:tr>
      <w:tr w:rsidR="006155EA" w:rsidRPr="001624B4" w14:paraId="7323D7D2" w14:textId="77777777" w:rsidTr="006155EA">
        <w:trPr>
          <w:trHeight w:val="554"/>
        </w:trPr>
        <w:tc>
          <w:tcPr>
            <w:tcW w:w="2724" w:type="pct"/>
            <w:shd w:val="clear" w:color="auto" w:fill="DBE5F1"/>
            <w:vAlign w:val="center"/>
            <w:hideMark/>
          </w:tcPr>
          <w:p w14:paraId="1A39CF24" w14:textId="77777777" w:rsidR="006155EA" w:rsidRPr="00DE0632" w:rsidRDefault="006155EA" w:rsidP="00D03B3B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Testovací scénář – protokol o uživatelském testov</w:t>
            </w:r>
            <w:r>
              <w:rPr>
                <w:rFonts w:cs="Arial"/>
                <w:sz w:val="20"/>
                <w:szCs w:val="20"/>
              </w:rPr>
              <w:t>ání nových funkcionalit aplikace</w:t>
            </w:r>
          </w:p>
        </w:tc>
        <w:tc>
          <w:tcPr>
            <w:tcW w:w="704" w:type="pct"/>
            <w:vAlign w:val="center"/>
            <w:hideMark/>
          </w:tcPr>
          <w:p w14:paraId="36CC652E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14:paraId="5A526C07" w14:textId="65AABF6A" w:rsidR="006155EA" w:rsidRPr="001624B4" w:rsidRDefault="00CC1F7F" w:rsidP="00D03B3B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  <w:hideMark/>
          </w:tcPr>
          <w:p w14:paraId="27072BFA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429" w:type="pct"/>
            <w:vAlign w:val="center"/>
          </w:tcPr>
          <w:p w14:paraId="592ECAB8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</w:tr>
      <w:tr w:rsidR="006155EA" w:rsidRPr="001624B4" w14:paraId="7F0EFA2D" w14:textId="77777777" w:rsidTr="006155EA">
        <w:trPr>
          <w:trHeight w:val="554"/>
        </w:trPr>
        <w:tc>
          <w:tcPr>
            <w:tcW w:w="2724" w:type="pct"/>
            <w:shd w:val="clear" w:color="auto" w:fill="DBE5F1"/>
            <w:vAlign w:val="center"/>
          </w:tcPr>
          <w:p w14:paraId="411B9178" w14:textId="77777777" w:rsidR="006155EA" w:rsidRPr="001624B4" w:rsidRDefault="006155EA" w:rsidP="00D03B3B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Zdrojový kód a měněné konfigurační soubory</w:t>
            </w:r>
          </w:p>
        </w:tc>
        <w:tc>
          <w:tcPr>
            <w:tcW w:w="704" w:type="pct"/>
            <w:vAlign w:val="center"/>
          </w:tcPr>
          <w:p w14:paraId="59A87DF0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14:paraId="2FF435C2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</w:tcPr>
          <w:p w14:paraId="46BF1796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29" w:type="pct"/>
            <w:vAlign w:val="center"/>
          </w:tcPr>
          <w:p w14:paraId="2BF8B39B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</w:tr>
      <w:tr w:rsidR="006155EA" w:rsidRPr="001624B4" w14:paraId="41FD4A03" w14:textId="77777777" w:rsidTr="006155EA">
        <w:trPr>
          <w:trHeight w:val="514"/>
        </w:trPr>
        <w:tc>
          <w:tcPr>
            <w:tcW w:w="2724" w:type="pct"/>
            <w:shd w:val="clear" w:color="auto" w:fill="DBE5F1"/>
            <w:vAlign w:val="center"/>
            <w:hideMark/>
          </w:tcPr>
          <w:p w14:paraId="7CA08B60" w14:textId="77777777" w:rsidR="006155EA" w:rsidRPr="001624B4" w:rsidRDefault="006155EA" w:rsidP="00D03B3B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Uživatelsk</w:t>
            </w:r>
            <w:r>
              <w:rPr>
                <w:rFonts w:cs="Arial"/>
                <w:sz w:val="20"/>
                <w:szCs w:val="20"/>
              </w:rPr>
              <w:t>á</w:t>
            </w:r>
            <w:r w:rsidRPr="001624B4">
              <w:rPr>
                <w:rFonts w:cs="Arial"/>
                <w:sz w:val="20"/>
                <w:szCs w:val="20"/>
              </w:rPr>
              <w:t xml:space="preserve"> příručk</w:t>
            </w:r>
            <w:r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704" w:type="pct"/>
            <w:vAlign w:val="center"/>
            <w:hideMark/>
          </w:tcPr>
          <w:p w14:paraId="360FEBF8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14:paraId="1BDC59F2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  <w:hideMark/>
          </w:tcPr>
          <w:p w14:paraId="6F734C03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29" w:type="pct"/>
            <w:vAlign w:val="center"/>
          </w:tcPr>
          <w:p w14:paraId="35380AA6" w14:textId="77777777"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</w:tr>
    </w:tbl>
    <w:p w14:paraId="2D0D2869" w14:textId="77777777" w:rsidR="00234F76" w:rsidRPr="009F3F3D" w:rsidRDefault="00234F76" w:rsidP="001E3C70"/>
    <w:p w14:paraId="6CD41D62" w14:textId="77777777" w:rsidR="001C0A45" w:rsidRPr="007D7227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7D7227">
        <w:rPr>
          <w:rFonts w:cs="Arial"/>
          <w:sz w:val="22"/>
          <w:szCs w:val="22"/>
        </w:rPr>
        <w:t>Akceptační kritéria</w:t>
      </w:r>
    </w:p>
    <w:p w14:paraId="20781F41" w14:textId="77777777" w:rsidR="008964A9" w:rsidRDefault="008964A9" w:rsidP="007B6D6E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7D7227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 w:rsidR="006155EA" w:rsidRPr="007D7227">
        <w:rPr>
          <w:rFonts w:cs="Arial"/>
          <w:color w:val="000000"/>
          <w:szCs w:val="22"/>
          <w:lang w:eastAsia="cs-CZ"/>
        </w:rPr>
        <w:t>výše v bodu 4</w:t>
      </w:r>
      <w:r w:rsidRPr="007D7227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garantem, který je uveden ve sloupci Akceptuje</w:t>
      </w:r>
      <w:r w:rsidR="00051D11" w:rsidRPr="007D7227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p w14:paraId="3B53D4C2" w14:textId="77777777"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201"/>
        <w:gridCol w:w="2745"/>
        <w:gridCol w:w="2268"/>
      </w:tblGrid>
      <w:tr w:rsidR="0002371D" w:rsidRPr="006C3557" w14:paraId="4EE68581" w14:textId="77777777" w:rsidTr="00677F2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EFA5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74643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F5076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635C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EB425B" w:rsidRPr="006C3557" w14:paraId="480593F3" w14:textId="77777777" w:rsidTr="00677F22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7C9C91D5" w14:textId="77777777" w:rsidR="00EB425B" w:rsidRPr="004F2BA0" w:rsidRDefault="00EB425B" w:rsidP="004E5603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201" w:type="dxa"/>
            <w:shd w:val="clear" w:color="auto" w:fill="auto"/>
            <w:noWrap/>
            <w:hideMark/>
          </w:tcPr>
          <w:p w14:paraId="1D938EC5" w14:textId="155BC9AC" w:rsidR="00EB425B" w:rsidRPr="009F5AF9" w:rsidRDefault="00476172" w:rsidP="007F4DEA">
            <w:r>
              <w:t>Doplněný</w:t>
            </w:r>
            <w:r w:rsidR="00576656">
              <w:t>/revidovaný</w:t>
            </w:r>
            <w:r>
              <w:t xml:space="preserve"> dokument „</w:t>
            </w:r>
            <w:r w:rsidRPr="00476172">
              <w:t>Specifikace DP Mrazy 2017</w:t>
            </w:r>
            <w:r>
              <w:t>“</w:t>
            </w:r>
          </w:p>
        </w:tc>
        <w:tc>
          <w:tcPr>
            <w:tcW w:w="2745" w:type="dxa"/>
            <w:vAlign w:val="center"/>
          </w:tcPr>
          <w:p w14:paraId="40D8CEBE" w14:textId="6579F22C" w:rsidR="00EB425B" w:rsidRPr="006C3557" w:rsidRDefault="00EB425B" w:rsidP="0047617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Podpis </w:t>
            </w:r>
            <w:r w:rsidR="00476172">
              <w:rPr>
                <w:rFonts w:cs="Arial"/>
                <w:color w:val="000000"/>
                <w:szCs w:val="22"/>
                <w:lang w:eastAsia="cs-CZ"/>
              </w:rPr>
              <w:t>akceptačního protokolu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802B2F" w14:textId="77777777" w:rsidR="00EB425B" w:rsidRPr="006C3557" w:rsidRDefault="006155EA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 uživatelé</w:t>
            </w:r>
          </w:p>
        </w:tc>
      </w:tr>
      <w:tr w:rsidR="00EB425B" w:rsidRPr="006C3557" w14:paraId="2FDEDA9E" w14:textId="77777777" w:rsidTr="00677F22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19099E02" w14:textId="77777777" w:rsidR="00EB425B" w:rsidRPr="004F2BA0" w:rsidRDefault="00EB425B" w:rsidP="004E5603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201" w:type="dxa"/>
            <w:shd w:val="clear" w:color="auto" w:fill="auto"/>
            <w:noWrap/>
            <w:vAlign w:val="center"/>
          </w:tcPr>
          <w:p w14:paraId="20FF6634" w14:textId="77777777" w:rsidR="00EB425B" w:rsidRDefault="00EB425B" w:rsidP="006155EA">
            <w:r w:rsidRPr="009F5AF9">
              <w:t>Uživatelská příručka</w:t>
            </w:r>
          </w:p>
        </w:tc>
        <w:tc>
          <w:tcPr>
            <w:tcW w:w="2745" w:type="dxa"/>
            <w:vAlign w:val="center"/>
          </w:tcPr>
          <w:p w14:paraId="0100AA91" w14:textId="77777777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Kontrola správnosti a </w:t>
            </w:r>
            <w:r>
              <w:rPr>
                <w:rFonts w:cs="Arial"/>
                <w:color w:val="000000"/>
                <w:szCs w:val="22"/>
                <w:lang w:eastAsia="cs-CZ"/>
              </w:rPr>
              <w:lastRenderedPageBreak/>
              <w:t>úplnosti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9C2FB5" w14:textId="77777777" w:rsidR="00EB425B" w:rsidRPr="006C3557" w:rsidRDefault="006155EA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lastRenderedPageBreak/>
              <w:t>MZe</w:t>
            </w:r>
            <w:r w:rsidR="00EB425B">
              <w:rPr>
                <w:rFonts w:cs="Arial"/>
                <w:color w:val="000000"/>
                <w:szCs w:val="22"/>
                <w:lang w:eastAsia="cs-CZ"/>
              </w:rPr>
              <w:t xml:space="preserve"> uživatelé</w:t>
            </w:r>
          </w:p>
        </w:tc>
      </w:tr>
      <w:tr w:rsidR="00677F22" w:rsidRPr="006C3557" w14:paraId="12176CC5" w14:textId="77777777" w:rsidTr="00677F22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1FDDA356" w14:textId="77777777" w:rsidR="00677F22" w:rsidRPr="004F2BA0" w:rsidRDefault="00677F22" w:rsidP="004E5603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201" w:type="dxa"/>
            <w:shd w:val="clear" w:color="auto" w:fill="auto"/>
            <w:noWrap/>
            <w:vAlign w:val="center"/>
          </w:tcPr>
          <w:p w14:paraId="14CFD25E" w14:textId="5698F80A" w:rsidR="00677F22" w:rsidRPr="009F5AF9" w:rsidRDefault="00677F22" w:rsidP="006155EA">
            <w:r>
              <w:t>Testovací scénář</w:t>
            </w:r>
            <w:r w:rsidR="0078206D">
              <w:t>e</w:t>
            </w:r>
          </w:p>
        </w:tc>
        <w:tc>
          <w:tcPr>
            <w:tcW w:w="2745" w:type="dxa"/>
            <w:vAlign w:val="center"/>
          </w:tcPr>
          <w:p w14:paraId="03C61580" w14:textId="3A636A75" w:rsidR="00677F22" w:rsidRDefault="00677F22" w:rsidP="00677F2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77F22">
              <w:rPr>
                <w:rFonts w:cs="Arial"/>
                <w:color w:val="000000"/>
                <w:szCs w:val="22"/>
                <w:lang w:eastAsia="cs-CZ"/>
              </w:rPr>
              <w:t>Podp</w:t>
            </w:r>
            <w:r>
              <w:rPr>
                <w:rFonts w:cs="Arial"/>
                <w:color w:val="000000"/>
                <w:szCs w:val="22"/>
                <w:lang w:eastAsia="cs-CZ"/>
              </w:rPr>
              <w:t>is testovacích scénářů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38F90" w14:textId="13F169F9" w:rsidR="00677F22" w:rsidRDefault="00677F22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77F22">
              <w:rPr>
                <w:rFonts w:cs="Arial"/>
                <w:color w:val="000000"/>
                <w:szCs w:val="22"/>
                <w:lang w:eastAsia="cs-CZ"/>
              </w:rPr>
              <w:t>MZe uživatelé</w:t>
            </w:r>
          </w:p>
        </w:tc>
      </w:tr>
    </w:tbl>
    <w:p w14:paraId="1375B6A8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25ECFF4C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100AC18B" w14:textId="77777777"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14:paraId="4CA6D493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FB2CD" w14:textId="77777777"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6B0E44" w14:textId="77777777"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0F3A34" w14:textId="7777777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8C9E8" w14:textId="7777777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24520C" w:rsidRPr="006C3557" w14:paraId="1FC31253" w14:textId="77777777" w:rsidTr="00277BD0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3735D8A7" w14:textId="77777777" w:rsidR="0024520C" w:rsidRPr="004C5DDA" w:rsidRDefault="0024520C" w:rsidP="00E7501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3398" w:type="dxa"/>
          </w:tcPr>
          <w:p w14:paraId="27C562EC" w14:textId="055067FD" w:rsidR="0024520C" w:rsidRPr="00F10F9B" w:rsidRDefault="0024520C" w:rsidP="00E75013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 w:rsidRPr="00657CF8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7" w:type="dxa"/>
            <w:vAlign w:val="center"/>
          </w:tcPr>
          <w:p w14:paraId="5A70D2EC" w14:textId="77777777" w:rsidR="0024520C" w:rsidRPr="006C3557" w:rsidRDefault="0024520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55883BF" w14:textId="77777777" w:rsidR="0024520C" w:rsidRPr="006C3557" w:rsidRDefault="0024520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4520C" w:rsidRPr="006C3557" w14:paraId="3177E415" w14:textId="77777777" w:rsidTr="00277BD0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19A2CF20" w14:textId="77777777" w:rsidR="0024520C" w:rsidRPr="004C5DDA" w:rsidRDefault="0024520C" w:rsidP="00E75013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3398" w:type="dxa"/>
          </w:tcPr>
          <w:p w14:paraId="15F0B15B" w14:textId="6237A148" w:rsidR="0024520C" w:rsidRPr="00F10F9B" w:rsidRDefault="0024520C" w:rsidP="00E75013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 w:rsidRPr="00657CF8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7" w:type="dxa"/>
            <w:vAlign w:val="center"/>
          </w:tcPr>
          <w:p w14:paraId="4DD0A269" w14:textId="77777777" w:rsidR="0024520C" w:rsidRPr="006C3557" w:rsidRDefault="0024520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7F37261" w14:textId="77777777" w:rsidR="0024520C" w:rsidRPr="006C3557" w:rsidRDefault="0024520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4520C" w:rsidRPr="006C3557" w14:paraId="6E19BCCC" w14:textId="77777777" w:rsidTr="00277BD0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5F75C23C" w14:textId="77777777" w:rsidR="0024520C" w:rsidRPr="006C3557" w:rsidRDefault="0024520C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</w:tcPr>
          <w:p w14:paraId="43A95203" w14:textId="43E763E9" w:rsidR="0024520C" w:rsidRPr="006C3557" w:rsidRDefault="0024520C" w:rsidP="00864BC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7CF8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7" w:type="dxa"/>
            <w:vAlign w:val="center"/>
          </w:tcPr>
          <w:p w14:paraId="51BC0B3D" w14:textId="77777777" w:rsidR="0024520C" w:rsidRPr="006C3557" w:rsidRDefault="0024520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6080E4F" w14:textId="77777777" w:rsidR="0024520C" w:rsidRPr="006C3557" w:rsidRDefault="0024520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4520C" w:rsidRPr="006C3557" w14:paraId="4A768E3E" w14:textId="77777777" w:rsidTr="00277BD0">
        <w:trPr>
          <w:trHeight w:val="397"/>
        </w:trPr>
        <w:tc>
          <w:tcPr>
            <w:tcW w:w="2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FE7310" w14:textId="77777777" w:rsidR="0024520C" w:rsidRDefault="0024520C" w:rsidP="007B27A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Vedoucí 13334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0DAD2" w14:textId="1643BF7A" w:rsidR="0024520C" w:rsidRDefault="0024520C" w:rsidP="007B27A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7CF8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771FF" w14:textId="77777777" w:rsidR="0024520C" w:rsidRPr="006C3557" w:rsidRDefault="0024520C" w:rsidP="007B27A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D16F6" w14:textId="77777777" w:rsidR="0024520C" w:rsidRPr="006C3557" w:rsidRDefault="0024520C" w:rsidP="007B27A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C6CBE9D" w14:textId="77777777" w:rsidR="00710C82" w:rsidRDefault="00710C82" w:rsidP="00484CB3">
      <w:pPr>
        <w:spacing w:after="0"/>
        <w:rPr>
          <w:rFonts w:cs="Arial"/>
          <w:szCs w:val="22"/>
        </w:rPr>
      </w:pPr>
    </w:p>
    <w:p w14:paraId="22D98B71" w14:textId="77777777" w:rsidR="00DC284B" w:rsidRPr="006C3557" w:rsidRDefault="00DC284B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0EC73204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2F47F4">
          <w:headerReference w:type="default" r:id="rId10"/>
          <w:footerReference w:type="default" r:id="rId11"/>
          <w:pgSz w:w="11906" w:h="16838" w:code="9"/>
          <w:pgMar w:top="1418" w:right="1418" w:bottom="1134" w:left="992" w:header="567" w:footer="567" w:gutter="0"/>
          <w:cols w:space="708"/>
          <w:docGrid w:linePitch="360"/>
        </w:sectPr>
      </w:pPr>
    </w:p>
    <w:p w14:paraId="0AD66D44" w14:textId="77777777" w:rsidR="00EC6856" w:rsidRDefault="00EC6856" w:rsidP="00484CB3">
      <w:pPr>
        <w:rPr>
          <w:rFonts w:cs="Arial"/>
          <w:b/>
          <w:caps/>
          <w:szCs w:val="22"/>
        </w:rPr>
      </w:pPr>
    </w:p>
    <w:p w14:paraId="5F2A8AD0" w14:textId="77777777"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 w:rsidRPr="00556D59">
        <w:rPr>
          <w:rFonts w:cs="Arial"/>
          <w:b/>
          <w:caps/>
          <w:szCs w:val="22"/>
        </w:rPr>
        <w:t>B – nabídkA řešení</w:t>
      </w:r>
      <w:r w:rsidR="00801E2B" w:rsidRPr="00556D59">
        <w:rPr>
          <w:rFonts w:cs="Arial"/>
          <w:b/>
          <w:caps/>
          <w:szCs w:val="22"/>
        </w:rPr>
        <w:t xml:space="preserve"> – zpracovává dodavatel</w:t>
      </w:r>
    </w:p>
    <w:p w14:paraId="7E1C47D8" w14:textId="77777777" w:rsidR="00EC6856" w:rsidRDefault="00EC6856" w:rsidP="00EC6856">
      <w:pPr>
        <w:spacing w:after="0"/>
        <w:rPr>
          <w:rFonts w:cs="Arial"/>
          <w:caps/>
          <w:szCs w:val="22"/>
        </w:rPr>
      </w:pPr>
    </w:p>
    <w:tbl>
      <w:tblPr>
        <w:tblStyle w:val="Mkatabulky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1741"/>
        <w:gridCol w:w="1701"/>
        <w:gridCol w:w="851"/>
      </w:tblGrid>
      <w:tr w:rsidR="00F10F9B" w:rsidRPr="006C3557" w14:paraId="5B02E2D1" w14:textId="77777777" w:rsidTr="00F10F9B">
        <w:tc>
          <w:tcPr>
            <w:tcW w:w="1691" w:type="dxa"/>
          </w:tcPr>
          <w:p w14:paraId="1DFD1418" w14:textId="77777777" w:rsidR="00F10F9B" w:rsidRPr="006C3557" w:rsidRDefault="00F10F9B" w:rsidP="00410458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10F8A27B" w14:textId="476214F1" w:rsidR="00F10F9B" w:rsidRPr="006C3557" w:rsidRDefault="00F10F9B" w:rsidP="0041045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FILLIN  \* MERGEFORMAT </w:instrTex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14:paraId="2D7E0048" w14:textId="77777777" w:rsidR="00F10F9B" w:rsidRPr="006C3557" w:rsidRDefault="00F10F9B" w:rsidP="00410458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7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741" w:type="dxa"/>
            <w:vAlign w:val="center"/>
          </w:tcPr>
          <w:p w14:paraId="55DD9B74" w14:textId="276FD940" w:rsidR="00F10F9B" w:rsidRPr="007D5594" w:rsidRDefault="00F10F9B" w:rsidP="00410458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2017_0075_4</w:t>
            </w:r>
          </w:p>
        </w:tc>
        <w:tc>
          <w:tcPr>
            <w:tcW w:w="1701" w:type="dxa"/>
          </w:tcPr>
          <w:p w14:paraId="1DD36B8E" w14:textId="77777777" w:rsidR="00F10F9B" w:rsidRPr="006C3557" w:rsidRDefault="00F10F9B" w:rsidP="00410458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52D1F077" w14:textId="4E754D3C" w:rsidR="00F10F9B" w:rsidRPr="006C3557" w:rsidRDefault="00937D9E" w:rsidP="0041045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252</w:t>
            </w:r>
          </w:p>
        </w:tc>
      </w:tr>
    </w:tbl>
    <w:p w14:paraId="18C440BF" w14:textId="77777777" w:rsidR="00EC6856" w:rsidRDefault="00EC6856" w:rsidP="00EC6856">
      <w:pPr>
        <w:spacing w:after="0"/>
        <w:rPr>
          <w:rFonts w:cs="Arial"/>
          <w:caps/>
          <w:szCs w:val="22"/>
        </w:rPr>
      </w:pPr>
    </w:p>
    <w:p w14:paraId="3BF4AA8A" w14:textId="77777777" w:rsidR="00155138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0D98">
        <w:rPr>
          <w:rFonts w:cs="Arial"/>
          <w:sz w:val="22"/>
          <w:szCs w:val="22"/>
        </w:rPr>
        <w:t xml:space="preserve">Návrh konceptu technického řešení </w:t>
      </w:r>
    </w:p>
    <w:p w14:paraId="3F0C3780" w14:textId="2B1DBB78" w:rsidR="00E66D67" w:rsidRDefault="00286CD0" w:rsidP="005639E2">
      <w:pPr>
        <w:ind w:left="284"/>
      </w:pPr>
      <w:r>
        <w:t xml:space="preserve">ISND bude doplněn o </w:t>
      </w:r>
      <w:r w:rsidR="00F052DC">
        <w:t>administrativní podporu příjmu žádostí</w:t>
      </w:r>
      <w:r>
        <w:t xml:space="preserve"> </w:t>
      </w:r>
      <w:r w:rsidR="00F052DC">
        <w:t xml:space="preserve">podle </w:t>
      </w:r>
      <w:r>
        <w:t>nového dotačního programu „Mráz 2017“, a to v rozsahu podprogramů: M.1.1., M.1.4 a M.2.</w:t>
      </w:r>
    </w:p>
    <w:p w14:paraId="1015BC1C" w14:textId="6654CB1F" w:rsidR="00E66D67" w:rsidRDefault="00B23A22" w:rsidP="00E66D67">
      <w:pPr>
        <w:ind w:left="284" w:firstLine="424"/>
      </w:pPr>
      <w:r>
        <w:t>Součástí první etapy implementace tohoto nového DP (</w:t>
      </w:r>
      <w:r w:rsidR="002F56D5">
        <w:t xml:space="preserve">v rozsahu </w:t>
      </w:r>
      <w:r>
        <w:t>plnění dle tohoto RfC) bude pouze první fáze administrace: přijetí a zaevidování žádosti. Navazující procesy administrace budou řešeny v</w:t>
      </w:r>
      <w:r w:rsidR="00913026">
        <w:t> rámci navazujícího RfC Z22401</w:t>
      </w:r>
      <w:r>
        <w:t>.</w:t>
      </w:r>
    </w:p>
    <w:p w14:paraId="4DE0CA3A" w14:textId="63E32D4A" w:rsidR="008C495A" w:rsidRDefault="00E66D67" w:rsidP="00E66D67">
      <w:pPr>
        <w:ind w:left="284" w:firstLine="424"/>
      </w:pPr>
      <w:r>
        <w:t xml:space="preserve">Jak už bylo řečeno v předchozí části RfC, dotační program „Mráz 2017“ je výrazně odlišný od DP „Mráz 2016“, pro jeho implementaci tedy nelze použít „kopii“ původního DP „Mráz 2016“. </w:t>
      </w:r>
      <w:r w:rsidR="008C495A">
        <w:t>V rámci první etapy implementace DP „Mráz 201</w:t>
      </w:r>
      <w:r w:rsidR="000B3053">
        <w:t xml:space="preserve">7“ je třeba </w:t>
      </w:r>
      <w:r w:rsidR="00D154DF">
        <w:t xml:space="preserve">se zaměřit </w:t>
      </w:r>
      <w:r>
        <w:t xml:space="preserve">především </w:t>
      </w:r>
      <w:r w:rsidR="00D154DF">
        <w:t>na odlišné</w:t>
      </w:r>
      <w:r w:rsidR="008C495A">
        <w:t xml:space="preserve"> postupy (</w:t>
      </w:r>
      <w:r w:rsidR="00D154DF">
        <w:t xml:space="preserve">algoritmy) při </w:t>
      </w:r>
      <w:r w:rsidR="008C495A">
        <w:t xml:space="preserve">vyhodnocování </w:t>
      </w:r>
      <w:r w:rsidR="00D154DF">
        <w:t>„</w:t>
      </w:r>
      <w:r w:rsidR="008C495A">
        <w:t xml:space="preserve">nulových hodnot“ </w:t>
      </w:r>
      <w:r w:rsidR="000B3053">
        <w:t>(a jejich vliv na následné</w:t>
      </w:r>
      <w:r w:rsidR="008C495A">
        <w:t xml:space="preserve"> posouzení způsobilosti žádosti pro další zpracování</w:t>
      </w:r>
      <w:r>
        <w:t xml:space="preserve">), a dále vazbu žádostí mezi jednotlivými podtituly (ve smyslu kolize při podání žádosti na DP M.1.4. </w:t>
      </w:r>
      <w:r w:rsidR="000F225E">
        <w:t>s</w:t>
      </w:r>
      <w:r>
        <w:t xml:space="preserve"> </w:t>
      </w:r>
      <w:r w:rsidR="008A5C7E">
        <w:t>žádostmi na jiné podprogramy</w:t>
      </w:r>
      <w:r>
        <w:t xml:space="preserve"> </w:t>
      </w:r>
      <w:r w:rsidR="000F225E">
        <w:t xml:space="preserve">DP Mráz 2017 </w:t>
      </w:r>
      <w:r>
        <w:t>u</w:t>
      </w:r>
      <w:r w:rsidR="002F56D5">
        <w:t> </w:t>
      </w:r>
      <w:r>
        <w:t>stejného žadatele).</w:t>
      </w:r>
      <w:r w:rsidR="000B3053">
        <w:t xml:space="preserve"> </w:t>
      </w:r>
      <w:r w:rsidR="00645033">
        <w:t>Mechanismy</w:t>
      </w:r>
      <w:r w:rsidR="002F56D5">
        <w:t xml:space="preserve"> zabraňující případnému schválení kolizních žádostí </w:t>
      </w:r>
      <w:r w:rsidR="0032014F">
        <w:t>mohou</w:t>
      </w:r>
      <w:r w:rsidR="002F56D5">
        <w:t xml:space="preserve"> být v první fázi </w:t>
      </w:r>
      <w:r w:rsidR="007331FD">
        <w:t xml:space="preserve">(první etapě plnění) </w:t>
      </w:r>
      <w:r w:rsidR="002F56D5">
        <w:t>řešen</w:t>
      </w:r>
      <w:r w:rsidR="0032014F">
        <w:t>y</w:t>
      </w:r>
      <w:r w:rsidR="002F56D5">
        <w:t xml:space="preserve"> pouze organizačním opatřením, v cílovém stavu </w:t>
      </w:r>
      <w:r w:rsidR="00AB0EC5">
        <w:t xml:space="preserve">má dodavatel v úmyslu toto řešit </w:t>
      </w:r>
      <w:r w:rsidR="002F56D5">
        <w:t>SW kontrolou.</w:t>
      </w:r>
    </w:p>
    <w:p w14:paraId="59EA7FE2" w14:textId="50E97472" w:rsidR="00D154DF" w:rsidRDefault="00D154DF" w:rsidP="00E66D67">
      <w:pPr>
        <w:ind w:left="284" w:firstLine="424"/>
      </w:pPr>
      <w:r>
        <w:t>Předmětem plnění dle tohoto RfC jsou tedy především následující prvky:</w:t>
      </w:r>
    </w:p>
    <w:p w14:paraId="1A1BF2A4" w14:textId="52CFE620" w:rsidR="00D154DF" w:rsidRDefault="00B75F79" w:rsidP="00D154DF">
      <w:pPr>
        <w:pStyle w:val="Odstavecseseznamem"/>
        <w:numPr>
          <w:ilvl w:val="0"/>
          <w:numId w:val="11"/>
        </w:numPr>
      </w:pPr>
      <w:r>
        <w:t>r</w:t>
      </w:r>
      <w:r w:rsidR="00D154DF">
        <w:t>evize</w:t>
      </w:r>
      <w:r>
        <w:t xml:space="preserve"> a </w:t>
      </w:r>
      <w:r w:rsidR="00D154DF">
        <w:t>úprava</w:t>
      </w:r>
      <w:r w:rsidR="00D154DF" w:rsidRPr="00FB31B9">
        <w:t xml:space="preserve"> předané Specifikace DP Mrazy 2017</w:t>
      </w:r>
      <w:r w:rsidR="00D154DF">
        <w:t>:</w:t>
      </w:r>
    </w:p>
    <w:p w14:paraId="34DB7F4F" w14:textId="4837AB25" w:rsidR="00D154DF" w:rsidRDefault="00D154DF" w:rsidP="008C3C80">
      <w:pPr>
        <w:pStyle w:val="Odstavecseseznamem"/>
        <w:numPr>
          <w:ilvl w:val="1"/>
          <w:numId w:val="11"/>
        </w:numPr>
      </w:pPr>
      <w:r>
        <w:t>jednotlivé uvedené podněty budou posouzeny a případně upraveny</w:t>
      </w:r>
      <w:r w:rsidR="00362E47">
        <w:t xml:space="preserve"> </w:t>
      </w:r>
      <w:r>
        <w:t xml:space="preserve">tak, aby odpovídaly </w:t>
      </w:r>
      <w:r w:rsidR="00362E47">
        <w:t xml:space="preserve">požadované </w:t>
      </w:r>
      <w:r>
        <w:t>funkcionalitě ISND, celý dokument pak bude doplněn o</w:t>
      </w:r>
      <w:r w:rsidR="00362E47">
        <w:t> </w:t>
      </w:r>
      <w:r>
        <w:t xml:space="preserve">popis navrhovaného řešení tak, aby jej mohl posoudit garant a </w:t>
      </w:r>
      <w:r w:rsidRPr="007331FD">
        <w:t>change koordinator</w:t>
      </w:r>
      <w:r>
        <w:t>)</w:t>
      </w:r>
      <w:r w:rsidR="008C3C80">
        <w:t>,</w:t>
      </w:r>
    </w:p>
    <w:p w14:paraId="27949D59" w14:textId="4D32BD34" w:rsidR="00115A42" w:rsidRDefault="00534CE0" w:rsidP="0072711A">
      <w:pPr>
        <w:pStyle w:val="Odstavecseseznamem"/>
        <w:numPr>
          <w:ilvl w:val="1"/>
          <w:numId w:val="11"/>
        </w:numPr>
      </w:pPr>
      <w:r>
        <w:t>b</w:t>
      </w:r>
      <w:r w:rsidR="00115A42">
        <w:t xml:space="preserve">ude doplněn harmonogram prací a popis rozsahu, který bude proveden v rámci plnění navazujícího RfC </w:t>
      </w:r>
      <w:r w:rsidR="00913026">
        <w:t>Z22401</w:t>
      </w:r>
      <w:r w:rsidR="00115A42">
        <w:t>, tedy uvedení žádosti do stavu „Předáno řešiteli“ a dále harmonogram prací a popis rozsahu, který bude proveden v rámci navazujícího zbývajícího životního cyklu žádosti od stavu „Předáno řešiteli“ po vyplacení</w:t>
      </w:r>
    </w:p>
    <w:p w14:paraId="104E719E" w14:textId="0FF3EE7A" w:rsidR="00D154DF" w:rsidRDefault="00D154DF" w:rsidP="00D154DF">
      <w:pPr>
        <w:pStyle w:val="Odstavecseseznamem"/>
        <w:numPr>
          <w:ilvl w:val="0"/>
          <w:numId w:val="11"/>
        </w:numPr>
      </w:pPr>
      <w:r>
        <w:t xml:space="preserve">vlastní </w:t>
      </w:r>
      <w:r w:rsidRPr="00E133BD">
        <w:t>implementac</w:t>
      </w:r>
      <w:r>
        <w:t xml:space="preserve">e </w:t>
      </w:r>
      <w:r w:rsidR="00362E47">
        <w:t xml:space="preserve">příjmu žádostí dle </w:t>
      </w:r>
      <w:r>
        <w:t>podprogramů M.1.1., M.1,4., a M.2,</w:t>
      </w:r>
    </w:p>
    <w:p w14:paraId="748DC6AF" w14:textId="77777777" w:rsidR="00D154DF" w:rsidRDefault="00D154DF" w:rsidP="00D154DF">
      <w:pPr>
        <w:pStyle w:val="Odstavecseseznamem"/>
        <w:numPr>
          <w:ilvl w:val="0"/>
          <w:numId w:val="11"/>
        </w:numPr>
      </w:pPr>
      <w:r w:rsidRPr="00E133BD">
        <w:t>testování garant</w:t>
      </w:r>
      <w:r>
        <w:t>y</w:t>
      </w:r>
    </w:p>
    <w:p w14:paraId="7B7BA484" w14:textId="77777777" w:rsidR="00D154DF" w:rsidRDefault="00D154DF" w:rsidP="00D154DF">
      <w:pPr>
        <w:pStyle w:val="Odstavecseseznamem"/>
        <w:numPr>
          <w:ilvl w:val="0"/>
          <w:numId w:val="11"/>
        </w:numPr>
      </w:pPr>
      <w:r w:rsidRPr="00E133BD">
        <w:t>akceptac</w:t>
      </w:r>
      <w:r>
        <w:t>e</w:t>
      </w:r>
    </w:p>
    <w:p w14:paraId="00F230E8" w14:textId="77777777" w:rsidR="00D154DF" w:rsidRDefault="00D154DF" w:rsidP="00D154DF">
      <w:pPr>
        <w:pStyle w:val="Odstavecseseznamem"/>
        <w:numPr>
          <w:ilvl w:val="0"/>
          <w:numId w:val="11"/>
        </w:numPr>
      </w:pPr>
      <w:r>
        <w:t>implementace</w:t>
      </w:r>
      <w:r w:rsidRPr="00E133BD">
        <w:t xml:space="preserve"> akceptovaného plnění na produkci</w:t>
      </w:r>
    </w:p>
    <w:p w14:paraId="42B8D416" w14:textId="10133BE2" w:rsidR="00D154DF" w:rsidRDefault="00D154DF" w:rsidP="00D154DF">
      <w:pPr>
        <w:pStyle w:val="Odstavecseseznamem"/>
        <w:numPr>
          <w:ilvl w:val="0"/>
          <w:numId w:val="11"/>
        </w:numPr>
      </w:pPr>
      <w:r>
        <w:t xml:space="preserve">případné </w:t>
      </w:r>
      <w:r w:rsidRPr="00E133BD">
        <w:t>školení garant</w:t>
      </w:r>
      <w:r>
        <w:t>ů</w:t>
      </w:r>
      <w:r w:rsidRPr="00E133BD">
        <w:t xml:space="preserve"> DP</w:t>
      </w:r>
      <w:r>
        <w:t xml:space="preserve"> (nemusí být čerpáno)</w:t>
      </w:r>
      <w:r w:rsidR="00362E47">
        <w:t xml:space="preserve"> </w:t>
      </w:r>
    </w:p>
    <w:p w14:paraId="40053FC8" w14:textId="4A406139" w:rsidR="00D154DF" w:rsidRDefault="00D154DF" w:rsidP="008C3C80">
      <w:pPr>
        <w:pStyle w:val="Odstavecseseznamem"/>
        <w:numPr>
          <w:ilvl w:val="0"/>
          <w:numId w:val="11"/>
        </w:numPr>
      </w:pPr>
      <w:r w:rsidRPr="00E133BD">
        <w:t>tvorba vstupních a výstupních rozhraní (formulářů)</w:t>
      </w:r>
      <w:r>
        <w:t xml:space="preserve"> odpovídajících procesu „přijetí a zaevidování nové žádosti“</w:t>
      </w:r>
      <w:r w:rsidRPr="00E133BD">
        <w:t xml:space="preserve">, které </w:t>
      </w:r>
      <w:r>
        <w:t xml:space="preserve">jsou pro tento procesní krok </w:t>
      </w:r>
      <w:r w:rsidRPr="00E133BD">
        <w:t>defi</w:t>
      </w:r>
      <w:r>
        <w:t>novány garantem v rámci Specifikace a případně doplněny v průběhu realizace tohoto RfC, pokud rozsah takovýchto doplněných požadavků nebude v kolizi s časovým a kapacitním plánem této etapy. V opačném případě budou tyto doplněné požadavky realizovány v rámci následného plnění – dle RfC</w:t>
      </w:r>
      <w:r w:rsidR="00913026">
        <w:t xml:space="preserve"> Z22401</w:t>
      </w:r>
      <w:r>
        <w:t>.</w:t>
      </w:r>
    </w:p>
    <w:p w14:paraId="5784ACBF" w14:textId="0E8B5F69" w:rsidR="008C495A" w:rsidRPr="00286CD0" w:rsidRDefault="008C495A" w:rsidP="009A5716">
      <w:pPr>
        <w:ind w:left="284" w:firstLine="424"/>
      </w:pPr>
    </w:p>
    <w:p w14:paraId="49722072" w14:textId="70605D5B" w:rsidR="00EC6856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0D98">
        <w:rPr>
          <w:rFonts w:cs="Arial"/>
          <w:sz w:val="22"/>
          <w:szCs w:val="22"/>
        </w:rPr>
        <w:t>U</w:t>
      </w:r>
      <w:r w:rsidR="00EC6856" w:rsidRPr="00030D98">
        <w:rPr>
          <w:rFonts w:cs="Arial"/>
          <w:sz w:val="22"/>
          <w:szCs w:val="22"/>
        </w:rPr>
        <w:t>živatelské a licenční zajištění pro Objednatele</w:t>
      </w:r>
      <w:r w:rsidR="000367BD">
        <w:rPr>
          <w:rFonts w:cs="Arial"/>
          <w:sz w:val="22"/>
          <w:szCs w:val="22"/>
        </w:rPr>
        <w:t>.</w:t>
      </w:r>
    </w:p>
    <w:p w14:paraId="263742DB" w14:textId="07B418AC" w:rsidR="00DA480E" w:rsidRPr="00DA480E" w:rsidRDefault="00DA480E" w:rsidP="00DA480E">
      <w:pPr>
        <w:ind w:left="284"/>
      </w:pPr>
      <w:r>
        <w:t xml:space="preserve">V souladu s podmínkami smlouvy </w:t>
      </w:r>
      <w:r w:rsidRPr="0032125A">
        <w:t>758-2017-13330 (S2017-0115)</w:t>
      </w:r>
      <w:r>
        <w:t>.</w:t>
      </w:r>
    </w:p>
    <w:p w14:paraId="34FE8784" w14:textId="77777777" w:rsidR="0001584A" w:rsidRPr="00030D98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0D98">
        <w:rPr>
          <w:rFonts w:cs="Arial"/>
          <w:sz w:val="22"/>
          <w:szCs w:val="22"/>
        </w:rPr>
        <w:t>Dopady do systémů MZe</w:t>
      </w:r>
    </w:p>
    <w:p w14:paraId="23A1A347" w14:textId="77777777" w:rsidR="00F04A23" w:rsidRDefault="00F04A23" w:rsidP="00F04A23">
      <w:pPr>
        <w:pStyle w:val="Nadpis2"/>
        <w:numPr>
          <w:ilvl w:val="0"/>
          <w:numId w:val="0"/>
        </w:numPr>
        <w:ind w:left="576"/>
      </w:pPr>
      <w:r w:rsidRPr="00030D98">
        <w:t>3.1</w:t>
      </w:r>
      <w:r w:rsidRPr="00030D98">
        <w:tab/>
        <w:t>Technické aspekty implementace</w:t>
      </w:r>
    </w:p>
    <w:p w14:paraId="0E9CFB23" w14:textId="1ED9B4A0" w:rsidR="00DA480E" w:rsidRPr="00DA480E" w:rsidRDefault="00DA480E" w:rsidP="00DA480E">
      <w:pPr>
        <w:ind w:left="1410"/>
      </w:pPr>
      <w:r w:rsidRPr="00DA480E">
        <w:t xml:space="preserve">Příslušné formuláře budou implementovány </w:t>
      </w:r>
      <w:r w:rsidR="000E4035">
        <w:t>v souladu se současnou architekturou ISND</w:t>
      </w:r>
      <w:r w:rsidRPr="00DA480E">
        <w:t xml:space="preserve">. Nasazení </w:t>
      </w:r>
      <w:r w:rsidR="000E4035">
        <w:t xml:space="preserve">nové </w:t>
      </w:r>
      <w:r w:rsidRPr="00DA480E">
        <w:t>funkcionalit</w:t>
      </w:r>
      <w:r w:rsidR="000E4035">
        <w:t xml:space="preserve">y bude vyžadovat odstávku </w:t>
      </w:r>
      <w:r w:rsidRPr="00DA480E">
        <w:t>test</w:t>
      </w:r>
      <w:r w:rsidR="000E4035">
        <w:t>ovacího i produkčního prostředí</w:t>
      </w:r>
      <w:r w:rsidRPr="00DA480E">
        <w:t xml:space="preserve"> ISND.</w:t>
      </w:r>
    </w:p>
    <w:p w14:paraId="7D2D8474" w14:textId="77777777" w:rsidR="00F04A23" w:rsidRDefault="00F04A23" w:rsidP="00F04A23">
      <w:pPr>
        <w:pStyle w:val="Nadpis2"/>
        <w:numPr>
          <w:ilvl w:val="0"/>
          <w:numId w:val="0"/>
        </w:numPr>
        <w:ind w:left="576"/>
      </w:pPr>
      <w:r w:rsidRPr="00030D98">
        <w:lastRenderedPageBreak/>
        <w:t>3.2</w:t>
      </w:r>
      <w:r w:rsidRPr="00030D98">
        <w:tab/>
        <w:t>Dopady na agendu</w:t>
      </w:r>
    </w:p>
    <w:p w14:paraId="0ECAF28D" w14:textId="756584E2" w:rsidR="008A4E78" w:rsidRPr="008A4E78" w:rsidRDefault="008A4E78" w:rsidP="008A4E78">
      <w:pPr>
        <w:ind w:left="1410"/>
      </w:pPr>
      <w:r w:rsidRPr="008A4E78">
        <w:t xml:space="preserve">Implementace </w:t>
      </w:r>
      <w:r>
        <w:t xml:space="preserve">nového </w:t>
      </w:r>
      <w:r w:rsidRPr="008A4E78">
        <w:t xml:space="preserve">DP </w:t>
      </w:r>
      <w:r>
        <w:t xml:space="preserve">„Mráz 2017“ v rozsahu podprogramů </w:t>
      </w:r>
      <w:r w:rsidRPr="008A4E78">
        <w:t>M.1.1., M.1.4., M.2. umožní vkládat žádosti o dotace dle „Zásad…“ čj.:51003/2017-MZE-17222.</w:t>
      </w:r>
    </w:p>
    <w:p w14:paraId="6BBD6169" w14:textId="77777777" w:rsidR="00394F2E" w:rsidRDefault="00F04A23" w:rsidP="00E1016C">
      <w:pPr>
        <w:pStyle w:val="Nadpis2"/>
        <w:numPr>
          <w:ilvl w:val="0"/>
          <w:numId w:val="0"/>
        </w:numPr>
        <w:ind w:left="576"/>
      </w:pPr>
      <w:r w:rsidRPr="00030D98">
        <w:t>3.3</w:t>
      </w:r>
      <w:r w:rsidRPr="00030D98">
        <w:tab/>
        <w:t xml:space="preserve">Dopady na data </w:t>
      </w:r>
    </w:p>
    <w:p w14:paraId="1FD39972" w14:textId="2E9153A7" w:rsidR="00801E2B" w:rsidRPr="00394F2E" w:rsidRDefault="00394F2E" w:rsidP="00394F2E">
      <w:pPr>
        <w:pStyle w:val="Nadpis2"/>
        <w:numPr>
          <w:ilvl w:val="0"/>
          <w:numId w:val="0"/>
        </w:numPr>
        <w:ind w:left="1284" w:firstLine="132"/>
        <w:rPr>
          <w:b w:val="0"/>
        </w:rPr>
      </w:pPr>
      <w:r w:rsidRPr="00394F2E">
        <w:rPr>
          <w:b w:val="0"/>
        </w:rPr>
        <w:t xml:space="preserve">Vložením </w:t>
      </w:r>
      <w:r>
        <w:rPr>
          <w:b w:val="0"/>
        </w:rPr>
        <w:t xml:space="preserve">nových </w:t>
      </w:r>
      <w:r w:rsidRPr="00394F2E">
        <w:rPr>
          <w:b w:val="0"/>
        </w:rPr>
        <w:t>žádostí dojde k nárůstu uložených dat v</w:t>
      </w:r>
      <w:r w:rsidR="00EB13B3">
        <w:rPr>
          <w:b w:val="0"/>
        </w:rPr>
        <w:t> </w:t>
      </w:r>
      <w:r w:rsidRPr="00394F2E">
        <w:rPr>
          <w:b w:val="0"/>
        </w:rPr>
        <w:t>DB</w:t>
      </w:r>
      <w:r w:rsidR="00EB13B3">
        <w:rPr>
          <w:b w:val="0"/>
        </w:rPr>
        <w:t>:</w:t>
      </w:r>
      <w:r>
        <w:rPr>
          <w:b w:val="0"/>
        </w:rPr>
        <w:t>ISND</w:t>
      </w:r>
      <w:r w:rsidRPr="00394F2E">
        <w:rPr>
          <w:b w:val="0"/>
        </w:rPr>
        <w:t>.</w:t>
      </w:r>
    </w:p>
    <w:p w14:paraId="771C7844" w14:textId="512FB2F5" w:rsidR="00F04A23" w:rsidRDefault="00F04A23" w:rsidP="00E1016C">
      <w:pPr>
        <w:pStyle w:val="Nadpis2"/>
        <w:numPr>
          <w:ilvl w:val="0"/>
          <w:numId w:val="0"/>
        </w:numPr>
        <w:ind w:left="576"/>
      </w:pPr>
      <w:r w:rsidRPr="00030D98">
        <w:t>3.4</w:t>
      </w:r>
      <w:r w:rsidRPr="00030D98">
        <w:tab/>
        <w:t>Dopady na síťovou infrastrukturu</w:t>
      </w:r>
    </w:p>
    <w:p w14:paraId="5AE1C38B" w14:textId="151B71BB" w:rsidR="00C724A4" w:rsidRPr="00C724A4" w:rsidRDefault="00C724A4" w:rsidP="00C724A4">
      <w:pPr>
        <w:ind w:left="708" w:firstLine="708"/>
      </w:pPr>
      <w:r>
        <w:t>Bez dopadu.</w:t>
      </w:r>
    </w:p>
    <w:p w14:paraId="48200ADD" w14:textId="333EA6C3" w:rsidR="00801E2B" w:rsidRDefault="00F04A23" w:rsidP="00E1016C">
      <w:pPr>
        <w:pStyle w:val="Nadpis2"/>
        <w:numPr>
          <w:ilvl w:val="0"/>
          <w:numId w:val="0"/>
        </w:numPr>
        <w:ind w:left="576"/>
      </w:pPr>
      <w:r w:rsidRPr="00030D98">
        <w:t>3.5</w:t>
      </w:r>
      <w:r w:rsidRPr="00030D98">
        <w:tab/>
        <w:t>Dopady na serverovou infrastrukturu</w:t>
      </w:r>
    </w:p>
    <w:p w14:paraId="2C61B043" w14:textId="77777777" w:rsidR="00C724A4" w:rsidRPr="00C724A4" w:rsidRDefault="00C724A4" w:rsidP="00C724A4">
      <w:pPr>
        <w:ind w:left="708" w:firstLine="708"/>
      </w:pPr>
      <w:r>
        <w:t>Bez dopadu.</w:t>
      </w:r>
    </w:p>
    <w:p w14:paraId="09DFA92A" w14:textId="51F87BDB" w:rsidR="003F09F7" w:rsidRDefault="00F04A23" w:rsidP="00E1016C">
      <w:pPr>
        <w:pStyle w:val="Nadpis2"/>
        <w:numPr>
          <w:ilvl w:val="0"/>
          <w:numId w:val="0"/>
        </w:numPr>
        <w:ind w:left="576"/>
      </w:pPr>
      <w:r w:rsidRPr="00030D98">
        <w:t>3.6</w:t>
      </w:r>
      <w:r w:rsidRPr="00030D98">
        <w:tab/>
        <w:t xml:space="preserve">Dopady na bezpečnost </w:t>
      </w:r>
      <w:r w:rsidRPr="00030D98">
        <w:tab/>
      </w:r>
    </w:p>
    <w:p w14:paraId="63D1E591" w14:textId="77777777" w:rsidR="00C724A4" w:rsidRPr="00C724A4" w:rsidRDefault="00C724A4" w:rsidP="00C724A4">
      <w:pPr>
        <w:ind w:left="708" w:firstLine="708"/>
      </w:pPr>
      <w:r>
        <w:t>Bez dopadu.</w:t>
      </w:r>
    </w:p>
    <w:p w14:paraId="646975DD" w14:textId="77777777" w:rsidR="00801E2B" w:rsidRPr="00030D98" w:rsidRDefault="00801E2B" w:rsidP="00F04A23">
      <w:pPr>
        <w:rPr>
          <w:rFonts w:cs="Arial"/>
          <w:szCs w:val="22"/>
        </w:rPr>
      </w:pPr>
    </w:p>
    <w:p w14:paraId="3CDB95AC" w14:textId="77777777" w:rsidR="00EC6856" w:rsidRPr="00030D98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0D98">
        <w:rPr>
          <w:rFonts w:cs="Arial"/>
          <w:sz w:val="22"/>
          <w:szCs w:val="22"/>
        </w:rPr>
        <w:t>Požadavky na součinnost Objednatele a třetích stran</w:t>
      </w:r>
    </w:p>
    <w:p w14:paraId="443EDF57" w14:textId="7C0A77DE" w:rsidR="006033CF" w:rsidRDefault="00831739" w:rsidP="003F09F7">
      <w:pPr>
        <w:ind w:left="360"/>
        <w:rPr>
          <w:rFonts w:cs="Arial"/>
          <w:szCs w:val="22"/>
        </w:rPr>
      </w:pPr>
      <w:r w:rsidRPr="00831739">
        <w:rPr>
          <w:rFonts w:cs="Arial"/>
          <w:szCs w:val="22"/>
        </w:rPr>
        <w:t xml:space="preserve">Bude požadována součinnost Objednatele při revidování </w:t>
      </w:r>
      <w:r w:rsidR="00C63469">
        <w:rPr>
          <w:rFonts w:cs="Arial"/>
          <w:szCs w:val="22"/>
        </w:rPr>
        <w:t xml:space="preserve">a úpravách </w:t>
      </w:r>
      <w:r w:rsidRPr="00831739">
        <w:rPr>
          <w:rFonts w:cs="Arial"/>
          <w:szCs w:val="22"/>
        </w:rPr>
        <w:t xml:space="preserve">dokumentu „Specifikace DP Mrazy 2017“ </w:t>
      </w:r>
      <w:r>
        <w:rPr>
          <w:rFonts w:cs="Arial"/>
          <w:szCs w:val="22"/>
        </w:rPr>
        <w:t>(soubor:</w:t>
      </w:r>
      <w:r w:rsidRPr="00831739">
        <w:rPr>
          <w:rFonts w:cs="Arial"/>
          <w:szCs w:val="22"/>
        </w:rPr>
        <w:t xml:space="preserve"> 2017_0075_03-Mrazy_2017_specifikace-v13.docx</w:t>
      </w:r>
      <w:r>
        <w:rPr>
          <w:rFonts w:cs="Arial"/>
          <w:szCs w:val="22"/>
        </w:rPr>
        <w:t xml:space="preserve">), který </w:t>
      </w:r>
      <w:r w:rsidRPr="00831739">
        <w:rPr>
          <w:rFonts w:cs="Arial"/>
          <w:szCs w:val="22"/>
        </w:rPr>
        <w:t>slou</w:t>
      </w:r>
      <w:r w:rsidR="00F9669E">
        <w:rPr>
          <w:rFonts w:cs="Arial"/>
          <w:szCs w:val="22"/>
        </w:rPr>
        <w:t>ží</w:t>
      </w:r>
      <w:r w:rsidRPr="00831739">
        <w:rPr>
          <w:rFonts w:cs="Arial"/>
          <w:szCs w:val="22"/>
        </w:rPr>
        <w:t xml:space="preserve"> jako pod</w:t>
      </w:r>
      <w:r w:rsidR="00F9669E">
        <w:rPr>
          <w:rFonts w:cs="Arial"/>
          <w:szCs w:val="22"/>
        </w:rPr>
        <w:t>klad pro řešení RfC dodavatelem</w:t>
      </w:r>
      <w:r w:rsidR="004B3D07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Pr="00831739">
        <w:rPr>
          <w:rFonts w:cs="Arial"/>
          <w:szCs w:val="22"/>
        </w:rPr>
        <w:t>zejména z hlediska m</w:t>
      </w:r>
      <w:r>
        <w:rPr>
          <w:rFonts w:cs="Arial"/>
          <w:szCs w:val="22"/>
        </w:rPr>
        <w:t>e</w:t>
      </w:r>
      <w:r w:rsidRPr="00831739">
        <w:rPr>
          <w:rFonts w:cs="Arial"/>
          <w:szCs w:val="22"/>
        </w:rPr>
        <w:t>todik</w:t>
      </w:r>
      <w:r>
        <w:rPr>
          <w:rFonts w:cs="Arial"/>
          <w:szCs w:val="22"/>
        </w:rPr>
        <w:t>y</w:t>
      </w:r>
      <w:r w:rsidRPr="00831739">
        <w:rPr>
          <w:rFonts w:cs="Arial"/>
          <w:szCs w:val="22"/>
        </w:rPr>
        <w:t xml:space="preserve"> a algoritmizace výpočtů, dále při testování </w:t>
      </w:r>
      <w:r>
        <w:rPr>
          <w:rFonts w:cs="Arial"/>
          <w:szCs w:val="22"/>
        </w:rPr>
        <w:t>dodávané funkcionality na testovacím prostředí MZe</w:t>
      </w:r>
      <w:r w:rsidRPr="00831739">
        <w:rPr>
          <w:rFonts w:cs="Arial"/>
          <w:szCs w:val="22"/>
        </w:rPr>
        <w:t>. Součinnost třetích stran není vyžadována, kromě případného testování uživateli v roli Zadavatel na OPŽL SZIF.</w:t>
      </w:r>
    </w:p>
    <w:p w14:paraId="5B95A67B" w14:textId="77777777" w:rsidR="00831739" w:rsidRPr="003F09F7" w:rsidRDefault="00831739" w:rsidP="003F09F7">
      <w:pPr>
        <w:ind w:left="360"/>
        <w:rPr>
          <w:rFonts w:cs="Arial"/>
          <w:szCs w:val="22"/>
        </w:rPr>
      </w:pPr>
    </w:p>
    <w:p w14:paraId="3B0AF67B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0D98">
        <w:rPr>
          <w:rFonts w:cs="Arial"/>
          <w:sz w:val="22"/>
          <w:szCs w:val="22"/>
        </w:rPr>
        <w:t xml:space="preserve">Harmonogram </w:t>
      </w:r>
      <w:r w:rsidR="00051D11" w:rsidRPr="00030D98"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EC6856" w:rsidRPr="00F23D33" w14:paraId="0B2DD739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E9969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02AFD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7B1D4A" w:rsidRPr="00F23D33" w14:paraId="3FB2CA6F" w14:textId="77777777" w:rsidTr="007B1D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78A658BB" w14:textId="77777777"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20A6F286" w14:textId="17E1AB85" w:rsidR="007B1D4A" w:rsidRPr="007B1D4A" w:rsidRDefault="00E1016C" w:rsidP="00801E2B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="007B1D4A" w:rsidRPr="007B1D4A">
              <w:rPr>
                <w:sz w:val="20"/>
                <w:szCs w:val="20"/>
              </w:rPr>
              <w:t xml:space="preserve"> </w:t>
            </w:r>
          </w:p>
        </w:tc>
      </w:tr>
      <w:tr w:rsidR="003F09F7" w:rsidRPr="00F23D33" w14:paraId="13677815" w14:textId="77777777" w:rsidTr="007B1D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490CD04D" w14:textId="77777777" w:rsidR="003F09F7" w:rsidRPr="007B1D4A" w:rsidRDefault="003F09F7" w:rsidP="003F09F7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T2 = Nasazení na testovací prostředí</w:t>
            </w:r>
            <w:r w:rsidR="00C162C2">
              <w:rPr>
                <w:sz w:val="20"/>
                <w:szCs w:val="20"/>
              </w:rPr>
              <w:t>, včetně předání dokumentace</w:t>
            </w:r>
            <w:r w:rsidRPr="007B1D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0B9FFADC" w14:textId="3E5F9047" w:rsidR="003F09F7" w:rsidRPr="007B1D4A" w:rsidRDefault="003F09F7" w:rsidP="005E5FD0">
            <w:pPr>
              <w:ind w:left="436" w:right="417"/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 xml:space="preserve">T2 </w:t>
            </w:r>
            <w:r w:rsidR="00EA53FD">
              <w:rPr>
                <w:sz w:val="20"/>
                <w:szCs w:val="20"/>
              </w:rPr>
              <w:t>= do</w:t>
            </w:r>
            <w:r w:rsidR="005E5FD0">
              <w:rPr>
                <w:sz w:val="20"/>
                <w:szCs w:val="20"/>
              </w:rPr>
              <w:t xml:space="preserve"> 12.1.2018</w:t>
            </w:r>
          </w:p>
        </w:tc>
      </w:tr>
      <w:tr w:rsidR="003F09F7" w:rsidRPr="00F23D33" w14:paraId="4A122032" w14:textId="77777777" w:rsidTr="007B1D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03766CEA" w14:textId="4037C62B" w:rsidR="003F09F7" w:rsidRPr="007B1D4A" w:rsidRDefault="003F09F7" w:rsidP="000C00F3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T3 = Termín nasazení plnění na produkční prostředí</w:t>
            </w:r>
            <w:r w:rsidR="000C00F3">
              <w:rPr>
                <w:sz w:val="20"/>
                <w:szCs w:val="20"/>
              </w:rPr>
              <w:t xml:space="preserve"> včetně 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713CF1B8" w14:textId="6617CB93" w:rsidR="003F09F7" w:rsidRPr="007B1D4A" w:rsidRDefault="003F09F7" w:rsidP="005E5FD0">
            <w:pPr>
              <w:ind w:left="436" w:right="417"/>
              <w:rPr>
                <w:sz w:val="20"/>
                <w:szCs w:val="20"/>
              </w:rPr>
            </w:pPr>
            <w:r w:rsidRPr="00FB6596">
              <w:rPr>
                <w:sz w:val="20"/>
                <w:szCs w:val="20"/>
              </w:rPr>
              <w:t xml:space="preserve">T3 </w:t>
            </w:r>
            <w:r w:rsidR="00EA53FD">
              <w:rPr>
                <w:sz w:val="20"/>
                <w:szCs w:val="20"/>
              </w:rPr>
              <w:t>= do</w:t>
            </w:r>
            <w:r w:rsidR="005E5FD0">
              <w:rPr>
                <w:sz w:val="20"/>
                <w:szCs w:val="20"/>
              </w:rPr>
              <w:t xml:space="preserve"> 15.1.2018</w:t>
            </w:r>
          </w:p>
        </w:tc>
      </w:tr>
    </w:tbl>
    <w:p w14:paraId="5F6EBC8A" w14:textId="77777777" w:rsidR="0027129D" w:rsidRDefault="0027129D" w:rsidP="00940A07">
      <w:pPr>
        <w:pStyle w:val="RLTextlnkuslovan"/>
        <w:numPr>
          <w:ilvl w:val="0"/>
          <w:numId w:val="0"/>
        </w:numPr>
        <w:ind w:left="737"/>
      </w:pPr>
    </w:p>
    <w:p w14:paraId="1C134B70" w14:textId="77777777" w:rsidR="00EC6856" w:rsidRPr="007F6E99" w:rsidRDefault="007F6E99" w:rsidP="007F6E9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EC6856" w:rsidRPr="0003534C">
        <w:rPr>
          <w:rFonts w:cs="Arial"/>
          <w:sz w:val="22"/>
          <w:szCs w:val="22"/>
        </w:rPr>
        <w:t>enová nabídka navrhovaného řešení</w:t>
      </w:r>
    </w:p>
    <w:tbl>
      <w:tblPr>
        <w:tblStyle w:val="Mkatabulky"/>
        <w:tblW w:w="97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819"/>
        <w:gridCol w:w="1984"/>
      </w:tblGrid>
      <w:tr w:rsidR="007F6E99" w:rsidRPr="00F23D33" w14:paraId="6270847D" w14:textId="77777777" w:rsidTr="007F4DEA"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1CD4C" w14:textId="77777777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DACA3" w14:textId="77777777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49C65" w14:textId="68DAD093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</w:t>
            </w:r>
            <w:r w:rsidR="0031045D">
              <w:rPr>
                <w:b/>
                <w:szCs w:val="22"/>
              </w:rPr>
              <w:t xml:space="preserve"> </w:t>
            </w:r>
          </w:p>
        </w:tc>
      </w:tr>
      <w:tr w:rsidR="007F6E99" w:rsidRPr="00F23D33" w14:paraId="47BB04C9" w14:textId="77777777" w:rsidTr="007F6E99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11979949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7FE0523E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</w:tcPr>
          <w:p w14:paraId="5BC014B9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72E7F550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</w:tr>
      <w:tr w:rsidR="007F6E99" w:rsidRPr="00F23D33" w14:paraId="7E12D176" w14:textId="77777777" w:rsidTr="007F4DEA">
        <w:trPr>
          <w:trHeight w:val="397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6CB35D45" w14:textId="5396486D" w:rsidR="007F6E99" w:rsidRPr="004540D2" w:rsidRDefault="004540D2" w:rsidP="004540D2">
            <w:pPr>
              <w:pStyle w:val="Tabulka"/>
              <w:numPr>
                <w:ilvl w:val="0"/>
                <w:numId w:val="11"/>
              </w:numPr>
              <w:rPr>
                <w:szCs w:val="22"/>
              </w:rPr>
            </w:pPr>
            <w:r w:rsidRPr="004540D2">
              <w:rPr>
                <w:szCs w:val="22"/>
              </w:rPr>
              <w:t>Viz příloha</w:t>
            </w:r>
          </w:p>
        </w:tc>
        <w:tc>
          <w:tcPr>
            <w:tcW w:w="1819" w:type="dxa"/>
            <w:tcBorders>
              <w:top w:val="dotted" w:sz="4" w:space="0" w:color="auto"/>
            </w:tcBorders>
          </w:tcPr>
          <w:p w14:paraId="380E207F" w14:textId="71EA0431" w:rsidR="007F6E99" w:rsidRPr="00F23D33" w:rsidRDefault="007F6E99" w:rsidP="00CA2F94">
            <w:pPr>
              <w:pStyle w:val="Tabulka"/>
              <w:ind w:right="176"/>
              <w:jc w:val="right"/>
              <w:rPr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11016881" w14:textId="77777777" w:rsidR="007F6E99" w:rsidRPr="00F23D33" w:rsidRDefault="007F6E99" w:rsidP="008426D5">
            <w:pPr>
              <w:pStyle w:val="Tabulka"/>
              <w:ind w:right="176"/>
              <w:jc w:val="right"/>
              <w:rPr>
                <w:szCs w:val="22"/>
              </w:rPr>
            </w:pPr>
          </w:p>
        </w:tc>
      </w:tr>
      <w:tr w:rsidR="00CA2F94" w:rsidRPr="00F23D33" w14:paraId="4F966F26" w14:textId="77777777" w:rsidTr="007F6E99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2FA8957" w14:textId="77777777" w:rsidR="00CA2F94" w:rsidRPr="00CB1115" w:rsidRDefault="00CA2F94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14:paraId="5073909E" w14:textId="39AFAD6F" w:rsidR="00CA2F94" w:rsidRPr="00EF55BB" w:rsidRDefault="00CA2F94" w:rsidP="00CA2F94">
            <w:pPr>
              <w:pStyle w:val="Tabulka"/>
              <w:ind w:right="176"/>
              <w:jc w:val="right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7C7FD835" w14:textId="77777777" w:rsidR="00CA2F94" w:rsidRPr="00CA2F94" w:rsidRDefault="00CA2F94" w:rsidP="00CA2F94">
            <w:pPr>
              <w:pStyle w:val="Tabulka"/>
              <w:ind w:right="176"/>
              <w:jc w:val="right"/>
              <w:rPr>
                <w:b/>
                <w:szCs w:val="22"/>
              </w:rPr>
            </w:pPr>
          </w:p>
        </w:tc>
      </w:tr>
    </w:tbl>
    <w:p w14:paraId="5932F56C" w14:textId="77777777"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14:paraId="15C73412" w14:textId="77777777" w:rsidR="00940A07" w:rsidRDefault="00940A07" w:rsidP="00940A07">
      <w:pPr>
        <w:pStyle w:val="RLTextlnkuslovan"/>
        <w:numPr>
          <w:ilvl w:val="0"/>
          <w:numId w:val="0"/>
        </w:numPr>
        <w:ind w:left="737"/>
      </w:pPr>
    </w:p>
    <w:p w14:paraId="7ABABA76" w14:textId="77777777"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14:paraId="46E3F4AE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03694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B363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0E530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2E351E9B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14:paraId="3DFB67C9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2E7EEB" w14:textId="77777777" w:rsidR="0016171A" w:rsidRPr="006C3557" w:rsidRDefault="00E84051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C7D0B1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9DEF8A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171A" w:rsidRPr="006C3557" w14:paraId="7D339F27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C95E03" w14:textId="77777777"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288AAE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65D1D23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06D9A66" w14:textId="77777777"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</w:rPr>
      </w:pPr>
    </w:p>
    <w:p w14:paraId="04EC0CA1" w14:textId="77777777" w:rsidR="00A00628" w:rsidRDefault="00A00628" w:rsidP="00A00628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</w:rPr>
      </w:pPr>
    </w:p>
    <w:p w14:paraId="6EAD3D99" w14:textId="77777777" w:rsidR="00A00628" w:rsidRPr="0003534C" w:rsidRDefault="00A00628" w:rsidP="00A00628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A00628" w:rsidRPr="006C3557" w14:paraId="4C8051A5" w14:textId="77777777" w:rsidTr="002B5166">
        <w:trPr>
          <w:trHeight w:val="68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110DE" w14:textId="77777777" w:rsidR="00A00628" w:rsidRPr="00765184" w:rsidRDefault="00A00628" w:rsidP="002B51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0D8E9" w14:textId="77777777" w:rsidR="00A00628" w:rsidRPr="006C3557" w:rsidRDefault="00A00628" w:rsidP="002B51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  <w:r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E2854" w14:textId="77777777" w:rsidR="00A00628" w:rsidRPr="006C3557" w:rsidRDefault="00A00628" w:rsidP="002B51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DF583" w14:textId="77777777" w:rsidR="00A00628" w:rsidRPr="006C3557" w:rsidRDefault="00A00628" w:rsidP="002B51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E1016C" w:rsidRPr="006C3557" w14:paraId="73274B66" w14:textId="77777777" w:rsidTr="002B5166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71C9037A" w14:textId="243BF558" w:rsidR="00E1016C" w:rsidRPr="006C3557" w:rsidRDefault="00E1016C" w:rsidP="002B51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ITS</w:t>
            </w:r>
          </w:p>
        </w:tc>
        <w:tc>
          <w:tcPr>
            <w:tcW w:w="3686" w:type="dxa"/>
            <w:vAlign w:val="center"/>
          </w:tcPr>
          <w:p w14:paraId="47975CAD" w14:textId="11D3A7E7" w:rsidR="00E1016C" w:rsidRPr="006C3557" w:rsidRDefault="0024520C" w:rsidP="002B51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sdt>
          <w:sdtPr>
            <w:rPr>
              <w:szCs w:val="22"/>
            </w:rPr>
            <w:id w:val="1668364447"/>
            <w:showingPlcHdr/>
            <w:date w:fullDate="2017-07-28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14:paraId="14CB2E58" w14:textId="0AB3558B" w:rsidR="00E1016C" w:rsidRPr="006C3557" w:rsidRDefault="00E1016C" w:rsidP="006D57D5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51BDA31C" w14:textId="77777777" w:rsidR="00E1016C" w:rsidRPr="006C3557" w:rsidRDefault="00E1016C" w:rsidP="002B516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5848D47" w14:textId="77777777" w:rsidR="00A00628" w:rsidRDefault="00A00628" w:rsidP="00A00628">
      <w:pPr>
        <w:spacing w:after="0"/>
        <w:rPr>
          <w:rFonts w:cs="Arial"/>
          <w:b/>
          <w:caps/>
          <w:szCs w:val="22"/>
        </w:rPr>
      </w:pPr>
    </w:p>
    <w:p w14:paraId="504B18B5" w14:textId="77777777" w:rsidR="00797584" w:rsidRPr="006C3557" w:rsidRDefault="00797584" w:rsidP="00797584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</w:p>
    <w:p w14:paraId="6BFFC393" w14:textId="77777777" w:rsidR="00797584" w:rsidRDefault="00797584" w:rsidP="00797584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C162C2" w:rsidRPr="006C3557" w14:paraId="31364A3C" w14:textId="77777777" w:rsidTr="00C162C2">
        <w:tc>
          <w:tcPr>
            <w:tcW w:w="1691" w:type="dxa"/>
          </w:tcPr>
          <w:p w14:paraId="4DFEC6DA" w14:textId="77777777" w:rsidR="00C162C2" w:rsidRPr="006C3557" w:rsidRDefault="00C162C2" w:rsidP="0079758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421F7B20" w14:textId="099E4FA8" w:rsidR="00C162C2" w:rsidRPr="00C162C2" w:rsidRDefault="00C162C2" w:rsidP="00694689">
            <w:pPr>
              <w:pStyle w:val="Tabulka"/>
              <w:rPr>
                <w:szCs w:val="22"/>
              </w:rPr>
            </w:pPr>
          </w:p>
        </w:tc>
        <w:tc>
          <w:tcPr>
            <w:tcW w:w="1779" w:type="dxa"/>
          </w:tcPr>
          <w:p w14:paraId="4CC363F9" w14:textId="77777777" w:rsidR="00C162C2" w:rsidRPr="006C3557" w:rsidRDefault="00C162C2" w:rsidP="0079758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7EDF3021" w14:textId="00187A57" w:rsidR="00C162C2" w:rsidRPr="00C162C2" w:rsidRDefault="00C162C2" w:rsidP="00E1016C">
            <w:pPr>
              <w:pStyle w:val="Tabulka"/>
              <w:rPr>
                <w:rStyle w:val="Siln"/>
                <w:b w:val="0"/>
                <w:szCs w:val="22"/>
              </w:rPr>
            </w:pPr>
            <w:r w:rsidRPr="00C162C2">
              <w:rPr>
                <w:rStyle w:val="Siln"/>
                <w:b w:val="0"/>
                <w:szCs w:val="22"/>
              </w:rPr>
              <w:t>2016</w:t>
            </w:r>
            <w:r w:rsidR="00F10F9B">
              <w:rPr>
                <w:rStyle w:val="Siln"/>
                <w:b w:val="0"/>
                <w:szCs w:val="22"/>
              </w:rPr>
              <w:t>7_0075_4</w:t>
            </w:r>
          </w:p>
        </w:tc>
        <w:tc>
          <w:tcPr>
            <w:tcW w:w="1631" w:type="dxa"/>
          </w:tcPr>
          <w:p w14:paraId="534658AD" w14:textId="77777777" w:rsidR="00C162C2" w:rsidRPr="006C3557" w:rsidRDefault="00C162C2" w:rsidP="0079758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3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4CC4B3E6" w14:textId="0520C327" w:rsidR="00C162C2" w:rsidRPr="006C3557" w:rsidRDefault="00937D9E" w:rsidP="0079758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252</w:t>
            </w:r>
          </w:p>
        </w:tc>
      </w:tr>
    </w:tbl>
    <w:p w14:paraId="0ACAA4CF" w14:textId="77777777" w:rsidR="00797584" w:rsidRPr="006C3557" w:rsidRDefault="00797584" w:rsidP="00797584">
      <w:pPr>
        <w:rPr>
          <w:rFonts w:cs="Arial"/>
          <w:szCs w:val="22"/>
        </w:rPr>
      </w:pPr>
    </w:p>
    <w:p w14:paraId="1B2157D8" w14:textId="77777777" w:rsidR="00797584" w:rsidRPr="00044DB9" w:rsidRDefault="00797584" w:rsidP="001664A6">
      <w:pPr>
        <w:pStyle w:val="Nadpis1"/>
        <w:numPr>
          <w:ilvl w:val="0"/>
          <w:numId w:val="10"/>
        </w:numPr>
        <w:tabs>
          <w:tab w:val="clear" w:pos="540"/>
          <w:tab w:val="num" w:pos="36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6933A73F" w14:textId="764E8D8F" w:rsidR="00C162C2" w:rsidRDefault="00C162C2" w:rsidP="00C162C2">
      <w:pPr>
        <w:rPr>
          <w:rFonts w:cs="Arial"/>
        </w:rPr>
      </w:pPr>
      <w:r>
        <w:rPr>
          <w:rFonts w:cs="Arial"/>
        </w:rPr>
        <w:t xml:space="preserve"> </w:t>
      </w:r>
    </w:p>
    <w:p w14:paraId="1BBC9132" w14:textId="77777777" w:rsidR="00797584" w:rsidRPr="006C3557" w:rsidRDefault="00797584" w:rsidP="001664A6">
      <w:pPr>
        <w:pStyle w:val="Nadpis1"/>
        <w:numPr>
          <w:ilvl w:val="0"/>
          <w:numId w:val="10"/>
        </w:numPr>
        <w:tabs>
          <w:tab w:val="clear" w:pos="540"/>
          <w:tab w:val="num" w:pos="36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797584" w:rsidRPr="006C3557" w14:paraId="1940D058" w14:textId="77777777" w:rsidTr="00797584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ADCFE" w14:textId="77777777" w:rsidR="00797584" w:rsidRPr="006C3557" w:rsidRDefault="00797584" w:rsidP="0079758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CE19" w14:textId="77777777" w:rsidR="00797584" w:rsidRPr="006C3557" w:rsidRDefault="00797584" w:rsidP="0079758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B560C" w14:textId="77777777" w:rsidR="00797584" w:rsidRPr="006C3557" w:rsidRDefault="00797584" w:rsidP="0079758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797584" w:rsidRPr="006C3557" w14:paraId="6580308C" w14:textId="77777777" w:rsidTr="00C162C2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858C78" w14:textId="293702A8" w:rsidR="00797584" w:rsidRPr="006C3557" w:rsidRDefault="00797584" w:rsidP="00C162C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AC2E5" w14:textId="2619073A" w:rsidR="00797584" w:rsidRPr="006C3557" w:rsidRDefault="00797584" w:rsidP="00C162C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C382DE" w14:textId="3E999C96" w:rsidR="00797584" w:rsidRPr="006C3557" w:rsidRDefault="00797584" w:rsidP="00C162C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97584" w:rsidRPr="006C3557" w14:paraId="5AF68713" w14:textId="77777777" w:rsidTr="00C162C2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D36A04" w14:textId="58CD2D0A" w:rsidR="00797584" w:rsidRPr="006C3557" w:rsidRDefault="00797584" w:rsidP="00C162C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96D84C" w14:textId="0E6877EB" w:rsidR="00797584" w:rsidRPr="006C3557" w:rsidRDefault="00797584" w:rsidP="00C162C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F4A1F9" w14:textId="3E6D9E8E" w:rsidR="00797584" w:rsidRPr="006C3557" w:rsidRDefault="00797584" w:rsidP="00C162C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EA8D7E4" w14:textId="77777777" w:rsidR="00797584" w:rsidRPr="004C756F" w:rsidRDefault="00797584" w:rsidP="00797584"/>
    <w:p w14:paraId="6E6F268F" w14:textId="77777777" w:rsidR="00797584" w:rsidRPr="0003534C" w:rsidRDefault="00797584" w:rsidP="001664A6">
      <w:pPr>
        <w:pStyle w:val="Nadpis1"/>
        <w:numPr>
          <w:ilvl w:val="0"/>
          <w:numId w:val="10"/>
        </w:numPr>
        <w:tabs>
          <w:tab w:val="clear" w:pos="540"/>
          <w:tab w:val="num" w:pos="36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4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27129D" w:rsidRPr="00F23D33" w14:paraId="5A400B42" w14:textId="77777777" w:rsidTr="007B27A1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3F4E7" w14:textId="77777777" w:rsidR="0027129D" w:rsidRPr="00F23D33" w:rsidRDefault="0027129D" w:rsidP="007B27A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72053" w14:textId="77777777" w:rsidR="0027129D" w:rsidRPr="00F23D33" w:rsidRDefault="0027129D" w:rsidP="007B27A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27129D" w:rsidRPr="00F23D33" w14:paraId="04F05798" w14:textId="77777777" w:rsidTr="007B27A1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65FCCD86" w14:textId="77777777" w:rsidR="0027129D" w:rsidRPr="007B1D4A" w:rsidRDefault="0027129D" w:rsidP="007B27A1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2E6572C2" w14:textId="77777777" w:rsidR="0027129D" w:rsidRPr="007B1D4A" w:rsidRDefault="0027129D" w:rsidP="007B27A1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Pr="007B1D4A">
              <w:rPr>
                <w:sz w:val="20"/>
                <w:szCs w:val="20"/>
              </w:rPr>
              <w:t xml:space="preserve"> </w:t>
            </w:r>
          </w:p>
        </w:tc>
      </w:tr>
      <w:tr w:rsidR="009D30D8" w:rsidRPr="00F23D33" w14:paraId="5B2286A1" w14:textId="77777777" w:rsidTr="007B27A1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35D10E7" w14:textId="77777777" w:rsidR="009D30D8" w:rsidRPr="007B1D4A" w:rsidRDefault="009D30D8" w:rsidP="009D30D8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T2 = Nasazení na testovací prostředí</w:t>
            </w:r>
            <w:r>
              <w:rPr>
                <w:sz w:val="20"/>
                <w:szCs w:val="20"/>
              </w:rPr>
              <w:t>, včetně předání dokumentace</w:t>
            </w:r>
            <w:r w:rsidRPr="007B1D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745E279C" w14:textId="10F8A87E" w:rsidR="009D30D8" w:rsidRPr="007B1D4A" w:rsidRDefault="009D30D8" w:rsidP="009D30D8">
            <w:pPr>
              <w:ind w:left="436" w:right="417"/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 xml:space="preserve">T2 </w:t>
            </w:r>
            <w:r>
              <w:rPr>
                <w:sz w:val="20"/>
                <w:szCs w:val="20"/>
              </w:rPr>
              <w:t>= do 12.1.2018</w:t>
            </w:r>
          </w:p>
        </w:tc>
      </w:tr>
      <w:tr w:rsidR="009D30D8" w:rsidRPr="00F23D33" w14:paraId="6C2972AB" w14:textId="77777777" w:rsidTr="007B27A1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5693AB2C" w14:textId="77777777" w:rsidR="009D30D8" w:rsidRPr="007B1D4A" w:rsidRDefault="009D30D8" w:rsidP="009D30D8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T3 = Termín nasazení plnění na produkční prostředí</w:t>
            </w:r>
            <w:r>
              <w:rPr>
                <w:sz w:val="20"/>
                <w:szCs w:val="20"/>
              </w:rPr>
              <w:t xml:space="preserve"> včetně 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7A1AAB45" w14:textId="6378E2DD" w:rsidR="009D30D8" w:rsidRPr="007B1D4A" w:rsidRDefault="009D30D8" w:rsidP="009D30D8">
            <w:pPr>
              <w:ind w:left="436" w:right="417"/>
              <w:rPr>
                <w:sz w:val="20"/>
                <w:szCs w:val="20"/>
              </w:rPr>
            </w:pPr>
            <w:r w:rsidRPr="00FB6596">
              <w:rPr>
                <w:sz w:val="20"/>
                <w:szCs w:val="20"/>
              </w:rPr>
              <w:t xml:space="preserve">T3 </w:t>
            </w:r>
            <w:r>
              <w:rPr>
                <w:sz w:val="20"/>
                <w:szCs w:val="20"/>
              </w:rPr>
              <w:t>= do 15.1.2018</w:t>
            </w:r>
          </w:p>
        </w:tc>
      </w:tr>
    </w:tbl>
    <w:p w14:paraId="714DE11B" w14:textId="77777777" w:rsidR="00797584" w:rsidRPr="004C756F" w:rsidRDefault="00797584" w:rsidP="00797584"/>
    <w:p w14:paraId="53C1CACF" w14:textId="77777777" w:rsidR="00797584" w:rsidRPr="0003534C" w:rsidRDefault="00797584" w:rsidP="001664A6">
      <w:pPr>
        <w:pStyle w:val="Nadpis1"/>
        <w:numPr>
          <w:ilvl w:val="0"/>
          <w:numId w:val="10"/>
        </w:numPr>
        <w:tabs>
          <w:tab w:val="clear" w:pos="540"/>
          <w:tab w:val="num" w:pos="36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4C8E46BB" w14:textId="19A5DE09" w:rsidR="00797584" w:rsidRDefault="00797584" w:rsidP="00F10F9B">
      <w:pPr>
        <w:pStyle w:val="RLlneksmlouvy"/>
        <w:numPr>
          <w:ilvl w:val="0"/>
          <w:numId w:val="0"/>
        </w:numPr>
        <w:spacing w:before="120" w:after="60"/>
        <w:rPr>
          <w:rFonts w:cs="Arial"/>
          <w:b w:val="0"/>
        </w:rPr>
      </w:pPr>
      <w:r w:rsidRPr="00F23D33">
        <w:rPr>
          <w:rFonts w:cs="Arial"/>
          <w:b w:val="0"/>
        </w:rPr>
        <w:t xml:space="preserve">včetně vymezení počtu člověkodnů nebo jejich částí, které </w:t>
      </w:r>
      <w:r w:rsidR="00F10F9B">
        <w:rPr>
          <w:rFonts w:cs="Arial"/>
          <w:b w:val="0"/>
        </w:rPr>
        <w:t xml:space="preserve">na provedení poptávaného plnění </w:t>
      </w:r>
      <w:r w:rsidRPr="00F23D33">
        <w:rPr>
          <w:rFonts w:cs="Arial"/>
          <w:b w:val="0"/>
        </w:rPr>
        <w:t>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6"/>
        <w:gridCol w:w="1274"/>
      </w:tblGrid>
      <w:tr w:rsidR="00797584" w:rsidRPr="00F23D33" w14:paraId="06EA8DF7" w14:textId="77777777" w:rsidTr="006D57D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C647B" w14:textId="77777777" w:rsidR="00797584" w:rsidRPr="00F23D33" w:rsidRDefault="00797584" w:rsidP="00797584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5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76F6A" w14:textId="77777777" w:rsidR="00797584" w:rsidRPr="00CB1115" w:rsidRDefault="00797584" w:rsidP="0079758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A2036" w14:textId="77777777" w:rsidR="00797584" w:rsidRPr="00CB1115" w:rsidRDefault="00797584" w:rsidP="0079758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25DE7" w14:textId="77777777" w:rsidR="00797584" w:rsidRPr="00CB1115" w:rsidRDefault="00797584" w:rsidP="0079758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96026" w14:textId="73A56823" w:rsidR="00797584" w:rsidRPr="00CB1115" w:rsidRDefault="00797584" w:rsidP="0079758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  <w:r w:rsidR="00E1016C">
              <w:rPr>
                <w:szCs w:val="22"/>
              </w:rPr>
              <w:t xml:space="preserve"> </w:t>
            </w:r>
            <w:r w:rsidR="00E11A4B" w:rsidRPr="002140D1">
              <w:rPr>
                <w:szCs w:val="22"/>
              </w:rPr>
              <w:t xml:space="preserve">  </w:t>
            </w:r>
          </w:p>
        </w:tc>
      </w:tr>
      <w:tr w:rsidR="00797584" w:rsidRPr="00F23D33" w14:paraId="346CA502" w14:textId="77777777" w:rsidTr="006D57D5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6F54EF74" w14:textId="77777777" w:rsidR="00797584" w:rsidRPr="00F23D33" w:rsidRDefault="00797584" w:rsidP="00797584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28733439" w14:textId="77777777" w:rsidR="00797584" w:rsidRPr="00F23D33" w:rsidRDefault="00797584" w:rsidP="00797584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66A72494" w14:textId="77777777" w:rsidR="00797584" w:rsidRPr="00F23D33" w:rsidRDefault="00797584" w:rsidP="00797584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533329C" w14:textId="77777777" w:rsidR="00797584" w:rsidRPr="00F23D33" w:rsidRDefault="00797584" w:rsidP="00797584">
            <w:pPr>
              <w:pStyle w:val="Tabulka"/>
              <w:rPr>
                <w:szCs w:val="22"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</w:tcPr>
          <w:p w14:paraId="08295348" w14:textId="77777777" w:rsidR="00797584" w:rsidRPr="00F23D33" w:rsidRDefault="00797584" w:rsidP="00797584">
            <w:pPr>
              <w:pStyle w:val="Tabulka"/>
              <w:rPr>
                <w:szCs w:val="22"/>
              </w:rPr>
            </w:pPr>
          </w:p>
        </w:tc>
      </w:tr>
      <w:tr w:rsidR="00797584" w:rsidRPr="00F23D33" w14:paraId="17C47CD7" w14:textId="77777777" w:rsidTr="006D57D5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47030BE0" w14:textId="749226B0" w:rsidR="00797584" w:rsidRPr="00F23D33" w:rsidRDefault="00797584" w:rsidP="00797584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5AEB7B85" w14:textId="331981B7" w:rsidR="00797584" w:rsidRPr="00F23D33" w:rsidRDefault="00797584" w:rsidP="00797584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6EE93C8" w14:textId="4423F923" w:rsidR="00797584" w:rsidRPr="00F23D33" w:rsidRDefault="00797584" w:rsidP="00663FFD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9A819CD" w14:textId="33EA71FE" w:rsidR="00797584" w:rsidRPr="00F23D33" w:rsidRDefault="00797584" w:rsidP="00C162C2">
            <w:pPr>
              <w:pStyle w:val="Tabulka"/>
              <w:rPr>
                <w:szCs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</w:tcPr>
          <w:p w14:paraId="20F2A584" w14:textId="77777777" w:rsidR="00797584" w:rsidRPr="00F23D33" w:rsidRDefault="00797584" w:rsidP="00797584">
            <w:pPr>
              <w:pStyle w:val="Tabulka"/>
              <w:rPr>
                <w:szCs w:val="22"/>
              </w:rPr>
            </w:pPr>
          </w:p>
        </w:tc>
      </w:tr>
      <w:tr w:rsidR="00797584" w:rsidRPr="00F23D33" w14:paraId="2E145B5A" w14:textId="77777777" w:rsidTr="006D57D5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7F60D4F" w14:textId="77777777" w:rsidR="00797584" w:rsidRPr="00CB1115" w:rsidRDefault="00797584" w:rsidP="0079758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65697B4B" w14:textId="17346F6A" w:rsidR="00797584" w:rsidRPr="00F23D33" w:rsidRDefault="00797584" w:rsidP="00663FFD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AABE628" w14:textId="25E32CA5" w:rsidR="00797584" w:rsidRPr="00F23D33" w:rsidRDefault="00797584" w:rsidP="00C162C2">
            <w:pPr>
              <w:pStyle w:val="Tabulka"/>
              <w:rPr>
                <w:szCs w:val="22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14:paraId="4FA95450" w14:textId="77777777" w:rsidR="00797584" w:rsidRPr="00F23D33" w:rsidRDefault="00797584" w:rsidP="00797584">
            <w:pPr>
              <w:pStyle w:val="Tabulka"/>
              <w:rPr>
                <w:szCs w:val="22"/>
              </w:rPr>
            </w:pPr>
          </w:p>
        </w:tc>
      </w:tr>
    </w:tbl>
    <w:p w14:paraId="5E0160D0" w14:textId="77777777" w:rsidR="00797584" w:rsidRPr="00F23D33" w:rsidRDefault="00797584" w:rsidP="00797584">
      <w:pPr>
        <w:spacing w:after="0"/>
        <w:rPr>
          <w:rFonts w:cs="Arial"/>
          <w:sz w:val="8"/>
          <w:szCs w:val="8"/>
        </w:rPr>
      </w:pPr>
    </w:p>
    <w:p w14:paraId="75EBF296" w14:textId="77777777" w:rsidR="00797584" w:rsidRPr="00D201B5" w:rsidRDefault="00797584" w:rsidP="00797584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0FAA82A8" w14:textId="77777777" w:rsidR="00797584" w:rsidRPr="00CC6780" w:rsidRDefault="00797584" w:rsidP="00797584">
      <w:pPr>
        <w:pStyle w:val="RLTextlnkuslovan"/>
        <w:numPr>
          <w:ilvl w:val="0"/>
          <w:numId w:val="0"/>
        </w:numPr>
      </w:pPr>
    </w:p>
    <w:p w14:paraId="1B63121E" w14:textId="77777777" w:rsidR="00797584" w:rsidRPr="00F23D33" w:rsidRDefault="00797584" w:rsidP="00797584">
      <w:pPr>
        <w:spacing w:after="0"/>
        <w:rPr>
          <w:rFonts w:cs="Arial"/>
          <w:sz w:val="8"/>
          <w:szCs w:val="8"/>
        </w:rPr>
      </w:pPr>
    </w:p>
    <w:p w14:paraId="42BACD62" w14:textId="77777777" w:rsidR="00797584" w:rsidRPr="002123D3" w:rsidRDefault="00797584" w:rsidP="001664A6">
      <w:pPr>
        <w:pStyle w:val="Nadpis1"/>
        <w:numPr>
          <w:ilvl w:val="0"/>
          <w:numId w:val="10"/>
        </w:numPr>
        <w:tabs>
          <w:tab w:val="clear" w:pos="540"/>
          <w:tab w:val="num" w:pos="36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B44270">
        <w:rPr>
          <w:rStyle w:val="Odkaznavysvtlivky"/>
          <w:rFonts w:cs="Arial"/>
          <w:b w:val="0"/>
          <w:sz w:val="22"/>
          <w:szCs w:val="22"/>
        </w:rPr>
        <w:endnoteReference w:id="26"/>
      </w:r>
    </w:p>
    <w:p w14:paraId="13660331" w14:textId="77777777" w:rsidR="00797584" w:rsidRDefault="00797584" w:rsidP="00A00628">
      <w:pPr>
        <w:spacing w:after="0"/>
        <w:rPr>
          <w:rFonts w:cs="Arial"/>
          <w:b/>
          <w:caps/>
          <w:szCs w:val="22"/>
        </w:rPr>
        <w:sectPr w:rsidR="00797584" w:rsidSect="00844D4F">
          <w:footerReference w:type="default" r:id="rId12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4B95396E" w14:textId="77777777" w:rsidR="00A00628" w:rsidRDefault="00A00628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</w:rPr>
      </w:pPr>
    </w:p>
    <w:p w14:paraId="36C90781" w14:textId="77777777" w:rsidR="001E3C70" w:rsidRPr="004C756F" w:rsidRDefault="001E3C70" w:rsidP="00CB3C3C"/>
    <w:p w14:paraId="5931B1D5" w14:textId="77777777" w:rsidR="00013DF1" w:rsidRPr="006C3557" w:rsidRDefault="00B317DB" w:rsidP="001664A6">
      <w:pPr>
        <w:pStyle w:val="Nadpis1"/>
        <w:numPr>
          <w:ilvl w:val="0"/>
          <w:numId w:val="10"/>
        </w:numPr>
        <w:tabs>
          <w:tab w:val="clear" w:pos="540"/>
          <w:tab w:val="num" w:pos="36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="00166E4C" w:rsidRPr="006A0258">
        <w:rPr>
          <w:b w:val="0"/>
          <w:vertAlign w:val="superscript"/>
        </w:rPr>
        <w:endnoteReference w:id="27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14:paraId="124996D4" w14:textId="77777777" w:rsidTr="00DD3E5D">
        <w:tc>
          <w:tcPr>
            <w:tcW w:w="2655" w:type="dxa"/>
          </w:tcPr>
          <w:p w14:paraId="62802DA4" w14:textId="77777777"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6A63D0AE" w14:textId="77777777"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</w:sdtPr>
              <w:sdtEndPr/>
              <w:sdtContent>
                <w:r w:rsidR="00CD31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14:paraId="67E5083E" w14:textId="77777777" w:rsidTr="00DD3E5D">
        <w:tc>
          <w:tcPr>
            <w:tcW w:w="2655" w:type="dxa"/>
            <w:tcBorders>
              <w:bottom w:val="nil"/>
            </w:tcBorders>
          </w:tcPr>
          <w:p w14:paraId="2C2C00E8" w14:textId="77777777"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2F2B9F78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37919A9B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14:paraId="001ED006" w14:textId="7777777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587A2DDB" w14:textId="5AE58AB5" w:rsidR="008D0232" w:rsidRPr="006C3557" w:rsidRDefault="0024520C" w:rsidP="00875247">
            <w:pPr>
              <w:rPr>
                <w:rFonts w:cs="Arial"/>
                <w:szCs w:val="22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623E03A6" w14:textId="77777777" w:rsidR="008D0232" w:rsidRPr="006C3557" w:rsidRDefault="00DE55E0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563294AB" w14:textId="7777777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391F2C0E" w14:textId="77777777" w:rsidR="00DD3E5D" w:rsidRPr="006C3557" w:rsidRDefault="00DD3E5D" w:rsidP="00875247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7BE9DF90" w14:textId="77777777"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6D7E399D" w14:textId="77777777"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14:paraId="748475A4" w14:textId="77777777" w:rsidTr="00976455">
        <w:tc>
          <w:tcPr>
            <w:tcW w:w="2655" w:type="dxa"/>
          </w:tcPr>
          <w:p w14:paraId="1E751F8B" w14:textId="77777777"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0E47D35E" w14:textId="77777777"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182368F0" w14:textId="77777777" w:rsidTr="00976455">
        <w:tc>
          <w:tcPr>
            <w:tcW w:w="2655" w:type="dxa"/>
            <w:tcBorders>
              <w:bottom w:val="nil"/>
            </w:tcBorders>
          </w:tcPr>
          <w:p w14:paraId="18A21322" w14:textId="77777777"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1CC4D140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459C4C2E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250F4F4A" w14:textId="7777777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217D8C11" w14:textId="3618C118" w:rsidR="00DD3E5D" w:rsidRPr="006C3557" w:rsidRDefault="0024520C" w:rsidP="00976455">
            <w:pPr>
              <w:rPr>
                <w:rFonts w:cs="Arial"/>
                <w:szCs w:val="22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68732996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77AA8DAB" w14:textId="7777777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57617DA8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521E8393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6509CF35" w14:textId="77777777" w:rsidR="00BB7D3D" w:rsidRDefault="00BB7D3D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14:paraId="475206D9" w14:textId="77777777" w:rsidTr="00976455">
        <w:tc>
          <w:tcPr>
            <w:tcW w:w="2655" w:type="dxa"/>
          </w:tcPr>
          <w:p w14:paraId="445F0849" w14:textId="77777777"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0CCD9ECE" w14:textId="77777777"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778110383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948042018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0D0B6D99" w14:textId="77777777" w:rsidTr="00976455">
        <w:tc>
          <w:tcPr>
            <w:tcW w:w="2655" w:type="dxa"/>
            <w:tcBorders>
              <w:bottom w:val="nil"/>
            </w:tcBorders>
          </w:tcPr>
          <w:p w14:paraId="30DD8DA5" w14:textId="77777777"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3E8FD27A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2E8A5C80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592B470D" w14:textId="7777777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0A784AEC" w14:textId="1E958267" w:rsidR="00DD3E5D" w:rsidRPr="006C3557" w:rsidRDefault="0024520C" w:rsidP="00976455">
            <w:pPr>
              <w:rPr>
                <w:rFonts w:cs="Arial"/>
                <w:szCs w:val="22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43DEE606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405F86D7" w14:textId="7777777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6C519383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109507F9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2BC4C677" w14:textId="77777777" w:rsidR="00DD3E5D" w:rsidRDefault="00DD3E5D" w:rsidP="00875247">
      <w:pPr>
        <w:rPr>
          <w:rFonts w:cs="Arial"/>
          <w:szCs w:val="22"/>
        </w:rPr>
      </w:pPr>
    </w:p>
    <w:p w14:paraId="36FE8D56" w14:textId="77777777" w:rsidR="001135A2" w:rsidRDefault="001135A2" w:rsidP="00875247">
      <w:pPr>
        <w:rPr>
          <w:rFonts w:cs="Arial"/>
          <w:szCs w:val="22"/>
        </w:rPr>
      </w:pPr>
    </w:p>
    <w:p w14:paraId="5E80E85E" w14:textId="77777777" w:rsidR="00B317DB" w:rsidRPr="006C3557" w:rsidRDefault="00B317DB" w:rsidP="001664A6">
      <w:pPr>
        <w:pStyle w:val="Nadpis1"/>
        <w:numPr>
          <w:ilvl w:val="0"/>
          <w:numId w:val="10"/>
        </w:numPr>
        <w:tabs>
          <w:tab w:val="clear" w:pos="540"/>
          <w:tab w:val="num" w:pos="36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8"/>
      </w:r>
    </w:p>
    <w:p w14:paraId="125F4CF8" w14:textId="77777777" w:rsidR="00FE63E8" w:rsidRPr="006C3557" w:rsidRDefault="00FE63E8" w:rsidP="00940A07">
      <w:pPr>
        <w:pStyle w:val="RLTextlnkuslovan"/>
        <w:numPr>
          <w:ilvl w:val="0"/>
          <w:numId w:val="0"/>
        </w:numPr>
        <w:ind w:left="737"/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14:paraId="32C5B464" w14:textId="77777777" w:rsidTr="00DD3E5D">
        <w:tc>
          <w:tcPr>
            <w:tcW w:w="3539" w:type="dxa"/>
          </w:tcPr>
          <w:p w14:paraId="6D18925E" w14:textId="77777777" w:rsidR="00FE63E8" w:rsidRPr="00BB7D3D" w:rsidRDefault="00070AE9" w:rsidP="007D515C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62B41CE7" w14:textId="77777777"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14:paraId="290C8B68" w14:textId="7777777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65A63E70" w14:textId="045A88A9" w:rsidR="00FE63E8" w:rsidRPr="006C3557" w:rsidRDefault="0024520C" w:rsidP="007D515C">
            <w:pPr>
              <w:rPr>
                <w:rFonts w:cs="Arial"/>
                <w:szCs w:val="22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35B62DEC" w14:textId="77777777"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14:paraId="774BCBF1" w14:textId="7777777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614CD1FF" w14:textId="7A358E50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5B210CD6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1DF6487C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0C476F41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2B83B88D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31DBCAC6" w14:textId="77777777" w:rsidR="00BA58A8" w:rsidRDefault="00BA58A8" w:rsidP="00875247">
      <w:pPr>
        <w:rPr>
          <w:rFonts w:cs="Arial"/>
          <w:sz w:val="20"/>
          <w:szCs w:val="20"/>
        </w:rPr>
      </w:pPr>
    </w:p>
    <w:p w14:paraId="57FEC8E6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4A7C0A" w:rsidRPr="006C3557" w14:paraId="27C796E9" w14:textId="77777777" w:rsidTr="00C12C91">
        <w:tc>
          <w:tcPr>
            <w:tcW w:w="3539" w:type="dxa"/>
          </w:tcPr>
          <w:p w14:paraId="646DF785" w14:textId="77777777" w:rsidR="004A7C0A" w:rsidRPr="00BB7D3D" w:rsidRDefault="004A7C0A" w:rsidP="00C12C9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69BD8C98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4A7C0A" w:rsidRPr="006C3557" w14:paraId="2FFB7AD9" w14:textId="77777777" w:rsidTr="00C12C91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2EF52D81" w14:textId="5567FDCE" w:rsidR="004A7C0A" w:rsidRPr="006C3557" w:rsidRDefault="0024520C" w:rsidP="00C12C91">
            <w:pPr>
              <w:rPr>
                <w:rFonts w:cs="Arial"/>
                <w:szCs w:val="22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0EDF84EF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</w:tr>
      <w:tr w:rsidR="004A7C0A" w:rsidRPr="006C3557" w14:paraId="61E5BCE3" w14:textId="77777777" w:rsidTr="00C12C91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5DA4AF3F" w14:textId="2B7E9F4E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11E3EA9E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6FAC63FF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43851B1B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646DC32F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458C3000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p w14:paraId="2E1A3A2E" w14:textId="77777777" w:rsidR="00F870AD" w:rsidRDefault="00F870A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14:paraId="05482A6D" w14:textId="77777777" w:rsidTr="00976455">
        <w:tc>
          <w:tcPr>
            <w:tcW w:w="3539" w:type="dxa"/>
          </w:tcPr>
          <w:p w14:paraId="3F36C9CF" w14:textId="7A014526"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27129D">
              <w:rPr>
                <w:rFonts w:cs="Arial"/>
                <w:b/>
                <w:color w:val="000000"/>
                <w:szCs w:val="22"/>
                <w:lang w:eastAsia="cs-CZ"/>
              </w:rPr>
              <w:t xml:space="preserve"> MZe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33E8CE89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3D250DF6" w14:textId="7777777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C90441B" w14:textId="1014AC85" w:rsidR="00DD3E5D" w:rsidRPr="006C3557" w:rsidRDefault="0024520C" w:rsidP="00976455">
            <w:pPr>
              <w:rPr>
                <w:rFonts w:cs="Arial"/>
                <w:szCs w:val="22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0591959B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3F46D1F0" w14:textId="7777777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5195681D" w14:textId="04C9E094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BC800E4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72D71B4B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413EFED0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28C24110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1AF0B6D6" w14:textId="77777777" w:rsidR="00DD3E5D" w:rsidRDefault="00DD3E5D">
      <w:pPr>
        <w:spacing w:after="0"/>
        <w:rPr>
          <w:rFonts w:cs="Arial"/>
          <w:sz w:val="20"/>
          <w:szCs w:val="20"/>
        </w:rPr>
      </w:pPr>
    </w:p>
    <w:p w14:paraId="64521256" w14:textId="6D6B3429" w:rsidR="00E1016C" w:rsidRDefault="00E1016C">
      <w:pPr>
        <w:spacing w:after="0"/>
        <w:rPr>
          <w:rFonts w:cs="Arial"/>
          <w:sz w:val="20"/>
          <w:szCs w:val="20"/>
        </w:rPr>
      </w:pPr>
    </w:p>
    <w:p w14:paraId="1DC6CAA7" w14:textId="77777777" w:rsidR="0027129D" w:rsidRDefault="0027129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E1016C" w:rsidRPr="006C3557" w14:paraId="5ADB8923" w14:textId="77777777" w:rsidTr="007B27A1">
        <w:tc>
          <w:tcPr>
            <w:tcW w:w="3539" w:type="dxa"/>
          </w:tcPr>
          <w:p w14:paraId="5C19FC85" w14:textId="77777777" w:rsidR="00E1016C" w:rsidRPr="00BB7D3D" w:rsidRDefault="00E1016C" w:rsidP="007B27A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 O2 IT Services s.r.o.: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6BF96D1B" w14:textId="7302BA8D" w:rsidR="00E1016C" w:rsidRPr="006C3557" w:rsidRDefault="0027129D" w:rsidP="007B27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Potvrzení ze strany dodavatele</w:t>
            </w:r>
          </w:p>
        </w:tc>
      </w:tr>
      <w:tr w:rsidR="00E1016C" w:rsidRPr="006C3557" w14:paraId="7E3CAB1E" w14:textId="77777777" w:rsidTr="007B27A1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328E5F2" w14:textId="7316A175" w:rsidR="00E1016C" w:rsidRPr="006C3557" w:rsidRDefault="00E1016C" w:rsidP="007B27A1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430A53C6" w14:textId="77777777" w:rsidR="00E1016C" w:rsidRPr="006C3557" w:rsidRDefault="00E1016C" w:rsidP="007B27A1">
            <w:pPr>
              <w:rPr>
                <w:rFonts w:cs="Arial"/>
                <w:szCs w:val="22"/>
              </w:rPr>
            </w:pPr>
          </w:p>
        </w:tc>
      </w:tr>
      <w:tr w:rsidR="00E1016C" w:rsidRPr="006C3557" w14:paraId="79FCC45C" w14:textId="77777777" w:rsidTr="007B27A1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787D9615" w14:textId="082AE381" w:rsidR="00E1016C" w:rsidRPr="006C3557" w:rsidRDefault="0024520C" w:rsidP="007B27A1">
            <w:pPr>
              <w:rPr>
                <w:rFonts w:cs="Arial"/>
                <w:szCs w:val="22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04F38AF5" w14:textId="77777777" w:rsidR="00E1016C" w:rsidRPr="006C3557" w:rsidRDefault="00E1016C" w:rsidP="007B27A1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0E269F11" w14:textId="77777777" w:rsidR="00E1016C" w:rsidRPr="006C3557" w:rsidRDefault="00E1016C" w:rsidP="007B27A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7AB0FC48" w14:textId="77777777" w:rsidR="00E1016C" w:rsidRPr="006C3557" w:rsidRDefault="00E1016C" w:rsidP="007B27A1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72CB3D54" w14:textId="77777777" w:rsidR="00E1016C" w:rsidRPr="006C3557" w:rsidRDefault="00E1016C" w:rsidP="007B27A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3B9654F2" w14:textId="77777777" w:rsidR="00E1016C" w:rsidRDefault="00E1016C">
      <w:pPr>
        <w:spacing w:after="0"/>
        <w:rPr>
          <w:rFonts w:cs="Arial"/>
          <w:sz w:val="20"/>
          <w:szCs w:val="20"/>
        </w:rPr>
        <w:sectPr w:rsidR="00E1016C" w:rsidSect="00844D4F">
          <w:footerReference w:type="default" r:id="rId13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1FA2F0A2" w14:textId="77777777"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</w:rPr>
      </w:pPr>
    </w:p>
    <w:p w14:paraId="48F635DE" w14:textId="77777777"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4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FD4CD" w14:textId="77777777" w:rsidR="009C73A7" w:rsidRDefault="009C73A7" w:rsidP="00F736A9">
      <w:pPr>
        <w:spacing w:after="0"/>
      </w:pPr>
      <w:r>
        <w:separator/>
      </w:r>
    </w:p>
  </w:endnote>
  <w:endnote w:type="continuationSeparator" w:id="0">
    <w:p w14:paraId="5AD6C4F9" w14:textId="77777777" w:rsidR="009C73A7" w:rsidRDefault="009C73A7" w:rsidP="00F736A9">
      <w:pPr>
        <w:spacing w:after="0"/>
      </w:pPr>
      <w:r>
        <w:continuationSeparator/>
      </w:r>
    </w:p>
  </w:endnote>
  <w:endnote w:type="continuationNotice" w:id="1">
    <w:p w14:paraId="0F007755" w14:textId="77777777" w:rsidR="009C73A7" w:rsidRDefault="009C73A7">
      <w:pPr>
        <w:spacing w:after="0"/>
      </w:pPr>
    </w:p>
  </w:endnote>
  <w:endnote w:id="2">
    <w:p w14:paraId="6B6AAE28" w14:textId="77777777" w:rsidR="0027157D" w:rsidRPr="00E56B5D" w:rsidRDefault="0027157D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76A83781" w14:textId="77777777" w:rsidR="0027157D" w:rsidRPr="00E56B5D" w:rsidRDefault="0027157D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14:paraId="2E663D2F" w14:textId="77777777" w:rsidR="0027157D" w:rsidRPr="00E56B5D" w:rsidRDefault="0027157D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14:paraId="23460E84" w14:textId="77777777" w:rsidR="0027157D" w:rsidRPr="00E56B5D" w:rsidRDefault="0027157D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14:paraId="51A79AA5" w14:textId="77777777" w:rsidR="0027157D" w:rsidRPr="00E56B5D" w:rsidRDefault="0027157D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14:paraId="25E48ABA" w14:textId="77777777" w:rsidR="0027157D" w:rsidRPr="00E56B5D" w:rsidRDefault="0027157D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14:paraId="4BAAD2CB" w14:textId="77777777" w:rsidR="0027157D" w:rsidRPr="00E56B5D" w:rsidRDefault="0027157D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14:paraId="73658BB0" w14:textId="77777777" w:rsidR="0027157D" w:rsidRPr="00E56B5D" w:rsidRDefault="0027157D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14:paraId="19ACC5E4" w14:textId="77777777" w:rsidR="0027157D" w:rsidRPr="00E56B5D" w:rsidRDefault="0027157D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14:paraId="1430857C" w14:textId="77777777" w:rsidR="0027157D" w:rsidRPr="00E56B5D" w:rsidRDefault="0027157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14:paraId="247DAEBB" w14:textId="77777777" w:rsidR="0027157D" w:rsidRPr="00E56B5D" w:rsidRDefault="0027157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14:paraId="04A4F6C2" w14:textId="77777777" w:rsidR="0027157D" w:rsidRPr="00E56B5D" w:rsidRDefault="0027157D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4">
    <w:p w14:paraId="479B1424" w14:textId="77777777" w:rsidR="0027157D" w:rsidRPr="00E56B5D" w:rsidRDefault="0027157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5">
    <w:p w14:paraId="2360949A" w14:textId="77777777" w:rsidR="0027157D" w:rsidRPr="00E56B5D" w:rsidRDefault="0027157D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6">
    <w:p w14:paraId="4B31A486" w14:textId="77777777" w:rsidR="0027157D" w:rsidRPr="00E56B5D" w:rsidRDefault="0027157D" w:rsidP="0041045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7">
    <w:p w14:paraId="4A817495" w14:textId="77777777" w:rsidR="0027157D" w:rsidRPr="00E56B5D" w:rsidRDefault="0027157D" w:rsidP="0041045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8">
    <w:p w14:paraId="6362520B" w14:textId="77777777" w:rsidR="0027157D" w:rsidRPr="00E56B5D" w:rsidRDefault="0027157D" w:rsidP="0041045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9">
    <w:p w14:paraId="4DF248A3" w14:textId="77777777" w:rsidR="0027157D" w:rsidRPr="00E56B5D" w:rsidRDefault="0027157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14:paraId="62D96A7B" w14:textId="77777777" w:rsidR="0027157D" w:rsidRPr="00E56B5D" w:rsidRDefault="0027157D" w:rsidP="00A0062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14:paraId="49D6E5A5" w14:textId="77777777" w:rsidR="0027157D" w:rsidRPr="00E56B5D" w:rsidRDefault="0027157D" w:rsidP="00C162C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2">
    <w:p w14:paraId="5434D989" w14:textId="77777777" w:rsidR="0027157D" w:rsidRPr="00E56B5D" w:rsidRDefault="0027157D" w:rsidP="00C162C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3">
    <w:p w14:paraId="0A8A3A82" w14:textId="77777777" w:rsidR="0027157D" w:rsidRPr="00E56B5D" w:rsidRDefault="0027157D" w:rsidP="00C162C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4">
    <w:p w14:paraId="73F3499E" w14:textId="77777777" w:rsidR="0027157D" w:rsidRPr="00E56B5D" w:rsidRDefault="0027157D" w:rsidP="0079758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5">
    <w:p w14:paraId="575C1BAC" w14:textId="77777777" w:rsidR="0027157D" w:rsidRPr="00E56B5D" w:rsidRDefault="0027157D" w:rsidP="0079758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6">
    <w:p w14:paraId="039E7745" w14:textId="77777777" w:rsidR="0027157D" w:rsidRPr="00E56B5D" w:rsidRDefault="0027157D" w:rsidP="0079758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7">
    <w:p w14:paraId="7152471D" w14:textId="77777777" w:rsidR="0027157D" w:rsidRPr="00E56B5D" w:rsidRDefault="0027157D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28">
    <w:p w14:paraId="7C7F1473" w14:textId="77777777" w:rsidR="0027157D" w:rsidRPr="00E56B5D" w:rsidRDefault="0027157D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82CCE" w14:textId="77777777" w:rsidR="0027157D" w:rsidRPr="00CC2560" w:rsidRDefault="0027157D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284BD9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fldSimple w:instr=" SECTIONPAGES   \* MERGEFORMAT ">
      <w:r w:rsidR="00284BD9" w:rsidRPr="00284BD9">
        <w:rPr>
          <w:noProof/>
          <w:sz w:val="16"/>
          <w:szCs w:val="16"/>
        </w:rPr>
        <w:t>4</w:t>
      </w:r>
    </w:fldSimple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ACD84" w14:textId="77777777" w:rsidR="0027157D" w:rsidRPr="00CC2560" w:rsidRDefault="0027157D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284BD9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 w:rsidR="009C73A7">
      <w:fldChar w:fldCharType="begin"/>
    </w:r>
    <w:r w:rsidR="009C73A7">
      <w:instrText xml:space="preserve"> SECTIONPAGES   \* MERGEFORMAT </w:instrText>
    </w:r>
    <w:r w:rsidR="009C73A7">
      <w:fldChar w:fldCharType="separate"/>
    </w:r>
    <w:r w:rsidR="00284BD9" w:rsidRPr="00284BD9">
      <w:rPr>
        <w:noProof/>
        <w:sz w:val="16"/>
        <w:szCs w:val="16"/>
      </w:rPr>
      <w:t>3</w:t>
    </w:r>
    <w:r w:rsidR="009C73A7">
      <w:rPr>
        <w:noProof/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F49BE" w14:textId="77777777" w:rsidR="0027157D" w:rsidRPr="00CC2560" w:rsidRDefault="0027157D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284BD9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 w:rsidR="009C73A7">
      <w:fldChar w:fldCharType="begin"/>
    </w:r>
    <w:r w:rsidR="009C73A7">
      <w:instrText xml:space="preserve"> SECTIONPAGES   \* MERGEFORMAT </w:instrText>
    </w:r>
    <w:r w:rsidR="009C73A7">
      <w:fldChar w:fldCharType="separate"/>
    </w:r>
    <w:r w:rsidR="00284BD9" w:rsidRPr="00284BD9">
      <w:rPr>
        <w:noProof/>
        <w:sz w:val="16"/>
        <w:szCs w:val="16"/>
      </w:rPr>
      <w:t>1</w:t>
    </w:r>
    <w:r w:rsidR="009C73A7">
      <w:rPr>
        <w:noProof/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30E44" w14:textId="77777777" w:rsidR="0027157D" w:rsidRPr="00EF7DC4" w:rsidRDefault="0027157D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284BD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 w:rsidR="009C73A7">
      <w:fldChar w:fldCharType="begin"/>
    </w:r>
    <w:r w:rsidR="009C73A7">
      <w:instrText xml:space="preserve"> SECTIONPAGES  \* Arabic  \* MERGEFORMAT </w:instrText>
    </w:r>
    <w:r w:rsidR="009C73A7">
      <w:fldChar w:fldCharType="separate"/>
    </w:r>
    <w:r w:rsidR="00284BD9" w:rsidRPr="00284BD9">
      <w:rPr>
        <w:noProof/>
        <w:sz w:val="16"/>
        <w:szCs w:val="16"/>
      </w:rPr>
      <w:t>1</w:t>
    </w:r>
    <w:r w:rsidR="009C73A7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AA49B" w14:textId="77777777" w:rsidR="009C73A7" w:rsidRDefault="009C73A7" w:rsidP="00F736A9">
      <w:pPr>
        <w:spacing w:after="0"/>
      </w:pPr>
      <w:r>
        <w:separator/>
      </w:r>
    </w:p>
  </w:footnote>
  <w:footnote w:type="continuationSeparator" w:id="0">
    <w:p w14:paraId="453CFB54" w14:textId="77777777" w:rsidR="009C73A7" w:rsidRDefault="009C73A7" w:rsidP="00F736A9">
      <w:pPr>
        <w:spacing w:after="0"/>
      </w:pPr>
      <w:r>
        <w:continuationSeparator/>
      </w:r>
    </w:p>
  </w:footnote>
  <w:footnote w:type="continuationNotice" w:id="1">
    <w:p w14:paraId="5FA14951" w14:textId="77777777" w:rsidR="009C73A7" w:rsidRDefault="009C73A7">
      <w:pPr>
        <w:spacing w:after="0"/>
      </w:pPr>
    </w:p>
  </w:footnote>
  <w:footnote w:id="2">
    <w:p w14:paraId="05B9202F" w14:textId="77777777" w:rsidR="0027157D" w:rsidRDefault="0027157D" w:rsidP="006155EA">
      <w:pPr>
        <w:pStyle w:val="Textpoznpodarou"/>
      </w:pPr>
      <w:r>
        <w:rPr>
          <w:rStyle w:val="Znakapoznpodarou"/>
        </w:rPr>
        <w:footnoteRef/>
      </w:r>
      <w:r>
        <w:t xml:space="preserve"> V rámci realizace tohoto PZ nejsou předpokládány žádné změny služeb ESB Serveru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AADD3" w14:textId="77777777" w:rsidR="0027157D" w:rsidRPr="003315A8" w:rsidRDefault="0027157D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7C251ADA" wp14:editId="36841F7F">
          <wp:extent cx="885825" cy="419100"/>
          <wp:effectExtent l="0" t="0" r="9525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A2822"/>
    <w:multiLevelType w:val="hybridMultilevel"/>
    <w:tmpl w:val="CB503B2C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8F53C3B"/>
    <w:multiLevelType w:val="hybridMultilevel"/>
    <w:tmpl w:val="0E66E570"/>
    <w:lvl w:ilvl="0" w:tplc="C3BE014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E2129FA"/>
    <w:multiLevelType w:val="multilevel"/>
    <w:tmpl w:val="3E8C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CA349CB"/>
    <w:multiLevelType w:val="hybridMultilevel"/>
    <w:tmpl w:val="F5041E48"/>
    <w:lvl w:ilvl="0" w:tplc="4288DA2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49"/>
    <w:rsid w:val="00005870"/>
    <w:rsid w:val="00005BCE"/>
    <w:rsid w:val="00013DF1"/>
    <w:rsid w:val="00014F2F"/>
    <w:rsid w:val="0001584A"/>
    <w:rsid w:val="00016B61"/>
    <w:rsid w:val="0002035C"/>
    <w:rsid w:val="0002371D"/>
    <w:rsid w:val="00023F5F"/>
    <w:rsid w:val="000242F6"/>
    <w:rsid w:val="000249F5"/>
    <w:rsid w:val="00025784"/>
    <w:rsid w:val="00027AB4"/>
    <w:rsid w:val="0003057D"/>
    <w:rsid w:val="00030D98"/>
    <w:rsid w:val="00032EAF"/>
    <w:rsid w:val="000335CF"/>
    <w:rsid w:val="00033DD1"/>
    <w:rsid w:val="0003534C"/>
    <w:rsid w:val="000367BD"/>
    <w:rsid w:val="00036C48"/>
    <w:rsid w:val="0004128C"/>
    <w:rsid w:val="00044DB9"/>
    <w:rsid w:val="00046851"/>
    <w:rsid w:val="00050367"/>
    <w:rsid w:val="00051D11"/>
    <w:rsid w:val="00052206"/>
    <w:rsid w:val="00052499"/>
    <w:rsid w:val="00054889"/>
    <w:rsid w:val="000556EB"/>
    <w:rsid w:val="00060417"/>
    <w:rsid w:val="00061005"/>
    <w:rsid w:val="00061EF9"/>
    <w:rsid w:val="00062D02"/>
    <w:rsid w:val="00070749"/>
    <w:rsid w:val="00070AE9"/>
    <w:rsid w:val="00071F38"/>
    <w:rsid w:val="00075011"/>
    <w:rsid w:val="00081781"/>
    <w:rsid w:val="00083E85"/>
    <w:rsid w:val="00084053"/>
    <w:rsid w:val="00086555"/>
    <w:rsid w:val="000871C4"/>
    <w:rsid w:val="000872BF"/>
    <w:rsid w:val="0008773D"/>
    <w:rsid w:val="00090CFE"/>
    <w:rsid w:val="00091C53"/>
    <w:rsid w:val="00092229"/>
    <w:rsid w:val="00093843"/>
    <w:rsid w:val="00095F04"/>
    <w:rsid w:val="000966EE"/>
    <w:rsid w:val="000A0E3D"/>
    <w:rsid w:val="000A49E1"/>
    <w:rsid w:val="000A560E"/>
    <w:rsid w:val="000A6F5B"/>
    <w:rsid w:val="000A7D80"/>
    <w:rsid w:val="000B2BB1"/>
    <w:rsid w:val="000B2FCB"/>
    <w:rsid w:val="000B3053"/>
    <w:rsid w:val="000B6887"/>
    <w:rsid w:val="000C00F3"/>
    <w:rsid w:val="000C10FC"/>
    <w:rsid w:val="000C145C"/>
    <w:rsid w:val="000C36FD"/>
    <w:rsid w:val="000C4A49"/>
    <w:rsid w:val="000C59B3"/>
    <w:rsid w:val="000C7406"/>
    <w:rsid w:val="000D21E2"/>
    <w:rsid w:val="000D290E"/>
    <w:rsid w:val="000D4EF2"/>
    <w:rsid w:val="000D5063"/>
    <w:rsid w:val="000D58C0"/>
    <w:rsid w:val="000E2B4A"/>
    <w:rsid w:val="000E3B62"/>
    <w:rsid w:val="000E4035"/>
    <w:rsid w:val="000E4800"/>
    <w:rsid w:val="000E51A3"/>
    <w:rsid w:val="000E6E54"/>
    <w:rsid w:val="000E720F"/>
    <w:rsid w:val="000E7473"/>
    <w:rsid w:val="000F225E"/>
    <w:rsid w:val="000F7DA2"/>
    <w:rsid w:val="00100774"/>
    <w:rsid w:val="00101481"/>
    <w:rsid w:val="001018A2"/>
    <w:rsid w:val="00103472"/>
    <w:rsid w:val="001037F6"/>
    <w:rsid w:val="00104A7E"/>
    <w:rsid w:val="0010560D"/>
    <w:rsid w:val="00107698"/>
    <w:rsid w:val="00110879"/>
    <w:rsid w:val="001135A2"/>
    <w:rsid w:val="00115A42"/>
    <w:rsid w:val="001172FB"/>
    <w:rsid w:val="00120DCA"/>
    <w:rsid w:val="0012280F"/>
    <w:rsid w:val="00125A65"/>
    <w:rsid w:val="00125AFA"/>
    <w:rsid w:val="001267F1"/>
    <w:rsid w:val="00127005"/>
    <w:rsid w:val="00127530"/>
    <w:rsid w:val="001303E1"/>
    <w:rsid w:val="001307A1"/>
    <w:rsid w:val="0013126D"/>
    <w:rsid w:val="001321B5"/>
    <w:rsid w:val="00133029"/>
    <w:rsid w:val="00137FC3"/>
    <w:rsid w:val="001422BC"/>
    <w:rsid w:val="001444E5"/>
    <w:rsid w:val="00145FF2"/>
    <w:rsid w:val="0014616B"/>
    <w:rsid w:val="001462E2"/>
    <w:rsid w:val="0014630E"/>
    <w:rsid w:val="00150237"/>
    <w:rsid w:val="00151693"/>
    <w:rsid w:val="00152E30"/>
    <w:rsid w:val="00153806"/>
    <w:rsid w:val="00154837"/>
    <w:rsid w:val="00155138"/>
    <w:rsid w:val="00160B68"/>
    <w:rsid w:val="0016171A"/>
    <w:rsid w:val="0016270D"/>
    <w:rsid w:val="00163BCB"/>
    <w:rsid w:val="0016573F"/>
    <w:rsid w:val="00165E0A"/>
    <w:rsid w:val="001664A6"/>
    <w:rsid w:val="0016660D"/>
    <w:rsid w:val="00166B75"/>
    <w:rsid w:val="00166E4C"/>
    <w:rsid w:val="0017119F"/>
    <w:rsid w:val="00186D3D"/>
    <w:rsid w:val="0019068A"/>
    <w:rsid w:val="001914FF"/>
    <w:rsid w:val="00192846"/>
    <w:rsid w:val="00192A5D"/>
    <w:rsid w:val="00193D58"/>
    <w:rsid w:val="00194AE9"/>
    <w:rsid w:val="001962E1"/>
    <w:rsid w:val="0019659D"/>
    <w:rsid w:val="001965E1"/>
    <w:rsid w:val="001974FA"/>
    <w:rsid w:val="00197C96"/>
    <w:rsid w:val="001A0E77"/>
    <w:rsid w:val="001A2511"/>
    <w:rsid w:val="001A58B3"/>
    <w:rsid w:val="001A5FFF"/>
    <w:rsid w:val="001B028B"/>
    <w:rsid w:val="001B59C1"/>
    <w:rsid w:val="001B5B62"/>
    <w:rsid w:val="001C0A45"/>
    <w:rsid w:val="001C277E"/>
    <w:rsid w:val="001C2D39"/>
    <w:rsid w:val="001C4C0B"/>
    <w:rsid w:val="001C643B"/>
    <w:rsid w:val="001C6B93"/>
    <w:rsid w:val="001C76A1"/>
    <w:rsid w:val="001D0439"/>
    <w:rsid w:val="001D0604"/>
    <w:rsid w:val="001E17C9"/>
    <w:rsid w:val="001E3C70"/>
    <w:rsid w:val="001E419F"/>
    <w:rsid w:val="001F0036"/>
    <w:rsid w:val="001F0E4E"/>
    <w:rsid w:val="001F177F"/>
    <w:rsid w:val="001F2B86"/>
    <w:rsid w:val="001F2E58"/>
    <w:rsid w:val="001F4C72"/>
    <w:rsid w:val="00210895"/>
    <w:rsid w:val="00211559"/>
    <w:rsid w:val="002123D3"/>
    <w:rsid w:val="0021742A"/>
    <w:rsid w:val="002255E9"/>
    <w:rsid w:val="002273D3"/>
    <w:rsid w:val="002300B6"/>
    <w:rsid w:val="00230B57"/>
    <w:rsid w:val="00234F76"/>
    <w:rsid w:val="00242077"/>
    <w:rsid w:val="002421CB"/>
    <w:rsid w:val="00242E87"/>
    <w:rsid w:val="00243E35"/>
    <w:rsid w:val="002442A7"/>
    <w:rsid w:val="0024520C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57752"/>
    <w:rsid w:val="0026086A"/>
    <w:rsid w:val="00260F8E"/>
    <w:rsid w:val="002629E2"/>
    <w:rsid w:val="00264BFC"/>
    <w:rsid w:val="00265237"/>
    <w:rsid w:val="00265ED9"/>
    <w:rsid w:val="00266BC7"/>
    <w:rsid w:val="00270C2B"/>
    <w:rsid w:val="0027129D"/>
    <w:rsid w:val="0027157D"/>
    <w:rsid w:val="002715AF"/>
    <w:rsid w:val="00273821"/>
    <w:rsid w:val="0027382A"/>
    <w:rsid w:val="00273A70"/>
    <w:rsid w:val="00276A3F"/>
    <w:rsid w:val="00277CA5"/>
    <w:rsid w:val="00280C14"/>
    <w:rsid w:val="00281028"/>
    <w:rsid w:val="0028103B"/>
    <w:rsid w:val="0028270D"/>
    <w:rsid w:val="002838F4"/>
    <w:rsid w:val="00284BD9"/>
    <w:rsid w:val="00284C4B"/>
    <w:rsid w:val="0028652D"/>
    <w:rsid w:val="00286CD0"/>
    <w:rsid w:val="00287044"/>
    <w:rsid w:val="0029132B"/>
    <w:rsid w:val="002956AD"/>
    <w:rsid w:val="00296D71"/>
    <w:rsid w:val="002A262B"/>
    <w:rsid w:val="002A3316"/>
    <w:rsid w:val="002A4EAB"/>
    <w:rsid w:val="002B1B19"/>
    <w:rsid w:val="002B2742"/>
    <w:rsid w:val="002B458A"/>
    <w:rsid w:val="002B4872"/>
    <w:rsid w:val="002B4D38"/>
    <w:rsid w:val="002B5166"/>
    <w:rsid w:val="002B7B3F"/>
    <w:rsid w:val="002B7FEE"/>
    <w:rsid w:val="002C64EF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5408"/>
    <w:rsid w:val="002E6E8C"/>
    <w:rsid w:val="002F20C1"/>
    <w:rsid w:val="002F47F4"/>
    <w:rsid w:val="002F56D5"/>
    <w:rsid w:val="002F6294"/>
    <w:rsid w:val="00300418"/>
    <w:rsid w:val="00300B6D"/>
    <w:rsid w:val="003025EB"/>
    <w:rsid w:val="003033AE"/>
    <w:rsid w:val="00304509"/>
    <w:rsid w:val="00305FDD"/>
    <w:rsid w:val="0031045D"/>
    <w:rsid w:val="0031387C"/>
    <w:rsid w:val="003153D0"/>
    <w:rsid w:val="0032014F"/>
    <w:rsid w:val="00320FF1"/>
    <w:rsid w:val="00322213"/>
    <w:rsid w:val="00323E78"/>
    <w:rsid w:val="0033113B"/>
    <w:rsid w:val="003315A8"/>
    <w:rsid w:val="003327CE"/>
    <w:rsid w:val="00332EBE"/>
    <w:rsid w:val="003352D6"/>
    <w:rsid w:val="00335E44"/>
    <w:rsid w:val="00337DDA"/>
    <w:rsid w:val="00337FB0"/>
    <w:rsid w:val="00340225"/>
    <w:rsid w:val="00340CF2"/>
    <w:rsid w:val="00344E72"/>
    <w:rsid w:val="00345D31"/>
    <w:rsid w:val="003519C1"/>
    <w:rsid w:val="00351F5F"/>
    <w:rsid w:val="00354E31"/>
    <w:rsid w:val="00357CB1"/>
    <w:rsid w:val="00360799"/>
    <w:rsid w:val="00361371"/>
    <w:rsid w:val="0036140A"/>
    <w:rsid w:val="003622E0"/>
    <w:rsid w:val="00362E47"/>
    <w:rsid w:val="00363409"/>
    <w:rsid w:val="003637D7"/>
    <w:rsid w:val="003653FA"/>
    <w:rsid w:val="00366A74"/>
    <w:rsid w:val="00372419"/>
    <w:rsid w:val="0037246B"/>
    <w:rsid w:val="00372AE7"/>
    <w:rsid w:val="00384641"/>
    <w:rsid w:val="00385D40"/>
    <w:rsid w:val="0038703A"/>
    <w:rsid w:val="00387519"/>
    <w:rsid w:val="00387F5C"/>
    <w:rsid w:val="00390A58"/>
    <w:rsid w:val="00390EB2"/>
    <w:rsid w:val="0039112C"/>
    <w:rsid w:val="00394E3E"/>
    <w:rsid w:val="00394F2E"/>
    <w:rsid w:val="00397293"/>
    <w:rsid w:val="00397C3D"/>
    <w:rsid w:val="003A48D8"/>
    <w:rsid w:val="003A58F0"/>
    <w:rsid w:val="003A6EEF"/>
    <w:rsid w:val="003B26AC"/>
    <w:rsid w:val="003B2D72"/>
    <w:rsid w:val="003B610B"/>
    <w:rsid w:val="003C0389"/>
    <w:rsid w:val="003C305C"/>
    <w:rsid w:val="003C4156"/>
    <w:rsid w:val="003C472B"/>
    <w:rsid w:val="003C4ABB"/>
    <w:rsid w:val="003D01EA"/>
    <w:rsid w:val="003D3769"/>
    <w:rsid w:val="003D3EA5"/>
    <w:rsid w:val="003D5397"/>
    <w:rsid w:val="003D682E"/>
    <w:rsid w:val="003E5793"/>
    <w:rsid w:val="003E5FE7"/>
    <w:rsid w:val="003F09F7"/>
    <w:rsid w:val="003F0F2C"/>
    <w:rsid w:val="003F1C67"/>
    <w:rsid w:val="003F405C"/>
    <w:rsid w:val="003F519C"/>
    <w:rsid w:val="003F5711"/>
    <w:rsid w:val="003F7E2A"/>
    <w:rsid w:val="00401780"/>
    <w:rsid w:val="00404E15"/>
    <w:rsid w:val="0040551D"/>
    <w:rsid w:val="004056B2"/>
    <w:rsid w:val="00406E29"/>
    <w:rsid w:val="0040711E"/>
    <w:rsid w:val="00410458"/>
    <w:rsid w:val="004106C6"/>
    <w:rsid w:val="004121AF"/>
    <w:rsid w:val="00412550"/>
    <w:rsid w:val="00414268"/>
    <w:rsid w:val="004148A0"/>
    <w:rsid w:val="0041537E"/>
    <w:rsid w:val="00415D6E"/>
    <w:rsid w:val="00415E35"/>
    <w:rsid w:val="0041678A"/>
    <w:rsid w:val="00417DF1"/>
    <w:rsid w:val="004222BF"/>
    <w:rsid w:val="00423C0B"/>
    <w:rsid w:val="00425DE2"/>
    <w:rsid w:val="00431B33"/>
    <w:rsid w:val="00431BA4"/>
    <w:rsid w:val="0043238B"/>
    <w:rsid w:val="00433A2E"/>
    <w:rsid w:val="0043787F"/>
    <w:rsid w:val="00437AC0"/>
    <w:rsid w:val="00440CB4"/>
    <w:rsid w:val="004426A9"/>
    <w:rsid w:val="00443374"/>
    <w:rsid w:val="0044342B"/>
    <w:rsid w:val="00444A0A"/>
    <w:rsid w:val="004453BB"/>
    <w:rsid w:val="00447A58"/>
    <w:rsid w:val="00450CD8"/>
    <w:rsid w:val="00452C7E"/>
    <w:rsid w:val="00453CCF"/>
    <w:rsid w:val="004540D2"/>
    <w:rsid w:val="004541C8"/>
    <w:rsid w:val="004551F8"/>
    <w:rsid w:val="004552F1"/>
    <w:rsid w:val="0046010A"/>
    <w:rsid w:val="004617F4"/>
    <w:rsid w:val="0046380B"/>
    <w:rsid w:val="00463E31"/>
    <w:rsid w:val="00472A96"/>
    <w:rsid w:val="00472E74"/>
    <w:rsid w:val="00473A0A"/>
    <w:rsid w:val="00473FBD"/>
    <w:rsid w:val="00474F44"/>
    <w:rsid w:val="004755FC"/>
    <w:rsid w:val="00476172"/>
    <w:rsid w:val="00482BD9"/>
    <w:rsid w:val="00484CB3"/>
    <w:rsid w:val="00485230"/>
    <w:rsid w:val="00487F08"/>
    <w:rsid w:val="00494A7D"/>
    <w:rsid w:val="00494F25"/>
    <w:rsid w:val="00496789"/>
    <w:rsid w:val="004A0800"/>
    <w:rsid w:val="004A0BA8"/>
    <w:rsid w:val="004A24F1"/>
    <w:rsid w:val="004A2D74"/>
    <w:rsid w:val="004A3B16"/>
    <w:rsid w:val="004A5356"/>
    <w:rsid w:val="004A7C0A"/>
    <w:rsid w:val="004B07BF"/>
    <w:rsid w:val="004B0E49"/>
    <w:rsid w:val="004B3171"/>
    <w:rsid w:val="004B322F"/>
    <w:rsid w:val="004B3B90"/>
    <w:rsid w:val="004B3D07"/>
    <w:rsid w:val="004B49CA"/>
    <w:rsid w:val="004B4D88"/>
    <w:rsid w:val="004B5AB3"/>
    <w:rsid w:val="004B5FF1"/>
    <w:rsid w:val="004C0F47"/>
    <w:rsid w:val="004C1E1A"/>
    <w:rsid w:val="004C5158"/>
    <w:rsid w:val="004C5DDA"/>
    <w:rsid w:val="004C70DF"/>
    <w:rsid w:val="004C71C0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06AC"/>
    <w:rsid w:val="004E2C2C"/>
    <w:rsid w:val="004E4AE1"/>
    <w:rsid w:val="004E4B99"/>
    <w:rsid w:val="004E5603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3270"/>
    <w:rsid w:val="005039EC"/>
    <w:rsid w:val="00503F4B"/>
    <w:rsid w:val="00507EFD"/>
    <w:rsid w:val="005103F3"/>
    <w:rsid w:val="00510E73"/>
    <w:rsid w:val="00512899"/>
    <w:rsid w:val="005140E5"/>
    <w:rsid w:val="005143E9"/>
    <w:rsid w:val="0051576F"/>
    <w:rsid w:val="00520182"/>
    <w:rsid w:val="00522230"/>
    <w:rsid w:val="0052241C"/>
    <w:rsid w:val="00522FA9"/>
    <w:rsid w:val="00524930"/>
    <w:rsid w:val="005250F0"/>
    <w:rsid w:val="00525B29"/>
    <w:rsid w:val="00525C8C"/>
    <w:rsid w:val="0052661C"/>
    <w:rsid w:val="00531438"/>
    <w:rsid w:val="005316D6"/>
    <w:rsid w:val="00533B94"/>
    <w:rsid w:val="00534C12"/>
    <w:rsid w:val="00534CE0"/>
    <w:rsid w:val="00543429"/>
    <w:rsid w:val="00543BB8"/>
    <w:rsid w:val="00544283"/>
    <w:rsid w:val="00545701"/>
    <w:rsid w:val="005464BD"/>
    <w:rsid w:val="005506A9"/>
    <w:rsid w:val="00551C8B"/>
    <w:rsid w:val="00552522"/>
    <w:rsid w:val="0055281B"/>
    <w:rsid w:val="00552C00"/>
    <w:rsid w:val="00553E7C"/>
    <w:rsid w:val="00554046"/>
    <w:rsid w:val="00554154"/>
    <w:rsid w:val="00554B49"/>
    <w:rsid w:val="00555344"/>
    <w:rsid w:val="005569E0"/>
    <w:rsid w:val="00556D59"/>
    <w:rsid w:val="0056134D"/>
    <w:rsid w:val="0056136C"/>
    <w:rsid w:val="005639E2"/>
    <w:rsid w:val="00563C33"/>
    <w:rsid w:val="00564A56"/>
    <w:rsid w:val="00564B37"/>
    <w:rsid w:val="00566BEA"/>
    <w:rsid w:val="0057042D"/>
    <w:rsid w:val="005711D8"/>
    <w:rsid w:val="00573055"/>
    <w:rsid w:val="00573BA2"/>
    <w:rsid w:val="00576656"/>
    <w:rsid w:val="0058221C"/>
    <w:rsid w:val="00582909"/>
    <w:rsid w:val="00584756"/>
    <w:rsid w:val="005861F5"/>
    <w:rsid w:val="005868C3"/>
    <w:rsid w:val="00591022"/>
    <w:rsid w:val="00591195"/>
    <w:rsid w:val="005915AE"/>
    <w:rsid w:val="005929E7"/>
    <w:rsid w:val="00593EFD"/>
    <w:rsid w:val="005949DC"/>
    <w:rsid w:val="00596743"/>
    <w:rsid w:val="005A096A"/>
    <w:rsid w:val="005A138A"/>
    <w:rsid w:val="005A395B"/>
    <w:rsid w:val="005A4D0C"/>
    <w:rsid w:val="005B2FDB"/>
    <w:rsid w:val="005B4FEF"/>
    <w:rsid w:val="005C1BD4"/>
    <w:rsid w:val="005C2192"/>
    <w:rsid w:val="005C50A9"/>
    <w:rsid w:val="005D116D"/>
    <w:rsid w:val="005D2190"/>
    <w:rsid w:val="005D53BE"/>
    <w:rsid w:val="005D6829"/>
    <w:rsid w:val="005D6F2C"/>
    <w:rsid w:val="005D7536"/>
    <w:rsid w:val="005D7D5C"/>
    <w:rsid w:val="005E023F"/>
    <w:rsid w:val="005E29BE"/>
    <w:rsid w:val="005E3F0C"/>
    <w:rsid w:val="005E5FD0"/>
    <w:rsid w:val="005E6190"/>
    <w:rsid w:val="005E6EDE"/>
    <w:rsid w:val="005F107E"/>
    <w:rsid w:val="005F14D3"/>
    <w:rsid w:val="005F366E"/>
    <w:rsid w:val="005F5218"/>
    <w:rsid w:val="00601CB2"/>
    <w:rsid w:val="006033CF"/>
    <w:rsid w:val="00603B03"/>
    <w:rsid w:val="00607659"/>
    <w:rsid w:val="00610B8C"/>
    <w:rsid w:val="00611070"/>
    <w:rsid w:val="00613870"/>
    <w:rsid w:val="006147BF"/>
    <w:rsid w:val="00614FD4"/>
    <w:rsid w:val="006155EA"/>
    <w:rsid w:val="006156B9"/>
    <w:rsid w:val="006172E7"/>
    <w:rsid w:val="00617642"/>
    <w:rsid w:val="00622706"/>
    <w:rsid w:val="00623E2B"/>
    <w:rsid w:val="00627C8A"/>
    <w:rsid w:val="00636116"/>
    <w:rsid w:val="006362BD"/>
    <w:rsid w:val="006427DA"/>
    <w:rsid w:val="0064353D"/>
    <w:rsid w:val="00645033"/>
    <w:rsid w:val="00645AB7"/>
    <w:rsid w:val="00646448"/>
    <w:rsid w:val="00650DDB"/>
    <w:rsid w:val="00651649"/>
    <w:rsid w:val="006516F0"/>
    <w:rsid w:val="00651CF1"/>
    <w:rsid w:val="00651D15"/>
    <w:rsid w:val="00652330"/>
    <w:rsid w:val="0065303F"/>
    <w:rsid w:val="0065507A"/>
    <w:rsid w:val="00656250"/>
    <w:rsid w:val="00663C4D"/>
    <w:rsid w:val="00663FFD"/>
    <w:rsid w:val="00665294"/>
    <w:rsid w:val="00665970"/>
    <w:rsid w:val="006710DF"/>
    <w:rsid w:val="006776F3"/>
    <w:rsid w:val="00677F22"/>
    <w:rsid w:val="00684E79"/>
    <w:rsid w:val="006852DE"/>
    <w:rsid w:val="00687E32"/>
    <w:rsid w:val="00692434"/>
    <w:rsid w:val="00694689"/>
    <w:rsid w:val="006950C7"/>
    <w:rsid w:val="00696639"/>
    <w:rsid w:val="00697134"/>
    <w:rsid w:val="00697C60"/>
    <w:rsid w:val="006A0258"/>
    <w:rsid w:val="006A1416"/>
    <w:rsid w:val="006A1A52"/>
    <w:rsid w:val="006A2819"/>
    <w:rsid w:val="006A47E0"/>
    <w:rsid w:val="006A5B28"/>
    <w:rsid w:val="006A5FF3"/>
    <w:rsid w:val="006A7164"/>
    <w:rsid w:val="006B1E5C"/>
    <w:rsid w:val="006B5ED0"/>
    <w:rsid w:val="006B67DF"/>
    <w:rsid w:val="006B696A"/>
    <w:rsid w:val="006B6BC3"/>
    <w:rsid w:val="006C06D2"/>
    <w:rsid w:val="006C24AC"/>
    <w:rsid w:val="006C2F8C"/>
    <w:rsid w:val="006C3557"/>
    <w:rsid w:val="006C4182"/>
    <w:rsid w:val="006C496C"/>
    <w:rsid w:val="006C745C"/>
    <w:rsid w:val="006D0943"/>
    <w:rsid w:val="006D0C41"/>
    <w:rsid w:val="006D2BF7"/>
    <w:rsid w:val="006D517F"/>
    <w:rsid w:val="006D57D5"/>
    <w:rsid w:val="006D5B5C"/>
    <w:rsid w:val="006E076F"/>
    <w:rsid w:val="006E25B8"/>
    <w:rsid w:val="006E5560"/>
    <w:rsid w:val="006F44B2"/>
    <w:rsid w:val="006F4A05"/>
    <w:rsid w:val="006F5658"/>
    <w:rsid w:val="006F5D9B"/>
    <w:rsid w:val="007006BD"/>
    <w:rsid w:val="0070267B"/>
    <w:rsid w:val="007039E9"/>
    <w:rsid w:val="00704CA5"/>
    <w:rsid w:val="00705F69"/>
    <w:rsid w:val="007106CA"/>
    <w:rsid w:val="00710C82"/>
    <w:rsid w:val="00710FD2"/>
    <w:rsid w:val="00711EE0"/>
    <w:rsid w:val="007125C9"/>
    <w:rsid w:val="00712804"/>
    <w:rsid w:val="00714116"/>
    <w:rsid w:val="007141C2"/>
    <w:rsid w:val="00715099"/>
    <w:rsid w:val="00715BD9"/>
    <w:rsid w:val="00717A60"/>
    <w:rsid w:val="00721A04"/>
    <w:rsid w:val="00726C49"/>
    <w:rsid w:val="0072711A"/>
    <w:rsid w:val="0072746E"/>
    <w:rsid w:val="00731407"/>
    <w:rsid w:val="007321D4"/>
    <w:rsid w:val="007331FD"/>
    <w:rsid w:val="00735416"/>
    <w:rsid w:val="00735E38"/>
    <w:rsid w:val="00736ABC"/>
    <w:rsid w:val="00737B72"/>
    <w:rsid w:val="007416CA"/>
    <w:rsid w:val="0074334E"/>
    <w:rsid w:val="00744621"/>
    <w:rsid w:val="0074488E"/>
    <w:rsid w:val="007459FC"/>
    <w:rsid w:val="00745F27"/>
    <w:rsid w:val="00747BD4"/>
    <w:rsid w:val="007519DD"/>
    <w:rsid w:val="00754D54"/>
    <w:rsid w:val="0075736F"/>
    <w:rsid w:val="00757A02"/>
    <w:rsid w:val="00760A3B"/>
    <w:rsid w:val="007633D5"/>
    <w:rsid w:val="007634AD"/>
    <w:rsid w:val="00765184"/>
    <w:rsid w:val="007654BE"/>
    <w:rsid w:val="00765BBD"/>
    <w:rsid w:val="00766100"/>
    <w:rsid w:val="00766C0B"/>
    <w:rsid w:val="00766E79"/>
    <w:rsid w:val="00770A54"/>
    <w:rsid w:val="00771FEA"/>
    <w:rsid w:val="00772440"/>
    <w:rsid w:val="00772EE3"/>
    <w:rsid w:val="00773E21"/>
    <w:rsid w:val="00774AB3"/>
    <w:rsid w:val="00780E72"/>
    <w:rsid w:val="00781D19"/>
    <w:rsid w:val="0078206D"/>
    <w:rsid w:val="007850B0"/>
    <w:rsid w:val="007858FB"/>
    <w:rsid w:val="00785906"/>
    <w:rsid w:val="00785F4C"/>
    <w:rsid w:val="007864D9"/>
    <w:rsid w:val="007945E9"/>
    <w:rsid w:val="0079688E"/>
    <w:rsid w:val="00797584"/>
    <w:rsid w:val="007A520D"/>
    <w:rsid w:val="007A5AFB"/>
    <w:rsid w:val="007A6E6C"/>
    <w:rsid w:val="007B0D50"/>
    <w:rsid w:val="007B1D4A"/>
    <w:rsid w:val="007B2715"/>
    <w:rsid w:val="007B27A1"/>
    <w:rsid w:val="007B526B"/>
    <w:rsid w:val="007B530F"/>
    <w:rsid w:val="007B598C"/>
    <w:rsid w:val="007B64DF"/>
    <w:rsid w:val="007B6936"/>
    <w:rsid w:val="007B6D6E"/>
    <w:rsid w:val="007C0A84"/>
    <w:rsid w:val="007C1578"/>
    <w:rsid w:val="007C3BDF"/>
    <w:rsid w:val="007C717C"/>
    <w:rsid w:val="007D26A6"/>
    <w:rsid w:val="007D515C"/>
    <w:rsid w:val="007D5594"/>
    <w:rsid w:val="007D5891"/>
    <w:rsid w:val="007D6F2B"/>
    <w:rsid w:val="007D7227"/>
    <w:rsid w:val="007E072C"/>
    <w:rsid w:val="007E073E"/>
    <w:rsid w:val="007E0D3C"/>
    <w:rsid w:val="007E1795"/>
    <w:rsid w:val="007E286F"/>
    <w:rsid w:val="007E5E1F"/>
    <w:rsid w:val="007E797B"/>
    <w:rsid w:val="007F1366"/>
    <w:rsid w:val="007F2CB8"/>
    <w:rsid w:val="007F3380"/>
    <w:rsid w:val="007F4308"/>
    <w:rsid w:val="007F4DEA"/>
    <w:rsid w:val="007F6E99"/>
    <w:rsid w:val="00800FB0"/>
    <w:rsid w:val="00801E2B"/>
    <w:rsid w:val="00803AD5"/>
    <w:rsid w:val="00803C3D"/>
    <w:rsid w:val="00803CA6"/>
    <w:rsid w:val="00804B5D"/>
    <w:rsid w:val="008053DB"/>
    <w:rsid w:val="00806FF9"/>
    <w:rsid w:val="008105A0"/>
    <w:rsid w:val="008109CE"/>
    <w:rsid w:val="00810E6E"/>
    <w:rsid w:val="0081546C"/>
    <w:rsid w:val="0081628D"/>
    <w:rsid w:val="00822810"/>
    <w:rsid w:val="00822B83"/>
    <w:rsid w:val="00823AB7"/>
    <w:rsid w:val="00823E85"/>
    <w:rsid w:val="00825655"/>
    <w:rsid w:val="00826A78"/>
    <w:rsid w:val="00826FDD"/>
    <w:rsid w:val="0083054C"/>
    <w:rsid w:val="00830DFE"/>
    <w:rsid w:val="00831739"/>
    <w:rsid w:val="008347FE"/>
    <w:rsid w:val="00836FA1"/>
    <w:rsid w:val="00841560"/>
    <w:rsid w:val="0084245D"/>
    <w:rsid w:val="008426D5"/>
    <w:rsid w:val="00844D4F"/>
    <w:rsid w:val="008463CC"/>
    <w:rsid w:val="00850FA7"/>
    <w:rsid w:val="00852156"/>
    <w:rsid w:val="00853988"/>
    <w:rsid w:val="0085582D"/>
    <w:rsid w:val="00856501"/>
    <w:rsid w:val="00857EFE"/>
    <w:rsid w:val="0086133D"/>
    <w:rsid w:val="0086141C"/>
    <w:rsid w:val="00862163"/>
    <w:rsid w:val="008635EF"/>
    <w:rsid w:val="00864BC5"/>
    <w:rsid w:val="00864E38"/>
    <w:rsid w:val="008671B9"/>
    <w:rsid w:val="0087096A"/>
    <w:rsid w:val="00870B97"/>
    <w:rsid w:val="00872C14"/>
    <w:rsid w:val="008734AF"/>
    <w:rsid w:val="00873788"/>
    <w:rsid w:val="00873E0B"/>
    <w:rsid w:val="00874E86"/>
    <w:rsid w:val="00875247"/>
    <w:rsid w:val="0087560C"/>
    <w:rsid w:val="00880842"/>
    <w:rsid w:val="00881AFE"/>
    <w:rsid w:val="008838CA"/>
    <w:rsid w:val="00886126"/>
    <w:rsid w:val="00887312"/>
    <w:rsid w:val="008877D5"/>
    <w:rsid w:val="0089227E"/>
    <w:rsid w:val="00892C9B"/>
    <w:rsid w:val="00893836"/>
    <w:rsid w:val="008964A9"/>
    <w:rsid w:val="00897E8A"/>
    <w:rsid w:val="008A0154"/>
    <w:rsid w:val="008A13D0"/>
    <w:rsid w:val="008A341B"/>
    <w:rsid w:val="008A4500"/>
    <w:rsid w:val="008A4E78"/>
    <w:rsid w:val="008A5C7E"/>
    <w:rsid w:val="008B0119"/>
    <w:rsid w:val="008B0365"/>
    <w:rsid w:val="008B0D13"/>
    <w:rsid w:val="008B54A1"/>
    <w:rsid w:val="008B5AF9"/>
    <w:rsid w:val="008B638C"/>
    <w:rsid w:val="008C0AA4"/>
    <w:rsid w:val="008C14AA"/>
    <w:rsid w:val="008C2D55"/>
    <w:rsid w:val="008C32D3"/>
    <w:rsid w:val="008C3C80"/>
    <w:rsid w:val="008C495A"/>
    <w:rsid w:val="008C4E9B"/>
    <w:rsid w:val="008C5464"/>
    <w:rsid w:val="008C75DB"/>
    <w:rsid w:val="008D0232"/>
    <w:rsid w:val="008D0670"/>
    <w:rsid w:val="008D0B05"/>
    <w:rsid w:val="008D1782"/>
    <w:rsid w:val="008D3B56"/>
    <w:rsid w:val="008D3F72"/>
    <w:rsid w:val="008D5536"/>
    <w:rsid w:val="008D558C"/>
    <w:rsid w:val="008D6BCE"/>
    <w:rsid w:val="008D6CCE"/>
    <w:rsid w:val="008D740A"/>
    <w:rsid w:val="008E134B"/>
    <w:rsid w:val="008E164B"/>
    <w:rsid w:val="008E2CFB"/>
    <w:rsid w:val="008E3981"/>
    <w:rsid w:val="008E50CF"/>
    <w:rsid w:val="008E77F3"/>
    <w:rsid w:val="008F29B6"/>
    <w:rsid w:val="008F2DBD"/>
    <w:rsid w:val="008F386A"/>
    <w:rsid w:val="008F387A"/>
    <w:rsid w:val="008F7BA2"/>
    <w:rsid w:val="00900FD9"/>
    <w:rsid w:val="009012E9"/>
    <w:rsid w:val="00901D99"/>
    <w:rsid w:val="00902ACB"/>
    <w:rsid w:val="009054F5"/>
    <w:rsid w:val="009056BD"/>
    <w:rsid w:val="00905FDB"/>
    <w:rsid w:val="00906EAD"/>
    <w:rsid w:val="00910264"/>
    <w:rsid w:val="0091062E"/>
    <w:rsid w:val="00913026"/>
    <w:rsid w:val="00913467"/>
    <w:rsid w:val="00917E5E"/>
    <w:rsid w:val="00920060"/>
    <w:rsid w:val="00921DA9"/>
    <w:rsid w:val="0092267C"/>
    <w:rsid w:val="00922C9A"/>
    <w:rsid w:val="00923468"/>
    <w:rsid w:val="00923C57"/>
    <w:rsid w:val="00923CAA"/>
    <w:rsid w:val="009279A0"/>
    <w:rsid w:val="00930199"/>
    <w:rsid w:val="00930F3B"/>
    <w:rsid w:val="00930F7D"/>
    <w:rsid w:val="009332AA"/>
    <w:rsid w:val="00934AA2"/>
    <w:rsid w:val="00936701"/>
    <w:rsid w:val="00937484"/>
    <w:rsid w:val="00937D9E"/>
    <w:rsid w:val="00940A07"/>
    <w:rsid w:val="00944CDA"/>
    <w:rsid w:val="00950BDD"/>
    <w:rsid w:val="00952240"/>
    <w:rsid w:val="0095335F"/>
    <w:rsid w:val="009541F5"/>
    <w:rsid w:val="0095702D"/>
    <w:rsid w:val="009607A2"/>
    <w:rsid w:val="00962E43"/>
    <w:rsid w:val="00963080"/>
    <w:rsid w:val="00965687"/>
    <w:rsid w:val="009667F7"/>
    <w:rsid w:val="0097063F"/>
    <w:rsid w:val="00971595"/>
    <w:rsid w:val="00972797"/>
    <w:rsid w:val="00973110"/>
    <w:rsid w:val="0097389A"/>
    <w:rsid w:val="00974437"/>
    <w:rsid w:val="00974BC1"/>
    <w:rsid w:val="00976455"/>
    <w:rsid w:val="0097725E"/>
    <w:rsid w:val="0098071D"/>
    <w:rsid w:val="00982037"/>
    <w:rsid w:val="00982F71"/>
    <w:rsid w:val="009859FB"/>
    <w:rsid w:val="00986691"/>
    <w:rsid w:val="00986A8E"/>
    <w:rsid w:val="00986CC0"/>
    <w:rsid w:val="00987CBF"/>
    <w:rsid w:val="00990213"/>
    <w:rsid w:val="00991DBF"/>
    <w:rsid w:val="009920A6"/>
    <w:rsid w:val="00994057"/>
    <w:rsid w:val="00994971"/>
    <w:rsid w:val="0099688E"/>
    <w:rsid w:val="009A1099"/>
    <w:rsid w:val="009A3488"/>
    <w:rsid w:val="009A5716"/>
    <w:rsid w:val="009A5B14"/>
    <w:rsid w:val="009B0598"/>
    <w:rsid w:val="009B0D7C"/>
    <w:rsid w:val="009B18EA"/>
    <w:rsid w:val="009B2889"/>
    <w:rsid w:val="009B499B"/>
    <w:rsid w:val="009B4A04"/>
    <w:rsid w:val="009C0C0E"/>
    <w:rsid w:val="009C0C53"/>
    <w:rsid w:val="009C1386"/>
    <w:rsid w:val="009C18FD"/>
    <w:rsid w:val="009C2C71"/>
    <w:rsid w:val="009C3C4E"/>
    <w:rsid w:val="009C3D33"/>
    <w:rsid w:val="009C558F"/>
    <w:rsid w:val="009C56F1"/>
    <w:rsid w:val="009C640A"/>
    <w:rsid w:val="009C73A7"/>
    <w:rsid w:val="009D2546"/>
    <w:rsid w:val="009D256A"/>
    <w:rsid w:val="009D30D8"/>
    <w:rsid w:val="009D31B9"/>
    <w:rsid w:val="009E0666"/>
    <w:rsid w:val="009E2187"/>
    <w:rsid w:val="009E33FC"/>
    <w:rsid w:val="009E5CAE"/>
    <w:rsid w:val="009E655F"/>
    <w:rsid w:val="009F1C53"/>
    <w:rsid w:val="009F3023"/>
    <w:rsid w:val="009F3F3D"/>
    <w:rsid w:val="009F673E"/>
    <w:rsid w:val="009F6F9A"/>
    <w:rsid w:val="00A00628"/>
    <w:rsid w:val="00A01751"/>
    <w:rsid w:val="00A0314B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140"/>
    <w:rsid w:val="00A24508"/>
    <w:rsid w:val="00A30A2B"/>
    <w:rsid w:val="00A3421E"/>
    <w:rsid w:val="00A36BED"/>
    <w:rsid w:val="00A373CF"/>
    <w:rsid w:val="00A41491"/>
    <w:rsid w:val="00A41E82"/>
    <w:rsid w:val="00A42A01"/>
    <w:rsid w:val="00A446F4"/>
    <w:rsid w:val="00A44936"/>
    <w:rsid w:val="00A4555C"/>
    <w:rsid w:val="00A4575C"/>
    <w:rsid w:val="00A47BD2"/>
    <w:rsid w:val="00A53177"/>
    <w:rsid w:val="00A5471A"/>
    <w:rsid w:val="00A54C3E"/>
    <w:rsid w:val="00A55324"/>
    <w:rsid w:val="00A57391"/>
    <w:rsid w:val="00A57980"/>
    <w:rsid w:val="00A6262F"/>
    <w:rsid w:val="00A63B19"/>
    <w:rsid w:val="00A642A8"/>
    <w:rsid w:val="00A64D98"/>
    <w:rsid w:val="00A706B8"/>
    <w:rsid w:val="00A712D4"/>
    <w:rsid w:val="00A73165"/>
    <w:rsid w:val="00A7578E"/>
    <w:rsid w:val="00A769B0"/>
    <w:rsid w:val="00A84BA0"/>
    <w:rsid w:val="00A85992"/>
    <w:rsid w:val="00A90078"/>
    <w:rsid w:val="00A921BB"/>
    <w:rsid w:val="00A93B05"/>
    <w:rsid w:val="00A95263"/>
    <w:rsid w:val="00AA0525"/>
    <w:rsid w:val="00AA59DE"/>
    <w:rsid w:val="00AA5B07"/>
    <w:rsid w:val="00AB0400"/>
    <w:rsid w:val="00AB0EC5"/>
    <w:rsid w:val="00AB7822"/>
    <w:rsid w:val="00AB7BC4"/>
    <w:rsid w:val="00AC1CF7"/>
    <w:rsid w:val="00AC35C3"/>
    <w:rsid w:val="00AC6ACD"/>
    <w:rsid w:val="00AC7E8A"/>
    <w:rsid w:val="00AD4376"/>
    <w:rsid w:val="00AD464F"/>
    <w:rsid w:val="00AD507D"/>
    <w:rsid w:val="00AD6EE9"/>
    <w:rsid w:val="00AE0DAA"/>
    <w:rsid w:val="00AE15A1"/>
    <w:rsid w:val="00AE3FC9"/>
    <w:rsid w:val="00AE46A0"/>
    <w:rsid w:val="00AE6A62"/>
    <w:rsid w:val="00AE6FBD"/>
    <w:rsid w:val="00AE787D"/>
    <w:rsid w:val="00AF2B3E"/>
    <w:rsid w:val="00AF6FD7"/>
    <w:rsid w:val="00B02F18"/>
    <w:rsid w:val="00B06F68"/>
    <w:rsid w:val="00B07142"/>
    <w:rsid w:val="00B11572"/>
    <w:rsid w:val="00B151F9"/>
    <w:rsid w:val="00B15B77"/>
    <w:rsid w:val="00B16E67"/>
    <w:rsid w:val="00B17AC9"/>
    <w:rsid w:val="00B2074F"/>
    <w:rsid w:val="00B22B9E"/>
    <w:rsid w:val="00B22DFC"/>
    <w:rsid w:val="00B22E02"/>
    <w:rsid w:val="00B239C6"/>
    <w:rsid w:val="00B23A22"/>
    <w:rsid w:val="00B25419"/>
    <w:rsid w:val="00B25D5E"/>
    <w:rsid w:val="00B279A1"/>
    <w:rsid w:val="00B27B87"/>
    <w:rsid w:val="00B317DB"/>
    <w:rsid w:val="00B32A80"/>
    <w:rsid w:val="00B3478F"/>
    <w:rsid w:val="00B44270"/>
    <w:rsid w:val="00B44C63"/>
    <w:rsid w:val="00B52244"/>
    <w:rsid w:val="00B52FB4"/>
    <w:rsid w:val="00B53784"/>
    <w:rsid w:val="00B53F37"/>
    <w:rsid w:val="00B54E46"/>
    <w:rsid w:val="00B568CB"/>
    <w:rsid w:val="00B603A8"/>
    <w:rsid w:val="00B6050B"/>
    <w:rsid w:val="00B610B7"/>
    <w:rsid w:val="00B62254"/>
    <w:rsid w:val="00B64EBD"/>
    <w:rsid w:val="00B660AC"/>
    <w:rsid w:val="00B666CE"/>
    <w:rsid w:val="00B70159"/>
    <w:rsid w:val="00B71E71"/>
    <w:rsid w:val="00B73768"/>
    <w:rsid w:val="00B74774"/>
    <w:rsid w:val="00B7528E"/>
    <w:rsid w:val="00B75F79"/>
    <w:rsid w:val="00B773FB"/>
    <w:rsid w:val="00B8108C"/>
    <w:rsid w:val="00B82516"/>
    <w:rsid w:val="00B85290"/>
    <w:rsid w:val="00B87A70"/>
    <w:rsid w:val="00B92F40"/>
    <w:rsid w:val="00B960F0"/>
    <w:rsid w:val="00B96C06"/>
    <w:rsid w:val="00BA1643"/>
    <w:rsid w:val="00BA2BEC"/>
    <w:rsid w:val="00BA58A8"/>
    <w:rsid w:val="00BA720B"/>
    <w:rsid w:val="00BA7A93"/>
    <w:rsid w:val="00BB1372"/>
    <w:rsid w:val="00BB139F"/>
    <w:rsid w:val="00BB3207"/>
    <w:rsid w:val="00BB3558"/>
    <w:rsid w:val="00BB49D0"/>
    <w:rsid w:val="00BB5714"/>
    <w:rsid w:val="00BB7BAD"/>
    <w:rsid w:val="00BB7D3D"/>
    <w:rsid w:val="00BC27AC"/>
    <w:rsid w:val="00BC4059"/>
    <w:rsid w:val="00BC5CB6"/>
    <w:rsid w:val="00BC6169"/>
    <w:rsid w:val="00BD0B7C"/>
    <w:rsid w:val="00BD2121"/>
    <w:rsid w:val="00BE004C"/>
    <w:rsid w:val="00BE12EE"/>
    <w:rsid w:val="00BE1CDB"/>
    <w:rsid w:val="00BE2CB9"/>
    <w:rsid w:val="00BE2CD4"/>
    <w:rsid w:val="00BE557E"/>
    <w:rsid w:val="00BE75EA"/>
    <w:rsid w:val="00BF2D80"/>
    <w:rsid w:val="00BF6D49"/>
    <w:rsid w:val="00BF7439"/>
    <w:rsid w:val="00BF74D2"/>
    <w:rsid w:val="00BF74F8"/>
    <w:rsid w:val="00C01901"/>
    <w:rsid w:val="00C052A3"/>
    <w:rsid w:val="00C05DFA"/>
    <w:rsid w:val="00C0695D"/>
    <w:rsid w:val="00C10902"/>
    <w:rsid w:val="00C12C91"/>
    <w:rsid w:val="00C14821"/>
    <w:rsid w:val="00C15336"/>
    <w:rsid w:val="00C162C2"/>
    <w:rsid w:val="00C16CB4"/>
    <w:rsid w:val="00C17705"/>
    <w:rsid w:val="00C20CB4"/>
    <w:rsid w:val="00C219FD"/>
    <w:rsid w:val="00C234D6"/>
    <w:rsid w:val="00C242B3"/>
    <w:rsid w:val="00C25087"/>
    <w:rsid w:val="00C2690F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3213"/>
    <w:rsid w:val="00C464E2"/>
    <w:rsid w:val="00C50DF4"/>
    <w:rsid w:val="00C52A7D"/>
    <w:rsid w:val="00C52DA0"/>
    <w:rsid w:val="00C53A07"/>
    <w:rsid w:val="00C54AD6"/>
    <w:rsid w:val="00C54C00"/>
    <w:rsid w:val="00C557D9"/>
    <w:rsid w:val="00C60312"/>
    <w:rsid w:val="00C61549"/>
    <w:rsid w:val="00C6176D"/>
    <w:rsid w:val="00C61D87"/>
    <w:rsid w:val="00C63469"/>
    <w:rsid w:val="00C647B1"/>
    <w:rsid w:val="00C67FBA"/>
    <w:rsid w:val="00C703D9"/>
    <w:rsid w:val="00C71DE7"/>
    <w:rsid w:val="00C724A4"/>
    <w:rsid w:val="00C7268F"/>
    <w:rsid w:val="00C73BC7"/>
    <w:rsid w:val="00C75306"/>
    <w:rsid w:val="00C775D4"/>
    <w:rsid w:val="00C806BB"/>
    <w:rsid w:val="00C85D1A"/>
    <w:rsid w:val="00C91FCF"/>
    <w:rsid w:val="00C94357"/>
    <w:rsid w:val="00C956BC"/>
    <w:rsid w:val="00C9626D"/>
    <w:rsid w:val="00CA0798"/>
    <w:rsid w:val="00CA1005"/>
    <w:rsid w:val="00CA2F94"/>
    <w:rsid w:val="00CA6540"/>
    <w:rsid w:val="00CB1013"/>
    <w:rsid w:val="00CB1115"/>
    <w:rsid w:val="00CB11EC"/>
    <w:rsid w:val="00CB22E2"/>
    <w:rsid w:val="00CB3C3C"/>
    <w:rsid w:val="00CB3E59"/>
    <w:rsid w:val="00CC0006"/>
    <w:rsid w:val="00CC0D20"/>
    <w:rsid w:val="00CC1F7F"/>
    <w:rsid w:val="00CC2560"/>
    <w:rsid w:val="00CC4564"/>
    <w:rsid w:val="00CC5665"/>
    <w:rsid w:val="00CC6780"/>
    <w:rsid w:val="00CC7A5C"/>
    <w:rsid w:val="00CC7D93"/>
    <w:rsid w:val="00CD05B8"/>
    <w:rsid w:val="00CD1B39"/>
    <w:rsid w:val="00CD1D24"/>
    <w:rsid w:val="00CD318E"/>
    <w:rsid w:val="00CD3695"/>
    <w:rsid w:val="00CD67DE"/>
    <w:rsid w:val="00CE333A"/>
    <w:rsid w:val="00CE3A90"/>
    <w:rsid w:val="00CE3BBD"/>
    <w:rsid w:val="00CF275A"/>
    <w:rsid w:val="00CF581B"/>
    <w:rsid w:val="00CF668E"/>
    <w:rsid w:val="00CF6F54"/>
    <w:rsid w:val="00D01FB5"/>
    <w:rsid w:val="00D02558"/>
    <w:rsid w:val="00D03B3B"/>
    <w:rsid w:val="00D0423F"/>
    <w:rsid w:val="00D05B0B"/>
    <w:rsid w:val="00D06509"/>
    <w:rsid w:val="00D0693F"/>
    <w:rsid w:val="00D075CD"/>
    <w:rsid w:val="00D07EA6"/>
    <w:rsid w:val="00D154DF"/>
    <w:rsid w:val="00D1558B"/>
    <w:rsid w:val="00D163E5"/>
    <w:rsid w:val="00D16DF1"/>
    <w:rsid w:val="00D201B5"/>
    <w:rsid w:val="00D2160D"/>
    <w:rsid w:val="00D21C00"/>
    <w:rsid w:val="00D2353F"/>
    <w:rsid w:val="00D2379E"/>
    <w:rsid w:val="00D23AF5"/>
    <w:rsid w:val="00D24A10"/>
    <w:rsid w:val="00D253A1"/>
    <w:rsid w:val="00D30326"/>
    <w:rsid w:val="00D3135D"/>
    <w:rsid w:val="00D32DC1"/>
    <w:rsid w:val="00D33E96"/>
    <w:rsid w:val="00D342F0"/>
    <w:rsid w:val="00D40976"/>
    <w:rsid w:val="00D425A1"/>
    <w:rsid w:val="00D50ADD"/>
    <w:rsid w:val="00D51B1B"/>
    <w:rsid w:val="00D51C8D"/>
    <w:rsid w:val="00D52943"/>
    <w:rsid w:val="00D52CAF"/>
    <w:rsid w:val="00D53630"/>
    <w:rsid w:val="00D5480E"/>
    <w:rsid w:val="00D55D50"/>
    <w:rsid w:val="00D613A3"/>
    <w:rsid w:val="00D626BD"/>
    <w:rsid w:val="00D6425E"/>
    <w:rsid w:val="00D660BF"/>
    <w:rsid w:val="00D6679E"/>
    <w:rsid w:val="00D67CDE"/>
    <w:rsid w:val="00D70D72"/>
    <w:rsid w:val="00D70EFD"/>
    <w:rsid w:val="00D745CB"/>
    <w:rsid w:val="00D75459"/>
    <w:rsid w:val="00D761D2"/>
    <w:rsid w:val="00D80852"/>
    <w:rsid w:val="00D82DC3"/>
    <w:rsid w:val="00D84E61"/>
    <w:rsid w:val="00D85E65"/>
    <w:rsid w:val="00D8707A"/>
    <w:rsid w:val="00D873D6"/>
    <w:rsid w:val="00D903D1"/>
    <w:rsid w:val="00D92E12"/>
    <w:rsid w:val="00D95844"/>
    <w:rsid w:val="00DA42EC"/>
    <w:rsid w:val="00DA480E"/>
    <w:rsid w:val="00DA7687"/>
    <w:rsid w:val="00DA78B0"/>
    <w:rsid w:val="00DB1782"/>
    <w:rsid w:val="00DB1AC7"/>
    <w:rsid w:val="00DB2A43"/>
    <w:rsid w:val="00DB2B14"/>
    <w:rsid w:val="00DB3088"/>
    <w:rsid w:val="00DB445F"/>
    <w:rsid w:val="00DB4963"/>
    <w:rsid w:val="00DB4E29"/>
    <w:rsid w:val="00DB5DCC"/>
    <w:rsid w:val="00DB718E"/>
    <w:rsid w:val="00DB7893"/>
    <w:rsid w:val="00DC11EE"/>
    <w:rsid w:val="00DC284B"/>
    <w:rsid w:val="00DC4495"/>
    <w:rsid w:val="00DC5D30"/>
    <w:rsid w:val="00DC5D64"/>
    <w:rsid w:val="00DC6A6F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E7BFC"/>
    <w:rsid w:val="00DF1836"/>
    <w:rsid w:val="00DF20AE"/>
    <w:rsid w:val="00DF2F1F"/>
    <w:rsid w:val="00DF3BAD"/>
    <w:rsid w:val="00DF3D33"/>
    <w:rsid w:val="00DF3E74"/>
    <w:rsid w:val="00DF598E"/>
    <w:rsid w:val="00DF6481"/>
    <w:rsid w:val="00DF7E9A"/>
    <w:rsid w:val="00E05608"/>
    <w:rsid w:val="00E0689B"/>
    <w:rsid w:val="00E06B29"/>
    <w:rsid w:val="00E1016C"/>
    <w:rsid w:val="00E11143"/>
    <w:rsid w:val="00E1143F"/>
    <w:rsid w:val="00E11A4B"/>
    <w:rsid w:val="00E17021"/>
    <w:rsid w:val="00E178FA"/>
    <w:rsid w:val="00E20374"/>
    <w:rsid w:val="00E271F1"/>
    <w:rsid w:val="00E27585"/>
    <w:rsid w:val="00E27AF5"/>
    <w:rsid w:val="00E30FA8"/>
    <w:rsid w:val="00E314B9"/>
    <w:rsid w:val="00E3231F"/>
    <w:rsid w:val="00E33A66"/>
    <w:rsid w:val="00E34669"/>
    <w:rsid w:val="00E415F2"/>
    <w:rsid w:val="00E4440A"/>
    <w:rsid w:val="00E52C6F"/>
    <w:rsid w:val="00E52FCA"/>
    <w:rsid w:val="00E53553"/>
    <w:rsid w:val="00E53C4F"/>
    <w:rsid w:val="00E563E1"/>
    <w:rsid w:val="00E56B5D"/>
    <w:rsid w:val="00E5776E"/>
    <w:rsid w:val="00E57CF6"/>
    <w:rsid w:val="00E6132F"/>
    <w:rsid w:val="00E62A37"/>
    <w:rsid w:val="00E62AC7"/>
    <w:rsid w:val="00E63097"/>
    <w:rsid w:val="00E638A0"/>
    <w:rsid w:val="00E64FBB"/>
    <w:rsid w:val="00E663E2"/>
    <w:rsid w:val="00E66503"/>
    <w:rsid w:val="00E66D67"/>
    <w:rsid w:val="00E676EB"/>
    <w:rsid w:val="00E67DC6"/>
    <w:rsid w:val="00E719C3"/>
    <w:rsid w:val="00E72444"/>
    <w:rsid w:val="00E73DDA"/>
    <w:rsid w:val="00E75013"/>
    <w:rsid w:val="00E751C7"/>
    <w:rsid w:val="00E77D84"/>
    <w:rsid w:val="00E81EF9"/>
    <w:rsid w:val="00E84051"/>
    <w:rsid w:val="00E84EBF"/>
    <w:rsid w:val="00E8613B"/>
    <w:rsid w:val="00E96D90"/>
    <w:rsid w:val="00E97AF1"/>
    <w:rsid w:val="00EA2BFA"/>
    <w:rsid w:val="00EA31EE"/>
    <w:rsid w:val="00EA53FD"/>
    <w:rsid w:val="00EA70F4"/>
    <w:rsid w:val="00EB13B3"/>
    <w:rsid w:val="00EB17ED"/>
    <w:rsid w:val="00EB2FA5"/>
    <w:rsid w:val="00EB425B"/>
    <w:rsid w:val="00EB4F60"/>
    <w:rsid w:val="00EC24B8"/>
    <w:rsid w:val="00EC2D36"/>
    <w:rsid w:val="00EC3558"/>
    <w:rsid w:val="00EC55A4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02AF"/>
    <w:rsid w:val="00EE4ED4"/>
    <w:rsid w:val="00EE566C"/>
    <w:rsid w:val="00EE618A"/>
    <w:rsid w:val="00EF0367"/>
    <w:rsid w:val="00EF13CA"/>
    <w:rsid w:val="00EF14C6"/>
    <w:rsid w:val="00EF1FB3"/>
    <w:rsid w:val="00EF51A3"/>
    <w:rsid w:val="00EF55BB"/>
    <w:rsid w:val="00EF796E"/>
    <w:rsid w:val="00EF7DC4"/>
    <w:rsid w:val="00F00BC4"/>
    <w:rsid w:val="00F01C1B"/>
    <w:rsid w:val="00F030EC"/>
    <w:rsid w:val="00F0423F"/>
    <w:rsid w:val="00F04A23"/>
    <w:rsid w:val="00F052DC"/>
    <w:rsid w:val="00F06432"/>
    <w:rsid w:val="00F06622"/>
    <w:rsid w:val="00F1053D"/>
    <w:rsid w:val="00F10F9B"/>
    <w:rsid w:val="00F111B8"/>
    <w:rsid w:val="00F11443"/>
    <w:rsid w:val="00F132E0"/>
    <w:rsid w:val="00F135D0"/>
    <w:rsid w:val="00F13B0B"/>
    <w:rsid w:val="00F15114"/>
    <w:rsid w:val="00F2128A"/>
    <w:rsid w:val="00F218EB"/>
    <w:rsid w:val="00F22C4E"/>
    <w:rsid w:val="00F23AAC"/>
    <w:rsid w:val="00F24FAF"/>
    <w:rsid w:val="00F259CE"/>
    <w:rsid w:val="00F26B4B"/>
    <w:rsid w:val="00F316A2"/>
    <w:rsid w:val="00F3192D"/>
    <w:rsid w:val="00F34C90"/>
    <w:rsid w:val="00F36DBE"/>
    <w:rsid w:val="00F41650"/>
    <w:rsid w:val="00F424C7"/>
    <w:rsid w:val="00F4568B"/>
    <w:rsid w:val="00F45905"/>
    <w:rsid w:val="00F506C1"/>
    <w:rsid w:val="00F56D97"/>
    <w:rsid w:val="00F63FBB"/>
    <w:rsid w:val="00F647A2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3451"/>
    <w:rsid w:val="00F8468D"/>
    <w:rsid w:val="00F870AD"/>
    <w:rsid w:val="00F90833"/>
    <w:rsid w:val="00F92F9F"/>
    <w:rsid w:val="00F94691"/>
    <w:rsid w:val="00F94D03"/>
    <w:rsid w:val="00F9513F"/>
    <w:rsid w:val="00F95AA6"/>
    <w:rsid w:val="00F9669E"/>
    <w:rsid w:val="00FA059A"/>
    <w:rsid w:val="00FA09F4"/>
    <w:rsid w:val="00FA14C3"/>
    <w:rsid w:val="00FB31B9"/>
    <w:rsid w:val="00FB3667"/>
    <w:rsid w:val="00FB4182"/>
    <w:rsid w:val="00FB5642"/>
    <w:rsid w:val="00FC0C52"/>
    <w:rsid w:val="00FC2606"/>
    <w:rsid w:val="00FC335A"/>
    <w:rsid w:val="00FC3C61"/>
    <w:rsid w:val="00FC41D0"/>
    <w:rsid w:val="00FC4B3D"/>
    <w:rsid w:val="00FC537C"/>
    <w:rsid w:val="00FC6053"/>
    <w:rsid w:val="00FC617F"/>
    <w:rsid w:val="00FC6DA9"/>
    <w:rsid w:val="00FD4BA3"/>
    <w:rsid w:val="00FD5745"/>
    <w:rsid w:val="00FD5E21"/>
    <w:rsid w:val="00FD5FB6"/>
    <w:rsid w:val="00FD66ED"/>
    <w:rsid w:val="00FD786C"/>
    <w:rsid w:val="00FE0D02"/>
    <w:rsid w:val="00FE3315"/>
    <w:rsid w:val="00FE4248"/>
    <w:rsid w:val="00FE45B2"/>
    <w:rsid w:val="00FE46BD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2E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ind w:left="0" w:firstLine="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eastAsia="en-US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ind w:left="0" w:firstLine="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eastAsia="en-US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agri.cz/public/web/mze/puda/dotace/narodni-dotace/zasady-zemedelstvi-potravinarstvi/zasady-pro-rok-2017/zasady-kterymi-se-stanovuji-podminky-pro-1.html" TargetMode="Externa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32E8"/>
    <w:rsid w:val="00026792"/>
    <w:rsid w:val="00052BF3"/>
    <w:rsid w:val="000A090D"/>
    <w:rsid w:val="000A72A5"/>
    <w:rsid w:val="000B2035"/>
    <w:rsid w:val="00131738"/>
    <w:rsid w:val="001465D4"/>
    <w:rsid w:val="001B32E8"/>
    <w:rsid w:val="001D7B2D"/>
    <w:rsid w:val="0020033F"/>
    <w:rsid w:val="002502B8"/>
    <w:rsid w:val="002A09D9"/>
    <w:rsid w:val="0031540B"/>
    <w:rsid w:val="00320FB1"/>
    <w:rsid w:val="00335B18"/>
    <w:rsid w:val="003471EF"/>
    <w:rsid w:val="0037109B"/>
    <w:rsid w:val="00384ABC"/>
    <w:rsid w:val="003A3ECA"/>
    <w:rsid w:val="003A6879"/>
    <w:rsid w:val="003B7DF5"/>
    <w:rsid w:val="003C7DB2"/>
    <w:rsid w:val="0043359C"/>
    <w:rsid w:val="00463F3F"/>
    <w:rsid w:val="004B1A80"/>
    <w:rsid w:val="004B3EFF"/>
    <w:rsid w:val="004B4B76"/>
    <w:rsid w:val="004C7AE9"/>
    <w:rsid w:val="00525F43"/>
    <w:rsid w:val="00535D15"/>
    <w:rsid w:val="00552E66"/>
    <w:rsid w:val="00566667"/>
    <w:rsid w:val="0059230C"/>
    <w:rsid w:val="005951E6"/>
    <w:rsid w:val="005A6591"/>
    <w:rsid w:val="005B535A"/>
    <w:rsid w:val="005E1B6D"/>
    <w:rsid w:val="0063652F"/>
    <w:rsid w:val="006506F4"/>
    <w:rsid w:val="00680E86"/>
    <w:rsid w:val="0069033B"/>
    <w:rsid w:val="00690970"/>
    <w:rsid w:val="006956D4"/>
    <w:rsid w:val="007B0556"/>
    <w:rsid w:val="007C51C5"/>
    <w:rsid w:val="007E677E"/>
    <w:rsid w:val="007F3BFB"/>
    <w:rsid w:val="008265A6"/>
    <w:rsid w:val="00831769"/>
    <w:rsid w:val="00851099"/>
    <w:rsid w:val="008754C5"/>
    <w:rsid w:val="008872A3"/>
    <w:rsid w:val="008D72F2"/>
    <w:rsid w:val="008E035F"/>
    <w:rsid w:val="008E50A5"/>
    <w:rsid w:val="008E5E3D"/>
    <w:rsid w:val="008F69EC"/>
    <w:rsid w:val="009071F9"/>
    <w:rsid w:val="00915A0F"/>
    <w:rsid w:val="00921E18"/>
    <w:rsid w:val="009A1D8F"/>
    <w:rsid w:val="00A10982"/>
    <w:rsid w:val="00A22267"/>
    <w:rsid w:val="00AA188B"/>
    <w:rsid w:val="00AC6AC5"/>
    <w:rsid w:val="00B23DDF"/>
    <w:rsid w:val="00BA18AB"/>
    <w:rsid w:val="00BD04CC"/>
    <w:rsid w:val="00C643F4"/>
    <w:rsid w:val="00CA4282"/>
    <w:rsid w:val="00CE4A74"/>
    <w:rsid w:val="00D125DC"/>
    <w:rsid w:val="00D155D9"/>
    <w:rsid w:val="00D15E21"/>
    <w:rsid w:val="00D43923"/>
    <w:rsid w:val="00D56527"/>
    <w:rsid w:val="00D82DBD"/>
    <w:rsid w:val="00E03469"/>
    <w:rsid w:val="00E0768F"/>
    <w:rsid w:val="00E27F20"/>
    <w:rsid w:val="00E3363E"/>
    <w:rsid w:val="00E4411C"/>
    <w:rsid w:val="00E55068"/>
    <w:rsid w:val="00EA3CDC"/>
    <w:rsid w:val="00EA62FB"/>
    <w:rsid w:val="00EC2B4B"/>
    <w:rsid w:val="00ED3756"/>
    <w:rsid w:val="00ED44BD"/>
    <w:rsid w:val="00F000D5"/>
    <w:rsid w:val="00F06909"/>
    <w:rsid w:val="00F40EEF"/>
    <w:rsid w:val="00F82A16"/>
    <w:rsid w:val="00F830F3"/>
    <w:rsid w:val="00FC26AF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B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4BF8-123A-431E-A82F-71E39620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9</Pages>
  <Words>1825</Words>
  <Characters>10768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Procházková Božena</cp:lastModifiedBy>
  <cp:revision>2</cp:revision>
  <cp:lastPrinted>2017-07-03T12:42:00Z</cp:lastPrinted>
  <dcterms:created xsi:type="dcterms:W3CDTF">2018-01-22T05:48:00Z</dcterms:created>
  <dcterms:modified xsi:type="dcterms:W3CDTF">2018-01-22T05:48:00Z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