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005" w:rsidRDefault="00D27005" w:rsidP="00CA45A3">
      <w:pPr>
        <w:pStyle w:val="Nadpis"/>
        <w:spacing w:before="0" w:after="0"/>
        <w:jc w:val="center"/>
        <w:rPr>
          <w:color w:val="auto"/>
          <w:sz w:val="28"/>
          <w:szCs w:val="28"/>
        </w:rPr>
      </w:pPr>
      <w:r>
        <w:rPr>
          <w:color w:val="auto"/>
          <w:sz w:val="28"/>
          <w:szCs w:val="28"/>
        </w:rPr>
        <w:t>SMLOUVA</w:t>
      </w:r>
    </w:p>
    <w:p w:rsidR="00D27005" w:rsidRDefault="00D27005" w:rsidP="00CA45A3">
      <w:pPr>
        <w:pStyle w:val="Nadpis"/>
        <w:spacing w:before="0" w:after="0"/>
        <w:jc w:val="center"/>
        <w:rPr>
          <w:color w:val="auto"/>
          <w:sz w:val="28"/>
          <w:szCs w:val="28"/>
        </w:rPr>
      </w:pPr>
      <w:r>
        <w:rPr>
          <w:color w:val="auto"/>
          <w:sz w:val="28"/>
          <w:szCs w:val="28"/>
        </w:rPr>
        <w:t>O SBĚRU, ODVOZU A ODSTRANĚNÍ ODPADU</w:t>
      </w:r>
    </w:p>
    <w:p w:rsidR="00D27005" w:rsidRDefault="00D27005" w:rsidP="00CA45A3">
      <w:pPr>
        <w:pStyle w:val="Nadpis"/>
        <w:spacing w:before="240" w:after="0"/>
        <w:jc w:val="center"/>
        <w:rPr>
          <w:color w:val="auto"/>
          <w:sz w:val="20"/>
          <w:szCs w:val="20"/>
        </w:rPr>
      </w:pPr>
      <w:r>
        <w:rPr>
          <w:color w:val="auto"/>
          <w:sz w:val="20"/>
          <w:szCs w:val="20"/>
        </w:rPr>
        <w:t xml:space="preserve">evidenční číslo: </w:t>
      </w:r>
      <w:r>
        <w:rPr>
          <w:noProof/>
          <w:color w:val="auto"/>
          <w:sz w:val="20"/>
          <w:szCs w:val="20"/>
        </w:rPr>
        <w:t>570139</w:t>
      </w:r>
    </w:p>
    <w:p w:rsidR="00D27005" w:rsidRDefault="00D27005" w:rsidP="00CA45A3">
      <w:pPr>
        <w:shd w:val="clear" w:color="auto" w:fill="FFFFFF"/>
        <w:spacing w:before="360" w:after="60"/>
        <w:rPr>
          <w:rFonts w:ascii="Arial" w:hAnsi="Arial" w:cs="Arial"/>
          <w:b/>
          <w:bCs/>
          <w:color w:val="000000"/>
          <w:spacing w:val="-3"/>
          <w:sz w:val="22"/>
          <w:szCs w:val="22"/>
        </w:rPr>
      </w:pPr>
      <w:r>
        <w:rPr>
          <w:rFonts w:ascii="Arial" w:hAnsi="Arial" w:cs="Arial"/>
          <w:b/>
          <w:bCs/>
          <w:color w:val="000000"/>
          <w:spacing w:val="-3"/>
          <w:sz w:val="22"/>
          <w:szCs w:val="22"/>
        </w:rPr>
        <w:t>ČLÁNEK I. – SMLUVNÍ STRANY</w:t>
      </w:r>
    </w:p>
    <w:tbl>
      <w:tblPr>
        <w:tblW w:w="0" w:type="auto"/>
        <w:tblLook w:val="00A0" w:firstRow="1" w:lastRow="0" w:firstColumn="1" w:lastColumn="0" w:noHBand="0" w:noVBand="0"/>
      </w:tblPr>
      <w:tblGrid>
        <w:gridCol w:w="1384"/>
        <w:gridCol w:w="567"/>
        <w:gridCol w:w="2938"/>
        <w:gridCol w:w="1456"/>
        <w:gridCol w:w="567"/>
        <w:gridCol w:w="421"/>
        <w:gridCol w:w="3575"/>
      </w:tblGrid>
      <w:tr w:rsidR="00D27005">
        <w:tc>
          <w:tcPr>
            <w:tcW w:w="4889" w:type="dxa"/>
            <w:gridSpan w:val="3"/>
          </w:tcPr>
          <w:p w:rsidR="00D27005" w:rsidRDefault="00D27005">
            <w:pPr>
              <w:spacing w:after="120"/>
              <w:jc w:val="both"/>
              <w:rPr>
                <w:rFonts w:ascii="Arial" w:hAnsi="Arial" w:cs="Arial"/>
                <w:b/>
                <w:bCs/>
                <w:u w:val="single"/>
              </w:rPr>
            </w:pPr>
            <w:r>
              <w:rPr>
                <w:rFonts w:ascii="Arial" w:hAnsi="Arial" w:cs="Arial"/>
                <w:b/>
                <w:bCs/>
                <w:u w:val="single"/>
              </w:rPr>
              <w:t>Zhotovitel:</w:t>
            </w:r>
          </w:p>
        </w:tc>
        <w:tc>
          <w:tcPr>
            <w:tcW w:w="6019" w:type="dxa"/>
            <w:gridSpan w:val="4"/>
          </w:tcPr>
          <w:p w:rsidR="00D27005" w:rsidRDefault="00D27005">
            <w:pPr>
              <w:spacing w:after="120"/>
              <w:jc w:val="both"/>
              <w:rPr>
                <w:rFonts w:ascii="Arial" w:hAnsi="Arial" w:cs="Arial"/>
                <w:b/>
                <w:bCs/>
                <w:u w:val="single"/>
              </w:rPr>
            </w:pPr>
            <w:r>
              <w:rPr>
                <w:rFonts w:ascii="Arial" w:hAnsi="Arial" w:cs="Arial"/>
                <w:b/>
                <w:bCs/>
                <w:u w:val="single"/>
              </w:rPr>
              <w:t>Objednatel:</w:t>
            </w:r>
          </w:p>
        </w:tc>
      </w:tr>
      <w:tr w:rsidR="00D27005">
        <w:tc>
          <w:tcPr>
            <w:tcW w:w="4889" w:type="dxa"/>
            <w:gridSpan w:val="3"/>
          </w:tcPr>
          <w:p w:rsidR="00D27005" w:rsidRDefault="00D27005">
            <w:pPr>
              <w:spacing w:before="40"/>
              <w:jc w:val="both"/>
              <w:rPr>
                <w:rFonts w:ascii="Arial" w:hAnsi="Arial" w:cs="Arial"/>
                <w:b/>
                <w:bCs/>
              </w:rPr>
            </w:pPr>
            <w:r>
              <w:rPr>
                <w:rFonts w:ascii="Arial" w:hAnsi="Arial" w:cs="Arial"/>
                <w:b/>
                <w:bCs/>
              </w:rPr>
              <w:t>Marius Pedersen, a.s.</w:t>
            </w:r>
          </w:p>
        </w:tc>
        <w:tc>
          <w:tcPr>
            <w:tcW w:w="6019" w:type="dxa"/>
            <w:gridSpan w:val="4"/>
          </w:tcPr>
          <w:p w:rsidR="00D27005" w:rsidRDefault="00D27005">
            <w:pPr>
              <w:spacing w:before="40"/>
              <w:jc w:val="both"/>
              <w:rPr>
                <w:rFonts w:ascii="Arial" w:hAnsi="Arial" w:cs="Arial"/>
                <w:b/>
                <w:bCs/>
              </w:rPr>
            </w:pPr>
            <w:r>
              <w:rPr>
                <w:rFonts w:ascii="Arial" w:hAnsi="Arial" w:cs="Arial"/>
                <w:b/>
                <w:bCs/>
                <w:noProof/>
              </w:rPr>
              <w:t>SPZ Triangle, příspěvková organizace</w:t>
            </w:r>
            <w:r>
              <w:rPr>
                <w:rFonts w:ascii="Arial" w:hAnsi="Arial" w:cs="Arial"/>
                <w:b/>
                <w:bCs/>
              </w:rPr>
              <w:t xml:space="preserve"> </w:t>
            </w:r>
          </w:p>
        </w:tc>
      </w:tr>
      <w:tr w:rsidR="00D27005">
        <w:tc>
          <w:tcPr>
            <w:tcW w:w="4889" w:type="dxa"/>
            <w:gridSpan w:val="3"/>
          </w:tcPr>
          <w:p w:rsidR="00D27005" w:rsidRDefault="00D27005">
            <w:pPr>
              <w:spacing w:before="40"/>
              <w:jc w:val="both"/>
              <w:rPr>
                <w:rFonts w:ascii="Arial" w:hAnsi="Arial" w:cs="Arial"/>
              </w:rPr>
            </w:pPr>
            <w:r>
              <w:rPr>
                <w:rFonts w:ascii="Arial" w:hAnsi="Arial" w:cs="Arial"/>
              </w:rPr>
              <w:t>Průběžná 1940/3, 500 09 Hradec Králové</w:t>
            </w:r>
          </w:p>
        </w:tc>
        <w:tc>
          <w:tcPr>
            <w:tcW w:w="6019" w:type="dxa"/>
            <w:gridSpan w:val="4"/>
          </w:tcPr>
          <w:p w:rsidR="00D27005" w:rsidRDefault="00D27005">
            <w:pPr>
              <w:spacing w:before="40"/>
              <w:jc w:val="both"/>
              <w:rPr>
                <w:rFonts w:ascii="Arial" w:hAnsi="Arial" w:cs="Arial"/>
              </w:rPr>
            </w:pPr>
            <w:r>
              <w:rPr>
                <w:rFonts w:ascii="Arial" w:hAnsi="Arial" w:cs="Arial"/>
                <w:noProof/>
              </w:rPr>
              <w:t>Velká hradební 3118/48</w:t>
            </w:r>
            <w:r>
              <w:rPr>
                <w:rFonts w:ascii="Arial" w:hAnsi="Arial" w:cs="Arial"/>
              </w:rPr>
              <w:t xml:space="preserve">, </w:t>
            </w:r>
            <w:r>
              <w:rPr>
                <w:rFonts w:ascii="Arial" w:hAnsi="Arial" w:cs="Arial"/>
                <w:noProof/>
              </w:rPr>
              <w:t>400 01 Ústí nad Labem</w:t>
            </w:r>
          </w:p>
        </w:tc>
      </w:tr>
      <w:tr w:rsidR="00D27005">
        <w:tc>
          <w:tcPr>
            <w:tcW w:w="4889" w:type="dxa"/>
            <w:gridSpan w:val="3"/>
          </w:tcPr>
          <w:p w:rsidR="00D27005" w:rsidRDefault="00D27005">
            <w:pPr>
              <w:spacing w:before="40"/>
              <w:jc w:val="both"/>
              <w:rPr>
                <w:rFonts w:ascii="Arial" w:hAnsi="Arial" w:cs="Arial"/>
                <w:b/>
                <w:bCs/>
              </w:rPr>
            </w:pPr>
            <w:r>
              <w:rPr>
                <w:rFonts w:ascii="Arial" w:hAnsi="Arial" w:cs="Arial"/>
                <w:b/>
                <w:bCs/>
              </w:rPr>
              <w:t>Provozovna Žatec</w:t>
            </w:r>
          </w:p>
          <w:p w:rsidR="00D27005" w:rsidRDefault="00D27005">
            <w:pPr>
              <w:spacing w:before="40"/>
              <w:jc w:val="both"/>
              <w:rPr>
                <w:rFonts w:ascii="Arial" w:hAnsi="Arial" w:cs="Arial"/>
              </w:rPr>
            </w:pPr>
            <w:r>
              <w:rPr>
                <w:rFonts w:ascii="Arial" w:hAnsi="Arial" w:cs="Arial"/>
              </w:rPr>
              <w:t>Čeradická 1014, 438 01 Žatec</w:t>
            </w:r>
          </w:p>
          <w:p w:rsidR="00D27005" w:rsidRDefault="00D27005">
            <w:pPr>
              <w:spacing w:before="40"/>
              <w:jc w:val="both"/>
              <w:rPr>
                <w:rFonts w:ascii="Arial" w:hAnsi="Arial" w:cs="Arial"/>
                <w:b/>
                <w:bCs/>
              </w:rPr>
            </w:pPr>
            <w:r>
              <w:rPr>
                <w:rFonts w:ascii="Arial" w:hAnsi="Arial" w:cs="Arial"/>
              </w:rPr>
              <w:t>v OR v KS v Hradci Králové, odd. B, vl. 389</w:t>
            </w:r>
          </w:p>
        </w:tc>
        <w:tc>
          <w:tcPr>
            <w:tcW w:w="2023" w:type="dxa"/>
            <w:gridSpan w:val="2"/>
          </w:tcPr>
          <w:p w:rsidR="00D27005" w:rsidRDefault="00D27005">
            <w:pPr>
              <w:spacing w:before="40"/>
              <w:jc w:val="both"/>
              <w:rPr>
                <w:rFonts w:ascii="Arial" w:hAnsi="Arial" w:cs="Arial"/>
              </w:rPr>
            </w:pPr>
            <w:r>
              <w:rPr>
                <w:rFonts w:ascii="Arial" w:hAnsi="Arial" w:cs="Arial"/>
              </w:rPr>
              <w:t>Doručovací adresa:</w:t>
            </w:r>
          </w:p>
        </w:tc>
        <w:tc>
          <w:tcPr>
            <w:tcW w:w="3996" w:type="dxa"/>
            <w:gridSpan w:val="2"/>
          </w:tcPr>
          <w:p w:rsidR="00D27005" w:rsidRDefault="00D27005">
            <w:pPr>
              <w:spacing w:before="40"/>
              <w:jc w:val="both"/>
              <w:rPr>
                <w:rFonts w:ascii="Arial" w:hAnsi="Arial" w:cs="Arial"/>
              </w:rPr>
            </w:pPr>
            <w:r>
              <w:rPr>
                <w:rFonts w:ascii="Arial" w:hAnsi="Arial" w:cs="Arial"/>
                <w:noProof/>
              </w:rPr>
              <w:t>SPZ Triangle, příspěvková organizace</w:t>
            </w:r>
            <w:r>
              <w:rPr>
                <w:rFonts w:ascii="Arial" w:hAnsi="Arial" w:cs="Arial"/>
              </w:rPr>
              <w:t xml:space="preserve"> </w:t>
            </w:r>
          </w:p>
          <w:p w:rsidR="00D27005" w:rsidRDefault="00D27005">
            <w:pPr>
              <w:spacing w:before="40"/>
              <w:jc w:val="both"/>
              <w:rPr>
                <w:rFonts w:ascii="Arial" w:hAnsi="Arial" w:cs="Arial"/>
              </w:rPr>
            </w:pPr>
            <w:r>
              <w:rPr>
                <w:rFonts w:ascii="Arial" w:hAnsi="Arial" w:cs="Arial"/>
                <w:noProof/>
              </w:rPr>
              <w:t>Velká hradební 3118/48</w:t>
            </w:r>
          </w:p>
          <w:p w:rsidR="00D27005" w:rsidRDefault="00D27005">
            <w:pPr>
              <w:spacing w:before="40"/>
              <w:jc w:val="both"/>
              <w:rPr>
                <w:rFonts w:ascii="Arial" w:hAnsi="Arial" w:cs="Arial"/>
              </w:rPr>
            </w:pPr>
            <w:r>
              <w:rPr>
                <w:rFonts w:ascii="Arial" w:hAnsi="Arial" w:cs="Arial"/>
                <w:noProof/>
              </w:rPr>
              <w:t>400 01  Ústí nad Labem</w:t>
            </w:r>
          </w:p>
        </w:tc>
      </w:tr>
      <w:tr w:rsidR="00D27005">
        <w:tc>
          <w:tcPr>
            <w:tcW w:w="4889" w:type="dxa"/>
            <w:gridSpan w:val="3"/>
          </w:tcPr>
          <w:p w:rsidR="00D27005" w:rsidRDefault="00D27005">
            <w:pPr>
              <w:spacing w:before="40"/>
              <w:ind w:left="1348" w:hanging="1348"/>
              <w:jc w:val="both"/>
              <w:rPr>
                <w:rFonts w:ascii="Arial" w:hAnsi="Arial" w:cs="Arial"/>
              </w:rPr>
            </w:pPr>
          </w:p>
        </w:tc>
        <w:tc>
          <w:tcPr>
            <w:tcW w:w="2023" w:type="dxa"/>
            <w:gridSpan w:val="2"/>
          </w:tcPr>
          <w:p w:rsidR="00D27005" w:rsidRDefault="00D27005">
            <w:pPr>
              <w:spacing w:before="40"/>
              <w:ind w:left="1348" w:hanging="1348"/>
              <w:jc w:val="both"/>
              <w:rPr>
                <w:rFonts w:ascii="Arial" w:hAnsi="Arial" w:cs="Arial"/>
              </w:rPr>
            </w:pPr>
          </w:p>
        </w:tc>
        <w:tc>
          <w:tcPr>
            <w:tcW w:w="3996" w:type="dxa"/>
            <w:gridSpan w:val="2"/>
          </w:tcPr>
          <w:p w:rsidR="00D27005" w:rsidRDefault="00D27005">
            <w:pPr>
              <w:spacing w:before="40"/>
              <w:ind w:left="1348" w:hanging="1348"/>
              <w:jc w:val="both"/>
              <w:rPr>
                <w:rFonts w:ascii="Arial" w:hAnsi="Arial" w:cs="Arial"/>
              </w:rPr>
            </w:pPr>
          </w:p>
        </w:tc>
      </w:tr>
      <w:tr w:rsidR="00D27005">
        <w:tc>
          <w:tcPr>
            <w:tcW w:w="1384" w:type="dxa"/>
          </w:tcPr>
          <w:p w:rsidR="00D27005" w:rsidRDefault="00D27005">
            <w:pPr>
              <w:spacing w:before="40"/>
              <w:ind w:left="1276" w:hanging="1276"/>
              <w:jc w:val="both"/>
              <w:rPr>
                <w:rFonts w:ascii="Arial" w:hAnsi="Arial" w:cs="Arial"/>
              </w:rPr>
            </w:pPr>
            <w:r>
              <w:rPr>
                <w:rFonts w:ascii="Arial" w:hAnsi="Arial" w:cs="Arial"/>
              </w:rPr>
              <w:t xml:space="preserve">zastoupený: </w:t>
            </w:r>
          </w:p>
        </w:tc>
        <w:tc>
          <w:tcPr>
            <w:tcW w:w="3505" w:type="dxa"/>
            <w:gridSpan w:val="2"/>
          </w:tcPr>
          <w:p w:rsidR="00D27005" w:rsidRDefault="00D27005">
            <w:pPr>
              <w:spacing w:before="40"/>
              <w:rPr>
                <w:rFonts w:ascii="Arial" w:hAnsi="Arial" w:cs="Arial"/>
              </w:rPr>
            </w:pPr>
            <w:r>
              <w:rPr>
                <w:rFonts w:ascii="Arial" w:hAnsi="Arial" w:cs="Arial"/>
              </w:rPr>
              <w:t xml:space="preserve">Pavlem Strnadem, </w:t>
            </w:r>
          </w:p>
          <w:p w:rsidR="00D27005" w:rsidRDefault="00D27005">
            <w:pPr>
              <w:spacing w:before="40"/>
              <w:rPr>
                <w:rFonts w:ascii="Arial" w:hAnsi="Arial" w:cs="Arial"/>
              </w:rPr>
            </w:pPr>
            <w:r>
              <w:rPr>
                <w:rFonts w:ascii="Arial" w:hAnsi="Arial" w:cs="Arial"/>
              </w:rPr>
              <w:t>oblastním manažerem</w:t>
            </w:r>
          </w:p>
        </w:tc>
        <w:tc>
          <w:tcPr>
            <w:tcW w:w="1456" w:type="dxa"/>
          </w:tcPr>
          <w:p w:rsidR="00D27005" w:rsidRDefault="00D27005">
            <w:pPr>
              <w:spacing w:before="40"/>
              <w:ind w:left="1348" w:hanging="1348"/>
              <w:jc w:val="both"/>
              <w:rPr>
                <w:rFonts w:ascii="Arial" w:hAnsi="Arial" w:cs="Arial"/>
              </w:rPr>
            </w:pPr>
            <w:r>
              <w:rPr>
                <w:rFonts w:ascii="Arial" w:hAnsi="Arial" w:cs="Arial"/>
              </w:rPr>
              <w:t>zastoupený:</w:t>
            </w:r>
          </w:p>
        </w:tc>
        <w:tc>
          <w:tcPr>
            <w:tcW w:w="4563" w:type="dxa"/>
            <w:gridSpan w:val="3"/>
          </w:tcPr>
          <w:p w:rsidR="00D27005" w:rsidRDefault="00D27005">
            <w:pPr>
              <w:spacing w:before="40"/>
              <w:ind w:left="1348" w:hanging="1348"/>
              <w:jc w:val="both"/>
              <w:rPr>
                <w:rFonts w:ascii="Arial" w:hAnsi="Arial" w:cs="Arial"/>
              </w:rPr>
            </w:pPr>
            <w:r>
              <w:rPr>
                <w:rFonts w:ascii="Arial" w:hAnsi="Arial" w:cs="Arial"/>
              </w:rPr>
              <w:t>Bc. J. Krchem, ředitelem org.</w:t>
            </w:r>
          </w:p>
        </w:tc>
      </w:tr>
      <w:tr w:rsidR="00D27005">
        <w:tc>
          <w:tcPr>
            <w:tcW w:w="1384" w:type="dxa"/>
          </w:tcPr>
          <w:p w:rsidR="00D27005" w:rsidRDefault="00D27005">
            <w:pPr>
              <w:spacing w:before="40"/>
              <w:ind w:left="1276" w:hanging="1276"/>
              <w:jc w:val="both"/>
              <w:rPr>
                <w:rFonts w:ascii="Arial" w:hAnsi="Arial" w:cs="Arial"/>
              </w:rPr>
            </w:pPr>
            <w:r>
              <w:rPr>
                <w:rFonts w:ascii="Arial" w:hAnsi="Arial" w:cs="Arial"/>
              </w:rPr>
              <w:t>Tel:</w:t>
            </w:r>
          </w:p>
        </w:tc>
        <w:tc>
          <w:tcPr>
            <w:tcW w:w="3505" w:type="dxa"/>
            <w:gridSpan w:val="2"/>
          </w:tcPr>
          <w:p w:rsidR="00D27005" w:rsidRDefault="00D27005">
            <w:pPr>
              <w:spacing w:before="40"/>
              <w:ind w:left="1276" w:hanging="1276"/>
              <w:jc w:val="both"/>
              <w:rPr>
                <w:rFonts w:ascii="Arial" w:hAnsi="Arial" w:cs="Arial"/>
              </w:rPr>
            </w:pPr>
          </w:p>
        </w:tc>
        <w:tc>
          <w:tcPr>
            <w:tcW w:w="1456" w:type="dxa"/>
          </w:tcPr>
          <w:p w:rsidR="00D27005" w:rsidRDefault="00D27005">
            <w:pPr>
              <w:pStyle w:val="dka"/>
              <w:spacing w:after="0"/>
              <w:ind w:left="1276" w:hanging="1276"/>
              <w:rPr>
                <w:b w:val="0"/>
                <w:bCs w:val="0"/>
                <w:color w:val="auto"/>
                <w:sz w:val="20"/>
                <w:szCs w:val="20"/>
              </w:rPr>
            </w:pPr>
            <w:r>
              <w:rPr>
                <w:b w:val="0"/>
                <w:bCs w:val="0"/>
                <w:color w:val="auto"/>
                <w:sz w:val="20"/>
                <w:szCs w:val="20"/>
              </w:rPr>
              <w:t>Tel:</w:t>
            </w:r>
          </w:p>
        </w:tc>
        <w:tc>
          <w:tcPr>
            <w:tcW w:w="4563" w:type="dxa"/>
            <w:gridSpan w:val="3"/>
          </w:tcPr>
          <w:p w:rsidR="00D27005" w:rsidRDefault="00D27005">
            <w:pPr>
              <w:pStyle w:val="dka"/>
              <w:spacing w:after="0"/>
              <w:ind w:left="1276" w:hanging="1276"/>
              <w:rPr>
                <w:b w:val="0"/>
                <w:bCs w:val="0"/>
                <w:color w:val="auto"/>
                <w:sz w:val="20"/>
                <w:szCs w:val="20"/>
              </w:rPr>
            </w:pPr>
          </w:p>
        </w:tc>
      </w:tr>
      <w:tr w:rsidR="00D27005">
        <w:tc>
          <w:tcPr>
            <w:tcW w:w="1951" w:type="dxa"/>
            <w:gridSpan w:val="2"/>
          </w:tcPr>
          <w:p w:rsidR="00D27005" w:rsidRDefault="00D27005">
            <w:pPr>
              <w:spacing w:before="40"/>
              <w:ind w:left="1843" w:hanging="1843"/>
              <w:jc w:val="both"/>
              <w:rPr>
                <w:rFonts w:ascii="Arial" w:hAnsi="Arial" w:cs="Arial"/>
              </w:rPr>
            </w:pPr>
            <w:r>
              <w:rPr>
                <w:rFonts w:ascii="Arial" w:hAnsi="Arial" w:cs="Arial"/>
              </w:rPr>
              <w:t>IČ / DIČ:</w:t>
            </w:r>
            <w:r>
              <w:rPr>
                <w:rFonts w:ascii="Arial" w:hAnsi="Arial" w:cs="Arial"/>
              </w:rPr>
              <w:tab/>
            </w:r>
          </w:p>
        </w:tc>
        <w:tc>
          <w:tcPr>
            <w:tcW w:w="2938" w:type="dxa"/>
          </w:tcPr>
          <w:p w:rsidR="00D27005" w:rsidRDefault="00D27005">
            <w:pPr>
              <w:spacing w:before="40"/>
              <w:jc w:val="both"/>
              <w:rPr>
                <w:rFonts w:ascii="Arial" w:hAnsi="Arial" w:cs="Arial"/>
              </w:rPr>
            </w:pPr>
            <w:r>
              <w:rPr>
                <w:rFonts w:ascii="Arial" w:hAnsi="Arial" w:cs="Arial"/>
              </w:rPr>
              <w:t>42194920 / CZ42194920</w:t>
            </w:r>
          </w:p>
        </w:tc>
        <w:tc>
          <w:tcPr>
            <w:tcW w:w="2444" w:type="dxa"/>
            <w:gridSpan w:val="3"/>
          </w:tcPr>
          <w:p w:rsidR="00D27005" w:rsidRDefault="00D27005">
            <w:pPr>
              <w:spacing w:before="40"/>
              <w:ind w:left="1774" w:hanging="1774"/>
              <w:jc w:val="both"/>
              <w:rPr>
                <w:rFonts w:ascii="Arial" w:hAnsi="Arial" w:cs="Arial"/>
              </w:rPr>
            </w:pPr>
            <w:r>
              <w:rPr>
                <w:rFonts w:ascii="Arial" w:hAnsi="Arial" w:cs="Arial"/>
              </w:rPr>
              <w:t>IČ / DIČ:</w:t>
            </w:r>
          </w:p>
        </w:tc>
        <w:tc>
          <w:tcPr>
            <w:tcW w:w="3575" w:type="dxa"/>
          </w:tcPr>
          <w:p w:rsidR="00D27005" w:rsidRDefault="00D27005">
            <w:pPr>
              <w:spacing w:before="40"/>
              <w:ind w:left="1774" w:hanging="1774"/>
              <w:jc w:val="both"/>
              <w:rPr>
                <w:rFonts w:ascii="Arial" w:hAnsi="Arial" w:cs="Arial"/>
              </w:rPr>
            </w:pPr>
            <w:r>
              <w:rPr>
                <w:rFonts w:ascii="Arial" w:hAnsi="Arial" w:cs="Arial"/>
                <w:noProof/>
              </w:rPr>
              <w:t>71295011</w:t>
            </w:r>
            <w:r>
              <w:rPr>
                <w:rFonts w:ascii="Arial" w:hAnsi="Arial" w:cs="Arial"/>
              </w:rPr>
              <w:t xml:space="preserve"> / </w:t>
            </w:r>
            <w:r>
              <w:rPr>
                <w:rFonts w:ascii="Arial" w:hAnsi="Arial" w:cs="Arial"/>
                <w:noProof/>
              </w:rPr>
              <w:t>CZ71295011</w:t>
            </w:r>
          </w:p>
        </w:tc>
      </w:tr>
      <w:tr w:rsidR="00D27005">
        <w:tc>
          <w:tcPr>
            <w:tcW w:w="1951" w:type="dxa"/>
            <w:gridSpan w:val="2"/>
          </w:tcPr>
          <w:p w:rsidR="00D27005" w:rsidRDefault="00D27005">
            <w:pPr>
              <w:spacing w:before="40"/>
              <w:ind w:left="1843" w:hanging="1843"/>
              <w:jc w:val="both"/>
              <w:rPr>
                <w:rFonts w:ascii="Arial" w:hAnsi="Arial" w:cs="Arial"/>
              </w:rPr>
            </w:pPr>
            <w:r>
              <w:rPr>
                <w:rFonts w:ascii="Arial" w:hAnsi="Arial" w:cs="Arial"/>
              </w:rPr>
              <w:t>Bankovní spojení:</w:t>
            </w:r>
          </w:p>
        </w:tc>
        <w:tc>
          <w:tcPr>
            <w:tcW w:w="2938" w:type="dxa"/>
          </w:tcPr>
          <w:p w:rsidR="00D27005" w:rsidRDefault="00D27005">
            <w:pPr>
              <w:spacing w:before="40"/>
              <w:jc w:val="both"/>
              <w:rPr>
                <w:rFonts w:ascii="Arial" w:hAnsi="Arial" w:cs="Arial"/>
              </w:rPr>
            </w:pPr>
          </w:p>
        </w:tc>
        <w:tc>
          <w:tcPr>
            <w:tcW w:w="2444" w:type="dxa"/>
            <w:gridSpan w:val="3"/>
          </w:tcPr>
          <w:p w:rsidR="00D27005" w:rsidRDefault="00D27005">
            <w:pPr>
              <w:spacing w:before="40"/>
              <w:ind w:left="1774" w:hanging="1774"/>
              <w:jc w:val="both"/>
              <w:rPr>
                <w:rFonts w:ascii="Arial" w:hAnsi="Arial" w:cs="Arial"/>
              </w:rPr>
            </w:pPr>
            <w:r>
              <w:rPr>
                <w:rFonts w:ascii="Arial" w:hAnsi="Arial" w:cs="Arial"/>
              </w:rPr>
              <w:t>Bankovní spojení:</w:t>
            </w:r>
          </w:p>
        </w:tc>
        <w:tc>
          <w:tcPr>
            <w:tcW w:w="3575" w:type="dxa"/>
          </w:tcPr>
          <w:p w:rsidR="00D27005" w:rsidRDefault="00D27005">
            <w:pPr>
              <w:spacing w:before="40"/>
              <w:ind w:left="1774" w:hanging="1774"/>
              <w:jc w:val="both"/>
              <w:rPr>
                <w:rFonts w:ascii="Arial" w:hAnsi="Arial" w:cs="Arial"/>
              </w:rPr>
            </w:pPr>
          </w:p>
        </w:tc>
      </w:tr>
    </w:tbl>
    <w:p w:rsidR="00D27005" w:rsidRDefault="00D27005" w:rsidP="00CA45A3">
      <w:pPr>
        <w:shd w:val="clear" w:color="auto" w:fill="FFFFFF"/>
        <w:spacing w:before="360" w:after="60"/>
        <w:rPr>
          <w:rFonts w:ascii="Arial" w:hAnsi="Arial" w:cs="Arial"/>
          <w:b/>
          <w:bCs/>
          <w:color w:val="000000"/>
          <w:spacing w:val="-3"/>
          <w:sz w:val="22"/>
          <w:szCs w:val="22"/>
        </w:rPr>
      </w:pPr>
      <w:r>
        <w:rPr>
          <w:rFonts w:ascii="Arial" w:hAnsi="Arial" w:cs="Arial"/>
          <w:b/>
          <w:bCs/>
          <w:color w:val="000000"/>
          <w:spacing w:val="-3"/>
          <w:sz w:val="22"/>
          <w:szCs w:val="22"/>
        </w:rPr>
        <w:t xml:space="preserve">ČLÁNEK II. – PŘEDMĚT </w:t>
      </w:r>
      <w:bookmarkStart w:id="0" w:name="_GoBack"/>
      <w:bookmarkEnd w:id="0"/>
      <w:r>
        <w:rPr>
          <w:rFonts w:ascii="Arial" w:hAnsi="Arial" w:cs="Arial"/>
          <w:b/>
          <w:bCs/>
          <w:color w:val="000000"/>
          <w:spacing w:val="-3"/>
          <w:sz w:val="22"/>
          <w:szCs w:val="22"/>
        </w:rPr>
        <w:t>SMLOUVY</w:t>
      </w:r>
    </w:p>
    <w:p w:rsidR="00D27005" w:rsidRDefault="00D27005" w:rsidP="00CA45A3">
      <w:pPr>
        <w:pStyle w:val="Zkladntext"/>
        <w:numPr>
          <w:ilvl w:val="0"/>
          <w:numId w:val="4"/>
        </w:numPr>
        <w:tabs>
          <w:tab w:val="clear" w:pos="360"/>
          <w:tab w:val="num" w:pos="426"/>
        </w:tabs>
        <w:overflowPunct/>
        <w:autoSpaceDE/>
        <w:autoSpaceDN/>
        <w:adjustRightInd/>
        <w:spacing w:before="60"/>
        <w:ind w:left="425" w:right="0" w:hanging="425"/>
        <w:rPr>
          <w:rFonts w:ascii="Arial" w:hAnsi="Arial" w:cs="Arial"/>
          <w:sz w:val="20"/>
          <w:szCs w:val="20"/>
        </w:rPr>
      </w:pPr>
      <w:r>
        <w:rPr>
          <w:rFonts w:ascii="Arial" w:hAnsi="Arial" w:cs="Arial"/>
          <w:sz w:val="20"/>
          <w:szCs w:val="20"/>
        </w:rPr>
        <w:t>Předmětem smlouvy je sběr, odvoz a odstranění směsného komunálního odpadu (dále jen SKO) a sběr, odvoz a využití separovaných složek komunálního odpadu (dále jen SO) zhotovitelem pro objednatele ze stanovišť, typu a počtu nádob a v časových intervalech dle přílohy č. 1 této smlouvy. Dále předmětem smlouvy je, pokud je to v příloze č. 1 této smlouvy výslovně sjednáno, nájem nebo výpůjčku nádob zajištěných zhotovitelem a spojených s prováděnou službou objednateli. Doba nájmu nebo výpůjčky nádob, pokud byl skutečně sjednán, je sjednána na dobu provádění služby.</w:t>
      </w:r>
    </w:p>
    <w:p w:rsidR="00D27005" w:rsidRDefault="00D27005" w:rsidP="00CA45A3">
      <w:pPr>
        <w:pStyle w:val="Zkladntext"/>
        <w:numPr>
          <w:ilvl w:val="0"/>
          <w:numId w:val="4"/>
        </w:numPr>
        <w:tabs>
          <w:tab w:val="clear" w:pos="360"/>
          <w:tab w:val="num" w:pos="426"/>
        </w:tabs>
        <w:overflowPunct/>
        <w:autoSpaceDE/>
        <w:autoSpaceDN/>
        <w:adjustRightInd/>
        <w:spacing w:before="60"/>
        <w:ind w:left="425" w:right="0" w:hanging="425"/>
        <w:rPr>
          <w:rFonts w:ascii="Arial" w:hAnsi="Arial" w:cs="Arial"/>
          <w:sz w:val="20"/>
          <w:szCs w:val="20"/>
        </w:rPr>
      </w:pPr>
      <w:r>
        <w:rPr>
          <w:rFonts w:ascii="Arial" w:hAnsi="Arial" w:cs="Arial"/>
          <w:sz w:val="20"/>
          <w:szCs w:val="20"/>
        </w:rPr>
        <w:t>Objednatel se zavazuje zhotoviteli za sjednanou službu platit cenu stanovenou podle podmínek uvedených v této smlouvě.</w:t>
      </w:r>
    </w:p>
    <w:p w:rsidR="00D27005" w:rsidRDefault="00D27005" w:rsidP="00CA45A3">
      <w:pPr>
        <w:pStyle w:val="Zkladntext"/>
        <w:numPr>
          <w:ilvl w:val="0"/>
          <w:numId w:val="4"/>
        </w:numPr>
        <w:tabs>
          <w:tab w:val="clear" w:pos="360"/>
          <w:tab w:val="num" w:pos="426"/>
        </w:tabs>
        <w:overflowPunct/>
        <w:autoSpaceDE/>
        <w:autoSpaceDN/>
        <w:adjustRightInd/>
        <w:spacing w:before="60"/>
        <w:ind w:left="425" w:right="0" w:hanging="425"/>
        <w:rPr>
          <w:rFonts w:ascii="Arial" w:hAnsi="Arial" w:cs="Arial"/>
          <w:sz w:val="20"/>
          <w:szCs w:val="20"/>
        </w:rPr>
      </w:pPr>
      <w:r>
        <w:rPr>
          <w:rFonts w:ascii="Arial" w:hAnsi="Arial" w:cs="Arial"/>
          <w:sz w:val="20"/>
          <w:szCs w:val="20"/>
        </w:rPr>
        <w:t xml:space="preserve">Smluvní vztah plynoucí z této smlouvy se řídí ustanoveními „Všeobecných obchodních podmínek“ o sběru, odvozu a odstranění odpadu (dále jen „Všeobecné podmínky“), které jsou přílohou č. 2 této smlouvy. Smluvní strany potvrzují podpisem smlouvy, že se před uzavřením řádně seznámily se Všeobecnými podmínkami, těmto porozuměly a vylučují, pokud se na tom písemně výslovně nedohodnou, možnost změny či zrušení těchto Všeobecných podmínek jakýmikoli jinými obchodními podmínkami objednatele či vypracovanými třetí osobou. Smluvní strany také vylučují aplikaci jakýchkoli obchodních zvyklostí na smluvní vztah plynoucí z této smlouvy. Smluvní strany se dohodly, že zhotovitel je oprávněn jednostranně změnit Všeobecné podmínky, a to v přiměřeném rozsahu, zejména s ohledem na vzniklé provozní potřeby, změny v právních předpisech a technických normách, požadavky či rozhodnutí správních orgánů, potřebu zajištění součinnosti objednatele. Jakákoli změna Všeobecných podmínek bude provedena tak, že zhotovitel zveřejní změněné Všeobecné podmínky na svých webových stránkách a/nebo zpřístupní změněné Všeobecné podmínky ve svém sídle či provozovně a dále doručí změněné Všeobecné podmínky (samostatně či jako součást jiného dokladu) objednateli mailem či poštovní nebo jinou přepravou. Objednatel je oprávněn nejpozději do 10 pracovních dnů od doručení či jiného předložení změněných Všeobecných podmínek (dále jen „lhůta odmítnutí“) odmítnout změnu tím, že doručí zhotoviteli výpověď této smlouvy v souladu s čl. IV bodu 1. c) této smlouvy. Změněné Všeobecné podmínky jsou bez dalšího platné a účinné, pokud ve lhůtě odmítnutí objednatel nedoručí zhotoviteli výpověď této smlouvy, prvním dnem fakturačního období, v němž objednatel obdrží změněné Všeobecné podmínky, anebo jiným pozdějším dnem určeným výslovně zhotovitelem, následujícím po uplynutí lhůty odmítnutí, a to i v případě, že objednatel změněné Všeobecné podmínky neodsouhlasí či vůbec nereaguje.        </w:t>
      </w:r>
    </w:p>
    <w:p w:rsidR="00D27005" w:rsidRDefault="00D27005" w:rsidP="00CA45A3">
      <w:pPr>
        <w:shd w:val="clear" w:color="auto" w:fill="FFFFFF"/>
        <w:spacing w:before="360" w:after="60"/>
        <w:rPr>
          <w:rFonts w:ascii="Arial" w:hAnsi="Arial" w:cs="Arial"/>
          <w:b/>
          <w:bCs/>
          <w:color w:val="000000"/>
          <w:spacing w:val="-3"/>
          <w:sz w:val="22"/>
          <w:szCs w:val="22"/>
        </w:rPr>
      </w:pPr>
      <w:r>
        <w:rPr>
          <w:rFonts w:ascii="Arial" w:hAnsi="Arial" w:cs="Arial"/>
          <w:b/>
          <w:bCs/>
          <w:color w:val="000000"/>
          <w:spacing w:val="-3"/>
          <w:sz w:val="22"/>
          <w:szCs w:val="22"/>
        </w:rPr>
        <w:t>ČLÁNEK III. – ROZSAH A CENA SLUŽEB, PLATEBNÍ PODMÍNKY</w:t>
      </w:r>
    </w:p>
    <w:p w:rsidR="00D27005" w:rsidRDefault="00D27005" w:rsidP="00CA45A3">
      <w:pPr>
        <w:pStyle w:val="Zkladntext"/>
        <w:numPr>
          <w:ilvl w:val="0"/>
          <w:numId w:val="9"/>
        </w:numPr>
        <w:overflowPunct/>
        <w:autoSpaceDE/>
        <w:autoSpaceDN/>
        <w:adjustRightInd/>
        <w:spacing w:before="60"/>
        <w:ind w:left="357" w:right="0" w:hanging="357"/>
        <w:rPr>
          <w:rFonts w:ascii="Arial" w:hAnsi="Arial" w:cs="Arial"/>
          <w:sz w:val="20"/>
          <w:szCs w:val="20"/>
        </w:rPr>
      </w:pPr>
      <w:r>
        <w:rPr>
          <w:rFonts w:ascii="Arial" w:hAnsi="Arial" w:cs="Arial"/>
          <w:sz w:val="20"/>
          <w:szCs w:val="20"/>
        </w:rPr>
        <w:t>Objednatel objednává u zhotovitele a zhotovitel bude objednateli zajišťovat službu za podmínek sjednaných touto smlouvou. Rozsah a cena služby je sjednána na základě aktuálního ceníku služeb zhotovitele, jež tvoří přílohu č. 1 této smlouvy</w:t>
      </w:r>
      <w:r>
        <w:rPr>
          <w:rFonts w:ascii="Arial" w:hAnsi="Arial" w:cs="Arial"/>
          <w:color w:val="000000"/>
          <w:spacing w:val="-1"/>
          <w:sz w:val="20"/>
          <w:szCs w:val="20"/>
        </w:rPr>
        <w:t>. Ceník služeb rozlišuje cenu služby v případě, že nádoba na odpad je ve vlastnictví objednatele nebo ve výpůjčce od zhotovitele, anebo že nádoba je v nájmu od zhotovitele.</w:t>
      </w:r>
    </w:p>
    <w:p w:rsidR="00D27005" w:rsidRDefault="00D27005" w:rsidP="00CA45A3">
      <w:pPr>
        <w:pStyle w:val="Zkladntext"/>
        <w:numPr>
          <w:ilvl w:val="0"/>
          <w:numId w:val="9"/>
        </w:numPr>
        <w:overflowPunct/>
        <w:autoSpaceDE/>
        <w:autoSpaceDN/>
        <w:adjustRightInd/>
        <w:spacing w:before="60"/>
        <w:ind w:left="357" w:right="0" w:hanging="357"/>
        <w:rPr>
          <w:rFonts w:ascii="Arial" w:hAnsi="Arial" w:cs="Arial"/>
          <w:sz w:val="20"/>
          <w:szCs w:val="20"/>
        </w:rPr>
      </w:pPr>
      <w:r>
        <w:rPr>
          <w:rFonts w:ascii="Arial" w:hAnsi="Arial" w:cs="Arial"/>
          <w:sz w:val="20"/>
          <w:szCs w:val="20"/>
        </w:rPr>
        <w:t xml:space="preserve">Smluvní strany sjednávají právo zhotovitele každoročně jednostranně navýšit cenu služeb sjednanou touto smlouvou o výši indexu spotřebitelských cen vyhlášeném za období uplynulého kalendářního roku Českým statistickým úřadem nebo jakoukoliv institucí, která bude pokračovat v jeho činnosti nebo jeho činnost nahrazovat. Při zvýšení bude </w:t>
      </w:r>
      <w:r>
        <w:rPr>
          <w:rFonts w:ascii="Arial" w:hAnsi="Arial" w:cs="Arial"/>
          <w:sz w:val="20"/>
          <w:szCs w:val="20"/>
        </w:rPr>
        <w:lastRenderedPageBreak/>
        <w:t xml:space="preserve">postupováno tak, že aktuální výše cen služeb dle aktuálního ceníku navýší o procento indexu spotřebitelských cen vyhlášeného za uplynulý kalendářní rok. Cenu služeb zvýšenou v souladu s tímto bodem smlouvy oznámí zhotovitel objednateli doručením změněného ceníku služeb (samostatně či jako součást jiného dokladu) objednateli mailem či poštovní nebo jinou přepravou. Takto změněný ceník služeb je bez dalšího platný a účinný prvním dnem fakturačního období, v němž objednatel obdrží změněný ceník služeb, anebo jiným pozdějším dnem určeným výslovně zhotovitelem, přičemž tímto dnem se stává aktuálním ceníkem služeb zhotovitele a nahrazuje dosavadní přílohu č. 1 této smlouvy. </w:t>
      </w:r>
    </w:p>
    <w:p w:rsidR="00D27005" w:rsidRDefault="00D27005" w:rsidP="00CA45A3">
      <w:pPr>
        <w:pStyle w:val="Zkladntext"/>
        <w:numPr>
          <w:ilvl w:val="0"/>
          <w:numId w:val="9"/>
        </w:numPr>
        <w:overflowPunct/>
        <w:autoSpaceDE/>
        <w:autoSpaceDN/>
        <w:adjustRightInd/>
        <w:spacing w:before="60"/>
        <w:ind w:left="357" w:right="0" w:hanging="357"/>
        <w:rPr>
          <w:rFonts w:ascii="Arial" w:hAnsi="Arial" w:cs="Arial"/>
          <w:sz w:val="20"/>
          <w:szCs w:val="20"/>
        </w:rPr>
      </w:pPr>
      <w:r>
        <w:rPr>
          <w:rFonts w:ascii="Arial" w:hAnsi="Arial" w:cs="Arial"/>
          <w:sz w:val="20"/>
          <w:szCs w:val="20"/>
        </w:rPr>
        <w:t>Smluvní strany se dále dohodly, že jakákoli jiná změna cen služeb, nad rámec automatické změny dle předcházejícího bodu smlouvy, je možná pouze následujícím způsobem. Zhotovitel je oprávněn navrhnout změnu sjednaných cen služeb, a to v přiměřeném rozsahu, zejména s ohledem na vzniklé provozní potřeby, změny v právních předpisech a technických normách, změny daňového či poplatkového zatížení. Zhotovitel doručí změněný ceník služeb (samostatně či jako součást jiného dokladu) objednateli mailem či poštovní nebo jinou přepravou. Objednatel je oprávněn nejpozději do 10 pracovních dnů od doručení či jiného předložení v souladu s tímto bodem změněného ceníku služeb (dále jen „lhůta odmítnutí ceníku“) odmítnout změnu tím, že doručí zhotoviteli výpověď této smlouvy v souladu s čl. IV bodu 1. c) této smlouvy. V souladu s tímto bodem změněný ceník služeb je bez dalšího platný a účinný, pokud ve lhůtě odmítnutí ceníku objednatel nedoručí zhotoviteli výpověď této smlouvy, prvním dnem fakturačního období, v němž objednatel obdrží změněný ceník služeb, anebo jiným pozdějším dnem určeným výslovně zhotovitelem, a to i v případě, že objednatel změněný ceník služeb neodsouhlasí či vůbec nereaguje. Takto změněný ceník služeb se dnem účinnosti se stává aktuálním ceníkem služeb zhotovitele a nahrazuje dosavadní přílohu č. 1 této smlouvy.</w:t>
      </w:r>
    </w:p>
    <w:p w:rsidR="00D27005" w:rsidRDefault="00D27005" w:rsidP="00CA45A3">
      <w:pPr>
        <w:pStyle w:val="Zkladntext"/>
        <w:numPr>
          <w:ilvl w:val="0"/>
          <w:numId w:val="9"/>
        </w:numPr>
        <w:tabs>
          <w:tab w:val="left" w:pos="6237"/>
        </w:tabs>
        <w:overflowPunct/>
        <w:autoSpaceDE/>
        <w:autoSpaceDN/>
        <w:adjustRightInd/>
        <w:spacing w:before="60"/>
        <w:ind w:left="357" w:right="0" w:hanging="357"/>
        <w:rPr>
          <w:rFonts w:ascii="Arial" w:hAnsi="Arial" w:cs="Arial"/>
          <w:sz w:val="20"/>
          <w:szCs w:val="20"/>
        </w:rPr>
      </w:pPr>
      <w:r>
        <w:rPr>
          <w:rFonts w:ascii="Arial" w:hAnsi="Arial" w:cs="Arial"/>
          <w:sz w:val="20"/>
          <w:szCs w:val="20"/>
        </w:rPr>
        <w:t>Sjednané služby jsou objednateli zhotovitelem poskytovány od:</w:t>
      </w:r>
      <w:r>
        <w:rPr>
          <w:rFonts w:ascii="Arial" w:hAnsi="Arial" w:cs="Arial"/>
          <w:sz w:val="20"/>
          <w:szCs w:val="20"/>
        </w:rPr>
        <w:tab/>
      </w:r>
      <w:r>
        <w:rPr>
          <w:rFonts w:ascii="Arial" w:hAnsi="Arial" w:cs="Arial"/>
          <w:noProof/>
          <w:sz w:val="20"/>
          <w:szCs w:val="20"/>
        </w:rPr>
        <w:t>1.1.2018</w:t>
      </w:r>
    </w:p>
    <w:p w:rsidR="00D27005" w:rsidRDefault="00D27005" w:rsidP="00CA45A3">
      <w:pPr>
        <w:pStyle w:val="Zkladntext"/>
        <w:numPr>
          <w:ilvl w:val="0"/>
          <w:numId w:val="9"/>
        </w:numPr>
        <w:tabs>
          <w:tab w:val="left" w:pos="6237"/>
        </w:tabs>
        <w:overflowPunct/>
        <w:autoSpaceDE/>
        <w:autoSpaceDN/>
        <w:adjustRightInd/>
        <w:spacing w:before="60"/>
        <w:ind w:left="357" w:right="0" w:hanging="357"/>
        <w:rPr>
          <w:rFonts w:ascii="Arial" w:hAnsi="Arial" w:cs="Arial"/>
          <w:sz w:val="20"/>
          <w:szCs w:val="20"/>
        </w:rPr>
      </w:pPr>
      <w:r>
        <w:rPr>
          <w:rFonts w:ascii="Arial" w:hAnsi="Arial" w:cs="Arial"/>
          <w:sz w:val="20"/>
          <w:szCs w:val="20"/>
        </w:rPr>
        <w:t>Fakturace poskytovaných služeb je prováděna v četnosti (fakturačním období):</w:t>
      </w:r>
      <w:r>
        <w:rPr>
          <w:rFonts w:ascii="Arial" w:hAnsi="Arial" w:cs="Arial"/>
          <w:sz w:val="20"/>
          <w:szCs w:val="20"/>
        </w:rPr>
        <w:tab/>
        <w:t>měsíčně</w:t>
      </w:r>
    </w:p>
    <w:p w:rsidR="00D27005" w:rsidRDefault="00D27005" w:rsidP="00CA45A3">
      <w:pPr>
        <w:numPr>
          <w:ilvl w:val="0"/>
          <w:numId w:val="9"/>
        </w:numPr>
        <w:shd w:val="clear" w:color="auto" w:fill="FFFFFF"/>
        <w:spacing w:before="60"/>
        <w:jc w:val="both"/>
        <w:rPr>
          <w:rFonts w:ascii="Arial" w:hAnsi="Arial" w:cs="Arial"/>
          <w:color w:val="000000"/>
          <w:spacing w:val="-1"/>
        </w:rPr>
      </w:pPr>
      <w:r>
        <w:rPr>
          <w:rFonts w:ascii="Arial" w:hAnsi="Arial" w:cs="Arial"/>
        </w:rPr>
        <w:t xml:space="preserve">Platba za veškeré sjednané služby pro celé stanovené fakturační období je prováděna dopředu na základě vystavené faktury (daňového dokladu).  Zhotovitel vystaví fakturu nejpozději do konce prvního měsíce fakturačního období. Dnem zdanitelného plnění je datum vystavení faktury. Faktura je splatná a objednatel se ji zavazuje zaplatit do 14 dnů po vystavení daňového dokladu. Změny obsahu či rozsahu služby a/nebo změny ceny služby uskutečněné v průběhu fakturačního období budou bezodkladně po účinnosti změny vyfakturovány dalším daňovým dokladem (faktura, dobropis). Den zdanitelného plnění bude shodný s datem změny, splatnost do 14 dnů po vystavení daňového dokladu. V případě dobropisu se objednatel zavazuje zaslat potvrzený doklad zpět.  </w:t>
      </w:r>
      <w:r>
        <w:rPr>
          <w:rFonts w:ascii="Arial" w:hAnsi="Arial" w:cs="Arial"/>
          <w:color w:val="000000"/>
          <w:spacing w:val="-1"/>
        </w:rPr>
        <w:t>V případě pozdní úhrady je zhotovitel oprávněn fakturovat smluvní pokutu ve výši 0,05% z dlužné částky za každý kalendářní den prodlení s platbou a odběratel se vyfakturovanou smluvní pokutu zavazuje uhradit do 14 dnů od data odeslání faktur. Zaplacením se rozumí připsání příslušné částky do platebního dokladu na účet uvedený zhotovitelem nebo datem přijetí hotovostní úhrady v pokladně zhotovitele.</w:t>
      </w:r>
    </w:p>
    <w:p w:rsidR="00D27005" w:rsidRDefault="00D27005" w:rsidP="00CA45A3">
      <w:pPr>
        <w:numPr>
          <w:ilvl w:val="0"/>
          <w:numId w:val="9"/>
        </w:numPr>
        <w:shd w:val="clear" w:color="auto" w:fill="FFFFFF"/>
        <w:spacing w:before="60"/>
        <w:jc w:val="both"/>
        <w:rPr>
          <w:rFonts w:ascii="Arial" w:hAnsi="Arial" w:cs="Arial"/>
          <w:color w:val="000000"/>
          <w:spacing w:val="-1"/>
        </w:rPr>
      </w:pPr>
      <w:r>
        <w:rPr>
          <w:rFonts w:ascii="Arial" w:hAnsi="Arial" w:cs="Arial"/>
        </w:rPr>
        <w:t xml:space="preserve">Ujednání této smlouvy o smluvních pokutách nemají vliv na právo oprávněné smluvní strany na náhradu újmy (škody) způsobené jí porušením smluvní pokutou zajištěné povinnosti, a to náhrady újmy (škody) ve výši přesahující uhrazenou smluvní pokutu. Smluvní strany sjednávají povinnost odpovědné osoby odčinit poškozené smluvní straně škodu i nemajetkovou újmu. </w:t>
      </w:r>
    </w:p>
    <w:p w:rsidR="00D27005" w:rsidRDefault="00D27005" w:rsidP="00CA45A3">
      <w:pPr>
        <w:numPr>
          <w:ilvl w:val="0"/>
          <w:numId w:val="9"/>
        </w:numPr>
        <w:shd w:val="clear" w:color="auto" w:fill="FFFFFF"/>
        <w:spacing w:before="60"/>
        <w:jc w:val="both"/>
        <w:rPr>
          <w:rFonts w:ascii="Arial" w:hAnsi="Arial" w:cs="Arial"/>
          <w:color w:val="000000"/>
          <w:spacing w:val="-1"/>
        </w:rPr>
      </w:pPr>
      <w:r>
        <w:rPr>
          <w:rFonts w:ascii="Arial" w:hAnsi="Arial" w:cs="Arial"/>
        </w:rPr>
        <w:t xml:space="preserve">Smluvní strany výslovně sjednávají, že i v případě, pokud porušující strana uhradí druhé smluvní straně sjednané či zákonné úroky z prodlení z titulu porušení povinnosti či závazku, zůstává zachováno právo poškozené neporušující strany na náhradu celé škody vzniklé v důsledku porušení takové předmětné povinnosti či závazku.  </w:t>
      </w:r>
    </w:p>
    <w:p w:rsidR="00D27005" w:rsidRDefault="00D27005" w:rsidP="00CA45A3">
      <w:pPr>
        <w:shd w:val="clear" w:color="auto" w:fill="FFFFFF"/>
        <w:spacing w:before="360" w:after="60"/>
        <w:rPr>
          <w:rFonts w:ascii="Arial" w:hAnsi="Arial" w:cs="Arial"/>
          <w:b/>
          <w:bCs/>
          <w:color w:val="000000"/>
          <w:spacing w:val="-3"/>
          <w:sz w:val="22"/>
          <w:szCs w:val="22"/>
        </w:rPr>
      </w:pPr>
      <w:r>
        <w:rPr>
          <w:rFonts w:ascii="Arial" w:hAnsi="Arial" w:cs="Arial"/>
          <w:b/>
          <w:bCs/>
          <w:color w:val="000000"/>
          <w:spacing w:val="-3"/>
          <w:sz w:val="22"/>
          <w:szCs w:val="22"/>
        </w:rPr>
        <w:t>ČLÁNEK IV. – UKONČENÍ SMLOUVY</w:t>
      </w:r>
    </w:p>
    <w:p w:rsidR="00D27005" w:rsidRDefault="00D27005" w:rsidP="00CA45A3">
      <w:pPr>
        <w:numPr>
          <w:ilvl w:val="0"/>
          <w:numId w:val="10"/>
        </w:numPr>
        <w:shd w:val="clear" w:color="auto" w:fill="FFFFFF"/>
        <w:spacing w:before="60"/>
        <w:ind w:left="284" w:hanging="284"/>
        <w:jc w:val="both"/>
        <w:rPr>
          <w:rFonts w:ascii="Arial" w:hAnsi="Arial" w:cs="Arial"/>
          <w:color w:val="000000"/>
          <w:spacing w:val="-1"/>
        </w:rPr>
      </w:pPr>
      <w:r>
        <w:rPr>
          <w:rFonts w:ascii="Arial" w:hAnsi="Arial" w:cs="Arial"/>
          <w:color w:val="000000"/>
          <w:spacing w:val="-1"/>
        </w:rPr>
        <w:t>Smlouva se sjednává na dobu neurčitou, přičemž její platnost může skončit:</w:t>
      </w:r>
    </w:p>
    <w:p w:rsidR="00D27005" w:rsidRDefault="00D27005" w:rsidP="00CA45A3">
      <w:pPr>
        <w:numPr>
          <w:ilvl w:val="0"/>
          <w:numId w:val="11"/>
        </w:numPr>
        <w:shd w:val="clear" w:color="auto" w:fill="FFFFFF"/>
        <w:tabs>
          <w:tab w:val="left" w:pos="567"/>
        </w:tabs>
        <w:spacing w:before="60"/>
        <w:ind w:left="567" w:right="14" w:hanging="283"/>
        <w:jc w:val="both"/>
        <w:rPr>
          <w:rFonts w:ascii="Arial" w:hAnsi="Arial" w:cs="Arial"/>
          <w:color w:val="000000"/>
          <w:spacing w:val="-3"/>
        </w:rPr>
      </w:pPr>
      <w:r>
        <w:rPr>
          <w:rFonts w:ascii="Arial" w:hAnsi="Arial" w:cs="Arial"/>
          <w:color w:val="000000"/>
          <w:spacing w:val="-3"/>
        </w:rPr>
        <w:t>písemnou dohodou smluvních stran;</w:t>
      </w:r>
    </w:p>
    <w:p w:rsidR="00D27005" w:rsidRDefault="00D27005" w:rsidP="00CA45A3">
      <w:pPr>
        <w:numPr>
          <w:ilvl w:val="0"/>
          <w:numId w:val="11"/>
        </w:numPr>
        <w:shd w:val="clear" w:color="auto" w:fill="FFFFFF"/>
        <w:tabs>
          <w:tab w:val="left" w:pos="567"/>
        </w:tabs>
        <w:spacing w:before="60"/>
        <w:ind w:left="567" w:right="14" w:hanging="283"/>
        <w:jc w:val="both"/>
        <w:rPr>
          <w:rFonts w:ascii="Arial" w:hAnsi="Arial" w:cs="Arial"/>
          <w:color w:val="000000"/>
          <w:spacing w:val="-3"/>
        </w:rPr>
      </w:pPr>
      <w:r>
        <w:rPr>
          <w:rFonts w:ascii="Arial" w:hAnsi="Arial" w:cs="Arial"/>
          <w:color w:val="000000"/>
          <w:spacing w:val="-3"/>
        </w:rPr>
        <w:t>písemnou výpovědí (bez důvodu) jedné ze smluvních stran, přičemž výpovědní lhůta činí 3 měsíce a začíná běžet první den následujícího kalendářního měsíce po datu, ve kterém byla výpověď doručena druhé smluvní straně;</w:t>
      </w:r>
    </w:p>
    <w:p w:rsidR="00D27005" w:rsidRDefault="00D27005" w:rsidP="00CA45A3">
      <w:pPr>
        <w:numPr>
          <w:ilvl w:val="0"/>
          <w:numId w:val="11"/>
        </w:numPr>
        <w:shd w:val="clear" w:color="auto" w:fill="FFFFFF"/>
        <w:tabs>
          <w:tab w:val="left" w:pos="567"/>
        </w:tabs>
        <w:spacing w:before="60"/>
        <w:ind w:left="567" w:right="14" w:hanging="283"/>
        <w:jc w:val="both"/>
        <w:rPr>
          <w:rFonts w:ascii="Arial" w:hAnsi="Arial" w:cs="Arial"/>
          <w:color w:val="000000"/>
          <w:spacing w:val="-3"/>
        </w:rPr>
      </w:pPr>
      <w:r>
        <w:rPr>
          <w:rFonts w:ascii="Arial" w:hAnsi="Arial" w:cs="Arial"/>
          <w:color w:val="000000"/>
          <w:spacing w:val="-3"/>
        </w:rPr>
        <w:t xml:space="preserve">písemnou výpovědí objednatele z důvodu nesouhlasu se změnou Všeobecných podmínek v souladu s čl. II. bodem 3. této smlouvy a/nebo nesouhlasu se změnou ceníku služeb v souladu s čl. III. bodem 3. této smlouvy, přičemž výpovědní lhůta činí 30 dnů a začíná běžet první den následující po datu, ve kterém byla výpověď doručena zhotoviteli. </w:t>
      </w:r>
    </w:p>
    <w:p w:rsidR="00D27005" w:rsidRDefault="00D27005" w:rsidP="00CA45A3">
      <w:pPr>
        <w:numPr>
          <w:ilvl w:val="0"/>
          <w:numId w:val="11"/>
        </w:numPr>
        <w:shd w:val="clear" w:color="auto" w:fill="FFFFFF"/>
        <w:tabs>
          <w:tab w:val="left" w:pos="567"/>
        </w:tabs>
        <w:spacing w:before="60"/>
        <w:ind w:left="567" w:right="14" w:hanging="283"/>
        <w:jc w:val="both"/>
        <w:rPr>
          <w:rFonts w:ascii="Arial" w:hAnsi="Arial" w:cs="Arial"/>
          <w:color w:val="000000"/>
          <w:spacing w:val="-3"/>
        </w:rPr>
      </w:pPr>
      <w:r>
        <w:rPr>
          <w:rFonts w:ascii="Arial" w:hAnsi="Arial" w:cs="Arial"/>
          <w:color w:val="000000"/>
          <w:spacing w:val="-3"/>
        </w:rPr>
        <w:t>odstoupením od smlouvy ze strany objednatele v případě opakovaného nedodržení dohodnutých intervalů svozu SKO a SO, a to ani v náhradním termínu při zavinění ze strany zhotovitele;</w:t>
      </w:r>
    </w:p>
    <w:p w:rsidR="00D27005" w:rsidRDefault="00D27005" w:rsidP="00CA45A3">
      <w:pPr>
        <w:numPr>
          <w:ilvl w:val="0"/>
          <w:numId w:val="11"/>
        </w:numPr>
        <w:shd w:val="clear" w:color="auto" w:fill="FFFFFF"/>
        <w:tabs>
          <w:tab w:val="left" w:pos="567"/>
        </w:tabs>
        <w:spacing w:before="60"/>
        <w:ind w:left="567" w:right="14" w:hanging="283"/>
        <w:jc w:val="both"/>
        <w:rPr>
          <w:rFonts w:ascii="Arial" w:hAnsi="Arial" w:cs="Arial"/>
          <w:color w:val="000000"/>
          <w:spacing w:val="-3"/>
        </w:rPr>
      </w:pPr>
      <w:r>
        <w:rPr>
          <w:rFonts w:ascii="Arial" w:hAnsi="Arial" w:cs="Arial"/>
          <w:color w:val="000000"/>
          <w:spacing w:val="-3"/>
        </w:rPr>
        <w:t>okamžitým odstoupením ze strany zhotovitele v případě, že objednatel nezaplatí cenu služby do 15-ti kalendářních dnů po datu splatnosti platebního dokladu, nebo z důvodu opakovaného nedodržení dohodnuté skladby odpadů ve smyslu článku l, odstavce 2, písmene f všeobecných podmínek.</w:t>
      </w:r>
    </w:p>
    <w:p w:rsidR="00D27005" w:rsidRDefault="00D27005" w:rsidP="00CA45A3">
      <w:pPr>
        <w:numPr>
          <w:ilvl w:val="0"/>
          <w:numId w:val="10"/>
        </w:numPr>
        <w:shd w:val="clear" w:color="auto" w:fill="FFFFFF"/>
        <w:spacing w:before="60"/>
        <w:ind w:left="284" w:hanging="284"/>
        <w:jc w:val="both"/>
        <w:rPr>
          <w:rFonts w:ascii="Arial" w:hAnsi="Arial" w:cs="Arial"/>
          <w:color w:val="000000"/>
          <w:spacing w:val="-1"/>
        </w:rPr>
      </w:pPr>
      <w:r>
        <w:rPr>
          <w:rFonts w:ascii="Arial" w:hAnsi="Arial" w:cs="Arial"/>
          <w:color w:val="000000"/>
          <w:spacing w:val="-1"/>
        </w:rPr>
        <w:t xml:space="preserve">Účinkem odstoupení je, že se tato smlouva ruší. Smluvní strany se dohodly na tom, že namísto vrácení vzájemně poskytnutých plnění, což s ohledem na specifika plnění není reálně možné, si zhotovitel ponechá uhrazenou cenu služeb, resp. objednatel mu uhradí doposud neuhrazenou cenu již provedených služeb (podle v této smlouvě sjednané ceny vyúčtuje zhotovitel cenu za odpad, u něhož přešlo vlastnické právo na zhotovitele) a naopak objednatel nebude mít povinnost převzít zpět odpad (u něhož přešlo vlastnické právo na zhotovitele) ani nahradit zhotoviteli obvyklou cenu </w:t>
      </w:r>
      <w:r>
        <w:rPr>
          <w:rFonts w:ascii="Arial" w:hAnsi="Arial" w:cs="Arial"/>
          <w:color w:val="000000"/>
          <w:spacing w:val="-1"/>
        </w:rPr>
        <w:lastRenderedPageBreak/>
        <w:t>za provedené služby. Odstoupením od smlouvy není dotčen nárok smluvních stran na smluvní pokuty dle této smlouvy, úroků z prodlení, nárok na náhradu újmy a ustanovení této smlouvy, která podle své povahy mají trvat i po odstoupení od této Smlouvy (zejména ustanovení o přechodu vlastnického práva k odpadu).</w:t>
      </w:r>
    </w:p>
    <w:p w:rsidR="00D27005" w:rsidRDefault="00D27005" w:rsidP="00CA45A3">
      <w:pPr>
        <w:shd w:val="clear" w:color="auto" w:fill="FFFFFF"/>
        <w:spacing w:before="360" w:after="60"/>
        <w:rPr>
          <w:rFonts w:ascii="Arial" w:hAnsi="Arial" w:cs="Arial"/>
          <w:b/>
          <w:bCs/>
          <w:color w:val="000000"/>
          <w:spacing w:val="-3"/>
          <w:sz w:val="22"/>
          <w:szCs w:val="22"/>
        </w:rPr>
      </w:pPr>
      <w:r>
        <w:rPr>
          <w:rFonts w:ascii="Arial" w:hAnsi="Arial" w:cs="Arial"/>
          <w:b/>
          <w:bCs/>
          <w:color w:val="000000"/>
          <w:spacing w:val="-3"/>
          <w:sz w:val="22"/>
          <w:szCs w:val="22"/>
        </w:rPr>
        <w:t>ČLÁNEK V. – OSTATNÍ USTANOVENÍ</w:t>
      </w:r>
    </w:p>
    <w:p w:rsidR="00D27005" w:rsidRDefault="00D27005" w:rsidP="00CA45A3">
      <w:pPr>
        <w:widowControl w:val="0"/>
        <w:numPr>
          <w:ilvl w:val="0"/>
          <w:numId w:val="5"/>
        </w:numPr>
        <w:shd w:val="clear" w:color="auto" w:fill="FFFFFF"/>
        <w:autoSpaceDE w:val="0"/>
        <w:autoSpaceDN w:val="0"/>
        <w:adjustRightInd w:val="0"/>
        <w:spacing w:before="60"/>
        <w:jc w:val="both"/>
        <w:rPr>
          <w:rFonts w:ascii="Arial" w:hAnsi="Arial" w:cs="Arial"/>
          <w:color w:val="000000"/>
          <w:spacing w:val="-6"/>
        </w:rPr>
      </w:pPr>
      <w:r>
        <w:rPr>
          <w:rFonts w:ascii="Arial" w:hAnsi="Arial" w:cs="Arial"/>
        </w:rPr>
        <w:t xml:space="preserve">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bez zbytečného odkladu po výzvě kterékoliv smluvní strany, novým platným a účinným ustanovením, které svým obsahem bude co nejvěrněji odpovídat podstatě a smyslu původního ustanovení a které nebude současně stiženo vadou, která neplatnost či neúčinnost způsobila. </w:t>
      </w:r>
    </w:p>
    <w:p w:rsidR="00D27005" w:rsidRDefault="00D27005" w:rsidP="00CA45A3">
      <w:pPr>
        <w:widowControl w:val="0"/>
        <w:shd w:val="clear" w:color="auto" w:fill="FFFFFF"/>
        <w:autoSpaceDE w:val="0"/>
        <w:autoSpaceDN w:val="0"/>
        <w:adjustRightInd w:val="0"/>
        <w:spacing w:before="60"/>
        <w:ind w:left="360"/>
        <w:jc w:val="both"/>
        <w:rPr>
          <w:rFonts w:ascii="Arial" w:hAnsi="Arial" w:cs="Arial"/>
          <w:color w:val="000000"/>
          <w:spacing w:val="-6"/>
        </w:rPr>
      </w:pPr>
      <w:r>
        <w:rPr>
          <w:rFonts w:ascii="Arial" w:hAnsi="Arial" w:cs="Arial"/>
        </w:rPr>
        <w:t>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rsidR="00D27005" w:rsidRDefault="00D27005" w:rsidP="00CA45A3">
      <w:pPr>
        <w:numPr>
          <w:ilvl w:val="0"/>
          <w:numId w:val="5"/>
        </w:numPr>
        <w:autoSpaceDN w:val="0"/>
        <w:spacing w:before="60"/>
        <w:jc w:val="both"/>
        <w:rPr>
          <w:rFonts w:ascii="Arial" w:hAnsi="Arial" w:cs="Arial"/>
        </w:rPr>
      </w:pPr>
      <w:r>
        <w:rPr>
          <w:rFonts w:ascii="Arial" w:hAnsi="Arial" w:cs="Arial"/>
          <w:color w:val="000000"/>
          <w:spacing w:val="-1"/>
        </w:rPr>
        <w:t>Vztah mezi smluvními stranami se řídí platnými právními předpisy České republiky, zejména ustanoveními § 2586 a násl. občanského zákoníku.</w:t>
      </w:r>
    </w:p>
    <w:p w:rsidR="00D27005" w:rsidRDefault="00D27005" w:rsidP="00CA45A3">
      <w:pPr>
        <w:numPr>
          <w:ilvl w:val="0"/>
          <w:numId w:val="5"/>
        </w:numPr>
        <w:autoSpaceDN w:val="0"/>
        <w:spacing w:before="60"/>
        <w:ind w:hanging="357"/>
        <w:jc w:val="both"/>
        <w:rPr>
          <w:rFonts w:ascii="Arial" w:hAnsi="Arial" w:cs="Arial"/>
        </w:rPr>
      </w:pPr>
      <w:r>
        <w:rPr>
          <w:rFonts w:ascii="Arial" w:hAnsi="Arial" w:cs="Arial"/>
        </w:rPr>
        <w:t xml:space="preserve">Smlouva je pořízena ve dvou vyhotoveních, z nichž jedno obdrží zhotovitel a jedno objednatel. </w:t>
      </w:r>
    </w:p>
    <w:p w:rsidR="00D27005" w:rsidRDefault="00D27005" w:rsidP="00CA45A3">
      <w:pPr>
        <w:numPr>
          <w:ilvl w:val="0"/>
          <w:numId w:val="5"/>
        </w:numPr>
        <w:autoSpaceDN w:val="0"/>
        <w:spacing w:before="60"/>
        <w:ind w:hanging="357"/>
        <w:jc w:val="both"/>
        <w:rPr>
          <w:rFonts w:ascii="Arial" w:hAnsi="Arial" w:cs="Arial"/>
        </w:rPr>
      </w:pPr>
      <w:r>
        <w:rPr>
          <w:rFonts w:ascii="Arial" w:hAnsi="Arial" w:cs="Arial"/>
        </w:rPr>
        <w:t xml:space="preserve">Tuto smlouvu lze měnit pouze písemnými dodatky podepsanými oběma smluvními stranami. Změna smlouvy jinou než písemnou formou se nepřipouští. </w:t>
      </w:r>
    </w:p>
    <w:p w:rsidR="00D27005" w:rsidRDefault="00D27005" w:rsidP="00CA45A3">
      <w:pPr>
        <w:numPr>
          <w:ilvl w:val="0"/>
          <w:numId w:val="5"/>
        </w:numPr>
        <w:autoSpaceDN w:val="0"/>
        <w:spacing w:before="60"/>
        <w:ind w:hanging="357"/>
        <w:jc w:val="both"/>
        <w:rPr>
          <w:rFonts w:ascii="Arial" w:hAnsi="Arial" w:cs="Arial"/>
        </w:rPr>
      </w:pPr>
      <w:r>
        <w:rPr>
          <w:rFonts w:ascii="Arial" w:hAnsi="Arial" w:cs="Arial"/>
        </w:rPr>
        <w:t>Objednatel na sebe přebírá nebezpečí změny okolností ve smyslu § 1765 zákona č. 89/2012 Sb., občanského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rsidR="00D27005" w:rsidRDefault="00D27005" w:rsidP="00CA45A3">
      <w:pPr>
        <w:numPr>
          <w:ilvl w:val="0"/>
          <w:numId w:val="5"/>
        </w:numPr>
        <w:autoSpaceDN w:val="0"/>
        <w:spacing w:before="60"/>
        <w:ind w:hanging="357"/>
        <w:jc w:val="both"/>
        <w:rPr>
          <w:rFonts w:ascii="Arial" w:hAnsi="Arial" w:cs="Arial"/>
        </w:rPr>
      </w:pPr>
      <w:r>
        <w:rPr>
          <w:rFonts w:ascii="Arial" w:hAnsi="Arial" w:cs="Arial"/>
        </w:rPr>
        <w:t>Objednatel prohlašuje, že se ve smyslu § 1794 odst. 2 občanského zákoníku souhlasí se sjednanou cenou za služby dle této smlouvy, a to bez ohledu na to, zda se by se byť i potenciálně mohlo jednat o cenu neúměrnou. Objednatel prohlašuje, že je mu známa obvyklá cena plnění sjednaných služeb.</w:t>
      </w:r>
    </w:p>
    <w:p w:rsidR="00D27005" w:rsidRDefault="00D27005" w:rsidP="00CA45A3">
      <w:pPr>
        <w:numPr>
          <w:ilvl w:val="0"/>
          <w:numId w:val="5"/>
        </w:numPr>
        <w:autoSpaceDN w:val="0"/>
        <w:spacing w:before="60"/>
        <w:ind w:hanging="357"/>
        <w:jc w:val="both"/>
        <w:rPr>
          <w:rFonts w:ascii="Arial" w:hAnsi="Arial" w:cs="Arial"/>
        </w:rPr>
      </w:pPr>
      <w:r>
        <w:rPr>
          <w:rFonts w:ascii="Arial" w:hAnsi="Arial" w:cs="Arial"/>
        </w:rPr>
        <w:t>Smluvní strany se dohodly na tom, že jakoukoli pohledávku objednatele (tedy dluh zhotovitele) vzniklou z této smlouvy lze postoupit na třetí osobu pouze na základě písemného souhlasu druhé smluvní strany. Smluvní strany se dohodly, že práva a povinnosti z této smlouvy jako celek lze postoupit (lze postoupit smlouvu) na třetí osobu pouze na základě písemného souhlasu druhé smluvní strany.</w:t>
      </w:r>
    </w:p>
    <w:p w:rsidR="00D27005" w:rsidRDefault="00D27005" w:rsidP="00CA45A3">
      <w:pPr>
        <w:numPr>
          <w:ilvl w:val="0"/>
          <w:numId w:val="5"/>
        </w:numPr>
        <w:autoSpaceDN w:val="0"/>
        <w:spacing w:before="60"/>
        <w:ind w:hanging="357"/>
        <w:jc w:val="both"/>
        <w:rPr>
          <w:rFonts w:ascii="Arial" w:hAnsi="Arial" w:cs="Arial"/>
        </w:rPr>
      </w:pPr>
      <w:r>
        <w:rPr>
          <w:rFonts w:ascii="Arial" w:hAnsi="Arial" w:cs="Arial"/>
        </w:rPr>
        <w:t>Tato smlouva je projevem shodné a svobodné vůle obou smluvních stran, které se smlouvou i se všemi přílohami seznámily a s jejich zněním souhlasí, což potvrzují svými vlastnoručními podpisy.</w:t>
      </w:r>
    </w:p>
    <w:p w:rsidR="00D27005" w:rsidRDefault="00D27005" w:rsidP="00CA45A3">
      <w:pPr>
        <w:pStyle w:val="Zkladntext"/>
        <w:numPr>
          <w:ilvl w:val="0"/>
          <w:numId w:val="5"/>
        </w:numPr>
        <w:tabs>
          <w:tab w:val="clear" w:pos="360"/>
          <w:tab w:val="left" w:pos="357"/>
          <w:tab w:val="left" w:pos="4536"/>
        </w:tabs>
        <w:overflowPunct/>
        <w:autoSpaceDE/>
        <w:adjustRightInd/>
        <w:spacing w:before="60"/>
        <w:ind w:left="363" w:right="0" w:hanging="357"/>
        <w:rPr>
          <w:rFonts w:ascii="Arial" w:hAnsi="Arial" w:cs="Arial"/>
          <w:sz w:val="20"/>
          <w:szCs w:val="20"/>
        </w:rPr>
      </w:pPr>
      <w:r>
        <w:rPr>
          <w:rFonts w:ascii="Arial" w:hAnsi="Arial" w:cs="Arial"/>
          <w:sz w:val="20"/>
          <w:szCs w:val="20"/>
        </w:rPr>
        <w:t>Nedílnou součástí této smlouvy jsou přílohy:</w:t>
      </w:r>
      <w:r>
        <w:rPr>
          <w:rFonts w:ascii="Arial" w:hAnsi="Arial" w:cs="Arial"/>
          <w:sz w:val="20"/>
          <w:szCs w:val="20"/>
        </w:rPr>
        <w:tab/>
        <w:t xml:space="preserve">Příloha č. 1 – Rozsah a ceny poskytovaných služeb </w:t>
      </w:r>
    </w:p>
    <w:p w:rsidR="00D27005" w:rsidRDefault="00D27005" w:rsidP="00CA45A3">
      <w:pPr>
        <w:tabs>
          <w:tab w:val="left" w:pos="357"/>
          <w:tab w:val="left" w:pos="4536"/>
        </w:tabs>
        <w:autoSpaceDN w:val="0"/>
        <w:spacing w:before="60"/>
        <w:ind w:left="363"/>
        <w:jc w:val="both"/>
        <w:rPr>
          <w:rFonts w:ascii="Arial" w:hAnsi="Arial" w:cs="Arial"/>
        </w:rPr>
      </w:pPr>
      <w:r>
        <w:rPr>
          <w:rFonts w:ascii="Arial" w:hAnsi="Arial" w:cs="Arial"/>
        </w:rPr>
        <w:tab/>
        <w:t>Příloha č. 2 – Všeobecné podmínky</w:t>
      </w:r>
    </w:p>
    <w:p w:rsidR="00D27005" w:rsidRDefault="00D27005" w:rsidP="00CA45A3">
      <w:pPr>
        <w:tabs>
          <w:tab w:val="left" w:pos="357"/>
          <w:tab w:val="left" w:pos="4536"/>
        </w:tabs>
        <w:autoSpaceDN w:val="0"/>
        <w:spacing w:before="60"/>
        <w:ind w:left="363"/>
        <w:jc w:val="both"/>
        <w:rPr>
          <w:rFonts w:ascii="Arial" w:hAnsi="Arial" w:cs="Arial"/>
        </w:rPr>
      </w:pPr>
      <w:r>
        <w:rPr>
          <w:rFonts w:ascii="Arial" w:hAnsi="Arial" w:cs="Arial"/>
        </w:rPr>
        <w:tab/>
      </w:r>
    </w:p>
    <w:p w:rsidR="00D27005" w:rsidRDefault="00D27005" w:rsidP="00CA45A3">
      <w:pPr>
        <w:jc w:val="both"/>
        <w:rPr>
          <w:rFonts w:ascii="Arial" w:hAnsi="Arial" w:cs="Arial"/>
        </w:rPr>
      </w:pPr>
    </w:p>
    <w:p w:rsidR="00D27005" w:rsidRDefault="00D27005" w:rsidP="00CA45A3">
      <w:pPr>
        <w:jc w:val="both"/>
        <w:rPr>
          <w:rFonts w:ascii="Arial" w:hAnsi="Arial" w:cs="Arial"/>
        </w:rPr>
      </w:pPr>
      <w:r>
        <w:rPr>
          <w:rFonts w:ascii="Arial" w:hAnsi="Arial" w:cs="Arial"/>
        </w:rPr>
        <w:t>V Žatci dne 3.1.2018</w:t>
      </w:r>
    </w:p>
    <w:p w:rsidR="00D27005" w:rsidRDefault="00D27005" w:rsidP="00CA45A3">
      <w:pPr>
        <w:jc w:val="both"/>
        <w:rPr>
          <w:rFonts w:ascii="Arial" w:hAnsi="Arial" w:cs="Arial"/>
        </w:rPr>
      </w:pPr>
    </w:p>
    <w:tbl>
      <w:tblPr>
        <w:tblW w:w="10800" w:type="dxa"/>
        <w:tblInd w:w="108" w:type="dxa"/>
        <w:tblLook w:val="01E0" w:firstRow="1" w:lastRow="1" w:firstColumn="1" w:lastColumn="1" w:noHBand="0" w:noVBand="0"/>
      </w:tblPr>
      <w:tblGrid>
        <w:gridCol w:w="5400"/>
        <w:gridCol w:w="5400"/>
      </w:tblGrid>
      <w:tr w:rsidR="00D27005">
        <w:trPr>
          <w:trHeight w:val="1284"/>
        </w:trPr>
        <w:tc>
          <w:tcPr>
            <w:tcW w:w="5400" w:type="dxa"/>
          </w:tcPr>
          <w:p w:rsidR="00D27005" w:rsidRPr="002D5A8B" w:rsidRDefault="00D27005" w:rsidP="002D5A8B">
            <w:pPr>
              <w:jc w:val="both"/>
              <w:rPr>
                <w:rFonts w:ascii="Arial" w:hAnsi="Arial" w:cs="Arial"/>
              </w:rPr>
            </w:pPr>
          </w:p>
        </w:tc>
        <w:tc>
          <w:tcPr>
            <w:tcW w:w="5400" w:type="dxa"/>
          </w:tcPr>
          <w:p w:rsidR="00D27005" w:rsidRPr="002D5A8B" w:rsidRDefault="00D27005" w:rsidP="002D5A8B">
            <w:pPr>
              <w:jc w:val="both"/>
              <w:rPr>
                <w:rFonts w:ascii="Arial" w:hAnsi="Arial" w:cs="Arial"/>
              </w:rPr>
            </w:pPr>
          </w:p>
        </w:tc>
      </w:tr>
      <w:tr w:rsidR="00D27005">
        <w:tc>
          <w:tcPr>
            <w:tcW w:w="5400" w:type="dxa"/>
          </w:tcPr>
          <w:p w:rsidR="00D27005" w:rsidRPr="002D5A8B" w:rsidRDefault="00D27005" w:rsidP="002D5A8B">
            <w:pPr>
              <w:tabs>
                <w:tab w:val="left" w:pos="2055"/>
              </w:tabs>
              <w:jc w:val="center"/>
              <w:rPr>
                <w:rFonts w:ascii="Arial" w:hAnsi="Arial" w:cs="Arial"/>
                <w:b/>
                <w:bCs/>
              </w:rPr>
            </w:pPr>
            <w:r w:rsidRPr="002D5A8B">
              <w:rPr>
                <w:rFonts w:ascii="Arial" w:hAnsi="Arial" w:cs="Arial"/>
                <w:b/>
                <w:bCs/>
              </w:rPr>
              <w:t>--------------------------------------</w:t>
            </w:r>
          </w:p>
          <w:p w:rsidR="00D27005" w:rsidRPr="002D5A8B" w:rsidRDefault="00D27005" w:rsidP="002D5A8B">
            <w:pPr>
              <w:tabs>
                <w:tab w:val="left" w:pos="2055"/>
              </w:tabs>
              <w:jc w:val="center"/>
              <w:rPr>
                <w:rFonts w:ascii="Arial" w:hAnsi="Arial" w:cs="Arial"/>
              </w:rPr>
            </w:pPr>
            <w:r w:rsidRPr="002D5A8B">
              <w:rPr>
                <w:rFonts w:ascii="Arial" w:hAnsi="Arial" w:cs="Arial"/>
                <w:b/>
                <w:bCs/>
              </w:rPr>
              <w:t>zhotovitel</w:t>
            </w:r>
          </w:p>
        </w:tc>
        <w:tc>
          <w:tcPr>
            <w:tcW w:w="5400" w:type="dxa"/>
          </w:tcPr>
          <w:p w:rsidR="00D27005" w:rsidRPr="002D5A8B" w:rsidRDefault="00D27005" w:rsidP="002D5A8B">
            <w:pPr>
              <w:jc w:val="center"/>
              <w:rPr>
                <w:rFonts w:ascii="Arial" w:hAnsi="Arial" w:cs="Arial"/>
                <w:b/>
                <w:bCs/>
              </w:rPr>
            </w:pPr>
            <w:r w:rsidRPr="002D5A8B">
              <w:rPr>
                <w:rFonts w:ascii="Arial" w:hAnsi="Arial" w:cs="Arial"/>
                <w:b/>
                <w:bCs/>
              </w:rPr>
              <w:t>--------------------------------------</w:t>
            </w:r>
          </w:p>
          <w:p w:rsidR="00D27005" w:rsidRPr="002D5A8B" w:rsidRDefault="00D27005" w:rsidP="002D5A8B">
            <w:pPr>
              <w:jc w:val="center"/>
              <w:rPr>
                <w:rFonts w:ascii="Arial" w:hAnsi="Arial" w:cs="Arial"/>
              </w:rPr>
            </w:pPr>
            <w:r w:rsidRPr="002D5A8B">
              <w:rPr>
                <w:rFonts w:ascii="Arial" w:hAnsi="Arial" w:cs="Arial"/>
                <w:b/>
                <w:bCs/>
              </w:rPr>
              <w:t>objednatel</w:t>
            </w:r>
          </w:p>
        </w:tc>
      </w:tr>
    </w:tbl>
    <w:p w:rsidR="00D27005" w:rsidRDefault="00D27005" w:rsidP="00CA45A3">
      <w:pPr>
        <w:jc w:val="both"/>
        <w:rPr>
          <w:rFonts w:ascii="Arial" w:hAnsi="Arial" w:cs="Arial"/>
        </w:rPr>
      </w:pPr>
    </w:p>
    <w:p w:rsidR="00D27005" w:rsidRDefault="00D27005" w:rsidP="00CA45A3">
      <w:pPr>
        <w:jc w:val="center"/>
        <w:rPr>
          <w:rFonts w:ascii="Arial" w:hAnsi="Arial" w:cs="Arial"/>
          <w:sz w:val="28"/>
          <w:szCs w:val="28"/>
        </w:rPr>
      </w:pPr>
      <w:r>
        <w:rPr>
          <w:rFonts w:ascii="Arial" w:hAnsi="Arial" w:cs="Arial"/>
        </w:rPr>
        <w:br w:type="page"/>
      </w:r>
      <w:r>
        <w:rPr>
          <w:rFonts w:ascii="Arial" w:hAnsi="Arial" w:cs="Arial"/>
          <w:b/>
          <w:bCs/>
          <w:sz w:val="28"/>
          <w:szCs w:val="28"/>
        </w:rPr>
        <w:lastRenderedPageBreak/>
        <w:t>PŘÍLOHA Č. 2</w:t>
      </w:r>
    </w:p>
    <w:p w:rsidR="00D27005" w:rsidRDefault="00D27005" w:rsidP="00CA45A3">
      <w:pPr>
        <w:jc w:val="center"/>
        <w:rPr>
          <w:rFonts w:ascii="Arial" w:hAnsi="Arial" w:cs="Arial"/>
          <w:b/>
          <w:bCs/>
        </w:rPr>
      </w:pPr>
    </w:p>
    <w:p w:rsidR="00D27005" w:rsidRDefault="00D27005" w:rsidP="00CA45A3">
      <w:pPr>
        <w:pStyle w:val="Nadpis"/>
        <w:spacing w:before="0" w:after="0"/>
        <w:jc w:val="center"/>
        <w:rPr>
          <w:color w:val="auto"/>
          <w:sz w:val="22"/>
          <w:szCs w:val="22"/>
        </w:rPr>
      </w:pPr>
      <w:r>
        <w:rPr>
          <w:color w:val="auto"/>
          <w:sz w:val="22"/>
          <w:szCs w:val="22"/>
        </w:rPr>
        <w:t xml:space="preserve">SMLOUVY O SBĚRU, ODVOZU A ODSTRANĚNÍ ODPADU </w:t>
      </w:r>
    </w:p>
    <w:p w:rsidR="00D27005" w:rsidRDefault="00D27005" w:rsidP="00CA45A3">
      <w:pPr>
        <w:pStyle w:val="Nadpis"/>
        <w:spacing w:before="0" w:after="0"/>
        <w:jc w:val="center"/>
        <w:rPr>
          <w:color w:val="auto"/>
          <w:sz w:val="20"/>
          <w:szCs w:val="20"/>
        </w:rPr>
      </w:pPr>
    </w:p>
    <w:p w:rsidR="00D27005" w:rsidRDefault="00D27005" w:rsidP="00CA45A3">
      <w:pPr>
        <w:pStyle w:val="Nadpis"/>
        <w:spacing w:before="0" w:after="0"/>
        <w:jc w:val="center"/>
        <w:rPr>
          <w:color w:val="auto"/>
          <w:sz w:val="20"/>
          <w:szCs w:val="20"/>
        </w:rPr>
      </w:pPr>
      <w:r>
        <w:rPr>
          <w:color w:val="auto"/>
          <w:sz w:val="20"/>
          <w:szCs w:val="20"/>
        </w:rPr>
        <w:t xml:space="preserve">Všeobecné obchodní podmínky platnosti uzavíraných smluv o sběru, odvozu a odstranění směsného komunálního odpadu (dále jen SKO) a separovaných složek komunálního odpadu (dále jen SO) </w:t>
      </w:r>
    </w:p>
    <w:p w:rsidR="00D27005" w:rsidRDefault="00D27005" w:rsidP="00CA45A3">
      <w:pPr>
        <w:shd w:val="clear" w:color="auto" w:fill="FFFFFF"/>
        <w:spacing w:before="360" w:after="60"/>
        <w:rPr>
          <w:rFonts w:ascii="Arial" w:hAnsi="Arial" w:cs="Arial"/>
          <w:b/>
          <w:bCs/>
          <w:sz w:val="22"/>
          <w:szCs w:val="22"/>
        </w:rPr>
      </w:pPr>
      <w:r>
        <w:rPr>
          <w:rFonts w:ascii="Arial" w:hAnsi="Arial" w:cs="Arial"/>
          <w:b/>
          <w:bCs/>
          <w:color w:val="000000"/>
          <w:spacing w:val="-3"/>
          <w:sz w:val="22"/>
          <w:szCs w:val="22"/>
        </w:rPr>
        <w:t>ČLÁNEK I.</w:t>
      </w:r>
      <w:r>
        <w:rPr>
          <w:rFonts w:ascii="Arial" w:hAnsi="Arial" w:cs="Arial"/>
          <w:b/>
          <w:bCs/>
          <w:color w:val="000000"/>
          <w:spacing w:val="1"/>
          <w:w w:val="108"/>
          <w:sz w:val="22"/>
          <w:szCs w:val="22"/>
        </w:rPr>
        <w:t xml:space="preserve"> – </w:t>
      </w:r>
      <w:r>
        <w:rPr>
          <w:rFonts w:ascii="Arial" w:hAnsi="Arial" w:cs="Arial"/>
          <w:b/>
          <w:bCs/>
          <w:color w:val="000000"/>
          <w:spacing w:val="-3"/>
          <w:sz w:val="22"/>
          <w:szCs w:val="22"/>
        </w:rPr>
        <w:t>ZÁVAZKY SMLUVNÍCH STRAN</w:t>
      </w:r>
    </w:p>
    <w:p w:rsidR="00D27005" w:rsidRDefault="00D27005" w:rsidP="00CA45A3">
      <w:pPr>
        <w:numPr>
          <w:ilvl w:val="0"/>
          <w:numId w:val="12"/>
        </w:numPr>
        <w:shd w:val="clear" w:color="auto" w:fill="FFFFFF"/>
        <w:spacing w:before="20"/>
        <w:ind w:left="284" w:hanging="284"/>
        <w:jc w:val="both"/>
        <w:rPr>
          <w:rFonts w:ascii="Arial" w:hAnsi="Arial" w:cs="Arial"/>
          <w:u w:val="single"/>
        </w:rPr>
      </w:pPr>
      <w:r>
        <w:rPr>
          <w:rFonts w:ascii="Arial" w:hAnsi="Arial" w:cs="Arial"/>
          <w:color w:val="000000"/>
          <w:spacing w:val="-1"/>
          <w:u w:val="single"/>
        </w:rPr>
        <w:t>Zhotovitel se zavazuje:</w:t>
      </w:r>
    </w:p>
    <w:p w:rsidR="00D27005" w:rsidRDefault="00D27005" w:rsidP="00CA45A3">
      <w:pPr>
        <w:widowControl w:val="0"/>
        <w:numPr>
          <w:ilvl w:val="0"/>
          <w:numId w:val="13"/>
        </w:numPr>
        <w:shd w:val="clear" w:color="auto" w:fill="FFFFFF"/>
        <w:tabs>
          <w:tab w:val="left" w:pos="567"/>
        </w:tabs>
        <w:autoSpaceDE w:val="0"/>
        <w:autoSpaceDN w:val="0"/>
        <w:adjustRightInd w:val="0"/>
        <w:spacing w:before="20"/>
        <w:ind w:left="568" w:hanging="284"/>
        <w:jc w:val="both"/>
        <w:rPr>
          <w:rFonts w:ascii="Arial" w:hAnsi="Arial" w:cs="Arial"/>
          <w:color w:val="000000"/>
          <w:spacing w:val="-10"/>
        </w:rPr>
      </w:pPr>
      <w:r>
        <w:rPr>
          <w:rFonts w:ascii="Arial" w:hAnsi="Arial" w:cs="Arial"/>
          <w:color w:val="000000"/>
        </w:rPr>
        <w:t xml:space="preserve">odvoz SKO a SO zajišťovat z nádob pronajatých nebo přenechaných do výpůjčky zhotovitelem, pokud byl nájem nebo výpůjčka výslovně sjednán, a/nebo z nádob zajištěných řádně a včas objednatelem na jeho vlastní náklady, které odpovídají standardu </w:t>
      </w:r>
      <w:r>
        <w:rPr>
          <w:rFonts w:ascii="Arial" w:hAnsi="Arial" w:cs="Arial"/>
          <w:color w:val="000000"/>
          <w:spacing w:val="-2"/>
        </w:rPr>
        <w:t xml:space="preserve">odpadových nádob, umožňují bezproblémové vyprazdňování </w:t>
      </w:r>
      <w:r>
        <w:rPr>
          <w:rFonts w:ascii="Arial" w:hAnsi="Arial" w:cs="Arial"/>
          <w:color w:val="000000"/>
          <w:spacing w:val="-5"/>
        </w:rPr>
        <w:t>a technickým i kvalitativním provedením odpovídají zásadám bezpečnosti práce při manipulaci s nimi;</w:t>
      </w:r>
    </w:p>
    <w:p w:rsidR="00D27005" w:rsidRDefault="00D27005" w:rsidP="00CA45A3">
      <w:pPr>
        <w:widowControl w:val="0"/>
        <w:numPr>
          <w:ilvl w:val="0"/>
          <w:numId w:val="13"/>
        </w:numPr>
        <w:shd w:val="clear" w:color="auto" w:fill="FFFFFF"/>
        <w:tabs>
          <w:tab w:val="left" w:pos="567"/>
        </w:tabs>
        <w:autoSpaceDE w:val="0"/>
        <w:autoSpaceDN w:val="0"/>
        <w:adjustRightInd w:val="0"/>
        <w:spacing w:before="20"/>
        <w:ind w:left="568" w:hanging="284"/>
        <w:jc w:val="both"/>
        <w:rPr>
          <w:rFonts w:ascii="Arial" w:hAnsi="Arial" w:cs="Arial"/>
          <w:color w:val="000000"/>
          <w:spacing w:val="-7"/>
        </w:rPr>
      </w:pPr>
      <w:r>
        <w:rPr>
          <w:rFonts w:ascii="Arial" w:hAnsi="Arial" w:cs="Arial"/>
          <w:color w:val="000000"/>
          <w:spacing w:val="-5"/>
        </w:rPr>
        <w:t xml:space="preserve">zabezpečit objednateli, pokud je to výslovně sjednáno, přistavení a nájem požadovaného množství a typu </w:t>
      </w:r>
      <w:r>
        <w:rPr>
          <w:rFonts w:ascii="Arial" w:hAnsi="Arial" w:cs="Arial"/>
          <w:color w:val="000000"/>
          <w:spacing w:val="-4"/>
        </w:rPr>
        <w:t>odpadových nádob pro účel zajištění odvozu a odstranění SKO a odvozu a využití SO;</w:t>
      </w:r>
    </w:p>
    <w:p w:rsidR="00D27005" w:rsidRDefault="00D27005" w:rsidP="00CA45A3">
      <w:pPr>
        <w:widowControl w:val="0"/>
        <w:numPr>
          <w:ilvl w:val="0"/>
          <w:numId w:val="13"/>
        </w:numPr>
        <w:shd w:val="clear" w:color="auto" w:fill="FFFFFF"/>
        <w:tabs>
          <w:tab w:val="left" w:pos="567"/>
        </w:tabs>
        <w:autoSpaceDE w:val="0"/>
        <w:autoSpaceDN w:val="0"/>
        <w:adjustRightInd w:val="0"/>
        <w:spacing w:before="20"/>
        <w:ind w:left="568" w:hanging="284"/>
        <w:jc w:val="both"/>
        <w:rPr>
          <w:rFonts w:ascii="Arial" w:hAnsi="Arial" w:cs="Arial"/>
          <w:color w:val="000000"/>
          <w:spacing w:val="-8"/>
        </w:rPr>
      </w:pPr>
      <w:r>
        <w:rPr>
          <w:rFonts w:ascii="Arial" w:hAnsi="Arial" w:cs="Arial"/>
          <w:color w:val="000000"/>
          <w:spacing w:val="-3"/>
        </w:rPr>
        <w:t xml:space="preserve">u nádob pronajatých zhotovitelem objednateli provádět jejich údržbu (pokud dále není výslovně sjednáno odlišně) a nahradit nádobu, která je z technického a </w:t>
      </w:r>
      <w:r>
        <w:rPr>
          <w:rFonts w:ascii="Arial" w:hAnsi="Arial" w:cs="Arial"/>
          <w:color w:val="000000"/>
          <w:spacing w:val="-5"/>
        </w:rPr>
        <w:t>bezpečnostního hlediska dále nepoužitelná</w:t>
      </w:r>
      <w:r>
        <w:rPr>
          <w:rFonts w:ascii="Arial" w:hAnsi="Arial" w:cs="Arial"/>
          <w:color w:val="000000"/>
        </w:rPr>
        <w:t>;</w:t>
      </w:r>
      <w:r>
        <w:rPr>
          <w:rFonts w:ascii="Arial" w:hAnsi="Arial" w:cs="Arial"/>
          <w:color w:val="000000"/>
          <w:vertAlign w:val="superscript"/>
        </w:rPr>
        <w:tab/>
      </w:r>
    </w:p>
    <w:p w:rsidR="00D27005" w:rsidRDefault="00D27005" w:rsidP="00CA45A3">
      <w:pPr>
        <w:widowControl w:val="0"/>
        <w:numPr>
          <w:ilvl w:val="0"/>
          <w:numId w:val="13"/>
        </w:numPr>
        <w:shd w:val="clear" w:color="auto" w:fill="FFFFFF"/>
        <w:tabs>
          <w:tab w:val="left" w:pos="567"/>
        </w:tabs>
        <w:autoSpaceDE w:val="0"/>
        <w:autoSpaceDN w:val="0"/>
        <w:adjustRightInd w:val="0"/>
        <w:spacing w:before="20"/>
        <w:ind w:left="568" w:hanging="284"/>
        <w:jc w:val="both"/>
        <w:rPr>
          <w:rFonts w:ascii="Arial" w:hAnsi="Arial" w:cs="Arial"/>
          <w:color w:val="000000"/>
          <w:spacing w:val="-9"/>
        </w:rPr>
      </w:pPr>
      <w:r>
        <w:rPr>
          <w:rFonts w:ascii="Arial" w:hAnsi="Arial" w:cs="Arial"/>
          <w:color w:val="000000"/>
          <w:spacing w:val="-3"/>
        </w:rPr>
        <w:t xml:space="preserve">zabezpečit v intervalech dohodnutých v příloze č. 1 smlouvy vyprazdňování odpadových nádob s obsahem SKO a SO, </w:t>
      </w:r>
      <w:r>
        <w:rPr>
          <w:rFonts w:ascii="Arial" w:hAnsi="Arial" w:cs="Arial"/>
          <w:color w:val="000000"/>
          <w:spacing w:val="-4"/>
        </w:rPr>
        <w:t>jeho odvoz a odstranění resp. využití v souladu s platnou legislativou České republiky;</w:t>
      </w:r>
    </w:p>
    <w:p w:rsidR="00D27005" w:rsidRDefault="00D27005" w:rsidP="00CA45A3">
      <w:pPr>
        <w:widowControl w:val="0"/>
        <w:numPr>
          <w:ilvl w:val="0"/>
          <w:numId w:val="13"/>
        </w:numPr>
        <w:shd w:val="clear" w:color="auto" w:fill="FFFFFF"/>
        <w:tabs>
          <w:tab w:val="left" w:pos="567"/>
        </w:tabs>
        <w:autoSpaceDE w:val="0"/>
        <w:autoSpaceDN w:val="0"/>
        <w:adjustRightInd w:val="0"/>
        <w:spacing w:before="20"/>
        <w:ind w:left="568" w:hanging="284"/>
        <w:jc w:val="both"/>
        <w:rPr>
          <w:rFonts w:ascii="Arial" w:hAnsi="Arial" w:cs="Arial"/>
          <w:color w:val="000000"/>
          <w:spacing w:val="-5"/>
        </w:rPr>
      </w:pPr>
      <w:r>
        <w:rPr>
          <w:rFonts w:ascii="Arial" w:hAnsi="Arial" w:cs="Arial"/>
          <w:color w:val="000000"/>
          <w:spacing w:val="-4"/>
        </w:rPr>
        <w:t>po provedení výsypu vrátit nádobu na místo odkud byla převzata;</w:t>
      </w:r>
    </w:p>
    <w:p w:rsidR="00D27005" w:rsidRDefault="00D27005" w:rsidP="00CA45A3">
      <w:pPr>
        <w:numPr>
          <w:ilvl w:val="0"/>
          <w:numId w:val="13"/>
        </w:numPr>
        <w:shd w:val="clear" w:color="auto" w:fill="FFFFFF"/>
        <w:tabs>
          <w:tab w:val="left" w:pos="567"/>
        </w:tabs>
        <w:spacing w:before="20"/>
        <w:ind w:left="568" w:hanging="284"/>
        <w:jc w:val="both"/>
        <w:rPr>
          <w:rFonts w:ascii="Arial" w:hAnsi="Arial" w:cs="Arial"/>
        </w:rPr>
      </w:pPr>
      <w:r>
        <w:rPr>
          <w:rFonts w:ascii="Arial" w:hAnsi="Arial" w:cs="Arial"/>
          <w:color w:val="000000"/>
          <w:spacing w:val="-4"/>
        </w:rPr>
        <w:t>odstranit případné znečištění způsobené zaměstnanci zhotovitele při manipulaci s nádobami;</w:t>
      </w:r>
    </w:p>
    <w:p w:rsidR="00D27005" w:rsidRDefault="00D27005" w:rsidP="00CA45A3">
      <w:pPr>
        <w:numPr>
          <w:ilvl w:val="0"/>
          <w:numId w:val="13"/>
        </w:numPr>
        <w:shd w:val="clear" w:color="auto" w:fill="FFFFFF"/>
        <w:tabs>
          <w:tab w:val="left" w:pos="567"/>
        </w:tabs>
        <w:spacing w:before="20"/>
        <w:ind w:left="568" w:hanging="284"/>
        <w:jc w:val="both"/>
        <w:rPr>
          <w:rFonts w:ascii="Arial" w:hAnsi="Arial" w:cs="Arial"/>
          <w:color w:val="000000"/>
          <w:spacing w:val="-7"/>
        </w:rPr>
      </w:pPr>
      <w:r>
        <w:rPr>
          <w:rFonts w:ascii="Arial" w:hAnsi="Arial" w:cs="Arial"/>
          <w:color w:val="000000"/>
          <w:spacing w:val="-5"/>
        </w:rPr>
        <w:t xml:space="preserve">v případě nedodržení termínu odvozu SKO a SO z důvodu na straně zhotovitele zajistit náhradní provedení této služby nejpozději do 48 </w:t>
      </w:r>
      <w:r>
        <w:rPr>
          <w:rFonts w:ascii="Arial" w:hAnsi="Arial" w:cs="Arial"/>
          <w:color w:val="000000"/>
          <w:spacing w:val="-7"/>
        </w:rPr>
        <w:t>hodin;</w:t>
      </w:r>
    </w:p>
    <w:p w:rsidR="00D27005" w:rsidRDefault="00D27005" w:rsidP="00CA45A3">
      <w:pPr>
        <w:numPr>
          <w:ilvl w:val="0"/>
          <w:numId w:val="13"/>
        </w:numPr>
        <w:shd w:val="clear" w:color="auto" w:fill="FFFFFF"/>
        <w:tabs>
          <w:tab w:val="left" w:pos="567"/>
        </w:tabs>
        <w:spacing w:before="20"/>
        <w:ind w:left="568" w:hanging="284"/>
        <w:jc w:val="both"/>
        <w:rPr>
          <w:rFonts w:ascii="Arial" w:hAnsi="Arial" w:cs="Arial"/>
        </w:rPr>
      </w:pPr>
      <w:r>
        <w:rPr>
          <w:rFonts w:ascii="Arial" w:hAnsi="Arial" w:cs="Arial"/>
          <w:color w:val="000000"/>
          <w:spacing w:val="-5"/>
        </w:rPr>
        <w:t xml:space="preserve">v případě neprůjezdnosti svozové trasy nebo jiných příčin, které nejsou na straně zhotovitele zajistit náhradní řešení </w:t>
      </w:r>
      <w:r>
        <w:rPr>
          <w:rFonts w:ascii="Arial" w:hAnsi="Arial" w:cs="Arial"/>
          <w:color w:val="000000"/>
          <w:spacing w:val="-4"/>
        </w:rPr>
        <w:t>po dohodě s objednatelem;</w:t>
      </w:r>
    </w:p>
    <w:p w:rsidR="00D27005" w:rsidRDefault="00D27005" w:rsidP="00CA45A3">
      <w:pPr>
        <w:numPr>
          <w:ilvl w:val="0"/>
          <w:numId w:val="13"/>
        </w:numPr>
        <w:shd w:val="clear" w:color="auto" w:fill="FFFFFF"/>
        <w:tabs>
          <w:tab w:val="left" w:pos="567"/>
        </w:tabs>
        <w:spacing w:before="20"/>
        <w:ind w:left="568" w:right="14" w:hanging="284"/>
        <w:jc w:val="both"/>
        <w:rPr>
          <w:rFonts w:ascii="Arial" w:hAnsi="Arial" w:cs="Arial"/>
        </w:rPr>
      </w:pPr>
      <w:r>
        <w:rPr>
          <w:rFonts w:ascii="Arial" w:hAnsi="Arial" w:cs="Arial"/>
          <w:color w:val="000000"/>
          <w:spacing w:val="-3"/>
        </w:rPr>
        <w:t xml:space="preserve">dodržovat ustanovení příslušných zákonů týkajících se odpadového hospodářství v platném znění, jakož i dalších </w:t>
      </w:r>
      <w:r>
        <w:rPr>
          <w:rFonts w:ascii="Arial" w:hAnsi="Arial" w:cs="Arial"/>
          <w:color w:val="000000"/>
          <w:spacing w:val="-5"/>
        </w:rPr>
        <w:t>závazných norem a zákonů České republiky, místních vyhlášek a nařízení.</w:t>
      </w:r>
    </w:p>
    <w:p w:rsidR="00D27005" w:rsidRDefault="00D27005" w:rsidP="00CA45A3">
      <w:pPr>
        <w:numPr>
          <w:ilvl w:val="0"/>
          <w:numId w:val="12"/>
        </w:numPr>
        <w:shd w:val="clear" w:color="auto" w:fill="FFFFFF"/>
        <w:spacing w:before="20"/>
        <w:ind w:left="284" w:hanging="284"/>
        <w:jc w:val="both"/>
        <w:rPr>
          <w:rFonts w:ascii="Arial" w:hAnsi="Arial" w:cs="Arial"/>
          <w:color w:val="000000"/>
          <w:spacing w:val="-1"/>
          <w:u w:val="single"/>
        </w:rPr>
      </w:pPr>
      <w:r>
        <w:rPr>
          <w:rFonts w:ascii="Arial" w:hAnsi="Arial" w:cs="Arial"/>
          <w:color w:val="000000"/>
          <w:spacing w:val="-1"/>
          <w:u w:val="single"/>
        </w:rPr>
        <w:t>Objednatel se zavazuje:</w:t>
      </w:r>
    </w:p>
    <w:p w:rsidR="00D27005" w:rsidRDefault="00D27005" w:rsidP="00CA45A3">
      <w:pPr>
        <w:numPr>
          <w:ilvl w:val="0"/>
          <w:numId w:val="14"/>
        </w:numPr>
        <w:shd w:val="clear" w:color="auto" w:fill="FFFFFF"/>
        <w:tabs>
          <w:tab w:val="left" w:pos="567"/>
        </w:tabs>
        <w:spacing w:before="20"/>
        <w:ind w:left="567" w:right="14" w:hanging="283"/>
        <w:jc w:val="both"/>
        <w:rPr>
          <w:rFonts w:ascii="Arial" w:hAnsi="Arial" w:cs="Arial"/>
          <w:color w:val="000000"/>
          <w:spacing w:val="-3"/>
        </w:rPr>
      </w:pPr>
      <w:r>
        <w:rPr>
          <w:rFonts w:ascii="Arial" w:hAnsi="Arial" w:cs="Arial"/>
          <w:color w:val="000000"/>
          <w:spacing w:val="-3"/>
        </w:rPr>
        <w:t>Předávat zhotoviteli k odvozu a odstranění SKO a SO v takovém množství, aby to odpovídalo kapacitě dohodnutého druhu a velikosti sběrných nádob, tedy aby při dohodnutém intervalu poskytování služby nedocházelo k jejich přeplňování. Odvoz volně vysypaného odpadu a odpadu uloženého mimo sběrné nádoby, kromě pytlů opatřených logem zhotovitele a současně poskytnutých zhotovitelem, není předmětem této smlouvy;</w:t>
      </w:r>
    </w:p>
    <w:p w:rsidR="00D27005" w:rsidRDefault="00D27005" w:rsidP="00CA45A3">
      <w:pPr>
        <w:numPr>
          <w:ilvl w:val="0"/>
          <w:numId w:val="14"/>
        </w:numPr>
        <w:shd w:val="clear" w:color="auto" w:fill="FFFFFF"/>
        <w:tabs>
          <w:tab w:val="left" w:pos="567"/>
        </w:tabs>
        <w:spacing w:before="20"/>
        <w:ind w:left="567" w:right="14" w:hanging="283"/>
        <w:jc w:val="both"/>
        <w:rPr>
          <w:rFonts w:ascii="Arial" w:hAnsi="Arial" w:cs="Arial"/>
          <w:color w:val="000000"/>
          <w:spacing w:val="-3"/>
        </w:rPr>
      </w:pPr>
      <w:r>
        <w:rPr>
          <w:rFonts w:ascii="Arial" w:hAnsi="Arial" w:cs="Arial"/>
          <w:color w:val="000000"/>
          <w:spacing w:val="-3"/>
        </w:rPr>
        <w:t>zřídit na vlastních nebo jím užívaných pozemcích stálá stanoviště sběrných nádob SKO a SO tak, aby byla rozmístěna podél svozové trasy (pokud není výslovně dohodnuto jinak, jsou svozové trasy vedeny po veřejných komunikacích se zajištěnou zimní údržbou) a nést zodpovědnost za jeho řádné ošetření z pohledu příslušných vyhlášek a zákonů v plném znění, především zákona o pozemních komunikacích, hygienických předpisů a majetkoprávních vztahů k pozemku stanoviště nádob;</w:t>
      </w:r>
    </w:p>
    <w:p w:rsidR="00D27005" w:rsidRDefault="00D27005" w:rsidP="00CA45A3">
      <w:pPr>
        <w:numPr>
          <w:ilvl w:val="0"/>
          <w:numId w:val="14"/>
        </w:numPr>
        <w:shd w:val="clear" w:color="auto" w:fill="FFFFFF"/>
        <w:tabs>
          <w:tab w:val="left" w:pos="567"/>
        </w:tabs>
        <w:spacing w:before="20"/>
        <w:ind w:left="567" w:right="14" w:hanging="283"/>
        <w:jc w:val="both"/>
        <w:rPr>
          <w:rFonts w:ascii="Arial" w:hAnsi="Arial" w:cs="Arial"/>
          <w:color w:val="000000"/>
          <w:spacing w:val="-3"/>
        </w:rPr>
      </w:pPr>
      <w:r>
        <w:rPr>
          <w:rFonts w:ascii="Arial" w:hAnsi="Arial" w:cs="Arial"/>
          <w:color w:val="000000"/>
          <w:spacing w:val="-3"/>
        </w:rPr>
        <w:t xml:space="preserve">ve stanovený svozový den do 6:00 hodin přistavit nádobu na stanoviště, které nebude od svozové trasy vzdálené více jak 5 metrů, a zajistit zaměstnancům zhotovitele přístup z veřejné komunikace ke stanovištím nádob a možnost manipulace s nimi. Termínem svozu se rozumí určený svozový den v časovém rozmezí od 6:00 do 24:00 hodin. </w:t>
      </w:r>
      <w:r>
        <w:rPr>
          <w:rFonts w:ascii="Arial" w:hAnsi="Arial" w:cs="Arial"/>
          <w:color w:val="000000"/>
          <w:spacing w:val="-2"/>
        </w:rPr>
        <w:t xml:space="preserve">Nezajisti-li objednatel přístup ke sběrným nádobám (překážky na komunikaci pro průjezd vozidel, sněhové závěje, </w:t>
      </w:r>
      <w:r>
        <w:rPr>
          <w:rFonts w:ascii="Arial" w:hAnsi="Arial" w:cs="Arial"/>
          <w:color w:val="000000"/>
          <w:spacing w:val="-3"/>
        </w:rPr>
        <w:t xml:space="preserve">nádoby za plotem atd.) a možnost manipulace s nimi, jsou zaměstnanci zhotovitele oprávněni nádobu nevyprázdnit. </w:t>
      </w:r>
      <w:r>
        <w:rPr>
          <w:rFonts w:ascii="Arial" w:hAnsi="Arial" w:cs="Arial"/>
          <w:color w:val="000000"/>
          <w:spacing w:val="-1"/>
        </w:rPr>
        <w:t xml:space="preserve">Objednatel nemá v takovém případě nárok na slevu či náhradní </w:t>
      </w:r>
      <w:r>
        <w:rPr>
          <w:rFonts w:ascii="Arial" w:hAnsi="Arial" w:cs="Arial"/>
          <w:color w:val="000000"/>
          <w:spacing w:val="-2"/>
        </w:rPr>
        <w:t xml:space="preserve">odvoz z důvodu neprovedení služby. Náhradní odvoz může být po dohodě smluvních stran proveden zhotovitelem </w:t>
      </w:r>
      <w:r>
        <w:rPr>
          <w:rFonts w:ascii="Arial" w:hAnsi="Arial" w:cs="Arial"/>
          <w:color w:val="000000"/>
        </w:rPr>
        <w:t>jako placená služba mimo pravidelný odvoz</w:t>
      </w:r>
      <w:r>
        <w:rPr>
          <w:rFonts w:ascii="Arial" w:hAnsi="Arial" w:cs="Arial"/>
          <w:color w:val="000000"/>
          <w:spacing w:val="-3"/>
        </w:rPr>
        <w:t>;</w:t>
      </w:r>
    </w:p>
    <w:p w:rsidR="00D27005" w:rsidRDefault="00D27005" w:rsidP="00CA45A3">
      <w:pPr>
        <w:numPr>
          <w:ilvl w:val="0"/>
          <w:numId w:val="14"/>
        </w:numPr>
        <w:shd w:val="clear" w:color="auto" w:fill="FFFFFF"/>
        <w:tabs>
          <w:tab w:val="left" w:pos="567"/>
        </w:tabs>
        <w:spacing w:before="20"/>
        <w:ind w:left="567" w:right="14" w:hanging="283"/>
        <w:jc w:val="both"/>
        <w:rPr>
          <w:rFonts w:ascii="Arial" w:hAnsi="Arial" w:cs="Arial"/>
          <w:color w:val="000000"/>
          <w:spacing w:val="-3"/>
        </w:rPr>
      </w:pPr>
      <w:r>
        <w:rPr>
          <w:rFonts w:ascii="Arial" w:hAnsi="Arial" w:cs="Arial"/>
          <w:color w:val="000000"/>
          <w:spacing w:val="-3"/>
        </w:rPr>
        <w:t>šetrně manipulovat s nádobami poskytnutými zhotovitelem a neprodleně oznámit ztrátu, poškození nebo zničení nádoby nebo štítku s označením typu služby;</w:t>
      </w:r>
    </w:p>
    <w:p w:rsidR="00D27005" w:rsidRDefault="00D27005" w:rsidP="00CA45A3">
      <w:pPr>
        <w:numPr>
          <w:ilvl w:val="0"/>
          <w:numId w:val="14"/>
        </w:numPr>
        <w:shd w:val="clear" w:color="auto" w:fill="FFFFFF"/>
        <w:tabs>
          <w:tab w:val="left" w:pos="567"/>
        </w:tabs>
        <w:spacing w:before="20"/>
        <w:ind w:left="567" w:right="14" w:hanging="283"/>
        <w:jc w:val="both"/>
        <w:rPr>
          <w:rFonts w:ascii="Arial" w:hAnsi="Arial" w:cs="Arial"/>
          <w:color w:val="000000"/>
          <w:spacing w:val="-3"/>
        </w:rPr>
      </w:pPr>
      <w:r>
        <w:rPr>
          <w:rFonts w:ascii="Arial" w:hAnsi="Arial" w:cs="Arial"/>
          <w:color w:val="000000"/>
          <w:spacing w:val="-3"/>
        </w:rPr>
        <w:t>neprodleně oznámit zhotoviteli všechny skutečnosti, jež mohou mít vliv na řádné plnění předmětu smlouvy (neprůjezdnost komunikace, změna vlastníka, adresy apod.);</w:t>
      </w:r>
    </w:p>
    <w:p w:rsidR="00D27005" w:rsidRDefault="00D27005" w:rsidP="00CA45A3">
      <w:pPr>
        <w:numPr>
          <w:ilvl w:val="0"/>
          <w:numId w:val="14"/>
        </w:numPr>
        <w:shd w:val="clear" w:color="auto" w:fill="FFFFFF"/>
        <w:tabs>
          <w:tab w:val="left" w:pos="567"/>
        </w:tabs>
        <w:spacing w:before="20"/>
        <w:ind w:left="567" w:right="14" w:hanging="283"/>
        <w:jc w:val="both"/>
        <w:rPr>
          <w:rFonts w:ascii="Arial" w:hAnsi="Arial" w:cs="Arial"/>
          <w:color w:val="000000"/>
          <w:spacing w:val="-3"/>
        </w:rPr>
      </w:pPr>
      <w:r>
        <w:rPr>
          <w:rFonts w:ascii="Arial" w:hAnsi="Arial" w:cs="Arial"/>
          <w:color w:val="000000"/>
          <w:spacing w:val="-3"/>
        </w:rPr>
        <w:t xml:space="preserve">sběrné nádoby a pytle poskytnuté zhotovitelem používat pouze k odkládání SKO resp. určené nádoby k odkládání SO. Objednatel bere na vědomí, že do sběrných nádob a pytlů poskytnutých zhotovitelem či zajištěných objednatelem je zakázáno odkládat odpady, které nemají charakter SKO a SO tj. především předměty nadměrné velikosti a hmotnosti, stavební suť, pneumatiky, akumulátory, zeminu, listí, větve, uhynulá zvířata, ropné produkty, chemikálie a jedy, zápalné nebo výbušné látky, kapalné a kašovité odpady, kaly, odpady infekční, horký popel, biologicky rozložitelný odpad z kuchyní a stravoven, nebezpečné složky komunálního odpadu a dále odpady, které mohou v zimě ve sběrné nádobě zamrznout či odpady, které by mohly ohrozit bezpečnost obsluhy sběrové techniky nebo poškodit sběrovou techniku. </w:t>
      </w:r>
      <w:r>
        <w:rPr>
          <w:rFonts w:ascii="Arial" w:hAnsi="Arial" w:cs="Arial"/>
          <w:color w:val="000000"/>
        </w:rPr>
        <w:t xml:space="preserve">Případy nedodržení předepsané skladby odpadu budou řešeny individuálně upozorněním, pozastavením odvozu </w:t>
      </w:r>
      <w:r>
        <w:rPr>
          <w:rFonts w:ascii="Arial" w:hAnsi="Arial" w:cs="Arial"/>
          <w:color w:val="000000"/>
          <w:spacing w:val="-2"/>
        </w:rPr>
        <w:t>nebo jeho zrušením s tím, že objednateli mohou být vyúčtovány vzniklé vícenáklady a škody (újmy), které se zavazuje uhradit</w:t>
      </w:r>
      <w:r>
        <w:rPr>
          <w:rFonts w:ascii="Arial" w:hAnsi="Arial" w:cs="Arial"/>
          <w:color w:val="000000"/>
          <w:spacing w:val="-3"/>
        </w:rPr>
        <w:t>;</w:t>
      </w:r>
    </w:p>
    <w:p w:rsidR="00D27005" w:rsidRDefault="00D27005" w:rsidP="00CA45A3">
      <w:pPr>
        <w:numPr>
          <w:ilvl w:val="0"/>
          <w:numId w:val="14"/>
        </w:numPr>
        <w:shd w:val="clear" w:color="auto" w:fill="FFFFFF"/>
        <w:tabs>
          <w:tab w:val="left" w:pos="567"/>
        </w:tabs>
        <w:spacing w:before="20"/>
        <w:ind w:left="567" w:right="14" w:hanging="283"/>
        <w:jc w:val="both"/>
        <w:rPr>
          <w:rFonts w:ascii="Arial" w:hAnsi="Arial" w:cs="Arial"/>
          <w:color w:val="000000"/>
          <w:spacing w:val="-3"/>
        </w:rPr>
      </w:pPr>
      <w:r>
        <w:rPr>
          <w:rFonts w:ascii="Arial" w:hAnsi="Arial" w:cs="Arial"/>
          <w:color w:val="000000"/>
          <w:spacing w:val="-3"/>
        </w:rPr>
        <w:t>provádět úhradu služeb zhotoviteli ve výši stanovené v Příloze č. 1 platným pro příslušné období poskytování služby a to způsobem a v terminech dohodnutých v této smlouvě;</w:t>
      </w:r>
    </w:p>
    <w:p w:rsidR="00D27005" w:rsidRDefault="00D27005" w:rsidP="00CA45A3">
      <w:pPr>
        <w:numPr>
          <w:ilvl w:val="0"/>
          <w:numId w:val="14"/>
        </w:numPr>
        <w:shd w:val="clear" w:color="auto" w:fill="FFFFFF"/>
        <w:tabs>
          <w:tab w:val="left" w:pos="567"/>
        </w:tabs>
        <w:spacing w:before="20"/>
        <w:ind w:left="567" w:right="14" w:hanging="283"/>
        <w:jc w:val="both"/>
        <w:rPr>
          <w:rFonts w:ascii="Arial" w:hAnsi="Arial" w:cs="Arial"/>
          <w:color w:val="000000"/>
          <w:spacing w:val="-3"/>
        </w:rPr>
      </w:pPr>
      <w:r>
        <w:rPr>
          <w:rFonts w:ascii="Arial" w:hAnsi="Arial" w:cs="Arial"/>
          <w:color w:val="000000"/>
          <w:spacing w:val="-3"/>
        </w:rPr>
        <w:lastRenderedPageBreak/>
        <w:t>uhradit zhotoviteli náklady spojené s přistavením sběrové nádoby, která mu byla před tím odebrána pro neplacení ceny za poskytovanou službu;</w:t>
      </w:r>
    </w:p>
    <w:p w:rsidR="00D27005" w:rsidRDefault="00D27005" w:rsidP="00CA45A3">
      <w:pPr>
        <w:numPr>
          <w:ilvl w:val="0"/>
          <w:numId w:val="14"/>
        </w:numPr>
        <w:shd w:val="clear" w:color="auto" w:fill="FFFFFF"/>
        <w:tabs>
          <w:tab w:val="left" w:pos="567"/>
        </w:tabs>
        <w:spacing w:before="20"/>
        <w:ind w:left="567" w:right="14" w:hanging="283"/>
        <w:jc w:val="both"/>
        <w:rPr>
          <w:rFonts w:ascii="Arial" w:hAnsi="Arial" w:cs="Arial"/>
          <w:color w:val="000000"/>
          <w:spacing w:val="-3"/>
        </w:rPr>
      </w:pPr>
      <w:r>
        <w:rPr>
          <w:rFonts w:ascii="Arial" w:hAnsi="Arial" w:cs="Arial"/>
          <w:color w:val="000000"/>
          <w:spacing w:val="-3"/>
        </w:rPr>
        <w:t>dodržovat ustanovení příslušných zákonů týkajících se odpadového hospodářství v plném znění, jakož i dalších závazných norem a zákonů České republiky, místních vyhlášek a nařízení.</w:t>
      </w:r>
    </w:p>
    <w:p w:rsidR="00D27005" w:rsidRDefault="00D27005" w:rsidP="00CA45A3">
      <w:pPr>
        <w:numPr>
          <w:ilvl w:val="0"/>
          <w:numId w:val="12"/>
        </w:numPr>
        <w:shd w:val="clear" w:color="auto" w:fill="FFFFFF"/>
        <w:spacing w:before="20"/>
        <w:ind w:left="284" w:hanging="284"/>
        <w:jc w:val="both"/>
        <w:rPr>
          <w:rFonts w:ascii="Arial" w:hAnsi="Arial" w:cs="Arial"/>
          <w:color w:val="000000"/>
          <w:spacing w:val="-1"/>
        </w:rPr>
      </w:pPr>
      <w:r>
        <w:rPr>
          <w:rFonts w:ascii="Arial" w:hAnsi="Arial" w:cs="Arial"/>
          <w:color w:val="000000"/>
          <w:spacing w:val="-1"/>
        </w:rPr>
        <w:t>Zhotovitel je oprávněn zajistit provádění služby i jakoukoli třetí způsobilou osobou dle svého výběru. Zhotovitel není, pokud to není výslovně sjednáno, vázán při plnění této smlouvy pokyny objednatele.</w:t>
      </w:r>
    </w:p>
    <w:p w:rsidR="00D27005" w:rsidRDefault="00D27005" w:rsidP="00CA45A3">
      <w:pPr>
        <w:numPr>
          <w:ilvl w:val="0"/>
          <w:numId w:val="12"/>
        </w:numPr>
        <w:shd w:val="clear" w:color="auto" w:fill="FFFFFF"/>
        <w:spacing w:before="20"/>
        <w:ind w:left="284" w:hanging="284"/>
        <w:jc w:val="both"/>
        <w:rPr>
          <w:rFonts w:ascii="Arial" w:hAnsi="Arial" w:cs="Arial"/>
          <w:color w:val="000000"/>
          <w:spacing w:val="-1"/>
        </w:rPr>
      </w:pPr>
      <w:r>
        <w:rPr>
          <w:rFonts w:ascii="Arial" w:hAnsi="Arial" w:cs="Arial"/>
          <w:color w:val="000000"/>
          <w:spacing w:val="-1"/>
        </w:rPr>
        <w:t>Smluvní strany se dohodly, s ohledem na specifika poskytovaného plnění, že nebude docházet k předání a převzetí poskytnuté služby a služba bude provedena jejím dokončením, a to postupně, vždy naložením příslušného odpadu z nádoby na přepravní/dopravní prostředek a následným předáním k odstranění či využití a/nebo odstraněním či využitím.</w:t>
      </w:r>
    </w:p>
    <w:p w:rsidR="00D27005" w:rsidRDefault="00D27005" w:rsidP="00CA45A3">
      <w:pPr>
        <w:numPr>
          <w:ilvl w:val="0"/>
          <w:numId w:val="12"/>
        </w:numPr>
        <w:shd w:val="clear" w:color="auto" w:fill="FFFFFF"/>
        <w:spacing w:before="20"/>
        <w:ind w:left="284" w:hanging="284"/>
        <w:jc w:val="both"/>
        <w:rPr>
          <w:rFonts w:ascii="Arial" w:hAnsi="Arial" w:cs="Arial"/>
          <w:color w:val="000000"/>
          <w:spacing w:val="-1"/>
        </w:rPr>
      </w:pPr>
      <w:r>
        <w:rPr>
          <w:rFonts w:ascii="Arial" w:hAnsi="Arial" w:cs="Arial"/>
          <w:color w:val="000000"/>
          <w:spacing w:val="-1"/>
        </w:rPr>
        <w:t xml:space="preserve">Vlastnické právo k odpadu přechází z objednatele na zhotovitele okamžikem naložení příslušného odpadu z nádoby na přepravní/dopravní prostředek, přičemž finanční vyrovnání takového přechodu vlastnictví je zohledněno v dále sjednané ceně služby.  </w:t>
      </w:r>
    </w:p>
    <w:p w:rsidR="00D27005" w:rsidRDefault="00D27005" w:rsidP="00CA45A3">
      <w:pPr>
        <w:shd w:val="clear" w:color="auto" w:fill="FFFFFF"/>
        <w:spacing w:before="360" w:after="60"/>
        <w:rPr>
          <w:rFonts w:ascii="Arial" w:hAnsi="Arial" w:cs="Arial"/>
          <w:b/>
          <w:bCs/>
          <w:color w:val="000000"/>
          <w:spacing w:val="1"/>
          <w:w w:val="108"/>
          <w:sz w:val="22"/>
          <w:szCs w:val="22"/>
        </w:rPr>
      </w:pPr>
      <w:r>
        <w:rPr>
          <w:rFonts w:ascii="Arial" w:hAnsi="Arial" w:cs="Arial"/>
          <w:b/>
          <w:bCs/>
          <w:color w:val="000000"/>
          <w:spacing w:val="1"/>
          <w:w w:val="108"/>
          <w:sz w:val="22"/>
          <w:szCs w:val="22"/>
        </w:rPr>
        <w:t>ČLÁNEK II. – NÁJEM NEBO VÝPŮJČKA NÁDOB</w:t>
      </w:r>
    </w:p>
    <w:p w:rsidR="00D27005" w:rsidRDefault="00D27005" w:rsidP="00CA45A3">
      <w:pPr>
        <w:numPr>
          <w:ilvl w:val="0"/>
          <w:numId w:val="15"/>
        </w:numPr>
        <w:shd w:val="clear" w:color="auto" w:fill="FFFFFF"/>
        <w:spacing w:before="20"/>
        <w:ind w:left="284" w:hanging="284"/>
        <w:jc w:val="both"/>
        <w:rPr>
          <w:rFonts w:ascii="Arial" w:hAnsi="Arial" w:cs="Arial"/>
          <w:color w:val="000000"/>
          <w:spacing w:val="-1"/>
        </w:rPr>
      </w:pPr>
      <w:r>
        <w:rPr>
          <w:rFonts w:ascii="Arial" w:hAnsi="Arial" w:cs="Arial"/>
          <w:color w:val="000000"/>
          <w:spacing w:val="-1"/>
        </w:rPr>
        <w:t>Zhotovitel přenechá, pokud je to ve smlouvě výslovně konkrétně sjednáno, za sjednanou úplatu nebo bezúplatně objednateli do dočasného úplatného užívání specifikované odpadové nádoby, které nadále jsou majetkem zhotovitele. K přenechání dojde rozmístěním na příslušná stanoviště sjednaná v Příloze č. 1 nejpozději do sjednaného dne zahájení poskytování služby. Objednatel se zavazuje nádoby převzít a používat pouze pro účely tomu odpovídající (shromažďování příslušného druhu a množství odpadů) a v souladu s pokyny zhotovitele a/nebo výrobce.</w:t>
      </w:r>
    </w:p>
    <w:p w:rsidR="00D27005" w:rsidRDefault="00D27005" w:rsidP="00CA45A3">
      <w:pPr>
        <w:numPr>
          <w:ilvl w:val="0"/>
          <w:numId w:val="15"/>
        </w:numPr>
        <w:shd w:val="clear" w:color="auto" w:fill="FFFFFF"/>
        <w:spacing w:before="20"/>
        <w:ind w:left="284" w:hanging="284"/>
        <w:jc w:val="both"/>
        <w:rPr>
          <w:rFonts w:ascii="Arial" w:hAnsi="Arial" w:cs="Arial"/>
          <w:color w:val="000000"/>
          <w:spacing w:val="-1"/>
        </w:rPr>
      </w:pPr>
      <w:r>
        <w:rPr>
          <w:rFonts w:ascii="Arial" w:hAnsi="Arial" w:cs="Arial"/>
          <w:color w:val="000000"/>
          <w:spacing w:val="-1"/>
        </w:rPr>
        <w:t>Nájem nebo výpůjčka nádob je sjednán na dobu v délce trvání této smlouvy. Dnem ukončení smlouvy dochází současně bez dalšího ke zrušení nájmu nebo výpůjčky odpadových nádob. Objednatel je povinen předat bezodkladně po ukončení celé smlouvy a/nebo ukončení nájmu nebo výpůjčky nádoby zhotoviteli ve stavu odpovídajícím řádnému užívání a bez jakýchkoli odpadů nebo jiných věcí uložených v nádobách, a to předat v místě určeném zhotovitelem (v sídle zhotovitele či provozovně zhotovitele či jiném místě působení zhotovitele), pokud se strany nedohodnou písemně jinak.</w:t>
      </w:r>
    </w:p>
    <w:p w:rsidR="00D27005" w:rsidRDefault="00D27005" w:rsidP="00CA45A3">
      <w:pPr>
        <w:numPr>
          <w:ilvl w:val="0"/>
          <w:numId w:val="15"/>
        </w:numPr>
        <w:shd w:val="clear" w:color="auto" w:fill="FFFFFF"/>
        <w:spacing w:before="20"/>
        <w:ind w:left="284" w:hanging="284"/>
        <w:jc w:val="both"/>
        <w:rPr>
          <w:rFonts w:ascii="Arial" w:hAnsi="Arial" w:cs="Arial"/>
          <w:color w:val="000000"/>
          <w:spacing w:val="-1"/>
        </w:rPr>
      </w:pPr>
      <w:r>
        <w:rPr>
          <w:rFonts w:ascii="Arial" w:hAnsi="Arial" w:cs="Arial"/>
          <w:color w:val="000000"/>
          <w:spacing w:val="-1"/>
        </w:rPr>
        <w:t>Objednatel je povinen pečovat o to, aby na nádobách nevznikla škoda. Péčí objednatele podle předcházející věty se rozumí přijetí veškerých opatření nezbytných k tomu, aby nádoby nemohly být využity k jinému než sjednanému účelu, poškozeny či zcizeny jakoukoli třetí osobou. Objednatel nesmí označovat zařízení jiným způsobem, než je dohodnuto. V případě odcizení nádoby (nádob) má objednatel povinnost bezodkladně nahlásit zcizení Policii ČR a vyžádat pro zhotovitele písemný protokol.</w:t>
      </w:r>
    </w:p>
    <w:p w:rsidR="00D27005" w:rsidRDefault="00D27005" w:rsidP="00CA45A3">
      <w:pPr>
        <w:numPr>
          <w:ilvl w:val="0"/>
          <w:numId w:val="15"/>
        </w:numPr>
        <w:shd w:val="clear" w:color="auto" w:fill="FFFFFF"/>
        <w:spacing w:before="20"/>
        <w:ind w:left="284" w:hanging="284"/>
        <w:jc w:val="both"/>
        <w:rPr>
          <w:rFonts w:ascii="Arial" w:hAnsi="Arial" w:cs="Arial"/>
          <w:color w:val="000000"/>
          <w:spacing w:val="-1"/>
        </w:rPr>
      </w:pPr>
      <w:r>
        <w:rPr>
          <w:rFonts w:ascii="Arial" w:hAnsi="Arial" w:cs="Arial"/>
        </w:rPr>
        <w:t>Objednatel je povinen předmět nájmu nebo výpůjčky svým nákladem udržovat ve stavu způsobilém ke smluvenému užívání, nebo nebyl-li způsob užívání smluven, užívání obvyklému, zejména je povinen zajistit mytí nádob a jejich ochranu a čištění odpovídající desinfekci tak, aby nedocházelo ke škodám na zdraví, či jiné škodě. Nebude-li objednatel ani po předchozí výzvě zhotovitele plnit svoji povinnost dle předcházející věty, je zhotovitel oprávněn provést údržbu předmětu nájmu nebo výpůjčky sám na náklady objednatele, který se zavazuje takové náklady zhotoviteli na výzvu uhradit.</w:t>
      </w:r>
    </w:p>
    <w:p w:rsidR="00D27005" w:rsidRDefault="00D27005" w:rsidP="00CA45A3">
      <w:pPr>
        <w:numPr>
          <w:ilvl w:val="0"/>
          <w:numId w:val="15"/>
        </w:numPr>
        <w:shd w:val="clear" w:color="auto" w:fill="FFFFFF"/>
        <w:spacing w:before="20"/>
        <w:ind w:left="284" w:hanging="284"/>
        <w:jc w:val="both"/>
        <w:rPr>
          <w:rFonts w:ascii="Arial" w:hAnsi="Arial" w:cs="Arial"/>
          <w:color w:val="000000"/>
          <w:spacing w:val="-1"/>
        </w:rPr>
      </w:pPr>
      <w:r>
        <w:rPr>
          <w:rFonts w:ascii="Arial" w:hAnsi="Arial" w:cs="Arial"/>
          <w:color w:val="000000"/>
          <w:spacing w:val="-1"/>
        </w:rPr>
        <w:t>Pokud je sjednán nájem, má objednatel i zhotovitel právo nájem nádob vypovědět i bez důvodu, přičemž výpovědní doba začíná běžet prvním dnem měsíce následujícího po doručení výpovědi druhé straně a skončí posledním dnem měsíce následujícího po doručení výpovědi druhé smluvní straně. Zhotovitel může vypovědět nájem nebo výpůjčku nádob v případě, že objednatel porušuje jakékoli svoje povinnosti a závazky plynoucí z celé smlouvy (poskytování služeb), přičemž výpovědní doby činí v takovém případě 30 dnů a počíná běžet dnem následujícím po doručení výpovědi objednateli. Výpovědí dle předcházející věty dochází pouze k ukončení nájmu nebo výpůjčky nádob, nikoli celé smlouvy (poskytování služeb).</w:t>
      </w:r>
    </w:p>
    <w:p w:rsidR="00D27005" w:rsidRDefault="00D27005" w:rsidP="00CA45A3">
      <w:pPr>
        <w:numPr>
          <w:ilvl w:val="0"/>
          <w:numId w:val="15"/>
        </w:numPr>
        <w:shd w:val="clear" w:color="auto" w:fill="FFFFFF"/>
        <w:spacing w:before="20"/>
        <w:ind w:left="284" w:hanging="284"/>
        <w:jc w:val="both"/>
        <w:rPr>
          <w:rFonts w:ascii="Arial" w:hAnsi="Arial" w:cs="Arial"/>
          <w:color w:val="000000"/>
          <w:spacing w:val="-1"/>
        </w:rPr>
      </w:pPr>
      <w:r>
        <w:rPr>
          <w:rFonts w:ascii="Arial" w:hAnsi="Arial" w:cs="Arial"/>
          <w:color w:val="000000"/>
          <w:spacing w:val="-1"/>
        </w:rPr>
        <w:t>Pokud dojde k ukončení nájmu nebo výpůjčky nádob před ukončením celé smlouvy (poskytování služeb) zavazuje se objednatel na svoje náklady řádně a včas zajistit a na místo určení rozmístit odpovídající nádoby potřebné k plnění závazků zhotovitele z této smlouvy.</w:t>
      </w:r>
    </w:p>
    <w:p w:rsidR="00D27005" w:rsidRDefault="00D27005" w:rsidP="00CA45A3">
      <w:pPr>
        <w:widowControl w:val="0"/>
        <w:shd w:val="clear" w:color="auto" w:fill="FFFFFF"/>
        <w:autoSpaceDE w:val="0"/>
        <w:autoSpaceDN w:val="0"/>
        <w:adjustRightInd w:val="0"/>
        <w:jc w:val="both"/>
        <w:rPr>
          <w:rFonts w:ascii="Arial" w:hAnsi="Arial" w:cs="Arial"/>
          <w:color w:val="000000"/>
          <w:spacing w:val="-1"/>
          <w:sz w:val="18"/>
          <w:szCs w:val="18"/>
        </w:rPr>
      </w:pPr>
    </w:p>
    <w:p w:rsidR="00D27005" w:rsidRDefault="00D27005" w:rsidP="00CA45A3">
      <w:pPr>
        <w:jc w:val="both"/>
        <w:rPr>
          <w:rFonts w:ascii="Arial" w:hAnsi="Arial" w:cs="Arial"/>
        </w:rPr>
      </w:pPr>
      <w:r>
        <w:rPr>
          <w:rFonts w:ascii="Arial" w:hAnsi="Arial" w:cs="Arial"/>
        </w:rPr>
        <w:t>V Žatci dne 3.1.2018</w:t>
      </w:r>
    </w:p>
    <w:tbl>
      <w:tblPr>
        <w:tblW w:w="10800" w:type="dxa"/>
        <w:tblInd w:w="108" w:type="dxa"/>
        <w:tblLook w:val="01E0" w:firstRow="1" w:lastRow="1" w:firstColumn="1" w:lastColumn="1" w:noHBand="0" w:noVBand="0"/>
      </w:tblPr>
      <w:tblGrid>
        <w:gridCol w:w="5400"/>
        <w:gridCol w:w="5400"/>
      </w:tblGrid>
      <w:tr w:rsidR="00D27005">
        <w:trPr>
          <w:trHeight w:val="1284"/>
        </w:trPr>
        <w:tc>
          <w:tcPr>
            <w:tcW w:w="5400" w:type="dxa"/>
          </w:tcPr>
          <w:p w:rsidR="00D27005" w:rsidRPr="002D5A8B" w:rsidRDefault="00D27005" w:rsidP="002D5A8B">
            <w:pPr>
              <w:jc w:val="both"/>
              <w:rPr>
                <w:rFonts w:ascii="Arial" w:hAnsi="Arial" w:cs="Arial"/>
              </w:rPr>
            </w:pPr>
          </w:p>
        </w:tc>
        <w:tc>
          <w:tcPr>
            <w:tcW w:w="5400" w:type="dxa"/>
          </w:tcPr>
          <w:p w:rsidR="00D27005" w:rsidRPr="002D5A8B" w:rsidRDefault="00D27005" w:rsidP="002D5A8B">
            <w:pPr>
              <w:jc w:val="both"/>
              <w:rPr>
                <w:rFonts w:ascii="Arial" w:hAnsi="Arial" w:cs="Arial"/>
              </w:rPr>
            </w:pPr>
          </w:p>
        </w:tc>
      </w:tr>
      <w:tr w:rsidR="00D27005">
        <w:tc>
          <w:tcPr>
            <w:tcW w:w="5400" w:type="dxa"/>
          </w:tcPr>
          <w:p w:rsidR="00D27005" w:rsidRPr="002D5A8B" w:rsidRDefault="00D27005" w:rsidP="002D5A8B">
            <w:pPr>
              <w:tabs>
                <w:tab w:val="left" w:pos="2055"/>
              </w:tabs>
              <w:jc w:val="center"/>
              <w:rPr>
                <w:rFonts w:ascii="Arial" w:hAnsi="Arial" w:cs="Arial"/>
                <w:b/>
                <w:bCs/>
              </w:rPr>
            </w:pPr>
            <w:r w:rsidRPr="002D5A8B">
              <w:rPr>
                <w:rFonts w:ascii="Arial" w:hAnsi="Arial" w:cs="Arial"/>
                <w:b/>
                <w:bCs/>
              </w:rPr>
              <w:t>--------------------------------------</w:t>
            </w:r>
          </w:p>
          <w:p w:rsidR="00D27005" w:rsidRPr="002D5A8B" w:rsidRDefault="00D27005" w:rsidP="002D5A8B">
            <w:pPr>
              <w:tabs>
                <w:tab w:val="left" w:pos="2055"/>
              </w:tabs>
              <w:jc w:val="center"/>
              <w:rPr>
                <w:rFonts w:ascii="Arial" w:hAnsi="Arial" w:cs="Arial"/>
              </w:rPr>
            </w:pPr>
            <w:r w:rsidRPr="002D5A8B">
              <w:rPr>
                <w:rFonts w:ascii="Arial" w:hAnsi="Arial" w:cs="Arial"/>
                <w:b/>
                <w:bCs/>
              </w:rPr>
              <w:t>zhotovitel</w:t>
            </w:r>
          </w:p>
        </w:tc>
        <w:tc>
          <w:tcPr>
            <w:tcW w:w="5400" w:type="dxa"/>
          </w:tcPr>
          <w:p w:rsidR="00D27005" w:rsidRPr="002D5A8B" w:rsidRDefault="00D27005" w:rsidP="002D5A8B">
            <w:pPr>
              <w:jc w:val="center"/>
              <w:rPr>
                <w:rFonts w:ascii="Arial" w:hAnsi="Arial" w:cs="Arial"/>
                <w:b/>
                <w:bCs/>
              </w:rPr>
            </w:pPr>
            <w:r w:rsidRPr="002D5A8B">
              <w:rPr>
                <w:rFonts w:ascii="Arial" w:hAnsi="Arial" w:cs="Arial"/>
                <w:b/>
                <w:bCs/>
              </w:rPr>
              <w:t>--------------------------------------</w:t>
            </w:r>
          </w:p>
          <w:p w:rsidR="00D27005" w:rsidRPr="002D5A8B" w:rsidRDefault="00D27005" w:rsidP="002D5A8B">
            <w:pPr>
              <w:jc w:val="center"/>
              <w:rPr>
                <w:rFonts w:ascii="Arial" w:hAnsi="Arial" w:cs="Arial"/>
              </w:rPr>
            </w:pPr>
            <w:r w:rsidRPr="002D5A8B">
              <w:rPr>
                <w:rFonts w:ascii="Arial" w:hAnsi="Arial" w:cs="Arial"/>
                <w:b/>
                <w:bCs/>
              </w:rPr>
              <w:t>objednatel</w:t>
            </w:r>
          </w:p>
        </w:tc>
      </w:tr>
    </w:tbl>
    <w:p w:rsidR="00D27005" w:rsidRPr="00CA45A3" w:rsidRDefault="00D27005" w:rsidP="00CA45A3"/>
    <w:sectPr w:rsidR="00D27005" w:rsidRPr="00CA45A3" w:rsidSect="0054625F">
      <w:headerReference w:type="default" r:id="rId7"/>
      <w:footerReference w:type="default" r:id="rId8"/>
      <w:pgSz w:w="11906" w:h="16838"/>
      <w:pgMar w:top="540" w:right="566" w:bottom="540" w:left="540" w:header="709" w:footer="25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005" w:rsidRDefault="00D27005" w:rsidP="00B41752">
      <w:r>
        <w:separator/>
      </w:r>
    </w:p>
  </w:endnote>
  <w:endnote w:type="continuationSeparator" w:id="0">
    <w:p w:rsidR="00D27005" w:rsidRDefault="00D27005" w:rsidP="00B4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005" w:rsidRDefault="00D27005" w:rsidP="004112B7">
    <w:pPr>
      <w:pStyle w:val="Zpat"/>
      <w:tabs>
        <w:tab w:val="clear" w:pos="4536"/>
        <w:tab w:val="clear" w:pos="9072"/>
        <w:tab w:val="left" w:pos="8640"/>
      </w:tabs>
    </w:pPr>
    <w:r>
      <w:t xml:space="preserve">Smlouva č. </w:t>
    </w:r>
    <w:r>
      <w:rPr>
        <w:noProof/>
      </w:rPr>
      <w:t>570139</w:t>
    </w:r>
    <w:r>
      <w:t xml:space="preserve"> </w:t>
    </w:r>
    <w:r>
      <w:tab/>
      <w:t xml:space="preserve">Strana č. </w:t>
    </w:r>
    <w:r>
      <w:rPr>
        <w:rStyle w:val="slostrnky"/>
      </w:rPr>
      <w:fldChar w:fldCharType="begin"/>
    </w:r>
    <w:r>
      <w:rPr>
        <w:rStyle w:val="slostrnky"/>
      </w:rPr>
      <w:instrText xml:space="preserve"> PAGE </w:instrText>
    </w:r>
    <w:r>
      <w:rPr>
        <w:rStyle w:val="slostrnky"/>
      </w:rPr>
      <w:fldChar w:fldCharType="separate"/>
    </w:r>
    <w:r w:rsidR="00362EEF">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362EEF">
      <w:rPr>
        <w:rStyle w:val="slostrnky"/>
        <w:noProof/>
      </w:rPr>
      <w:t>5</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005" w:rsidRDefault="00D27005" w:rsidP="00B41752">
      <w:r>
        <w:separator/>
      </w:r>
    </w:p>
  </w:footnote>
  <w:footnote w:type="continuationSeparator" w:id="0">
    <w:p w:rsidR="00D27005" w:rsidRDefault="00D27005" w:rsidP="00B41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7005" w:rsidRDefault="00362EEF" w:rsidP="0054625F">
    <w:pPr>
      <w:pStyle w:val="Zhlav"/>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42.75pt">
          <v:imagedata r:id="rId1" o:title=""/>
        </v:shape>
      </w:pict>
    </w:r>
    <w:r>
      <w:rPr>
        <w:noProof/>
      </w:rPr>
      <w:pict>
        <v:shape id="_x0000_s2049" type="#_x0000_t75" style="position:absolute;left:0;text-align:left;margin-left:81pt;margin-top:3.25pt;width:331.2pt;height:46.6pt;z-index:251660288;visibility:visible;mso-wrap-edited:f;mso-position-horizontal-relative:text;mso-position-vertical-relative:text">
          <v:imagedata croptop="10582f" cropbottom="11758f"/>
        </v:shape>
      </w:pict>
    </w:r>
  </w:p>
  <w:p w:rsidR="00D27005" w:rsidRDefault="00D2700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D00E3"/>
    <w:multiLevelType w:val="hybridMultilevel"/>
    <w:tmpl w:val="237C955E"/>
    <w:lvl w:ilvl="0" w:tplc="914CACD6">
      <w:start w:val="1"/>
      <w:numFmt w:val="upperLetter"/>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513"/>
        </w:tabs>
        <w:ind w:left="513" w:hanging="360"/>
      </w:pPr>
    </w:lvl>
    <w:lvl w:ilvl="2" w:tplc="0405001B" w:tentative="1">
      <w:start w:val="1"/>
      <w:numFmt w:val="lowerRoman"/>
      <w:lvlText w:val="%3."/>
      <w:lvlJc w:val="right"/>
      <w:pPr>
        <w:tabs>
          <w:tab w:val="num" w:pos="1233"/>
        </w:tabs>
        <w:ind w:left="1233" w:hanging="180"/>
      </w:pPr>
    </w:lvl>
    <w:lvl w:ilvl="3" w:tplc="0405000F" w:tentative="1">
      <w:start w:val="1"/>
      <w:numFmt w:val="decimal"/>
      <w:lvlText w:val="%4."/>
      <w:lvlJc w:val="left"/>
      <w:pPr>
        <w:tabs>
          <w:tab w:val="num" w:pos="1953"/>
        </w:tabs>
        <w:ind w:left="1953" w:hanging="360"/>
      </w:pPr>
    </w:lvl>
    <w:lvl w:ilvl="4" w:tplc="04050019" w:tentative="1">
      <w:start w:val="1"/>
      <w:numFmt w:val="lowerLetter"/>
      <w:lvlText w:val="%5."/>
      <w:lvlJc w:val="left"/>
      <w:pPr>
        <w:tabs>
          <w:tab w:val="num" w:pos="2673"/>
        </w:tabs>
        <w:ind w:left="2673" w:hanging="360"/>
      </w:pPr>
    </w:lvl>
    <w:lvl w:ilvl="5" w:tplc="0405001B" w:tentative="1">
      <w:start w:val="1"/>
      <w:numFmt w:val="lowerRoman"/>
      <w:lvlText w:val="%6."/>
      <w:lvlJc w:val="right"/>
      <w:pPr>
        <w:tabs>
          <w:tab w:val="num" w:pos="3393"/>
        </w:tabs>
        <w:ind w:left="3393" w:hanging="180"/>
      </w:pPr>
    </w:lvl>
    <w:lvl w:ilvl="6" w:tplc="0405000F" w:tentative="1">
      <w:start w:val="1"/>
      <w:numFmt w:val="decimal"/>
      <w:lvlText w:val="%7."/>
      <w:lvlJc w:val="left"/>
      <w:pPr>
        <w:tabs>
          <w:tab w:val="num" w:pos="4113"/>
        </w:tabs>
        <w:ind w:left="4113" w:hanging="360"/>
      </w:pPr>
    </w:lvl>
    <w:lvl w:ilvl="7" w:tplc="04050019" w:tentative="1">
      <w:start w:val="1"/>
      <w:numFmt w:val="lowerLetter"/>
      <w:lvlText w:val="%8."/>
      <w:lvlJc w:val="left"/>
      <w:pPr>
        <w:tabs>
          <w:tab w:val="num" w:pos="4833"/>
        </w:tabs>
        <w:ind w:left="4833" w:hanging="360"/>
      </w:pPr>
    </w:lvl>
    <w:lvl w:ilvl="8" w:tplc="0405001B" w:tentative="1">
      <w:start w:val="1"/>
      <w:numFmt w:val="lowerRoman"/>
      <w:lvlText w:val="%9."/>
      <w:lvlJc w:val="right"/>
      <w:pPr>
        <w:tabs>
          <w:tab w:val="num" w:pos="5553"/>
        </w:tabs>
        <w:ind w:left="5553" w:hanging="180"/>
      </w:pPr>
    </w:lvl>
  </w:abstractNum>
  <w:abstractNum w:abstractNumId="1" w15:restartNumberingAfterBreak="0">
    <w:nsid w:val="107D32CA"/>
    <w:multiLevelType w:val="hybridMultilevel"/>
    <w:tmpl w:val="5D04C86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CC270A3"/>
    <w:multiLevelType w:val="hybridMultilevel"/>
    <w:tmpl w:val="C86A4896"/>
    <w:lvl w:ilvl="0" w:tplc="0405000F">
      <w:start w:val="1"/>
      <w:numFmt w:val="decimal"/>
      <w:lvlText w:val="%1."/>
      <w:lvlJc w:val="left"/>
      <w:pPr>
        <w:ind w:left="725" w:hanging="360"/>
      </w:pPr>
    </w:lvl>
    <w:lvl w:ilvl="1" w:tplc="04050019">
      <w:start w:val="1"/>
      <w:numFmt w:val="lowerLetter"/>
      <w:lvlText w:val="%2."/>
      <w:lvlJc w:val="left"/>
      <w:pPr>
        <w:ind w:left="1445" w:hanging="360"/>
      </w:pPr>
    </w:lvl>
    <w:lvl w:ilvl="2" w:tplc="0405001B">
      <w:start w:val="1"/>
      <w:numFmt w:val="lowerRoman"/>
      <w:lvlText w:val="%3."/>
      <w:lvlJc w:val="right"/>
      <w:pPr>
        <w:ind w:left="2165" w:hanging="180"/>
      </w:pPr>
    </w:lvl>
    <w:lvl w:ilvl="3" w:tplc="0405000F">
      <w:start w:val="1"/>
      <w:numFmt w:val="decimal"/>
      <w:lvlText w:val="%4."/>
      <w:lvlJc w:val="left"/>
      <w:pPr>
        <w:ind w:left="2885" w:hanging="360"/>
      </w:pPr>
    </w:lvl>
    <w:lvl w:ilvl="4" w:tplc="04050019">
      <w:start w:val="1"/>
      <w:numFmt w:val="lowerLetter"/>
      <w:lvlText w:val="%5."/>
      <w:lvlJc w:val="left"/>
      <w:pPr>
        <w:ind w:left="3605" w:hanging="360"/>
      </w:pPr>
    </w:lvl>
    <w:lvl w:ilvl="5" w:tplc="0405001B">
      <w:start w:val="1"/>
      <w:numFmt w:val="lowerRoman"/>
      <w:lvlText w:val="%6."/>
      <w:lvlJc w:val="right"/>
      <w:pPr>
        <w:ind w:left="4325" w:hanging="180"/>
      </w:pPr>
    </w:lvl>
    <w:lvl w:ilvl="6" w:tplc="0405000F">
      <w:start w:val="1"/>
      <w:numFmt w:val="decimal"/>
      <w:lvlText w:val="%7."/>
      <w:lvlJc w:val="left"/>
      <w:pPr>
        <w:ind w:left="5045" w:hanging="360"/>
      </w:pPr>
    </w:lvl>
    <w:lvl w:ilvl="7" w:tplc="04050019">
      <w:start w:val="1"/>
      <w:numFmt w:val="lowerLetter"/>
      <w:lvlText w:val="%8."/>
      <w:lvlJc w:val="left"/>
      <w:pPr>
        <w:ind w:left="5765" w:hanging="360"/>
      </w:pPr>
    </w:lvl>
    <w:lvl w:ilvl="8" w:tplc="0405001B">
      <w:start w:val="1"/>
      <w:numFmt w:val="lowerRoman"/>
      <w:lvlText w:val="%9."/>
      <w:lvlJc w:val="right"/>
      <w:pPr>
        <w:ind w:left="6485" w:hanging="180"/>
      </w:pPr>
    </w:lvl>
  </w:abstractNum>
  <w:abstractNum w:abstractNumId="3" w15:restartNumberingAfterBreak="0">
    <w:nsid w:val="3571631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38CD4CD0"/>
    <w:multiLevelType w:val="hybridMultilevel"/>
    <w:tmpl w:val="5D04C86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4C87E40"/>
    <w:multiLevelType w:val="hybridMultilevel"/>
    <w:tmpl w:val="4136081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4912087F"/>
    <w:multiLevelType w:val="hybridMultilevel"/>
    <w:tmpl w:val="5202AF7A"/>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4CCC74B4"/>
    <w:multiLevelType w:val="hybridMultilevel"/>
    <w:tmpl w:val="98B86E7E"/>
    <w:lvl w:ilvl="0" w:tplc="CEB802BE">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595B4E3A"/>
    <w:multiLevelType w:val="hybridMultilevel"/>
    <w:tmpl w:val="47F4BFD2"/>
    <w:lvl w:ilvl="0" w:tplc="439401EE">
      <w:start w:val="1"/>
      <w:numFmt w:val="decimal"/>
      <w:lvlText w:val="%1."/>
      <w:lvlJc w:val="left"/>
      <w:pPr>
        <w:tabs>
          <w:tab w:val="num" w:pos="-207"/>
        </w:tabs>
        <w:ind w:left="-207" w:hanging="360"/>
      </w:pPr>
      <w:rPr>
        <w:rFonts w:hint="default"/>
        <w:color w:val="auto"/>
        <w:sz w:val="18"/>
        <w:szCs w:val="18"/>
      </w:rPr>
    </w:lvl>
    <w:lvl w:ilvl="1" w:tplc="04050019" w:tentative="1">
      <w:start w:val="1"/>
      <w:numFmt w:val="lowerLetter"/>
      <w:lvlText w:val="%2."/>
      <w:lvlJc w:val="left"/>
      <w:pPr>
        <w:tabs>
          <w:tab w:val="num" w:pos="513"/>
        </w:tabs>
        <w:ind w:left="513" w:hanging="360"/>
      </w:pPr>
    </w:lvl>
    <w:lvl w:ilvl="2" w:tplc="0405001B" w:tentative="1">
      <w:start w:val="1"/>
      <w:numFmt w:val="lowerRoman"/>
      <w:lvlText w:val="%3."/>
      <w:lvlJc w:val="right"/>
      <w:pPr>
        <w:tabs>
          <w:tab w:val="num" w:pos="1233"/>
        </w:tabs>
        <w:ind w:left="1233" w:hanging="180"/>
      </w:pPr>
    </w:lvl>
    <w:lvl w:ilvl="3" w:tplc="0405000F" w:tentative="1">
      <w:start w:val="1"/>
      <w:numFmt w:val="decimal"/>
      <w:lvlText w:val="%4."/>
      <w:lvlJc w:val="left"/>
      <w:pPr>
        <w:tabs>
          <w:tab w:val="num" w:pos="1953"/>
        </w:tabs>
        <w:ind w:left="1953" w:hanging="360"/>
      </w:pPr>
    </w:lvl>
    <w:lvl w:ilvl="4" w:tplc="04050019" w:tentative="1">
      <w:start w:val="1"/>
      <w:numFmt w:val="lowerLetter"/>
      <w:lvlText w:val="%5."/>
      <w:lvlJc w:val="left"/>
      <w:pPr>
        <w:tabs>
          <w:tab w:val="num" w:pos="2673"/>
        </w:tabs>
        <w:ind w:left="2673" w:hanging="360"/>
      </w:pPr>
    </w:lvl>
    <w:lvl w:ilvl="5" w:tplc="0405001B" w:tentative="1">
      <w:start w:val="1"/>
      <w:numFmt w:val="lowerRoman"/>
      <w:lvlText w:val="%6."/>
      <w:lvlJc w:val="right"/>
      <w:pPr>
        <w:tabs>
          <w:tab w:val="num" w:pos="3393"/>
        </w:tabs>
        <w:ind w:left="3393" w:hanging="180"/>
      </w:pPr>
    </w:lvl>
    <w:lvl w:ilvl="6" w:tplc="0405000F" w:tentative="1">
      <w:start w:val="1"/>
      <w:numFmt w:val="decimal"/>
      <w:lvlText w:val="%7."/>
      <w:lvlJc w:val="left"/>
      <w:pPr>
        <w:tabs>
          <w:tab w:val="num" w:pos="4113"/>
        </w:tabs>
        <w:ind w:left="4113" w:hanging="360"/>
      </w:pPr>
    </w:lvl>
    <w:lvl w:ilvl="7" w:tplc="04050019" w:tentative="1">
      <w:start w:val="1"/>
      <w:numFmt w:val="lowerLetter"/>
      <w:lvlText w:val="%8."/>
      <w:lvlJc w:val="left"/>
      <w:pPr>
        <w:tabs>
          <w:tab w:val="num" w:pos="4833"/>
        </w:tabs>
        <w:ind w:left="4833" w:hanging="360"/>
      </w:pPr>
    </w:lvl>
    <w:lvl w:ilvl="8" w:tplc="0405001B" w:tentative="1">
      <w:start w:val="1"/>
      <w:numFmt w:val="lowerRoman"/>
      <w:lvlText w:val="%9."/>
      <w:lvlJc w:val="right"/>
      <w:pPr>
        <w:tabs>
          <w:tab w:val="num" w:pos="5553"/>
        </w:tabs>
        <w:ind w:left="5553" w:hanging="180"/>
      </w:pPr>
    </w:lvl>
  </w:abstractNum>
  <w:abstractNum w:abstractNumId="9" w15:restartNumberingAfterBreak="0">
    <w:nsid w:val="5EC913BD"/>
    <w:multiLevelType w:val="singleLevel"/>
    <w:tmpl w:val="A3A09C56"/>
    <w:lvl w:ilvl="0">
      <w:start w:val="1"/>
      <w:numFmt w:val="decimal"/>
      <w:lvlText w:val="%1."/>
      <w:lvlJc w:val="left"/>
      <w:pPr>
        <w:tabs>
          <w:tab w:val="num" w:pos="360"/>
        </w:tabs>
        <w:ind w:left="360" w:hanging="360"/>
      </w:pPr>
      <w:rPr>
        <w:sz w:val="18"/>
        <w:szCs w:val="18"/>
      </w:rPr>
    </w:lvl>
  </w:abstractNum>
  <w:abstractNum w:abstractNumId="10" w15:restartNumberingAfterBreak="0">
    <w:nsid w:val="64B6574C"/>
    <w:multiLevelType w:val="hybridMultilevel"/>
    <w:tmpl w:val="C86A4896"/>
    <w:lvl w:ilvl="0" w:tplc="0405000F">
      <w:start w:val="1"/>
      <w:numFmt w:val="decimal"/>
      <w:lvlText w:val="%1."/>
      <w:lvlJc w:val="left"/>
      <w:pPr>
        <w:ind w:left="725" w:hanging="360"/>
      </w:pPr>
    </w:lvl>
    <w:lvl w:ilvl="1" w:tplc="04050019">
      <w:start w:val="1"/>
      <w:numFmt w:val="lowerLetter"/>
      <w:lvlText w:val="%2."/>
      <w:lvlJc w:val="left"/>
      <w:pPr>
        <w:ind w:left="1445" w:hanging="360"/>
      </w:pPr>
    </w:lvl>
    <w:lvl w:ilvl="2" w:tplc="0405001B">
      <w:start w:val="1"/>
      <w:numFmt w:val="lowerRoman"/>
      <w:lvlText w:val="%3."/>
      <w:lvlJc w:val="right"/>
      <w:pPr>
        <w:ind w:left="2165" w:hanging="180"/>
      </w:pPr>
    </w:lvl>
    <w:lvl w:ilvl="3" w:tplc="0405000F">
      <w:start w:val="1"/>
      <w:numFmt w:val="decimal"/>
      <w:lvlText w:val="%4."/>
      <w:lvlJc w:val="left"/>
      <w:pPr>
        <w:ind w:left="2885" w:hanging="360"/>
      </w:pPr>
    </w:lvl>
    <w:lvl w:ilvl="4" w:tplc="04050019">
      <w:start w:val="1"/>
      <w:numFmt w:val="lowerLetter"/>
      <w:lvlText w:val="%5."/>
      <w:lvlJc w:val="left"/>
      <w:pPr>
        <w:ind w:left="3605" w:hanging="360"/>
      </w:pPr>
    </w:lvl>
    <w:lvl w:ilvl="5" w:tplc="0405001B">
      <w:start w:val="1"/>
      <w:numFmt w:val="lowerRoman"/>
      <w:lvlText w:val="%6."/>
      <w:lvlJc w:val="right"/>
      <w:pPr>
        <w:ind w:left="4325" w:hanging="180"/>
      </w:pPr>
    </w:lvl>
    <w:lvl w:ilvl="6" w:tplc="0405000F">
      <w:start w:val="1"/>
      <w:numFmt w:val="decimal"/>
      <w:lvlText w:val="%7."/>
      <w:lvlJc w:val="left"/>
      <w:pPr>
        <w:ind w:left="5045" w:hanging="360"/>
      </w:pPr>
    </w:lvl>
    <w:lvl w:ilvl="7" w:tplc="04050019">
      <w:start w:val="1"/>
      <w:numFmt w:val="lowerLetter"/>
      <w:lvlText w:val="%8."/>
      <w:lvlJc w:val="left"/>
      <w:pPr>
        <w:ind w:left="5765" w:hanging="360"/>
      </w:pPr>
    </w:lvl>
    <w:lvl w:ilvl="8" w:tplc="0405001B">
      <w:start w:val="1"/>
      <w:numFmt w:val="lowerRoman"/>
      <w:lvlText w:val="%9."/>
      <w:lvlJc w:val="right"/>
      <w:pPr>
        <w:ind w:left="6485" w:hanging="180"/>
      </w:pPr>
    </w:lvl>
  </w:abstractNum>
  <w:abstractNum w:abstractNumId="11" w15:restartNumberingAfterBreak="0">
    <w:nsid w:val="6DD54C03"/>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70966D8C"/>
    <w:multiLevelType w:val="hybridMultilevel"/>
    <w:tmpl w:val="C86A4896"/>
    <w:lvl w:ilvl="0" w:tplc="0405000F">
      <w:start w:val="1"/>
      <w:numFmt w:val="decimal"/>
      <w:lvlText w:val="%1."/>
      <w:lvlJc w:val="left"/>
      <w:pPr>
        <w:ind w:left="725" w:hanging="360"/>
      </w:pPr>
    </w:lvl>
    <w:lvl w:ilvl="1" w:tplc="04050019">
      <w:start w:val="1"/>
      <w:numFmt w:val="lowerLetter"/>
      <w:lvlText w:val="%2."/>
      <w:lvlJc w:val="left"/>
      <w:pPr>
        <w:ind w:left="1445" w:hanging="360"/>
      </w:pPr>
    </w:lvl>
    <w:lvl w:ilvl="2" w:tplc="0405001B">
      <w:start w:val="1"/>
      <w:numFmt w:val="lowerRoman"/>
      <w:lvlText w:val="%3."/>
      <w:lvlJc w:val="right"/>
      <w:pPr>
        <w:ind w:left="2165" w:hanging="180"/>
      </w:pPr>
    </w:lvl>
    <w:lvl w:ilvl="3" w:tplc="0405000F">
      <w:start w:val="1"/>
      <w:numFmt w:val="decimal"/>
      <w:lvlText w:val="%4."/>
      <w:lvlJc w:val="left"/>
      <w:pPr>
        <w:ind w:left="2885" w:hanging="360"/>
      </w:pPr>
    </w:lvl>
    <w:lvl w:ilvl="4" w:tplc="04050019">
      <w:start w:val="1"/>
      <w:numFmt w:val="lowerLetter"/>
      <w:lvlText w:val="%5."/>
      <w:lvlJc w:val="left"/>
      <w:pPr>
        <w:ind w:left="3605" w:hanging="360"/>
      </w:pPr>
    </w:lvl>
    <w:lvl w:ilvl="5" w:tplc="0405001B">
      <w:start w:val="1"/>
      <w:numFmt w:val="lowerRoman"/>
      <w:lvlText w:val="%6."/>
      <w:lvlJc w:val="right"/>
      <w:pPr>
        <w:ind w:left="4325" w:hanging="180"/>
      </w:pPr>
    </w:lvl>
    <w:lvl w:ilvl="6" w:tplc="0405000F">
      <w:start w:val="1"/>
      <w:numFmt w:val="decimal"/>
      <w:lvlText w:val="%7."/>
      <w:lvlJc w:val="left"/>
      <w:pPr>
        <w:ind w:left="5045" w:hanging="360"/>
      </w:pPr>
    </w:lvl>
    <w:lvl w:ilvl="7" w:tplc="04050019">
      <w:start w:val="1"/>
      <w:numFmt w:val="lowerLetter"/>
      <w:lvlText w:val="%8."/>
      <w:lvlJc w:val="left"/>
      <w:pPr>
        <w:ind w:left="5765" w:hanging="360"/>
      </w:pPr>
    </w:lvl>
    <w:lvl w:ilvl="8" w:tplc="0405001B">
      <w:start w:val="1"/>
      <w:numFmt w:val="lowerRoman"/>
      <w:lvlText w:val="%9."/>
      <w:lvlJc w:val="right"/>
      <w:pPr>
        <w:ind w:left="6485" w:hanging="180"/>
      </w:pPr>
    </w:lvl>
  </w:abstractNum>
  <w:abstractNum w:abstractNumId="13" w15:restartNumberingAfterBreak="0">
    <w:nsid w:val="71581287"/>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7E5F541D"/>
    <w:multiLevelType w:val="hybridMultilevel"/>
    <w:tmpl w:val="5D04C86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num>
  <w:num w:numId="4">
    <w:abstractNumId w:val="13"/>
    <w:lvlOverride w:ilvl="0">
      <w:startOverride w:val="1"/>
    </w:lvlOverride>
  </w:num>
  <w:num w:numId="5">
    <w:abstractNumId w:val="3"/>
    <w:lvlOverride w:ilvl="0">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lvlOverride w:ilvl="0">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0FF"/>
    <w:rsid w:val="00012167"/>
    <w:rsid w:val="00032622"/>
    <w:rsid w:val="0004261A"/>
    <w:rsid w:val="00055401"/>
    <w:rsid w:val="00064BB4"/>
    <w:rsid w:val="000819F1"/>
    <w:rsid w:val="000B0CDA"/>
    <w:rsid w:val="0010172C"/>
    <w:rsid w:val="0013706A"/>
    <w:rsid w:val="00142178"/>
    <w:rsid w:val="0015690B"/>
    <w:rsid w:val="00166D24"/>
    <w:rsid w:val="001820E2"/>
    <w:rsid w:val="001A6892"/>
    <w:rsid w:val="00215973"/>
    <w:rsid w:val="00215F2E"/>
    <w:rsid w:val="00233BD8"/>
    <w:rsid w:val="002C68A7"/>
    <w:rsid w:val="002D5A8B"/>
    <w:rsid w:val="003044D1"/>
    <w:rsid w:val="00362EEF"/>
    <w:rsid w:val="003723E8"/>
    <w:rsid w:val="003D7F55"/>
    <w:rsid w:val="004112B7"/>
    <w:rsid w:val="0044692F"/>
    <w:rsid w:val="004823CB"/>
    <w:rsid w:val="00485E02"/>
    <w:rsid w:val="004866E8"/>
    <w:rsid w:val="00491402"/>
    <w:rsid w:val="004A3C88"/>
    <w:rsid w:val="004A5A31"/>
    <w:rsid w:val="004B1C88"/>
    <w:rsid w:val="004F193C"/>
    <w:rsid w:val="004F7CDA"/>
    <w:rsid w:val="00526955"/>
    <w:rsid w:val="0054625F"/>
    <w:rsid w:val="005A0FB8"/>
    <w:rsid w:val="00626250"/>
    <w:rsid w:val="00652015"/>
    <w:rsid w:val="0065680A"/>
    <w:rsid w:val="006849EA"/>
    <w:rsid w:val="006A350F"/>
    <w:rsid w:val="006C0D58"/>
    <w:rsid w:val="00705822"/>
    <w:rsid w:val="00726824"/>
    <w:rsid w:val="00762CC3"/>
    <w:rsid w:val="007700FF"/>
    <w:rsid w:val="00770C67"/>
    <w:rsid w:val="0079008B"/>
    <w:rsid w:val="00792522"/>
    <w:rsid w:val="007C2B16"/>
    <w:rsid w:val="007E11F4"/>
    <w:rsid w:val="007E6D2B"/>
    <w:rsid w:val="007F7A12"/>
    <w:rsid w:val="008067DA"/>
    <w:rsid w:val="0082080E"/>
    <w:rsid w:val="00825DC5"/>
    <w:rsid w:val="008542AB"/>
    <w:rsid w:val="00854C6B"/>
    <w:rsid w:val="008731A4"/>
    <w:rsid w:val="008C1DA4"/>
    <w:rsid w:val="008F0DED"/>
    <w:rsid w:val="009324CB"/>
    <w:rsid w:val="0093665A"/>
    <w:rsid w:val="009555AF"/>
    <w:rsid w:val="00955A54"/>
    <w:rsid w:val="00966B77"/>
    <w:rsid w:val="00973502"/>
    <w:rsid w:val="009B4F4E"/>
    <w:rsid w:val="009F2DBD"/>
    <w:rsid w:val="00A052B8"/>
    <w:rsid w:val="00A33CCE"/>
    <w:rsid w:val="00A37885"/>
    <w:rsid w:val="00A4160A"/>
    <w:rsid w:val="00A53952"/>
    <w:rsid w:val="00AE18C5"/>
    <w:rsid w:val="00B41752"/>
    <w:rsid w:val="00B46943"/>
    <w:rsid w:val="00B508E0"/>
    <w:rsid w:val="00B62395"/>
    <w:rsid w:val="00B92C0C"/>
    <w:rsid w:val="00BA40E7"/>
    <w:rsid w:val="00BD60FA"/>
    <w:rsid w:val="00C12289"/>
    <w:rsid w:val="00C60DF7"/>
    <w:rsid w:val="00C94657"/>
    <w:rsid w:val="00CA45A3"/>
    <w:rsid w:val="00CC4DD3"/>
    <w:rsid w:val="00D0568F"/>
    <w:rsid w:val="00D17EBE"/>
    <w:rsid w:val="00D27005"/>
    <w:rsid w:val="00D31442"/>
    <w:rsid w:val="00D41035"/>
    <w:rsid w:val="00D567DD"/>
    <w:rsid w:val="00DD372E"/>
    <w:rsid w:val="00DD4F97"/>
    <w:rsid w:val="00DE68FC"/>
    <w:rsid w:val="00DF77BE"/>
    <w:rsid w:val="00E4776C"/>
    <w:rsid w:val="00E56DEF"/>
    <w:rsid w:val="00E9450A"/>
    <w:rsid w:val="00ED33E7"/>
    <w:rsid w:val="00EE6528"/>
    <w:rsid w:val="00EF29CB"/>
    <w:rsid w:val="00F173DB"/>
    <w:rsid w:val="00F2081A"/>
    <w:rsid w:val="00F524A0"/>
    <w:rsid w:val="00F67110"/>
    <w:rsid w:val="00F7715A"/>
    <w:rsid w:val="00F7767D"/>
    <w:rsid w:val="00F81593"/>
    <w:rsid w:val="00F9546B"/>
    <w:rsid w:val="00FB126A"/>
    <w:rsid w:val="00FF48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37832EA5-E5E9-48AE-A884-C9EE2F04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1593"/>
    <w:rPr>
      <w:sz w:val="20"/>
      <w:szCs w:val="20"/>
    </w:rPr>
  </w:style>
  <w:style w:type="paragraph" w:styleId="Nadpis1">
    <w:name w:val="heading 1"/>
    <w:basedOn w:val="Normln"/>
    <w:next w:val="Normln"/>
    <w:link w:val="Nadpis1Char"/>
    <w:uiPriority w:val="99"/>
    <w:qFormat/>
    <w:rsid w:val="00B46943"/>
    <w:pPr>
      <w:spacing w:before="480" w:line="276" w:lineRule="auto"/>
      <w:contextualSpacing/>
      <w:outlineLvl w:val="0"/>
    </w:pPr>
    <w:rPr>
      <w:rFonts w:ascii="Cambria" w:hAnsi="Cambria" w:cs="Cambria"/>
      <w:b/>
      <w:bCs/>
      <w:sz w:val="28"/>
      <w:szCs w:val="28"/>
      <w:lang w:eastAsia="en-US"/>
    </w:rPr>
  </w:style>
  <w:style w:type="paragraph" w:styleId="Nadpis2">
    <w:name w:val="heading 2"/>
    <w:basedOn w:val="Normln"/>
    <w:next w:val="Normln"/>
    <w:link w:val="Nadpis2Char"/>
    <w:uiPriority w:val="99"/>
    <w:qFormat/>
    <w:rsid w:val="00B46943"/>
    <w:pPr>
      <w:spacing w:before="200" w:line="276" w:lineRule="auto"/>
      <w:outlineLvl w:val="1"/>
    </w:pPr>
    <w:rPr>
      <w:rFonts w:ascii="Cambria" w:hAnsi="Cambria" w:cs="Cambria"/>
      <w:b/>
      <w:bCs/>
      <w:sz w:val="26"/>
      <w:szCs w:val="26"/>
      <w:lang w:eastAsia="en-US"/>
    </w:rPr>
  </w:style>
  <w:style w:type="paragraph" w:styleId="Nadpis3">
    <w:name w:val="heading 3"/>
    <w:basedOn w:val="Normln"/>
    <w:next w:val="Normln"/>
    <w:link w:val="Nadpis3Char"/>
    <w:uiPriority w:val="99"/>
    <w:qFormat/>
    <w:rsid w:val="005A0FB8"/>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9"/>
    <w:rsid w:val="008731A4"/>
    <w:rPr>
      <w:rFonts w:ascii="Cambria" w:hAnsi="Cambria" w:cs="Cambria"/>
      <w:b/>
      <w:bCs/>
      <w:kern w:val="32"/>
      <w:sz w:val="32"/>
      <w:szCs w:val="32"/>
    </w:rPr>
  </w:style>
  <w:style w:type="character" w:customStyle="1" w:styleId="Heading2Char">
    <w:name w:val="Heading 2 Char"/>
    <w:basedOn w:val="Standardnpsmoodstavce"/>
    <w:uiPriority w:val="99"/>
    <w:semiHidden/>
    <w:rsid w:val="008731A4"/>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8731A4"/>
    <w:rPr>
      <w:rFonts w:ascii="Cambria" w:hAnsi="Cambria" w:cs="Cambria"/>
      <w:b/>
      <w:bCs/>
      <w:sz w:val="26"/>
      <w:szCs w:val="26"/>
    </w:rPr>
  </w:style>
  <w:style w:type="paragraph" w:styleId="Prosttext">
    <w:name w:val="Plain Text"/>
    <w:basedOn w:val="Normln"/>
    <w:link w:val="ProsttextChar"/>
    <w:uiPriority w:val="99"/>
    <w:rsid w:val="00F81593"/>
    <w:rPr>
      <w:rFonts w:ascii="Courier New" w:hAnsi="Courier New" w:cs="Courier New"/>
    </w:rPr>
  </w:style>
  <w:style w:type="character" w:customStyle="1" w:styleId="ProsttextChar">
    <w:name w:val="Prostý text Char"/>
    <w:basedOn w:val="Standardnpsmoodstavce"/>
    <w:link w:val="Prosttext"/>
    <w:uiPriority w:val="99"/>
    <w:semiHidden/>
    <w:rsid w:val="008731A4"/>
    <w:rPr>
      <w:rFonts w:ascii="Courier New" w:hAnsi="Courier New" w:cs="Courier New"/>
      <w:sz w:val="20"/>
      <w:szCs w:val="20"/>
    </w:rPr>
  </w:style>
  <w:style w:type="paragraph" w:styleId="Nzev">
    <w:name w:val="Title"/>
    <w:basedOn w:val="Normln"/>
    <w:link w:val="NzevChar"/>
    <w:uiPriority w:val="99"/>
    <w:qFormat/>
    <w:rsid w:val="00F81593"/>
    <w:pPr>
      <w:jc w:val="center"/>
    </w:pPr>
    <w:rPr>
      <w:b/>
      <w:bCs/>
      <w:sz w:val="32"/>
      <w:szCs w:val="32"/>
    </w:rPr>
  </w:style>
  <w:style w:type="character" w:customStyle="1" w:styleId="NzevChar">
    <w:name w:val="Název Char"/>
    <w:basedOn w:val="Standardnpsmoodstavce"/>
    <w:link w:val="Nzev"/>
    <w:uiPriority w:val="99"/>
    <w:rsid w:val="008731A4"/>
    <w:rPr>
      <w:rFonts w:ascii="Cambria" w:hAnsi="Cambria" w:cs="Cambria"/>
      <w:b/>
      <w:bCs/>
      <w:kern w:val="28"/>
      <w:sz w:val="32"/>
      <w:szCs w:val="32"/>
    </w:rPr>
  </w:style>
  <w:style w:type="paragraph" w:styleId="Podtitul">
    <w:name w:val="Subtitle"/>
    <w:basedOn w:val="Normln"/>
    <w:link w:val="PodtitulChar"/>
    <w:uiPriority w:val="99"/>
    <w:qFormat/>
    <w:rsid w:val="00F81593"/>
    <w:rPr>
      <w:b/>
      <w:bCs/>
      <w:sz w:val="24"/>
      <w:szCs w:val="24"/>
    </w:rPr>
  </w:style>
  <w:style w:type="character" w:customStyle="1" w:styleId="PodtitulChar">
    <w:name w:val="Podtitul Char"/>
    <w:basedOn w:val="Standardnpsmoodstavce"/>
    <w:link w:val="Podtitul"/>
    <w:uiPriority w:val="99"/>
    <w:rsid w:val="008731A4"/>
    <w:rPr>
      <w:rFonts w:ascii="Cambria" w:hAnsi="Cambria" w:cs="Cambria"/>
      <w:sz w:val="24"/>
      <w:szCs w:val="24"/>
    </w:rPr>
  </w:style>
  <w:style w:type="character" w:styleId="Hypertextovodkaz">
    <w:name w:val="Hyperlink"/>
    <w:basedOn w:val="Standardnpsmoodstavce"/>
    <w:uiPriority w:val="99"/>
    <w:rsid w:val="00F81593"/>
    <w:rPr>
      <w:color w:val="0000FF"/>
      <w:u w:val="single"/>
    </w:rPr>
  </w:style>
  <w:style w:type="paragraph" w:styleId="Zhlav">
    <w:name w:val="header"/>
    <w:basedOn w:val="Normln"/>
    <w:link w:val="ZhlavChar"/>
    <w:uiPriority w:val="99"/>
    <w:rsid w:val="00F81593"/>
    <w:pPr>
      <w:tabs>
        <w:tab w:val="center" w:pos="4536"/>
        <w:tab w:val="right" w:pos="9072"/>
      </w:tabs>
    </w:pPr>
  </w:style>
  <w:style w:type="character" w:customStyle="1" w:styleId="ZhlavChar">
    <w:name w:val="Záhlaví Char"/>
    <w:basedOn w:val="Standardnpsmoodstavce"/>
    <w:link w:val="Zhlav"/>
    <w:uiPriority w:val="99"/>
    <w:semiHidden/>
    <w:rsid w:val="008731A4"/>
    <w:rPr>
      <w:sz w:val="20"/>
      <w:szCs w:val="20"/>
    </w:rPr>
  </w:style>
  <w:style w:type="paragraph" w:styleId="Zpat">
    <w:name w:val="footer"/>
    <w:basedOn w:val="Normln"/>
    <w:link w:val="ZpatChar"/>
    <w:uiPriority w:val="99"/>
    <w:rsid w:val="00F81593"/>
    <w:pPr>
      <w:tabs>
        <w:tab w:val="center" w:pos="4536"/>
        <w:tab w:val="right" w:pos="9072"/>
      </w:tabs>
    </w:pPr>
  </w:style>
  <w:style w:type="character" w:customStyle="1" w:styleId="ZpatChar">
    <w:name w:val="Zápatí Char"/>
    <w:basedOn w:val="Standardnpsmoodstavce"/>
    <w:link w:val="Zpat"/>
    <w:uiPriority w:val="99"/>
    <w:semiHidden/>
    <w:rsid w:val="008731A4"/>
    <w:rPr>
      <w:sz w:val="20"/>
      <w:szCs w:val="20"/>
    </w:rPr>
  </w:style>
  <w:style w:type="table" w:styleId="Mkatabulky">
    <w:name w:val="Table Grid"/>
    <w:basedOn w:val="Normlntabulka"/>
    <w:uiPriority w:val="99"/>
    <w:rsid w:val="00E56DE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6C0D58"/>
  </w:style>
  <w:style w:type="paragraph" w:styleId="Textbubliny">
    <w:name w:val="Balloon Text"/>
    <w:basedOn w:val="Normln"/>
    <w:link w:val="TextbublinyChar"/>
    <w:uiPriority w:val="99"/>
    <w:semiHidden/>
    <w:rsid w:val="00E4776C"/>
    <w:rPr>
      <w:rFonts w:ascii="Tahoma" w:hAnsi="Tahoma" w:cs="Tahoma"/>
      <w:sz w:val="16"/>
      <w:szCs w:val="16"/>
    </w:rPr>
  </w:style>
  <w:style w:type="character" w:customStyle="1" w:styleId="TextbublinyChar">
    <w:name w:val="Text bubliny Char"/>
    <w:basedOn w:val="Standardnpsmoodstavce"/>
    <w:link w:val="Textbubliny"/>
    <w:uiPriority w:val="99"/>
    <w:semiHidden/>
    <w:rsid w:val="008731A4"/>
    <w:rPr>
      <w:sz w:val="2"/>
      <w:szCs w:val="2"/>
    </w:rPr>
  </w:style>
  <w:style w:type="character" w:customStyle="1" w:styleId="Nadpis1Char">
    <w:name w:val="Nadpis 1 Char"/>
    <w:basedOn w:val="Standardnpsmoodstavce"/>
    <w:link w:val="Nadpis1"/>
    <w:uiPriority w:val="99"/>
    <w:rsid w:val="00B46943"/>
    <w:rPr>
      <w:rFonts w:ascii="Cambria" w:hAnsi="Cambria" w:cs="Cambria"/>
      <w:b/>
      <w:bCs/>
      <w:sz w:val="28"/>
      <w:szCs w:val="28"/>
      <w:lang w:val="cs-CZ" w:eastAsia="en-US"/>
    </w:rPr>
  </w:style>
  <w:style w:type="character" w:customStyle="1" w:styleId="Nadpis2Char">
    <w:name w:val="Nadpis 2 Char"/>
    <w:basedOn w:val="Standardnpsmoodstavce"/>
    <w:link w:val="Nadpis2"/>
    <w:uiPriority w:val="99"/>
    <w:rsid w:val="00B46943"/>
    <w:rPr>
      <w:rFonts w:ascii="Cambria" w:hAnsi="Cambria" w:cs="Cambria"/>
      <w:b/>
      <w:bCs/>
      <w:sz w:val="26"/>
      <w:szCs w:val="26"/>
      <w:lang w:val="cs-CZ" w:eastAsia="en-US"/>
    </w:rPr>
  </w:style>
  <w:style w:type="paragraph" w:customStyle="1" w:styleId="Bezmezer1">
    <w:name w:val="Bez mezer1"/>
    <w:basedOn w:val="Normln"/>
    <w:uiPriority w:val="99"/>
    <w:rsid w:val="00B46943"/>
    <w:rPr>
      <w:rFonts w:ascii="Calibri" w:hAnsi="Calibri" w:cs="Calibri"/>
      <w:sz w:val="22"/>
      <w:szCs w:val="22"/>
      <w:lang w:eastAsia="en-US"/>
    </w:rPr>
  </w:style>
  <w:style w:type="character" w:customStyle="1" w:styleId="BodyTextChar1">
    <w:name w:val="Body Text Char1"/>
    <w:uiPriority w:val="99"/>
    <w:rsid w:val="009555AF"/>
    <w:rPr>
      <w:sz w:val="24"/>
      <w:szCs w:val="24"/>
      <w:lang w:val="cs-CZ" w:eastAsia="cs-CZ"/>
    </w:rPr>
  </w:style>
  <w:style w:type="paragraph" w:styleId="Zkladntext">
    <w:name w:val="Body Text"/>
    <w:basedOn w:val="Normln"/>
    <w:link w:val="ZkladntextChar"/>
    <w:uiPriority w:val="99"/>
    <w:rsid w:val="009555AF"/>
    <w:pPr>
      <w:overflowPunct w:val="0"/>
      <w:autoSpaceDE w:val="0"/>
      <w:autoSpaceDN w:val="0"/>
      <w:adjustRightInd w:val="0"/>
      <w:ind w:right="-567"/>
      <w:jc w:val="both"/>
    </w:pPr>
    <w:rPr>
      <w:sz w:val="24"/>
      <w:szCs w:val="24"/>
    </w:rPr>
  </w:style>
  <w:style w:type="character" w:customStyle="1" w:styleId="ZkladntextChar">
    <w:name w:val="Základní text Char"/>
    <w:basedOn w:val="Standardnpsmoodstavce"/>
    <w:link w:val="Zkladntext"/>
    <w:uiPriority w:val="99"/>
    <w:semiHidden/>
    <w:rsid w:val="008731A4"/>
    <w:rPr>
      <w:sz w:val="20"/>
      <w:szCs w:val="20"/>
    </w:rPr>
  </w:style>
  <w:style w:type="paragraph" w:styleId="Zkladntext2">
    <w:name w:val="Body Text 2"/>
    <w:basedOn w:val="Normln"/>
    <w:link w:val="Zkladntext2Char"/>
    <w:uiPriority w:val="99"/>
    <w:rsid w:val="00955A54"/>
    <w:pPr>
      <w:spacing w:after="120"/>
      <w:ind w:left="283"/>
    </w:pPr>
  </w:style>
  <w:style w:type="character" w:customStyle="1" w:styleId="Zkladntext2Char">
    <w:name w:val="Základní text 2 Char"/>
    <w:basedOn w:val="Standardnpsmoodstavce"/>
    <w:link w:val="Zkladntext2"/>
    <w:uiPriority w:val="99"/>
    <w:semiHidden/>
    <w:rsid w:val="008731A4"/>
    <w:rPr>
      <w:sz w:val="20"/>
      <w:szCs w:val="20"/>
    </w:rPr>
  </w:style>
  <w:style w:type="paragraph" w:customStyle="1" w:styleId="msonospacing0">
    <w:name w:val="msonospacing"/>
    <w:uiPriority w:val="99"/>
    <w:rsid w:val="005A0FB8"/>
    <w:rPr>
      <w:sz w:val="20"/>
      <w:szCs w:val="20"/>
    </w:rPr>
  </w:style>
  <w:style w:type="paragraph" w:customStyle="1" w:styleId="Bezmezer10">
    <w:name w:val="Bez mezer1"/>
    <w:basedOn w:val="Normln"/>
    <w:uiPriority w:val="99"/>
    <w:rsid w:val="0054625F"/>
    <w:rPr>
      <w:rFonts w:ascii="Calibri" w:hAnsi="Calibri" w:cs="Calibri"/>
      <w:sz w:val="22"/>
      <w:szCs w:val="22"/>
      <w:lang w:eastAsia="en-US"/>
    </w:rPr>
  </w:style>
  <w:style w:type="paragraph" w:customStyle="1" w:styleId="Nadpis">
    <w:name w:val="Nadpis"/>
    <w:uiPriority w:val="99"/>
    <w:rsid w:val="00CA45A3"/>
    <w:pPr>
      <w:keepNext/>
      <w:keepLines/>
      <w:snapToGrid w:val="0"/>
      <w:spacing w:before="144" w:after="72"/>
    </w:pPr>
    <w:rPr>
      <w:rFonts w:ascii="Arial" w:hAnsi="Arial" w:cs="Arial"/>
      <w:b/>
      <w:bCs/>
      <w:color w:val="000000"/>
      <w:sz w:val="36"/>
      <w:szCs w:val="36"/>
    </w:rPr>
  </w:style>
  <w:style w:type="paragraph" w:customStyle="1" w:styleId="dka">
    <w:name w:val="Řádka"/>
    <w:uiPriority w:val="99"/>
    <w:rsid w:val="00CA45A3"/>
    <w:pPr>
      <w:snapToGrid w:val="0"/>
      <w:spacing w:before="40" w:after="120"/>
    </w:pPr>
    <w:rPr>
      <w:rFonts w:ascii="Arial" w:hAnsi="Arial" w:cs="Arial"/>
      <w:b/>
      <w:bCs/>
      <w:color w:val="0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7515">
      <w:marLeft w:val="0"/>
      <w:marRight w:val="0"/>
      <w:marTop w:val="0"/>
      <w:marBottom w:val="0"/>
      <w:divBdr>
        <w:top w:val="none" w:sz="0" w:space="0" w:color="auto"/>
        <w:left w:val="none" w:sz="0" w:space="0" w:color="auto"/>
        <w:bottom w:val="none" w:sz="0" w:space="0" w:color="auto"/>
        <w:right w:val="none" w:sz="0" w:space="0" w:color="auto"/>
      </w:divBdr>
    </w:div>
    <w:div w:id="369767516">
      <w:marLeft w:val="0"/>
      <w:marRight w:val="0"/>
      <w:marTop w:val="0"/>
      <w:marBottom w:val="0"/>
      <w:divBdr>
        <w:top w:val="none" w:sz="0" w:space="0" w:color="auto"/>
        <w:left w:val="none" w:sz="0" w:space="0" w:color="auto"/>
        <w:bottom w:val="none" w:sz="0" w:space="0" w:color="auto"/>
        <w:right w:val="none" w:sz="0" w:space="0" w:color="auto"/>
      </w:divBdr>
    </w:div>
    <w:div w:id="369767517">
      <w:marLeft w:val="0"/>
      <w:marRight w:val="0"/>
      <w:marTop w:val="0"/>
      <w:marBottom w:val="0"/>
      <w:divBdr>
        <w:top w:val="none" w:sz="0" w:space="0" w:color="auto"/>
        <w:left w:val="none" w:sz="0" w:space="0" w:color="auto"/>
        <w:bottom w:val="none" w:sz="0" w:space="0" w:color="auto"/>
        <w:right w:val="none" w:sz="0" w:space="0" w:color="auto"/>
      </w:divBdr>
    </w:div>
    <w:div w:id="369767518">
      <w:marLeft w:val="0"/>
      <w:marRight w:val="0"/>
      <w:marTop w:val="0"/>
      <w:marBottom w:val="0"/>
      <w:divBdr>
        <w:top w:val="none" w:sz="0" w:space="0" w:color="auto"/>
        <w:left w:val="none" w:sz="0" w:space="0" w:color="auto"/>
        <w:bottom w:val="none" w:sz="0" w:space="0" w:color="auto"/>
        <w:right w:val="none" w:sz="0" w:space="0" w:color="auto"/>
      </w:divBdr>
    </w:div>
    <w:div w:id="369767519">
      <w:marLeft w:val="0"/>
      <w:marRight w:val="0"/>
      <w:marTop w:val="0"/>
      <w:marBottom w:val="0"/>
      <w:divBdr>
        <w:top w:val="none" w:sz="0" w:space="0" w:color="auto"/>
        <w:left w:val="none" w:sz="0" w:space="0" w:color="auto"/>
        <w:bottom w:val="none" w:sz="0" w:space="0" w:color="auto"/>
        <w:right w:val="none" w:sz="0" w:space="0" w:color="auto"/>
      </w:divBdr>
    </w:div>
    <w:div w:id="369767520">
      <w:marLeft w:val="0"/>
      <w:marRight w:val="0"/>
      <w:marTop w:val="0"/>
      <w:marBottom w:val="0"/>
      <w:divBdr>
        <w:top w:val="none" w:sz="0" w:space="0" w:color="auto"/>
        <w:left w:val="none" w:sz="0" w:space="0" w:color="auto"/>
        <w:bottom w:val="none" w:sz="0" w:space="0" w:color="auto"/>
        <w:right w:val="none" w:sz="0" w:space="0" w:color="auto"/>
      </w:divBdr>
    </w:div>
    <w:div w:id="369767521">
      <w:marLeft w:val="0"/>
      <w:marRight w:val="0"/>
      <w:marTop w:val="0"/>
      <w:marBottom w:val="0"/>
      <w:divBdr>
        <w:top w:val="none" w:sz="0" w:space="0" w:color="auto"/>
        <w:left w:val="none" w:sz="0" w:space="0" w:color="auto"/>
        <w:bottom w:val="none" w:sz="0" w:space="0" w:color="auto"/>
        <w:right w:val="none" w:sz="0" w:space="0" w:color="auto"/>
      </w:divBdr>
    </w:div>
    <w:div w:id="369767522">
      <w:marLeft w:val="0"/>
      <w:marRight w:val="0"/>
      <w:marTop w:val="0"/>
      <w:marBottom w:val="0"/>
      <w:divBdr>
        <w:top w:val="none" w:sz="0" w:space="0" w:color="auto"/>
        <w:left w:val="none" w:sz="0" w:space="0" w:color="auto"/>
        <w:bottom w:val="none" w:sz="0" w:space="0" w:color="auto"/>
        <w:right w:val="none" w:sz="0" w:space="0" w:color="auto"/>
      </w:divBdr>
    </w:div>
    <w:div w:id="369767523">
      <w:marLeft w:val="0"/>
      <w:marRight w:val="0"/>
      <w:marTop w:val="0"/>
      <w:marBottom w:val="0"/>
      <w:divBdr>
        <w:top w:val="none" w:sz="0" w:space="0" w:color="auto"/>
        <w:left w:val="none" w:sz="0" w:space="0" w:color="auto"/>
        <w:bottom w:val="none" w:sz="0" w:space="0" w:color="auto"/>
        <w:right w:val="none" w:sz="0" w:space="0" w:color="auto"/>
      </w:divBdr>
    </w:div>
    <w:div w:id="369767524">
      <w:marLeft w:val="0"/>
      <w:marRight w:val="0"/>
      <w:marTop w:val="0"/>
      <w:marBottom w:val="0"/>
      <w:divBdr>
        <w:top w:val="none" w:sz="0" w:space="0" w:color="auto"/>
        <w:left w:val="none" w:sz="0" w:space="0" w:color="auto"/>
        <w:bottom w:val="none" w:sz="0" w:space="0" w:color="auto"/>
        <w:right w:val="none" w:sz="0" w:space="0" w:color="auto"/>
      </w:divBdr>
    </w:div>
    <w:div w:id="369767525">
      <w:marLeft w:val="0"/>
      <w:marRight w:val="0"/>
      <w:marTop w:val="0"/>
      <w:marBottom w:val="0"/>
      <w:divBdr>
        <w:top w:val="none" w:sz="0" w:space="0" w:color="auto"/>
        <w:left w:val="none" w:sz="0" w:space="0" w:color="auto"/>
        <w:bottom w:val="none" w:sz="0" w:space="0" w:color="auto"/>
        <w:right w:val="none" w:sz="0" w:space="0" w:color="auto"/>
      </w:divBdr>
    </w:div>
    <w:div w:id="369767526">
      <w:marLeft w:val="0"/>
      <w:marRight w:val="0"/>
      <w:marTop w:val="0"/>
      <w:marBottom w:val="0"/>
      <w:divBdr>
        <w:top w:val="none" w:sz="0" w:space="0" w:color="auto"/>
        <w:left w:val="none" w:sz="0" w:space="0" w:color="auto"/>
        <w:bottom w:val="none" w:sz="0" w:space="0" w:color="auto"/>
        <w:right w:val="none" w:sz="0" w:space="0" w:color="auto"/>
      </w:divBdr>
    </w:div>
    <w:div w:id="369767527">
      <w:marLeft w:val="0"/>
      <w:marRight w:val="0"/>
      <w:marTop w:val="0"/>
      <w:marBottom w:val="0"/>
      <w:divBdr>
        <w:top w:val="none" w:sz="0" w:space="0" w:color="auto"/>
        <w:left w:val="none" w:sz="0" w:space="0" w:color="auto"/>
        <w:bottom w:val="none" w:sz="0" w:space="0" w:color="auto"/>
        <w:right w:val="none" w:sz="0" w:space="0" w:color="auto"/>
      </w:divBdr>
    </w:div>
    <w:div w:id="369767528">
      <w:marLeft w:val="0"/>
      <w:marRight w:val="0"/>
      <w:marTop w:val="0"/>
      <w:marBottom w:val="0"/>
      <w:divBdr>
        <w:top w:val="none" w:sz="0" w:space="0" w:color="auto"/>
        <w:left w:val="none" w:sz="0" w:space="0" w:color="auto"/>
        <w:bottom w:val="none" w:sz="0" w:space="0" w:color="auto"/>
        <w:right w:val="none" w:sz="0" w:space="0" w:color="auto"/>
      </w:divBdr>
    </w:div>
    <w:div w:id="369767529">
      <w:marLeft w:val="0"/>
      <w:marRight w:val="0"/>
      <w:marTop w:val="0"/>
      <w:marBottom w:val="0"/>
      <w:divBdr>
        <w:top w:val="none" w:sz="0" w:space="0" w:color="auto"/>
        <w:left w:val="none" w:sz="0" w:space="0" w:color="auto"/>
        <w:bottom w:val="none" w:sz="0" w:space="0" w:color="auto"/>
        <w:right w:val="none" w:sz="0" w:space="0" w:color="auto"/>
      </w:divBdr>
    </w:div>
    <w:div w:id="369767530">
      <w:marLeft w:val="0"/>
      <w:marRight w:val="0"/>
      <w:marTop w:val="0"/>
      <w:marBottom w:val="0"/>
      <w:divBdr>
        <w:top w:val="none" w:sz="0" w:space="0" w:color="auto"/>
        <w:left w:val="none" w:sz="0" w:space="0" w:color="auto"/>
        <w:bottom w:val="none" w:sz="0" w:space="0" w:color="auto"/>
        <w:right w:val="none" w:sz="0" w:space="0" w:color="auto"/>
      </w:divBdr>
    </w:div>
    <w:div w:id="369767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3316</Words>
  <Characters>19566</Characters>
  <Application>Microsoft Office Word</Application>
  <DocSecurity>0</DocSecurity>
  <Lines>163</Lines>
  <Paragraphs>45</Paragraphs>
  <ScaleCrop>false</ScaleCrop>
  <Company>Západočeské komunální služby</Company>
  <LinksUpToDate>false</LinksUpToDate>
  <CharactersWithSpaces>22837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CENÍK  KE  SMLOUVĚ O ODSTRANĚNÍ ODPADU</dc:title>
  <dc:subject/>
  <dc:creator>Jakub Lev</dc:creator>
  <cp:keywords/>
  <dc:description/>
  <cp:lastModifiedBy>Kateřina Švecová</cp:lastModifiedBy>
  <cp:revision>3</cp:revision>
  <cp:lastPrinted>2018-01-11T12:48:00Z</cp:lastPrinted>
  <dcterms:created xsi:type="dcterms:W3CDTF">2018-01-19T09:35:00Z</dcterms:created>
  <dcterms:modified xsi:type="dcterms:W3CDTF">2018-01-19T13:59:00Z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SourceName">
    <vt:lpwstr>ODPSmlouvy_rptMPG_VW</vt:lpwstr>
  </property>
</Properties>
</file>