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9E" w:rsidRPr="0077355B" w:rsidRDefault="0048089E" w:rsidP="0048089E">
      <w:pPr>
        <w:pStyle w:val="TMSmlouvamg"/>
        <w:rPr>
          <w:b/>
          <w:color w:val="000000"/>
          <w:sz w:val="32"/>
          <w:szCs w:val="32"/>
        </w:rPr>
      </w:pPr>
      <w:r w:rsidRPr="0077355B">
        <w:rPr>
          <w:b/>
          <w:color w:val="000000"/>
          <w:sz w:val="32"/>
          <w:szCs w:val="32"/>
        </w:rPr>
        <w:t>SMLOUVA O DÍLO</w:t>
      </w:r>
      <w:r w:rsidR="00746659" w:rsidRPr="0077355B">
        <w:rPr>
          <w:b/>
          <w:color w:val="000000"/>
          <w:sz w:val="32"/>
          <w:szCs w:val="32"/>
        </w:rPr>
        <w:t xml:space="preserve"> </w:t>
      </w:r>
    </w:p>
    <w:p w:rsidR="00CB7647" w:rsidRPr="003A28B7" w:rsidRDefault="00CB7647" w:rsidP="00CB7647">
      <w:pPr>
        <w:pStyle w:val="TMSmlouva1stranatexttun"/>
        <w:rPr>
          <w:sz w:val="22"/>
          <w:szCs w:val="22"/>
        </w:rPr>
      </w:pPr>
      <w:r w:rsidRPr="003A28B7">
        <w:rPr>
          <w:sz w:val="22"/>
          <w:szCs w:val="22"/>
        </w:rPr>
        <w:t>Číslo</w:t>
      </w:r>
      <w:r w:rsidR="003A28B7">
        <w:rPr>
          <w:sz w:val="22"/>
          <w:szCs w:val="22"/>
        </w:rPr>
        <w:t xml:space="preserve"> smlouvy</w:t>
      </w:r>
      <w:r w:rsidR="00FA13C9" w:rsidRPr="003A28B7">
        <w:rPr>
          <w:sz w:val="22"/>
          <w:szCs w:val="22"/>
        </w:rPr>
        <w:t>:</w:t>
      </w:r>
      <w:r w:rsidRPr="003A28B7">
        <w:rPr>
          <w:sz w:val="22"/>
          <w:szCs w:val="22"/>
        </w:rPr>
        <w:tab/>
      </w:r>
      <w:r w:rsidR="00ED22A1">
        <w:rPr>
          <w:rFonts w:cs="Arial"/>
          <w:color w:val="000000"/>
          <w:sz w:val="22"/>
          <w:szCs w:val="22"/>
          <w:lang w:eastAsia="en-US"/>
        </w:rPr>
        <w:t>01/2018</w:t>
      </w:r>
    </w:p>
    <w:p w:rsidR="00CB7647" w:rsidRPr="00746659" w:rsidRDefault="00CB7647" w:rsidP="00CB7647">
      <w:pPr>
        <w:pStyle w:val="TMSmlouvatext1strana"/>
      </w:pPr>
    </w:p>
    <w:p w:rsidR="00FA13C9" w:rsidRPr="00FA13C9" w:rsidRDefault="00FA13C9" w:rsidP="00FA13C9">
      <w:pPr>
        <w:pStyle w:val="TMSmlouvatext1strana"/>
      </w:pPr>
      <w:r w:rsidRPr="00FA13C9">
        <w:t>Smluvní strany:</w:t>
      </w:r>
    </w:p>
    <w:p w:rsidR="00FA13C9" w:rsidRPr="00FA13C9" w:rsidRDefault="00FA13C9" w:rsidP="00FA13C9">
      <w:pPr>
        <w:pStyle w:val="TMSmlouvatext1strana"/>
      </w:pPr>
    </w:p>
    <w:p w:rsidR="00580DDA" w:rsidRDefault="00580DDA" w:rsidP="00FA13C9">
      <w:pPr>
        <w:pStyle w:val="TMSmlouvatext1strana"/>
        <w:rPr>
          <w:b/>
          <w:bCs/>
          <w:sz w:val="24"/>
          <w:szCs w:val="24"/>
        </w:rPr>
      </w:pPr>
      <w:r w:rsidRPr="00580DDA">
        <w:rPr>
          <w:b/>
          <w:bCs/>
          <w:sz w:val="24"/>
          <w:szCs w:val="24"/>
        </w:rPr>
        <w:t xml:space="preserve">APREA s.r.o. </w:t>
      </w:r>
    </w:p>
    <w:p w:rsidR="00FA13C9" w:rsidRPr="00580DDA" w:rsidRDefault="00FA13C9" w:rsidP="00FA13C9">
      <w:pPr>
        <w:pStyle w:val="TMSmlouvatext1strana"/>
        <w:rPr>
          <w:sz w:val="20"/>
          <w:szCs w:val="20"/>
        </w:rPr>
      </w:pPr>
      <w:r w:rsidRPr="00580DDA">
        <w:rPr>
          <w:sz w:val="20"/>
          <w:szCs w:val="20"/>
        </w:rPr>
        <w:t xml:space="preserve">se sídlem: </w:t>
      </w:r>
      <w:r w:rsidR="00580DDA" w:rsidRPr="00580DDA">
        <w:rPr>
          <w:sz w:val="20"/>
          <w:szCs w:val="20"/>
        </w:rPr>
        <w:t>Ocelářská 35/1354; 190 00 Praha 9</w:t>
      </w:r>
    </w:p>
    <w:p w:rsidR="00FA13C9" w:rsidRPr="00580DDA" w:rsidRDefault="00FA13C9" w:rsidP="00FA13C9">
      <w:pPr>
        <w:pStyle w:val="TMSmlouvatext1strana"/>
        <w:rPr>
          <w:sz w:val="20"/>
          <w:szCs w:val="20"/>
        </w:rPr>
      </w:pPr>
      <w:r w:rsidRPr="00580DDA">
        <w:rPr>
          <w:sz w:val="20"/>
          <w:szCs w:val="20"/>
        </w:rPr>
        <w:t xml:space="preserve">IČ: </w:t>
      </w:r>
      <w:r w:rsidR="00580DDA" w:rsidRPr="00580DDA">
        <w:rPr>
          <w:sz w:val="20"/>
          <w:szCs w:val="20"/>
        </w:rPr>
        <w:t>27245918</w:t>
      </w:r>
      <w:r w:rsidRPr="00580DDA">
        <w:rPr>
          <w:sz w:val="20"/>
          <w:szCs w:val="20"/>
        </w:rPr>
        <w:t xml:space="preserve">, DIČ: CZ </w:t>
      </w:r>
      <w:r w:rsidR="00580DDA" w:rsidRPr="00580DDA">
        <w:rPr>
          <w:sz w:val="20"/>
          <w:szCs w:val="20"/>
        </w:rPr>
        <w:t>27245918</w:t>
      </w:r>
    </w:p>
    <w:p w:rsidR="00FA13C9" w:rsidRPr="00580DDA" w:rsidRDefault="00FA13C9" w:rsidP="00FA13C9">
      <w:pPr>
        <w:pStyle w:val="TMSmlouvatext1strana"/>
        <w:rPr>
          <w:sz w:val="20"/>
          <w:szCs w:val="20"/>
        </w:rPr>
      </w:pPr>
      <w:r w:rsidRPr="00580DDA">
        <w:rPr>
          <w:sz w:val="20"/>
          <w:szCs w:val="20"/>
        </w:rPr>
        <w:t>společnost zapsaná v obchodním rejstříku vedeném Městským soudem v Praze,</w:t>
      </w:r>
    </w:p>
    <w:p w:rsidR="00FA13C9" w:rsidRPr="00580DDA" w:rsidRDefault="00FA13C9" w:rsidP="00FA13C9">
      <w:pPr>
        <w:pStyle w:val="TMSmlouvatext1strana"/>
        <w:rPr>
          <w:sz w:val="20"/>
          <w:szCs w:val="20"/>
        </w:rPr>
      </w:pPr>
      <w:r w:rsidRPr="00580DDA">
        <w:rPr>
          <w:sz w:val="20"/>
          <w:szCs w:val="20"/>
        </w:rPr>
        <w:t xml:space="preserve">oddíl </w:t>
      </w:r>
      <w:r w:rsidR="00580DDA">
        <w:rPr>
          <w:sz w:val="20"/>
          <w:szCs w:val="20"/>
        </w:rPr>
        <w:t>C</w:t>
      </w:r>
      <w:r w:rsidRPr="00580DDA">
        <w:rPr>
          <w:sz w:val="20"/>
          <w:szCs w:val="20"/>
        </w:rPr>
        <w:t xml:space="preserve">, vložka </w:t>
      </w:r>
      <w:r w:rsidR="00580DDA" w:rsidRPr="00580DDA">
        <w:rPr>
          <w:sz w:val="20"/>
          <w:szCs w:val="20"/>
        </w:rPr>
        <w:t>107316</w:t>
      </w:r>
    </w:p>
    <w:p w:rsidR="00FA13C9" w:rsidRPr="00580DDA" w:rsidRDefault="00FA13C9" w:rsidP="00FA13C9">
      <w:pPr>
        <w:pStyle w:val="TMSmlouvatext1strana"/>
        <w:rPr>
          <w:sz w:val="20"/>
          <w:szCs w:val="20"/>
        </w:rPr>
      </w:pPr>
      <w:r w:rsidRPr="00580DDA">
        <w:rPr>
          <w:sz w:val="20"/>
          <w:szCs w:val="20"/>
        </w:rPr>
        <w:t>bankovní spojení:</w:t>
      </w:r>
      <w:r w:rsidRPr="00580DDA">
        <w:rPr>
          <w:sz w:val="20"/>
          <w:szCs w:val="20"/>
        </w:rPr>
        <w:tab/>
      </w:r>
      <w:r w:rsidR="00E40CA3" w:rsidRPr="003A28B7">
        <w:rPr>
          <w:rFonts w:cs="Arial"/>
          <w:color w:val="000000"/>
          <w:sz w:val="20"/>
          <w:szCs w:val="20"/>
          <w:lang w:eastAsia="en-US"/>
        </w:rPr>
        <w:t>Komerční banka a.s.</w:t>
      </w:r>
      <w:r w:rsidRPr="003A28B7">
        <w:rPr>
          <w:sz w:val="20"/>
          <w:szCs w:val="20"/>
        </w:rPr>
        <w:t>,</w:t>
      </w:r>
    </w:p>
    <w:p w:rsidR="00FA13C9" w:rsidRPr="003A28B7" w:rsidRDefault="00FA13C9" w:rsidP="00FA13C9">
      <w:pPr>
        <w:pStyle w:val="TMSmlouvatext1strana"/>
        <w:rPr>
          <w:sz w:val="20"/>
          <w:szCs w:val="20"/>
        </w:rPr>
      </w:pPr>
      <w:r w:rsidRPr="00580DDA">
        <w:rPr>
          <w:sz w:val="20"/>
          <w:szCs w:val="20"/>
        </w:rPr>
        <w:t xml:space="preserve">číslo účtu: </w:t>
      </w:r>
      <w:r w:rsidR="00580DDA">
        <w:rPr>
          <w:sz w:val="20"/>
          <w:szCs w:val="20"/>
        </w:rPr>
        <w:tab/>
      </w:r>
      <w:proofErr w:type="spellStart"/>
      <w:r w:rsidR="0008038C">
        <w:rPr>
          <w:rFonts w:cs="Arial"/>
          <w:color w:val="000000"/>
          <w:sz w:val="20"/>
          <w:szCs w:val="20"/>
          <w:lang w:eastAsia="en-US"/>
        </w:rPr>
        <w:t>xxxxxxxxxxxxxxxxxxxxxxxxxx</w:t>
      </w:r>
      <w:proofErr w:type="spellEnd"/>
    </w:p>
    <w:p w:rsidR="00FA13C9" w:rsidRPr="00580DDA" w:rsidRDefault="00580DDA" w:rsidP="00FA13C9">
      <w:pPr>
        <w:pStyle w:val="TMSmlouvatext1strana"/>
        <w:rPr>
          <w:sz w:val="20"/>
          <w:szCs w:val="20"/>
        </w:rPr>
      </w:pPr>
      <w:r w:rsidRPr="00580DDA">
        <w:rPr>
          <w:sz w:val="20"/>
          <w:szCs w:val="20"/>
        </w:rPr>
        <w:t>jejímž jménem jedná:</w:t>
      </w:r>
      <w:r w:rsidR="00FA13C9" w:rsidRPr="00580DDA">
        <w:rPr>
          <w:sz w:val="20"/>
          <w:szCs w:val="20"/>
        </w:rPr>
        <w:tab/>
      </w:r>
      <w:r w:rsidR="00B622BD" w:rsidRPr="00B622BD">
        <w:rPr>
          <w:b/>
          <w:sz w:val="20"/>
          <w:szCs w:val="20"/>
        </w:rPr>
        <w:t>Ing.</w:t>
      </w:r>
      <w:r w:rsidR="00B622B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Petr Legner</w:t>
      </w:r>
      <w:r w:rsidR="00FA13C9" w:rsidRPr="00580DDA">
        <w:rPr>
          <w:sz w:val="20"/>
          <w:szCs w:val="20"/>
        </w:rPr>
        <w:t xml:space="preserve">, </w:t>
      </w:r>
      <w:r>
        <w:rPr>
          <w:sz w:val="20"/>
          <w:szCs w:val="20"/>
        </w:rPr>
        <w:t>jednatel</w:t>
      </w:r>
    </w:p>
    <w:p w:rsidR="00FA13C9" w:rsidRPr="00580DDA" w:rsidRDefault="00FA13C9" w:rsidP="00FA13C9">
      <w:pPr>
        <w:pStyle w:val="TMSmlouvatext1strana"/>
        <w:rPr>
          <w:sz w:val="20"/>
          <w:szCs w:val="20"/>
        </w:rPr>
      </w:pPr>
      <w:r w:rsidRPr="00580DDA">
        <w:rPr>
          <w:sz w:val="20"/>
          <w:szCs w:val="20"/>
        </w:rPr>
        <w:t>(dále jen „</w:t>
      </w:r>
      <w:r w:rsidRPr="00580DDA">
        <w:rPr>
          <w:b/>
          <w:sz w:val="20"/>
          <w:szCs w:val="20"/>
        </w:rPr>
        <w:t>zhotovitel</w:t>
      </w:r>
      <w:r w:rsidRPr="00580DDA">
        <w:rPr>
          <w:sz w:val="20"/>
          <w:szCs w:val="20"/>
        </w:rPr>
        <w:t>“)</w:t>
      </w:r>
    </w:p>
    <w:p w:rsidR="00FA13C9" w:rsidRPr="00FA13C9" w:rsidRDefault="00FA13C9" w:rsidP="00FA13C9">
      <w:pPr>
        <w:pStyle w:val="TMSmlouvatext1strana"/>
      </w:pPr>
    </w:p>
    <w:p w:rsidR="00FA13C9" w:rsidRPr="00FA13C9" w:rsidRDefault="00FA13C9" w:rsidP="00FA13C9">
      <w:pPr>
        <w:pStyle w:val="TMSmlouvatext1strana"/>
      </w:pPr>
      <w:r w:rsidRPr="00FA13C9">
        <w:t>a</w:t>
      </w:r>
    </w:p>
    <w:p w:rsidR="00FA13C9" w:rsidRPr="00FA13C9" w:rsidRDefault="00FA13C9" w:rsidP="00FA13C9">
      <w:pPr>
        <w:pStyle w:val="TMSmlouvatext1strana"/>
      </w:pPr>
    </w:p>
    <w:p w:rsidR="00FA13C9" w:rsidRPr="00580DDA" w:rsidRDefault="00E40CA3" w:rsidP="00FA13C9">
      <w:pPr>
        <w:pStyle w:val="TMSmlouvatext1stran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Ústav pro českou literaturu AV ČR v.v.i.</w:t>
      </w:r>
    </w:p>
    <w:p w:rsidR="00FA13C9" w:rsidRPr="00580DDA" w:rsidRDefault="00FA13C9" w:rsidP="00FA13C9">
      <w:pPr>
        <w:pStyle w:val="TMSmlouvatext1strana"/>
        <w:rPr>
          <w:sz w:val="20"/>
          <w:szCs w:val="20"/>
        </w:rPr>
      </w:pPr>
      <w:r w:rsidRPr="00580DDA">
        <w:rPr>
          <w:sz w:val="20"/>
          <w:szCs w:val="20"/>
        </w:rPr>
        <w:t xml:space="preserve">se sídlem: </w:t>
      </w:r>
      <w:r w:rsidR="00E40CA3">
        <w:rPr>
          <w:rFonts w:cs="Arial"/>
          <w:color w:val="000000"/>
          <w:lang w:eastAsia="en-US"/>
        </w:rPr>
        <w:t>Na Florenci 1420/3; 110 00 Praha 1</w:t>
      </w:r>
    </w:p>
    <w:p w:rsidR="00FA13C9" w:rsidRPr="00580DDA" w:rsidRDefault="00FA13C9" w:rsidP="00FA13C9">
      <w:pPr>
        <w:pStyle w:val="TMSmlouvatext1strana"/>
        <w:rPr>
          <w:sz w:val="20"/>
          <w:szCs w:val="20"/>
        </w:rPr>
      </w:pPr>
      <w:r w:rsidRPr="00580DDA">
        <w:rPr>
          <w:sz w:val="20"/>
          <w:szCs w:val="20"/>
        </w:rPr>
        <w:t xml:space="preserve">IČ: </w:t>
      </w:r>
      <w:r w:rsidR="00E40CA3">
        <w:rPr>
          <w:rFonts w:cs="Arial"/>
          <w:color w:val="000000"/>
          <w:lang w:eastAsia="en-US"/>
        </w:rPr>
        <w:t>68378068</w:t>
      </w:r>
      <w:r w:rsidRPr="00580DDA">
        <w:rPr>
          <w:sz w:val="20"/>
          <w:szCs w:val="20"/>
        </w:rPr>
        <w:t xml:space="preserve">, DIČ: </w:t>
      </w:r>
      <w:r w:rsidR="00E40CA3">
        <w:rPr>
          <w:rFonts w:cs="Arial"/>
          <w:color w:val="000000"/>
          <w:lang w:eastAsia="en-US"/>
        </w:rPr>
        <w:t>68378068</w:t>
      </w:r>
    </w:p>
    <w:p w:rsidR="004177E6" w:rsidRDefault="00FA13C9" w:rsidP="00FA13C9">
      <w:pPr>
        <w:pStyle w:val="TMSmlouvatext1strana"/>
        <w:rPr>
          <w:sz w:val="20"/>
          <w:szCs w:val="20"/>
        </w:rPr>
      </w:pPr>
      <w:r w:rsidRPr="00580DDA">
        <w:rPr>
          <w:sz w:val="20"/>
          <w:szCs w:val="20"/>
        </w:rPr>
        <w:t>společnost zapsaná v</w:t>
      </w:r>
      <w:r w:rsidR="004177E6">
        <w:rPr>
          <w:sz w:val="20"/>
          <w:szCs w:val="20"/>
        </w:rPr>
        <w:t> Rejstříku veřejných výzkumných institucí, zřizovatelem je Minist</w:t>
      </w:r>
      <w:r w:rsidR="00A26061">
        <w:rPr>
          <w:sz w:val="20"/>
          <w:szCs w:val="20"/>
        </w:rPr>
        <w:t>e</w:t>
      </w:r>
      <w:r w:rsidR="004177E6">
        <w:rPr>
          <w:sz w:val="20"/>
          <w:szCs w:val="20"/>
        </w:rPr>
        <w:t xml:space="preserve">rstvo </w:t>
      </w:r>
    </w:p>
    <w:p w:rsidR="004177E6" w:rsidRDefault="004177E6" w:rsidP="00FA13C9">
      <w:pPr>
        <w:pStyle w:val="TMSmlouvatext1strana"/>
        <w:rPr>
          <w:sz w:val="20"/>
          <w:szCs w:val="20"/>
        </w:rPr>
      </w:pPr>
      <w:r>
        <w:rPr>
          <w:sz w:val="20"/>
          <w:szCs w:val="20"/>
        </w:rPr>
        <w:t>školství, mládeže a tělovýchovy</w:t>
      </w:r>
    </w:p>
    <w:p w:rsidR="00FA13C9" w:rsidRPr="00580DDA" w:rsidRDefault="00FA13C9" w:rsidP="00FA13C9">
      <w:pPr>
        <w:pStyle w:val="TMSmlouvatext1strana"/>
        <w:rPr>
          <w:sz w:val="20"/>
          <w:szCs w:val="20"/>
        </w:rPr>
      </w:pPr>
      <w:r w:rsidRPr="00580DDA">
        <w:rPr>
          <w:sz w:val="20"/>
          <w:szCs w:val="20"/>
        </w:rPr>
        <w:t>bankovní spojení:</w:t>
      </w:r>
      <w:r w:rsidRPr="00580DDA">
        <w:rPr>
          <w:sz w:val="20"/>
          <w:szCs w:val="20"/>
        </w:rPr>
        <w:tab/>
      </w:r>
      <w:r w:rsidR="00E40CA3">
        <w:rPr>
          <w:sz w:val="20"/>
          <w:szCs w:val="20"/>
        </w:rPr>
        <w:t>Komerční banka Praha</w:t>
      </w:r>
      <w:r w:rsidRPr="00580DDA">
        <w:rPr>
          <w:sz w:val="20"/>
          <w:szCs w:val="20"/>
        </w:rPr>
        <w:t xml:space="preserve">, </w:t>
      </w:r>
    </w:p>
    <w:p w:rsidR="00FA13C9" w:rsidRPr="00580DDA" w:rsidRDefault="00FA13C9" w:rsidP="00FA13C9">
      <w:pPr>
        <w:pStyle w:val="TMSmlouvatext1strana"/>
        <w:rPr>
          <w:sz w:val="20"/>
          <w:szCs w:val="20"/>
        </w:rPr>
      </w:pPr>
      <w:r w:rsidRPr="00580DDA">
        <w:rPr>
          <w:sz w:val="20"/>
          <w:szCs w:val="20"/>
        </w:rPr>
        <w:t>číslo účtu:</w:t>
      </w:r>
      <w:r w:rsidR="00580DDA">
        <w:rPr>
          <w:sz w:val="20"/>
          <w:szCs w:val="20"/>
        </w:rPr>
        <w:tab/>
      </w:r>
      <w:r w:rsidR="00694B66">
        <w:rPr>
          <w:rFonts w:cs="Arial"/>
          <w:color w:val="000000"/>
          <w:lang w:eastAsia="en-US"/>
        </w:rPr>
        <w:t>xxxxxxxxxxxxxxxxxxxxxxxxxxxxxx</w:t>
      </w:r>
    </w:p>
    <w:p w:rsidR="00FA13C9" w:rsidRPr="00580DDA" w:rsidRDefault="00FA13C9" w:rsidP="00FA13C9">
      <w:pPr>
        <w:pStyle w:val="TMSmlouvatext1strana"/>
        <w:rPr>
          <w:sz w:val="20"/>
          <w:szCs w:val="20"/>
        </w:rPr>
      </w:pPr>
      <w:r w:rsidRPr="00580DDA">
        <w:rPr>
          <w:sz w:val="20"/>
          <w:szCs w:val="20"/>
        </w:rPr>
        <w:t>jejímž jménem jedná:</w:t>
      </w:r>
      <w:r w:rsidRPr="00580DDA">
        <w:rPr>
          <w:sz w:val="20"/>
          <w:szCs w:val="20"/>
        </w:rPr>
        <w:tab/>
      </w:r>
      <w:r w:rsidR="004177E6">
        <w:rPr>
          <w:b/>
          <w:sz w:val="20"/>
          <w:szCs w:val="20"/>
        </w:rPr>
        <w:t>Ing. Pavel Janáček, Ph.D.</w:t>
      </w:r>
      <w:r w:rsidRPr="00580DDA">
        <w:rPr>
          <w:sz w:val="20"/>
          <w:szCs w:val="20"/>
        </w:rPr>
        <w:t xml:space="preserve">, </w:t>
      </w:r>
      <w:r w:rsidR="004177E6">
        <w:rPr>
          <w:sz w:val="20"/>
          <w:szCs w:val="20"/>
        </w:rPr>
        <w:t>ředitel</w:t>
      </w:r>
    </w:p>
    <w:p w:rsidR="00FA13C9" w:rsidRPr="00580DDA" w:rsidRDefault="00FA13C9" w:rsidP="00FA13C9">
      <w:pPr>
        <w:pStyle w:val="TMSmlouvatext1strana"/>
        <w:rPr>
          <w:sz w:val="20"/>
          <w:szCs w:val="20"/>
        </w:rPr>
      </w:pPr>
      <w:r w:rsidRPr="00580DDA">
        <w:rPr>
          <w:sz w:val="20"/>
          <w:szCs w:val="20"/>
        </w:rPr>
        <w:t>(dále jen „</w:t>
      </w:r>
      <w:r w:rsidRPr="00580DDA">
        <w:rPr>
          <w:b/>
          <w:sz w:val="20"/>
          <w:szCs w:val="20"/>
        </w:rPr>
        <w:t>objednatel</w:t>
      </w:r>
      <w:r w:rsidRPr="00580DDA">
        <w:rPr>
          <w:sz w:val="20"/>
          <w:szCs w:val="20"/>
        </w:rPr>
        <w:t>“)</w:t>
      </w:r>
    </w:p>
    <w:p w:rsidR="009523E8" w:rsidRPr="00580DDA" w:rsidRDefault="009523E8" w:rsidP="00CB7647">
      <w:pPr>
        <w:pStyle w:val="TMSmlouvatext1strana"/>
        <w:rPr>
          <w:sz w:val="20"/>
          <w:szCs w:val="20"/>
        </w:rPr>
      </w:pPr>
    </w:p>
    <w:p w:rsidR="00CB7647" w:rsidRDefault="00CB7647" w:rsidP="00CB7647">
      <w:pPr>
        <w:pStyle w:val="TMSmlouvatext1strana"/>
        <w:rPr>
          <w:sz w:val="20"/>
          <w:szCs w:val="20"/>
        </w:rPr>
      </w:pPr>
      <w:r w:rsidRPr="00580DDA">
        <w:rPr>
          <w:sz w:val="20"/>
          <w:szCs w:val="20"/>
        </w:rPr>
        <w:t>(</w:t>
      </w:r>
      <w:r w:rsidR="00FA13C9" w:rsidRPr="00580DDA">
        <w:rPr>
          <w:sz w:val="20"/>
          <w:szCs w:val="20"/>
        </w:rPr>
        <w:t>z</w:t>
      </w:r>
      <w:r w:rsidR="003376E9" w:rsidRPr="00580DDA">
        <w:rPr>
          <w:sz w:val="20"/>
          <w:szCs w:val="20"/>
        </w:rPr>
        <w:t>hotovitel</w:t>
      </w:r>
      <w:r w:rsidRPr="00580DDA">
        <w:rPr>
          <w:sz w:val="20"/>
          <w:szCs w:val="20"/>
        </w:rPr>
        <w:t xml:space="preserve"> a </w:t>
      </w:r>
      <w:r w:rsidR="003376E9" w:rsidRPr="00580DDA">
        <w:rPr>
          <w:sz w:val="20"/>
          <w:szCs w:val="20"/>
        </w:rPr>
        <w:t xml:space="preserve">objednatel </w:t>
      </w:r>
      <w:r w:rsidRPr="00580DDA">
        <w:rPr>
          <w:sz w:val="20"/>
          <w:szCs w:val="20"/>
        </w:rPr>
        <w:t>dohromady dále také jako „</w:t>
      </w:r>
      <w:r w:rsidRPr="00580DDA">
        <w:rPr>
          <w:b/>
          <w:sz w:val="20"/>
          <w:szCs w:val="20"/>
        </w:rPr>
        <w:t>Smluvní strany</w:t>
      </w:r>
      <w:r w:rsidRPr="00580DDA">
        <w:rPr>
          <w:sz w:val="20"/>
          <w:szCs w:val="20"/>
        </w:rPr>
        <w:t>“).</w:t>
      </w:r>
    </w:p>
    <w:p w:rsidR="00580DDA" w:rsidRDefault="00580DDA" w:rsidP="00CB7647">
      <w:pPr>
        <w:pStyle w:val="TMSmlouvatext1strana"/>
        <w:rPr>
          <w:sz w:val="20"/>
          <w:szCs w:val="20"/>
        </w:rPr>
      </w:pPr>
    </w:p>
    <w:p w:rsidR="00580DDA" w:rsidRDefault="00580DDA" w:rsidP="00CB7647">
      <w:pPr>
        <w:pStyle w:val="TMSmlouvatext1strana"/>
        <w:rPr>
          <w:sz w:val="20"/>
          <w:szCs w:val="20"/>
        </w:rPr>
      </w:pPr>
    </w:p>
    <w:p w:rsidR="00580DDA" w:rsidRPr="00580DDA" w:rsidRDefault="00580DDA" w:rsidP="00CB7647">
      <w:pPr>
        <w:pStyle w:val="TMSmlouvatext1strana"/>
        <w:rPr>
          <w:sz w:val="20"/>
          <w:szCs w:val="20"/>
        </w:rPr>
      </w:pPr>
    </w:p>
    <w:p w:rsidR="00CB7647" w:rsidRPr="00746659" w:rsidRDefault="00CB7647" w:rsidP="00CB7647">
      <w:pPr>
        <w:pStyle w:val="TMSmlouvatext1strana"/>
      </w:pPr>
    </w:p>
    <w:p w:rsidR="00C365B2" w:rsidRPr="00580DDA" w:rsidRDefault="00C365B2" w:rsidP="006612AF">
      <w:pPr>
        <w:pStyle w:val="TMSmlouvatext1strana"/>
        <w:jc w:val="center"/>
        <w:rPr>
          <w:sz w:val="20"/>
          <w:szCs w:val="20"/>
        </w:rPr>
      </w:pPr>
      <w:r w:rsidRPr="00580DDA">
        <w:rPr>
          <w:sz w:val="20"/>
          <w:szCs w:val="20"/>
        </w:rPr>
        <w:t xml:space="preserve">uzavírají v souladu s ustanovením </w:t>
      </w:r>
      <w:r w:rsidR="00935E8A" w:rsidRPr="00580DDA">
        <w:rPr>
          <w:sz w:val="20"/>
          <w:szCs w:val="20"/>
        </w:rPr>
        <w:t xml:space="preserve">§ 2586 a násl. zákona </w:t>
      </w:r>
      <w:r w:rsidRPr="00580DDA">
        <w:rPr>
          <w:sz w:val="20"/>
          <w:szCs w:val="20"/>
        </w:rPr>
        <w:t>č. 89/2012 Sb., občanský zákoník, (dále jen „</w:t>
      </w:r>
      <w:r w:rsidRPr="00580DDA">
        <w:rPr>
          <w:b/>
          <w:sz w:val="20"/>
          <w:szCs w:val="20"/>
        </w:rPr>
        <w:t>občanský zákoník</w:t>
      </w:r>
      <w:r w:rsidRPr="00580DDA">
        <w:rPr>
          <w:sz w:val="20"/>
          <w:szCs w:val="20"/>
        </w:rPr>
        <w:t>“) tuto</w:t>
      </w:r>
    </w:p>
    <w:p w:rsidR="00CB7647" w:rsidRPr="00580DDA" w:rsidRDefault="00CB7647" w:rsidP="00CB7647">
      <w:pPr>
        <w:pStyle w:val="TMSmlouvatext1strana"/>
        <w:rPr>
          <w:sz w:val="20"/>
          <w:szCs w:val="20"/>
        </w:rPr>
      </w:pPr>
    </w:p>
    <w:p w:rsidR="00C365B2" w:rsidRPr="00580DDA" w:rsidRDefault="0048089E" w:rsidP="00C365B2">
      <w:pPr>
        <w:pStyle w:val="TMSmlouvatext1strana"/>
        <w:jc w:val="center"/>
        <w:rPr>
          <w:sz w:val="20"/>
          <w:szCs w:val="20"/>
        </w:rPr>
      </w:pPr>
      <w:r w:rsidRPr="00580DDA">
        <w:rPr>
          <w:b/>
          <w:sz w:val="20"/>
          <w:szCs w:val="20"/>
        </w:rPr>
        <w:t>SMLOUV</w:t>
      </w:r>
      <w:r w:rsidR="007855BD" w:rsidRPr="00580DDA">
        <w:rPr>
          <w:b/>
          <w:sz w:val="20"/>
          <w:szCs w:val="20"/>
        </w:rPr>
        <w:t>U</w:t>
      </w:r>
      <w:r w:rsidRPr="00580DDA">
        <w:rPr>
          <w:b/>
          <w:sz w:val="20"/>
          <w:szCs w:val="20"/>
        </w:rPr>
        <w:t xml:space="preserve"> O DÍLO</w:t>
      </w:r>
      <w:r w:rsidR="007855BD" w:rsidRPr="00580DDA">
        <w:rPr>
          <w:b/>
          <w:sz w:val="20"/>
          <w:szCs w:val="20"/>
        </w:rPr>
        <w:t xml:space="preserve"> </w:t>
      </w:r>
    </w:p>
    <w:p w:rsidR="00C365B2" w:rsidRPr="00580DDA" w:rsidRDefault="00C365B2" w:rsidP="00C365B2">
      <w:pPr>
        <w:pStyle w:val="TMSmlouvatext1strana"/>
        <w:jc w:val="center"/>
        <w:rPr>
          <w:sz w:val="20"/>
          <w:szCs w:val="20"/>
        </w:rPr>
      </w:pPr>
      <w:r w:rsidRPr="00580DDA">
        <w:rPr>
          <w:sz w:val="20"/>
          <w:szCs w:val="20"/>
        </w:rPr>
        <w:t>(dále jen „</w:t>
      </w:r>
      <w:r w:rsidRPr="00580DDA">
        <w:rPr>
          <w:b/>
          <w:sz w:val="20"/>
          <w:szCs w:val="20"/>
        </w:rPr>
        <w:t>Smlouva</w:t>
      </w:r>
      <w:r w:rsidRPr="00580DDA">
        <w:rPr>
          <w:sz w:val="20"/>
          <w:szCs w:val="20"/>
        </w:rPr>
        <w:t>“)</w:t>
      </w:r>
    </w:p>
    <w:p w:rsidR="00FA3BA6" w:rsidRPr="00746659" w:rsidRDefault="00FA3BA6" w:rsidP="0025632F">
      <w:pPr>
        <w:pStyle w:val="TMNormlnModrtun"/>
        <w:ind w:left="0"/>
        <w:rPr>
          <w:szCs w:val="18"/>
        </w:rPr>
      </w:pPr>
    </w:p>
    <w:p w:rsidR="00FA3BA6" w:rsidRPr="00746659" w:rsidRDefault="00FA3BA6" w:rsidP="00CB7647">
      <w:pPr>
        <w:pStyle w:val="TMNormlnModrtun"/>
        <w:rPr>
          <w:szCs w:val="18"/>
        </w:rPr>
      </w:pPr>
    </w:p>
    <w:p w:rsidR="00CB7647" w:rsidRPr="00580DDA" w:rsidRDefault="00CB7647" w:rsidP="0048089E">
      <w:pPr>
        <w:pStyle w:val="TMNormlnModrtun"/>
        <w:pageBreakBefore/>
        <w:jc w:val="center"/>
        <w:rPr>
          <w:color w:val="auto"/>
          <w:sz w:val="20"/>
        </w:rPr>
      </w:pPr>
      <w:r w:rsidRPr="00580DDA">
        <w:rPr>
          <w:color w:val="auto"/>
          <w:sz w:val="20"/>
        </w:rPr>
        <w:lastRenderedPageBreak/>
        <w:t>Úvodní ustanovení</w:t>
      </w:r>
    </w:p>
    <w:p w:rsidR="006612AF" w:rsidRPr="00746659" w:rsidRDefault="00B260DA" w:rsidP="006612AF">
      <w:pPr>
        <w:pStyle w:val="TMNormlnModr"/>
        <w:rPr>
          <w:rStyle w:val="TMNormlnModrChar"/>
          <w:color w:val="auto"/>
        </w:rPr>
      </w:pPr>
      <w:r w:rsidRPr="00746659">
        <w:rPr>
          <w:rStyle w:val="TMNormlnModrChar"/>
          <w:color w:val="auto"/>
        </w:rPr>
        <w:t xml:space="preserve">Zhotovitel </w:t>
      </w:r>
      <w:r w:rsidR="006612AF" w:rsidRPr="00746659">
        <w:rPr>
          <w:rStyle w:val="TMNormlnModrChar"/>
          <w:color w:val="auto"/>
        </w:rPr>
        <w:t>prohlašuje, že je právnickou osobou řádně založenou a existující podle českého právního řádu, splňuje veškeré podmínky a požadavky v této Smlouvě stanovené a je oprávněn tuto Smlouvu uzavřít a řádně plnit závazky v ní obsažené.</w:t>
      </w:r>
    </w:p>
    <w:p w:rsidR="006612AF" w:rsidRPr="00746659" w:rsidRDefault="00B260DA" w:rsidP="006612AF">
      <w:pPr>
        <w:pStyle w:val="TMNormlnModr"/>
        <w:rPr>
          <w:rStyle w:val="TMNormlnModrChar"/>
          <w:color w:val="auto"/>
        </w:rPr>
      </w:pPr>
      <w:r w:rsidRPr="00746659">
        <w:rPr>
          <w:rStyle w:val="TMNormlnModrChar"/>
          <w:color w:val="auto"/>
        </w:rPr>
        <w:t>Objednatel</w:t>
      </w:r>
      <w:r w:rsidR="006612AF" w:rsidRPr="00746659">
        <w:rPr>
          <w:rStyle w:val="TMNormlnModrChar"/>
          <w:color w:val="auto"/>
        </w:rPr>
        <w:t xml:space="preserve"> prohlašuje, že je právnickou osobou řádně založenou a existující podle českého právního řádu, splňuje veškeré podmínky a požadavky v této Smlouvě stanovené a je oprávněn tuto Smlouvu uzavřít a řádně plnit závazky v ní obsažené.</w:t>
      </w:r>
    </w:p>
    <w:p w:rsidR="006612AF" w:rsidRPr="00746659" w:rsidRDefault="006612AF" w:rsidP="006612AF">
      <w:pPr>
        <w:pStyle w:val="TMNormlnModr"/>
        <w:rPr>
          <w:rStyle w:val="TMNormlnModrChar"/>
          <w:color w:val="auto"/>
        </w:rPr>
      </w:pPr>
      <w:r w:rsidRPr="00746659">
        <w:rPr>
          <w:rStyle w:val="TMNormlnModrChar"/>
          <w:color w:val="auto"/>
        </w:rPr>
        <w:t>Každá ze smluvních stran prohlašuje, že není v úpadku ani v likvidaci a nebylo vůči ní zahájeno insolvenční řízení.</w:t>
      </w:r>
    </w:p>
    <w:p w:rsidR="00B260DA" w:rsidRPr="00580DDA" w:rsidRDefault="00B260DA" w:rsidP="001E1E74">
      <w:pPr>
        <w:pStyle w:val="TMslovanodstavectun"/>
        <w:tabs>
          <w:tab w:val="clear" w:pos="360"/>
        </w:tabs>
        <w:ind w:left="567" w:hanging="567"/>
        <w:rPr>
          <w:sz w:val="20"/>
        </w:rPr>
      </w:pPr>
      <w:r w:rsidRPr="00580DDA">
        <w:rPr>
          <w:sz w:val="20"/>
        </w:rPr>
        <w:t>Předmět Smlouvy</w:t>
      </w:r>
    </w:p>
    <w:p w:rsidR="006A6A17" w:rsidRPr="00212984" w:rsidRDefault="00B260DA" w:rsidP="007A1F88">
      <w:pPr>
        <w:pStyle w:val="TMslovanodstavec2rove"/>
        <w:tabs>
          <w:tab w:val="clear" w:pos="360"/>
        </w:tabs>
        <w:ind w:left="567" w:hanging="567"/>
        <w:rPr>
          <w:rFonts w:cs="Arial"/>
          <w:szCs w:val="18"/>
          <w:lang w:eastAsia="en-US"/>
        </w:rPr>
      </w:pPr>
      <w:r w:rsidRPr="00746659">
        <w:rPr>
          <w:rFonts w:cs="Arial"/>
          <w:szCs w:val="18"/>
        </w:rPr>
        <w:t xml:space="preserve">Zhotovitel </w:t>
      </w:r>
      <w:r w:rsidRPr="00212984">
        <w:rPr>
          <w:rFonts w:cs="Arial"/>
          <w:szCs w:val="18"/>
        </w:rPr>
        <w:t xml:space="preserve">se touto Smlouvou </w:t>
      </w:r>
      <w:r w:rsidRPr="00212984">
        <w:rPr>
          <w:szCs w:val="18"/>
        </w:rPr>
        <w:t>zavazuje</w:t>
      </w:r>
      <w:r w:rsidRPr="00212984">
        <w:rPr>
          <w:rFonts w:cs="Arial"/>
          <w:szCs w:val="18"/>
        </w:rPr>
        <w:t xml:space="preserve"> provést pro objednatele dílo, které </w:t>
      </w:r>
      <w:r w:rsidR="003376E9">
        <w:rPr>
          <w:rFonts w:cs="Arial"/>
          <w:szCs w:val="18"/>
        </w:rPr>
        <w:t>spočívá v</w:t>
      </w:r>
      <w:r w:rsidR="00A26061">
        <w:rPr>
          <w:rFonts w:cs="Arial"/>
          <w:szCs w:val="18"/>
        </w:rPr>
        <w:t> </w:t>
      </w:r>
      <w:r w:rsidR="00A26061">
        <w:rPr>
          <w:rFonts w:cs="Arial"/>
          <w:color w:val="000000"/>
          <w:szCs w:val="18"/>
          <w:lang w:eastAsia="en-US"/>
        </w:rPr>
        <w:t>technickém dozoru investora</w:t>
      </w:r>
      <w:r w:rsidR="003376E9">
        <w:rPr>
          <w:rFonts w:cs="Arial"/>
          <w:szCs w:val="18"/>
        </w:rPr>
        <w:t xml:space="preserve"> </w:t>
      </w:r>
      <w:r w:rsidR="007A1F88">
        <w:rPr>
          <w:rFonts w:cs="Arial"/>
          <w:szCs w:val="18"/>
        </w:rPr>
        <w:t xml:space="preserve">v souladu se specifikací </w:t>
      </w:r>
      <w:r w:rsidR="007A1F88" w:rsidRPr="007A1F88">
        <w:rPr>
          <w:rFonts w:cs="Arial"/>
          <w:szCs w:val="18"/>
        </w:rPr>
        <w:t xml:space="preserve">v </w:t>
      </w:r>
      <w:r w:rsidR="007A1F88">
        <w:rPr>
          <w:rFonts w:cs="Arial"/>
          <w:szCs w:val="18"/>
        </w:rPr>
        <w:t>P</w:t>
      </w:r>
      <w:r w:rsidR="007A1F88" w:rsidRPr="007A1F88">
        <w:rPr>
          <w:rFonts w:cs="Arial"/>
          <w:szCs w:val="18"/>
        </w:rPr>
        <w:t>říloze č. 1 této Smlouvy (dále jen „</w:t>
      </w:r>
      <w:r w:rsidR="007A1F88" w:rsidRPr="007A1F88">
        <w:rPr>
          <w:rFonts w:cs="Arial"/>
          <w:b/>
          <w:szCs w:val="18"/>
        </w:rPr>
        <w:t>Dílo</w:t>
      </w:r>
      <w:r w:rsidR="007A1F88">
        <w:rPr>
          <w:rFonts w:cs="Arial"/>
          <w:szCs w:val="18"/>
        </w:rPr>
        <w:t>“</w:t>
      </w:r>
      <w:r w:rsidR="007A1F88" w:rsidRPr="007A1F88">
        <w:rPr>
          <w:rFonts w:cs="Arial"/>
          <w:szCs w:val="18"/>
        </w:rPr>
        <w:t>).</w:t>
      </w:r>
    </w:p>
    <w:p w:rsidR="00B260DA" w:rsidRPr="00212984" w:rsidRDefault="00B260DA" w:rsidP="005272D8">
      <w:pPr>
        <w:pStyle w:val="TMslovanodstavec2rove"/>
        <w:tabs>
          <w:tab w:val="clear" w:pos="360"/>
        </w:tabs>
        <w:ind w:left="567" w:hanging="567"/>
        <w:rPr>
          <w:rFonts w:cs="Arial"/>
          <w:szCs w:val="18"/>
        </w:rPr>
      </w:pPr>
      <w:r w:rsidRPr="006A6A17">
        <w:rPr>
          <w:rFonts w:cs="Arial"/>
          <w:szCs w:val="18"/>
        </w:rPr>
        <w:t>Objednatel se touto Smlouvou zavazuje</w:t>
      </w:r>
      <w:r w:rsidRPr="00746659">
        <w:rPr>
          <w:rFonts w:cs="Arial"/>
          <w:szCs w:val="18"/>
        </w:rPr>
        <w:t xml:space="preserve"> </w:t>
      </w:r>
      <w:r w:rsidRPr="00212984">
        <w:rPr>
          <w:rFonts w:cs="Arial"/>
          <w:szCs w:val="18"/>
        </w:rPr>
        <w:t xml:space="preserve">zaplatit zhotoviteli za provedení Díla cenu dle této Smlouvy. </w:t>
      </w:r>
    </w:p>
    <w:p w:rsidR="00B260DA" w:rsidRPr="00F63562" w:rsidRDefault="00B260DA" w:rsidP="005272D8">
      <w:pPr>
        <w:pStyle w:val="TMslovanodstavec2rove"/>
        <w:tabs>
          <w:tab w:val="clear" w:pos="360"/>
        </w:tabs>
        <w:ind w:left="567" w:hanging="567"/>
        <w:rPr>
          <w:szCs w:val="18"/>
          <w:lang w:eastAsia="en-US"/>
        </w:rPr>
      </w:pPr>
      <w:r w:rsidRPr="00212984">
        <w:rPr>
          <w:rFonts w:cs="Arial"/>
          <w:szCs w:val="18"/>
        </w:rPr>
        <w:t>Objednatel</w:t>
      </w:r>
      <w:r w:rsidRPr="00212984">
        <w:rPr>
          <w:rFonts w:cs="Arial"/>
          <w:szCs w:val="18"/>
          <w:lang w:eastAsia="en-US"/>
        </w:rPr>
        <w:t xml:space="preserve"> se dále zavazuje poskytnout zhotoviteli </w:t>
      </w:r>
      <w:r w:rsidRPr="00212984">
        <w:rPr>
          <w:rFonts w:cs="Arial"/>
          <w:szCs w:val="18"/>
        </w:rPr>
        <w:t>součinnost potřebnou pro řádn</w:t>
      </w:r>
      <w:r w:rsidR="00933907">
        <w:rPr>
          <w:rFonts w:cs="Arial"/>
          <w:szCs w:val="18"/>
        </w:rPr>
        <w:t>ou</w:t>
      </w:r>
      <w:r w:rsidRPr="00212984">
        <w:rPr>
          <w:rFonts w:cs="Arial"/>
          <w:szCs w:val="18"/>
        </w:rPr>
        <w:t xml:space="preserve"> </w:t>
      </w:r>
      <w:r w:rsidR="00933907">
        <w:rPr>
          <w:rFonts w:cs="Arial"/>
          <w:szCs w:val="18"/>
        </w:rPr>
        <w:t>realizaci Díla</w:t>
      </w:r>
      <w:r w:rsidRPr="00212984">
        <w:rPr>
          <w:rFonts w:cs="Arial"/>
          <w:szCs w:val="18"/>
        </w:rPr>
        <w:t xml:space="preserve">, a to minimálně v rozsahu vymezeném </w:t>
      </w:r>
      <w:r w:rsidR="00AE79F1">
        <w:rPr>
          <w:rFonts w:cs="Arial"/>
          <w:szCs w:val="18"/>
        </w:rPr>
        <w:t xml:space="preserve">v této Smlouvě, zejm. </w:t>
      </w:r>
      <w:r w:rsidRPr="00212984">
        <w:rPr>
          <w:rFonts w:cs="Arial"/>
          <w:szCs w:val="18"/>
        </w:rPr>
        <w:t xml:space="preserve">v Příloze č. </w:t>
      </w:r>
      <w:r w:rsidR="007A1F88">
        <w:rPr>
          <w:rFonts w:cs="Arial"/>
          <w:szCs w:val="18"/>
        </w:rPr>
        <w:t>2</w:t>
      </w:r>
      <w:r w:rsidR="00F41DD5" w:rsidRPr="00212984">
        <w:rPr>
          <w:rFonts w:cs="Arial"/>
          <w:szCs w:val="18"/>
        </w:rPr>
        <w:t xml:space="preserve"> </w:t>
      </w:r>
      <w:r w:rsidRPr="00212984">
        <w:rPr>
          <w:rFonts w:cs="Arial"/>
          <w:szCs w:val="18"/>
        </w:rPr>
        <w:t>této Smlouvy, nedohodnou-li se smluvní strany písemně jinak.</w:t>
      </w:r>
      <w:r w:rsidRPr="00212984">
        <w:rPr>
          <w:szCs w:val="18"/>
        </w:rPr>
        <w:t xml:space="preserve"> V </w:t>
      </w:r>
      <w:r w:rsidRPr="00212984">
        <w:rPr>
          <w:rFonts w:cs="Arial"/>
          <w:szCs w:val="18"/>
        </w:rPr>
        <w:t>případě</w:t>
      </w:r>
      <w:r w:rsidRPr="00212984">
        <w:rPr>
          <w:szCs w:val="18"/>
        </w:rPr>
        <w:t xml:space="preserve">, kdy přes výzvu zhotovitele objednatel tuto součinnost </w:t>
      </w:r>
      <w:r w:rsidRPr="00F63562">
        <w:rPr>
          <w:szCs w:val="18"/>
        </w:rPr>
        <w:t xml:space="preserve">zhotoviteli neposkytne ani v dodatečné lhůtě sedmi (7) dnů je zhotovitel oprávněn si podle své volby zajistit náhradní plnění na účet objednatele nebo </w:t>
      </w:r>
      <w:r w:rsidR="005A22F7" w:rsidRPr="00F63562">
        <w:rPr>
          <w:szCs w:val="18"/>
        </w:rPr>
        <w:t xml:space="preserve">i bez předchozího upozornění </w:t>
      </w:r>
      <w:r w:rsidRPr="00F63562">
        <w:rPr>
          <w:szCs w:val="18"/>
        </w:rPr>
        <w:t xml:space="preserve">od Smlouvy odstoupit.  </w:t>
      </w:r>
    </w:p>
    <w:p w:rsidR="007A1F88" w:rsidRPr="00F63562" w:rsidRDefault="00B260DA" w:rsidP="005272D8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F63562">
        <w:rPr>
          <w:rFonts w:cs="Arial"/>
          <w:szCs w:val="18"/>
        </w:rPr>
        <w:t>Specifikace</w:t>
      </w:r>
      <w:r w:rsidRPr="00F63562">
        <w:rPr>
          <w:rFonts w:cs="Arial"/>
          <w:szCs w:val="18"/>
          <w:lang w:eastAsia="en-US"/>
        </w:rPr>
        <w:t xml:space="preserve"> </w:t>
      </w:r>
      <w:r w:rsidR="00933907" w:rsidRPr="00F63562">
        <w:rPr>
          <w:rFonts w:cs="Arial"/>
          <w:szCs w:val="18"/>
          <w:lang w:eastAsia="en-US"/>
        </w:rPr>
        <w:t xml:space="preserve">Díla </w:t>
      </w:r>
      <w:r w:rsidRPr="00F63562">
        <w:rPr>
          <w:rFonts w:cs="Arial"/>
          <w:szCs w:val="18"/>
          <w:lang w:eastAsia="en-US"/>
        </w:rPr>
        <w:t>může být dodatečně změněna písemnou dohodou smluvních stran.</w:t>
      </w:r>
    </w:p>
    <w:p w:rsidR="00B260DA" w:rsidRPr="00580DDA" w:rsidRDefault="00B260DA" w:rsidP="001E1E74">
      <w:pPr>
        <w:pStyle w:val="TMslovanodstavectun"/>
        <w:tabs>
          <w:tab w:val="clear" w:pos="360"/>
        </w:tabs>
        <w:ind w:left="567" w:hanging="567"/>
        <w:rPr>
          <w:sz w:val="20"/>
        </w:rPr>
      </w:pPr>
      <w:r w:rsidRPr="00580DDA">
        <w:rPr>
          <w:sz w:val="20"/>
        </w:rPr>
        <w:t xml:space="preserve">Místo a doba </w:t>
      </w:r>
      <w:r w:rsidR="00933907" w:rsidRPr="00580DDA">
        <w:rPr>
          <w:sz w:val="20"/>
        </w:rPr>
        <w:t>provedení Díla</w:t>
      </w:r>
    </w:p>
    <w:p w:rsidR="00B260DA" w:rsidRPr="00746659" w:rsidRDefault="00B260DA" w:rsidP="005272D8">
      <w:pPr>
        <w:pStyle w:val="TMslovanodstavec2rove"/>
        <w:tabs>
          <w:tab w:val="clear" w:pos="360"/>
        </w:tabs>
        <w:ind w:left="567" w:hanging="567"/>
        <w:rPr>
          <w:rFonts w:cs="Arial"/>
          <w:szCs w:val="18"/>
          <w:lang w:eastAsia="en-US"/>
        </w:rPr>
      </w:pPr>
      <w:r w:rsidRPr="00746659">
        <w:rPr>
          <w:rFonts w:cs="Arial"/>
          <w:szCs w:val="18"/>
        </w:rPr>
        <w:t>Místem</w:t>
      </w:r>
      <w:r w:rsidRPr="00746659">
        <w:rPr>
          <w:rFonts w:cs="Arial"/>
          <w:szCs w:val="18"/>
          <w:lang w:eastAsia="en-US"/>
        </w:rPr>
        <w:t xml:space="preserve"> </w:t>
      </w:r>
      <w:r w:rsidR="00933907">
        <w:rPr>
          <w:rFonts w:cs="Arial"/>
          <w:szCs w:val="18"/>
          <w:lang w:eastAsia="en-US"/>
        </w:rPr>
        <w:t>provedení Díla</w:t>
      </w:r>
      <w:r w:rsidR="00933907" w:rsidRPr="00746659">
        <w:rPr>
          <w:rFonts w:cs="Arial"/>
          <w:szCs w:val="18"/>
          <w:lang w:eastAsia="en-US"/>
        </w:rPr>
        <w:t xml:space="preserve"> </w:t>
      </w:r>
      <w:r w:rsidRPr="00746659">
        <w:rPr>
          <w:rFonts w:cs="Arial"/>
          <w:szCs w:val="18"/>
          <w:lang w:eastAsia="en-US"/>
        </w:rPr>
        <w:t xml:space="preserve">je </w:t>
      </w:r>
      <w:r w:rsidR="00F63562">
        <w:rPr>
          <w:rFonts w:cs="Arial"/>
          <w:szCs w:val="18"/>
          <w:lang w:eastAsia="en-US"/>
        </w:rPr>
        <w:t>sídlo objednatele nebo provozovny zhotovitele, a to dle volby zhotovitele</w:t>
      </w:r>
      <w:r w:rsidRPr="00746659">
        <w:rPr>
          <w:rFonts w:cs="Arial"/>
          <w:szCs w:val="18"/>
          <w:lang w:eastAsia="en-US"/>
        </w:rPr>
        <w:t>.</w:t>
      </w:r>
    </w:p>
    <w:p w:rsidR="00B260DA" w:rsidRDefault="00B260DA" w:rsidP="005272D8">
      <w:pPr>
        <w:pStyle w:val="TMslovanodstavec2rove"/>
        <w:tabs>
          <w:tab w:val="clear" w:pos="360"/>
        </w:tabs>
        <w:ind w:left="567" w:hanging="567"/>
        <w:rPr>
          <w:rFonts w:cs="Arial"/>
          <w:szCs w:val="18"/>
          <w:lang w:eastAsia="en-US"/>
        </w:rPr>
      </w:pPr>
      <w:r w:rsidRPr="00746659">
        <w:rPr>
          <w:rFonts w:cs="Arial"/>
          <w:szCs w:val="18"/>
          <w:lang w:eastAsia="en-US"/>
        </w:rPr>
        <w:t>Zhotovitel je oprávněn provést Dílo před sjednanou dobou, nevyplývá-li z této Smlouvy výslovně jinak.</w:t>
      </w:r>
      <w:r w:rsidR="00935E8A">
        <w:rPr>
          <w:rFonts w:cs="Arial"/>
          <w:szCs w:val="18"/>
          <w:lang w:eastAsia="en-US"/>
        </w:rPr>
        <w:t xml:space="preserve"> Dílo se</w:t>
      </w:r>
      <w:r w:rsidR="00F506E4">
        <w:rPr>
          <w:rFonts w:cs="Arial"/>
          <w:szCs w:val="18"/>
          <w:lang w:eastAsia="en-US"/>
        </w:rPr>
        <w:t xml:space="preserve"> </w:t>
      </w:r>
      <w:r w:rsidR="00F506E4">
        <w:rPr>
          <w:rFonts w:cs="Arial"/>
          <w:szCs w:val="18"/>
        </w:rPr>
        <w:t>považuje</w:t>
      </w:r>
      <w:r w:rsidR="00F506E4">
        <w:rPr>
          <w:rFonts w:cs="Arial"/>
          <w:szCs w:val="18"/>
          <w:lang w:eastAsia="en-US"/>
        </w:rPr>
        <w:t xml:space="preserve"> za dokončené jeho předáním</w:t>
      </w:r>
      <w:r w:rsidR="00500DC2">
        <w:rPr>
          <w:rFonts w:cs="Arial"/>
          <w:szCs w:val="18"/>
          <w:lang w:eastAsia="en-US"/>
        </w:rPr>
        <w:t xml:space="preserve"> objednateli</w:t>
      </w:r>
      <w:r w:rsidR="00F506E4">
        <w:rPr>
          <w:rFonts w:cs="Arial"/>
          <w:szCs w:val="18"/>
          <w:lang w:eastAsia="en-US"/>
        </w:rPr>
        <w:t>.</w:t>
      </w:r>
    </w:p>
    <w:p w:rsidR="00B260DA" w:rsidRPr="00746659" w:rsidRDefault="00B260DA" w:rsidP="005272D8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746659">
        <w:rPr>
          <w:rFonts w:cs="Arial"/>
          <w:szCs w:val="18"/>
          <w:lang w:eastAsia="en-US"/>
        </w:rPr>
        <w:t xml:space="preserve">V případě prodlení objednatele s placením jakékoliv částky splatné dle této Smlouvy nebo prodlení s řádným a včasným poskytováním součinnosti je zhotovitel oprávněn, bez ohledu na další nároky, přerušit </w:t>
      </w:r>
      <w:r w:rsidR="00930168">
        <w:rPr>
          <w:rFonts w:cs="Arial"/>
          <w:szCs w:val="18"/>
          <w:lang w:eastAsia="en-US"/>
        </w:rPr>
        <w:t>provádění Díla</w:t>
      </w:r>
      <w:r w:rsidR="00930168" w:rsidRPr="00746659">
        <w:rPr>
          <w:rFonts w:cs="Arial"/>
          <w:szCs w:val="18"/>
          <w:lang w:eastAsia="en-US"/>
        </w:rPr>
        <w:t xml:space="preserve"> </w:t>
      </w:r>
      <w:r w:rsidRPr="00746659">
        <w:rPr>
          <w:rFonts w:cs="Arial"/>
          <w:szCs w:val="18"/>
          <w:lang w:eastAsia="en-US"/>
        </w:rPr>
        <w:t xml:space="preserve">(úplně či </w:t>
      </w:r>
      <w:r w:rsidRPr="00746659">
        <w:rPr>
          <w:rFonts w:cs="Arial"/>
          <w:szCs w:val="18"/>
        </w:rPr>
        <w:t>částečně</w:t>
      </w:r>
      <w:r w:rsidRPr="00746659">
        <w:rPr>
          <w:rFonts w:cs="Arial"/>
          <w:szCs w:val="18"/>
          <w:lang w:eastAsia="en-US"/>
        </w:rPr>
        <w:t xml:space="preserve">), a to do doby, než dojde ze strany objednatele k úplné nápravě s tím, že zhotovitel na tuto možnost objednatele předem upozorní. V případě přerušení </w:t>
      </w:r>
      <w:r w:rsidR="00930168">
        <w:rPr>
          <w:rFonts w:cs="Arial"/>
          <w:szCs w:val="18"/>
          <w:lang w:eastAsia="en-US"/>
        </w:rPr>
        <w:t xml:space="preserve">provádění Díla </w:t>
      </w:r>
      <w:r w:rsidRPr="00746659">
        <w:rPr>
          <w:rFonts w:cs="Arial"/>
          <w:szCs w:val="18"/>
          <w:lang w:eastAsia="en-US"/>
        </w:rPr>
        <w:t xml:space="preserve">se cena </w:t>
      </w:r>
      <w:r w:rsidR="00930168">
        <w:rPr>
          <w:rFonts w:cs="Arial"/>
          <w:szCs w:val="18"/>
          <w:lang w:eastAsia="en-US"/>
        </w:rPr>
        <w:t xml:space="preserve">Díla </w:t>
      </w:r>
      <w:r w:rsidRPr="00746659">
        <w:rPr>
          <w:rFonts w:cs="Arial"/>
          <w:szCs w:val="18"/>
          <w:lang w:eastAsia="en-US"/>
        </w:rPr>
        <w:t xml:space="preserve">zvyšuje o náklady a výdaje účelně a prokazatelně vynaložené zhotovitelem v souvislosti s přerušením a následným obnovením </w:t>
      </w:r>
      <w:r w:rsidR="00930168">
        <w:rPr>
          <w:rFonts w:cs="Arial"/>
          <w:szCs w:val="18"/>
          <w:lang w:eastAsia="en-US"/>
        </w:rPr>
        <w:t>provádění Díla</w:t>
      </w:r>
      <w:r w:rsidR="00930168" w:rsidRPr="00746659">
        <w:rPr>
          <w:rFonts w:cs="Arial"/>
          <w:szCs w:val="18"/>
          <w:lang w:eastAsia="en-US"/>
        </w:rPr>
        <w:t xml:space="preserve"> </w:t>
      </w:r>
      <w:r w:rsidRPr="00746659">
        <w:rPr>
          <w:rFonts w:cs="Arial"/>
          <w:szCs w:val="18"/>
          <w:lang w:eastAsia="en-US"/>
        </w:rPr>
        <w:t xml:space="preserve">a termíny </w:t>
      </w:r>
      <w:r w:rsidR="00930168">
        <w:rPr>
          <w:rFonts w:cs="Arial"/>
          <w:szCs w:val="18"/>
          <w:lang w:eastAsia="en-US"/>
        </w:rPr>
        <w:t>stanovené pro provádění Díla</w:t>
      </w:r>
      <w:r w:rsidR="00930168" w:rsidRPr="00746659">
        <w:rPr>
          <w:rFonts w:cs="Arial"/>
          <w:szCs w:val="18"/>
          <w:lang w:eastAsia="en-US"/>
        </w:rPr>
        <w:t xml:space="preserve"> </w:t>
      </w:r>
      <w:r w:rsidRPr="00746659">
        <w:rPr>
          <w:rFonts w:cs="Arial"/>
          <w:szCs w:val="18"/>
          <w:lang w:eastAsia="en-US"/>
        </w:rPr>
        <w:t xml:space="preserve">dle této Smlouvy se prodlužují o dobu přerušení </w:t>
      </w:r>
      <w:r w:rsidR="00930168">
        <w:rPr>
          <w:rFonts w:cs="Arial"/>
          <w:szCs w:val="18"/>
          <w:lang w:eastAsia="en-US"/>
        </w:rPr>
        <w:t>provádění Díla</w:t>
      </w:r>
      <w:r w:rsidR="00930168" w:rsidRPr="00746659">
        <w:rPr>
          <w:rFonts w:cs="Arial"/>
          <w:szCs w:val="18"/>
          <w:lang w:eastAsia="en-US"/>
        </w:rPr>
        <w:t xml:space="preserve"> </w:t>
      </w:r>
      <w:r w:rsidRPr="00746659">
        <w:rPr>
          <w:rFonts w:cs="Arial"/>
          <w:szCs w:val="18"/>
          <w:lang w:eastAsia="en-US"/>
        </w:rPr>
        <w:t>a o další přiměřenou dobu potřebnou k znovuobnovení prací. Bez ohledu na předchozí ujednání není zhotovitel v prodlení s plněním svých povinností, pokud k takovému prodlení došlo v důsledku prodlení s plněním povinností objednatele, zejména prodlení s poskytnutím součinnosti.</w:t>
      </w:r>
    </w:p>
    <w:p w:rsidR="00B260DA" w:rsidRPr="00580DDA" w:rsidRDefault="00B260DA" w:rsidP="001E1E74">
      <w:pPr>
        <w:pStyle w:val="TMslovanodstavectun"/>
        <w:tabs>
          <w:tab w:val="clear" w:pos="360"/>
        </w:tabs>
        <w:ind w:left="567" w:hanging="567"/>
        <w:rPr>
          <w:sz w:val="20"/>
        </w:rPr>
      </w:pPr>
      <w:r w:rsidRPr="00580DDA">
        <w:rPr>
          <w:sz w:val="20"/>
        </w:rPr>
        <w:t>Práva a povinnosti zhotovitele</w:t>
      </w:r>
    </w:p>
    <w:p w:rsidR="00B260DA" w:rsidRPr="00746659" w:rsidRDefault="00B260DA" w:rsidP="005272D8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746659">
        <w:rPr>
          <w:szCs w:val="18"/>
        </w:rPr>
        <w:t xml:space="preserve">Zhotovitel se zavazuje </w:t>
      </w:r>
      <w:r w:rsidR="005550DD">
        <w:rPr>
          <w:szCs w:val="18"/>
        </w:rPr>
        <w:t>provést Dílo</w:t>
      </w:r>
      <w:r w:rsidRPr="00746659">
        <w:rPr>
          <w:szCs w:val="18"/>
        </w:rPr>
        <w:t xml:space="preserve"> s náležitou odbornou péčí, v souladu s obecně závaznými právními předpisy a </w:t>
      </w:r>
      <w:r w:rsidRPr="005272D8">
        <w:rPr>
          <w:rFonts w:cs="Arial"/>
          <w:szCs w:val="18"/>
        </w:rPr>
        <w:t>příslušnými</w:t>
      </w:r>
      <w:r w:rsidRPr="00746659">
        <w:rPr>
          <w:szCs w:val="18"/>
        </w:rPr>
        <w:t xml:space="preserve"> technickými normami.</w:t>
      </w:r>
    </w:p>
    <w:p w:rsidR="00B260DA" w:rsidRPr="00746659" w:rsidRDefault="00B260DA" w:rsidP="005272D8">
      <w:pPr>
        <w:pStyle w:val="TMslovanodstavec2rove"/>
        <w:tabs>
          <w:tab w:val="clear" w:pos="360"/>
        </w:tabs>
        <w:ind w:left="567" w:hanging="567"/>
        <w:rPr>
          <w:szCs w:val="18"/>
          <w:lang w:eastAsia="en-US"/>
        </w:rPr>
      </w:pPr>
      <w:r w:rsidRPr="00746659">
        <w:rPr>
          <w:szCs w:val="18"/>
        </w:rPr>
        <w:t xml:space="preserve">Zhotovitel se zavazuje při provádění </w:t>
      </w:r>
      <w:r w:rsidR="00257C9F">
        <w:rPr>
          <w:szCs w:val="18"/>
        </w:rPr>
        <w:t>Díla</w:t>
      </w:r>
      <w:r w:rsidR="00257C9F" w:rsidRPr="00746659">
        <w:rPr>
          <w:szCs w:val="18"/>
        </w:rPr>
        <w:t xml:space="preserve"> </w:t>
      </w:r>
      <w:r w:rsidRPr="00746659">
        <w:rPr>
          <w:szCs w:val="18"/>
          <w:lang w:eastAsia="en-US"/>
        </w:rPr>
        <w:t xml:space="preserve">posoudit příkazy objednatele, je však současně povinen objednatele </w:t>
      </w:r>
      <w:r w:rsidRPr="005272D8">
        <w:rPr>
          <w:rFonts w:cs="Arial"/>
          <w:szCs w:val="18"/>
        </w:rPr>
        <w:t>upozornit</w:t>
      </w:r>
      <w:r w:rsidRPr="00746659">
        <w:rPr>
          <w:szCs w:val="18"/>
          <w:lang w:eastAsia="en-US"/>
        </w:rPr>
        <w:t xml:space="preserve"> na možné negativní důsledky jeho rozhodnutí, včetně důsledků pro kvalitu a termín</w:t>
      </w:r>
      <w:r w:rsidR="00F506E4">
        <w:rPr>
          <w:szCs w:val="18"/>
          <w:lang w:eastAsia="en-US"/>
        </w:rPr>
        <w:t xml:space="preserve">y </w:t>
      </w:r>
      <w:r w:rsidR="00257C9F">
        <w:rPr>
          <w:szCs w:val="18"/>
          <w:lang w:eastAsia="en-US"/>
        </w:rPr>
        <w:t>provedení Díla</w:t>
      </w:r>
      <w:r w:rsidR="005A22F7">
        <w:rPr>
          <w:szCs w:val="18"/>
          <w:lang w:eastAsia="en-US"/>
        </w:rPr>
        <w:t>, přičemž zhotovitel není pokyny objednatele vázán</w:t>
      </w:r>
      <w:r w:rsidRPr="00746659">
        <w:rPr>
          <w:szCs w:val="18"/>
          <w:lang w:eastAsia="en-US"/>
        </w:rPr>
        <w:t>. Ustanovení §§ 2594 a 2595 občanského zákoníku nejsou dotčena.</w:t>
      </w:r>
      <w:r w:rsidR="005A22F7">
        <w:rPr>
          <w:szCs w:val="18"/>
          <w:lang w:eastAsia="en-US"/>
        </w:rPr>
        <w:t xml:space="preserve"> Ustanovení § 2593 se nepoužije.</w:t>
      </w:r>
    </w:p>
    <w:p w:rsidR="00B260DA" w:rsidRDefault="00B260DA" w:rsidP="005272D8">
      <w:pPr>
        <w:pStyle w:val="TMslovanodstavec2rove"/>
        <w:tabs>
          <w:tab w:val="clear" w:pos="360"/>
        </w:tabs>
        <w:ind w:left="567" w:hanging="567"/>
        <w:rPr>
          <w:szCs w:val="18"/>
          <w:lang w:eastAsia="en-US"/>
        </w:rPr>
      </w:pPr>
      <w:r w:rsidRPr="00746659">
        <w:rPr>
          <w:szCs w:val="18"/>
          <w:lang w:eastAsia="en-US"/>
        </w:rPr>
        <w:t xml:space="preserve">Zhotovitel se zavazuje neprodleně informovat objednatele o všech skutečnostech, které mohou mít vliv na provádění </w:t>
      </w:r>
      <w:r w:rsidR="00257C9F">
        <w:rPr>
          <w:rFonts w:cs="Arial"/>
          <w:szCs w:val="18"/>
        </w:rPr>
        <w:t>Díla</w:t>
      </w:r>
      <w:r w:rsidRPr="00746659">
        <w:rPr>
          <w:szCs w:val="18"/>
          <w:lang w:eastAsia="en-US"/>
        </w:rPr>
        <w:t>.</w:t>
      </w:r>
    </w:p>
    <w:p w:rsidR="00A26061" w:rsidRPr="00746659" w:rsidRDefault="00A26061" w:rsidP="00A26061">
      <w:pPr>
        <w:pStyle w:val="TMslovanodstavec2rove"/>
        <w:numPr>
          <w:ilvl w:val="0"/>
          <w:numId w:val="0"/>
        </w:numPr>
        <w:rPr>
          <w:szCs w:val="18"/>
          <w:lang w:eastAsia="en-US"/>
        </w:rPr>
      </w:pPr>
    </w:p>
    <w:p w:rsidR="00B260DA" w:rsidRPr="00580DDA" w:rsidRDefault="00B260DA" w:rsidP="001E1E74">
      <w:pPr>
        <w:pStyle w:val="TMslovanodstavectun"/>
        <w:tabs>
          <w:tab w:val="clear" w:pos="360"/>
        </w:tabs>
        <w:ind w:left="567" w:hanging="567"/>
        <w:rPr>
          <w:sz w:val="20"/>
        </w:rPr>
      </w:pPr>
      <w:bookmarkStart w:id="0" w:name="_Ref280030418"/>
      <w:r w:rsidRPr="00580DDA">
        <w:rPr>
          <w:sz w:val="20"/>
        </w:rPr>
        <w:lastRenderedPageBreak/>
        <w:t>Práva a povinnosti objednatele</w:t>
      </w:r>
      <w:bookmarkEnd w:id="0"/>
    </w:p>
    <w:p w:rsidR="00B260DA" w:rsidRPr="00746659" w:rsidRDefault="00B260DA" w:rsidP="005272D8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5272D8">
        <w:rPr>
          <w:rFonts w:cs="Arial"/>
          <w:szCs w:val="18"/>
        </w:rPr>
        <w:t>Objednatel</w:t>
      </w:r>
      <w:r w:rsidRPr="00746659">
        <w:rPr>
          <w:szCs w:val="18"/>
        </w:rPr>
        <w:t xml:space="preserve"> se zavazuje:</w:t>
      </w:r>
    </w:p>
    <w:p w:rsidR="00B260DA" w:rsidRPr="00746659" w:rsidRDefault="00B260DA" w:rsidP="001E1E74">
      <w:pPr>
        <w:pStyle w:val="TSTextlnkuslovan"/>
        <w:numPr>
          <w:ilvl w:val="2"/>
          <w:numId w:val="1"/>
        </w:numPr>
        <w:tabs>
          <w:tab w:val="clear" w:pos="2138"/>
        </w:tabs>
        <w:ind w:left="1276"/>
        <w:rPr>
          <w:rFonts w:cs="Arial"/>
          <w:sz w:val="18"/>
          <w:szCs w:val="18"/>
          <w:lang w:eastAsia="en-US"/>
        </w:rPr>
      </w:pPr>
      <w:r w:rsidRPr="00746659">
        <w:rPr>
          <w:rFonts w:cs="Arial"/>
          <w:sz w:val="18"/>
          <w:szCs w:val="18"/>
          <w:lang w:eastAsia="en-US"/>
        </w:rPr>
        <w:t xml:space="preserve">poskytnout zhotoviteli na jeho vyžádání podklady a informace, jakož i přímou součinnost potřebnou pro </w:t>
      </w:r>
      <w:r w:rsidR="00257C9F">
        <w:rPr>
          <w:rFonts w:cs="Arial"/>
          <w:sz w:val="18"/>
          <w:szCs w:val="18"/>
          <w:lang w:eastAsia="en-US"/>
        </w:rPr>
        <w:t>provádění Díla</w:t>
      </w:r>
      <w:r w:rsidR="00F506E4">
        <w:rPr>
          <w:rFonts w:cs="Arial"/>
          <w:sz w:val="18"/>
          <w:szCs w:val="18"/>
          <w:lang w:eastAsia="en-US"/>
        </w:rPr>
        <w:t xml:space="preserve"> </w:t>
      </w:r>
      <w:r w:rsidRPr="00746659">
        <w:rPr>
          <w:rFonts w:cs="Arial"/>
          <w:sz w:val="18"/>
          <w:szCs w:val="18"/>
          <w:lang w:eastAsia="en-US"/>
        </w:rPr>
        <w:t>(vždy nejméně v rozsahu specifikovaném touto Smlouvou),</w:t>
      </w:r>
    </w:p>
    <w:p w:rsidR="00B260DA" w:rsidRPr="00746659" w:rsidRDefault="00B260DA" w:rsidP="001E1E74">
      <w:pPr>
        <w:pStyle w:val="TSTextlnkuslovan"/>
        <w:numPr>
          <w:ilvl w:val="2"/>
          <w:numId w:val="1"/>
        </w:numPr>
        <w:tabs>
          <w:tab w:val="clear" w:pos="2138"/>
        </w:tabs>
        <w:ind w:left="1276"/>
        <w:rPr>
          <w:rFonts w:cs="Arial"/>
          <w:sz w:val="18"/>
          <w:szCs w:val="18"/>
          <w:lang w:eastAsia="en-US"/>
        </w:rPr>
      </w:pPr>
      <w:r w:rsidRPr="00746659">
        <w:rPr>
          <w:rFonts w:cs="Arial"/>
          <w:sz w:val="18"/>
          <w:szCs w:val="18"/>
          <w:lang w:eastAsia="en-US"/>
        </w:rPr>
        <w:t xml:space="preserve">poskytnout zhotoviteli na jeho vyžádání přístup do prostor či k zařízením objednatele, pokud je to potřebné pro řádné </w:t>
      </w:r>
      <w:r w:rsidR="00590C4A">
        <w:rPr>
          <w:rFonts w:cs="Arial"/>
          <w:sz w:val="18"/>
          <w:szCs w:val="18"/>
          <w:lang w:eastAsia="en-US"/>
        </w:rPr>
        <w:t>provádění Díla</w:t>
      </w:r>
      <w:r w:rsidRPr="00746659">
        <w:rPr>
          <w:rFonts w:cs="Arial"/>
          <w:sz w:val="18"/>
          <w:szCs w:val="18"/>
          <w:lang w:eastAsia="en-US"/>
        </w:rPr>
        <w:t>;</w:t>
      </w:r>
    </w:p>
    <w:p w:rsidR="00B260DA" w:rsidRPr="00746659" w:rsidRDefault="00B260DA" w:rsidP="001E1E74">
      <w:pPr>
        <w:pStyle w:val="TSTextlnkuslovan"/>
        <w:numPr>
          <w:ilvl w:val="2"/>
          <w:numId w:val="1"/>
        </w:numPr>
        <w:tabs>
          <w:tab w:val="clear" w:pos="2138"/>
        </w:tabs>
        <w:ind w:left="1276"/>
        <w:rPr>
          <w:rFonts w:cs="Arial"/>
          <w:sz w:val="18"/>
          <w:szCs w:val="18"/>
          <w:lang w:eastAsia="en-US"/>
        </w:rPr>
      </w:pPr>
      <w:r w:rsidRPr="00746659">
        <w:rPr>
          <w:rFonts w:cs="Arial"/>
          <w:sz w:val="18"/>
          <w:szCs w:val="18"/>
          <w:lang w:eastAsia="en-US"/>
        </w:rPr>
        <w:t>ustanovit odpovědnou osobu pro kontakt zaměstnanců zhotovitele se zaměstnanci objednatele,</w:t>
      </w:r>
    </w:p>
    <w:p w:rsidR="000E0401" w:rsidRDefault="00B260DA" w:rsidP="001E1E74">
      <w:pPr>
        <w:pStyle w:val="TSTextlnkuslovan"/>
        <w:numPr>
          <w:ilvl w:val="2"/>
          <w:numId w:val="1"/>
        </w:numPr>
        <w:tabs>
          <w:tab w:val="clear" w:pos="2138"/>
        </w:tabs>
        <w:ind w:left="1276"/>
        <w:rPr>
          <w:rFonts w:cs="Arial"/>
          <w:sz w:val="18"/>
          <w:szCs w:val="18"/>
          <w:lang w:eastAsia="en-US"/>
        </w:rPr>
      </w:pPr>
      <w:r w:rsidRPr="000E0401">
        <w:rPr>
          <w:rFonts w:cs="Arial"/>
          <w:sz w:val="18"/>
          <w:szCs w:val="18"/>
          <w:lang w:eastAsia="en-US"/>
        </w:rPr>
        <w:t xml:space="preserve">dostavit se k předávacímu řízení a převzít od zhotovitele </w:t>
      </w:r>
      <w:r w:rsidR="000E0401">
        <w:rPr>
          <w:rFonts w:cs="Arial"/>
          <w:sz w:val="18"/>
          <w:szCs w:val="18"/>
          <w:lang w:eastAsia="en-US"/>
        </w:rPr>
        <w:t>Dílo,</w:t>
      </w:r>
    </w:p>
    <w:p w:rsidR="00B260DA" w:rsidRPr="000E0401" w:rsidRDefault="00B260DA" w:rsidP="001E1E74">
      <w:pPr>
        <w:pStyle w:val="TSTextlnkuslovan"/>
        <w:numPr>
          <w:ilvl w:val="2"/>
          <w:numId w:val="1"/>
        </w:numPr>
        <w:tabs>
          <w:tab w:val="clear" w:pos="2138"/>
        </w:tabs>
        <w:ind w:left="1276"/>
        <w:rPr>
          <w:rFonts w:cs="Arial"/>
          <w:sz w:val="18"/>
          <w:szCs w:val="18"/>
          <w:lang w:eastAsia="en-US"/>
        </w:rPr>
      </w:pPr>
      <w:r w:rsidRPr="000E0401">
        <w:rPr>
          <w:rFonts w:cs="Arial"/>
          <w:sz w:val="18"/>
          <w:szCs w:val="18"/>
          <w:lang w:eastAsia="en-US"/>
        </w:rPr>
        <w:t xml:space="preserve">vybavit zhotovitele odpovídající písemnou plnou mocí, pokud o to zhotovitel písemně požádá a pokud taková plná moc bude k provádění </w:t>
      </w:r>
      <w:r w:rsidR="00C26BCA" w:rsidRPr="000E0401">
        <w:rPr>
          <w:rFonts w:cs="Arial"/>
          <w:sz w:val="18"/>
          <w:szCs w:val="18"/>
          <w:lang w:eastAsia="en-US"/>
        </w:rPr>
        <w:t xml:space="preserve">Díla </w:t>
      </w:r>
      <w:r w:rsidRPr="000E0401">
        <w:rPr>
          <w:rFonts w:cs="Arial"/>
          <w:sz w:val="18"/>
          <w:szCs w:val="18"/>
          <w:lang w:eastAsia="en-US"/>
        </w:rPr>
        <w:t>nutná,</w:t>
      </w:r>
    </w:p>
    <w:p w:rsidR="00B260DA" w:rsidRPr="00746659" w:rsidRDefault="00B260DA" w:rsidP="001E1E74">
      <w:pPr>
        <w:pStyle w:val="TSTextlnkuslovan"/>
        <w:numPr>
          <w:ilvl w:val="2"/>
          <w:numId w:val="1"/>
        </w:numPr>
        <w:tabs>
          <w:tab w:val="clear" w:pos="2138"/>
        </w:tabs>
        <w:ind w:left="1276"/>
        <w:rPr>
          <w:sz w:val="18"/>
          <w:szCs w:val="18"/>
        </w:rPr>
      </w:pPr>
      <w:r w:rsidRPr="00746659">
        <w:rPr>
          <w:rFonts w:cs="Arial"/>
          <w:sz w:val="18"/>
          <w:szCs w:val="18"/>
          <w:lang w:eastAsia="en-US"/>
        </w:rPr>
        <w:t xml:space="preserve">neprodleně informovat zhotovitele o všech skutečnostech, které mohou mít vliv na provádění </w:t>
      </w:r>
      <w:r w:rsidR="00C26BCA">
        <w:rPr>
          <w:rFonts w:cs="Arial"/>
          <w:sz w:val="18"/>
          <w:szCs w:val="18"/>
          <w:lang w:eastAsia="en-US"/>
        </w:rPr>
        <w:t>Díla</w:t>
      </w:r>
      <w:r w:rsidRPr="00746659">
        <w:rPr>
          <w:rFonts w:cs="Arial"/>
          <w:sz w:val="18"/>
          <w:szCs w:val="18"/>
          <w:lang w:eastAsia="en-US"/>
        </w:rPr>
        <w:t>.</w:t>
      </w:r>
    </w:p>
    <w:p w:rsidR="0094611C" w:rsidRPr="00580DDA" w:rsidRDefault="0094611C" w:rsidP="001E1E74">
      <w:pPr>
        <w:pStyle w:val="TMslovanodstavectun"/>
        <w:tabs>
          <w:tab w:val="clear" w:pos="360"/>
        </w:tabs>
        <w:ind w:left="567" w:hanging="567"/>
        <w:rPr>
          <w:sz w:val="20"/>
        </w:rPr>
      </w:pPr>
      <w:r w:rsidRPr="00580DDA">
        <w:rPr>
          <w:sz w:val="20"/>
        </w:rPr>
        <w:t xml:space="preserve">Cena </w:t>
      </w:r>
      <w:r w:rsidR="00930168" w:rsidRPr="00580DDA">
        <w:rPr>
          <w:sz w:val="20"/>
        </w:rPr>
        <w:t>Díla</w:t>
      </w:r>
    </w:p>
    <w:p w:rsidR="0094611C" w:rsidRPr="00746659" w:rsidRDefault="00935E8A" w:rsidP="005272D8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bookmarkStart w:id="1" w:name="_Ref282573604"/>
      <w:r>
        <w:rPr>
          <w:szCs w:val="18"/>
        </w:rPr>
        <w:t>C</w:t>
      </w:r>
      <w:r w:rsidR="0094611C" w:rsidRPr="00746659">
        <w:rPr>
          <w:szCs w:val="18"/>
        </w:rPr>
        <w:t xml:space="preserve">ena Díla je stanovena dohodou smluvních stran ve výši </w:t>
      </w:r>
      <w:r w:rsidR="00ED22A1">
        <w:rPr>
          <w:rFonts w:cs="Arial"/>
          <w:b/>
          <w:szCs w:val="18"/>
        </w:rPr>
        <w:t>12 5</w:t>
      </w:r>
      <w:r w:rsidR="000A6112">
        <w:rPr>
          <w:rFonts w:cs="Arial"/>
          <w:b/>
          <w:szCs w:val="18"/>
        </w:rPr>
        <w:t>00</w:t>
      </w:r>
      <w:r w:rsidR="0094611C" w:rsidRPr="00746659">
        <w:rPr>
          <w:b/>
          <w:szCs w:val="18"/>
        </w:rPr>
        <w:t>,- Kč</w:t>
      </w:r>
      <w:r w:rsidR="0094611C" w:rsidRPr="00746659">
        <w:rPr>
          <w:szCs w:val="18"/>
        </w:rPr>
        <w:t xml:space="preserve"> bez </w:t>
      </w:r>
      <w:r w:rsidR="00500DC2">
        <w:rPr>
          <w:szCs w:val="18"/>
        </w:rPr>
        <w:t>DPH</w:t>
      </w:r>
      <w:bookmarkEnd w:id="1"/>
      <w:r w:rsidR="000A6112">
        <w:rPr>
          <w:szCs w:val="18"/>
        </w:rPr>
        <w:t xml:space="preserve"> za měsíc.</w:t>
      </w:r>
    </w:p>
    <w:p w:rsidR="00500DC2" w:rsidRPr="00746659" w:rsidRDefault="00500DC2" w:rsidP="005272D8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5272D8">
        <w:rPr>
          <w:rFonts w:cs="Arial"/>
          <w:szCs w:val="18"/>
        </w:rPr>
        <w:t>Všechny</w:t>
      </w:r>
      <w:r>
        <w:rPr>
          <w:szCs w:val="18"/>
        </w:rPr>
        <w:t xml:space="preserve"> ceny jsou uvedeny bez daně z přidané hodnoty (dále také „</w:t>
      </w:r>
      <w:r w:rsidRPr="00497773">
        <w:rPr>
          <w:b/>
          <w:szCs w:val="18"/>
        </w:rPr>
        <w:t>DPH</w:t>
      </w:r>
      <w:r>
        <w:rPr>
          <w:szCs w:val="18"/>
        </w:rPr>
        <w:t xml:space="preserve">“). </w:t>
      </w:r>
      <w:r w:rsidRPr="00746659">
        <w:rPr>
          <w:szCs w:val="18"/>
        </w:rPr>
        <w:t>DPH bude připočtena v zákonné výši</w:t>
      </w:r>
      <w:r>
        <w:rPr>
          <w:szCs w:val="18"/>
        </w:rPr>
        <w:t>.</w:t>
      </w:r>
      <w:r w:rsidRPr="00746659">
        <w:rPr>
          <w:szCs w:val="18"/>
        </w:rPr>
        <w:t xml:space="preserve"> </w:t>
      </w:r>
    </w:p>
    <w:p w:rsidR="0094611C" w:rsidRPr="00746659" w:rsidRDefault="0094611C" w:rsidP="005272D8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746659">
        <w:rPr>
          <w:szCs w:val="18"/>
        </w:rPr>
        <w:t xml:space="preserve">Cena </w:t>
      </w:r>
      <w:r w:rsidR="00C26BCA">
        <w:rPr>
          <w:szCs w:val="18"/>
        </w:rPr>
        <w:t>Díla</w:t>
      </w:r>
      <w:r w:rsidR="00C26BCA" w:rsidRPr="00746659">
        <w:rPr>
          <w:szCs w:val="18"/>
        </w:rPr>
        <w:t xml:space="preserve"> </w:t>
      </w:r>
      <w:r w:rsidRPr="00746659">
        <w:rPr>
          <w:szCs w:val="18"/>
        </w:rPr>
        <w:t>může být měněna v důsledku změny právních předpisů stanovujících výši daně z přidané hodnoty, a to v </w:t>
      </w:r>
      <w:r w:rsidRPr="005272D8">
        <w:rPr>
          <w:rFonts w:cs="Arial"/>
          <w:szCs w:val="18"/>
        </w:rPr>
        <w:t>rozsahu</w:t>
      </w:r>
      <w:r w:rsidRPr="00746659">
        <w:rPr>
          <w:szCs w:val="18"/>
        </w:rPr>
        <w:t xml:space="preserve"> daném touto změnou právních předpisů.</w:t>
      </w:r>
    </w:p>
    <w:p w:rsidR="0094611C" w:rsidRPr="00746659" w:rsidRDefault="0094611C" w:rsidP="005272D8">
      <w:pPr>
        <w:pStyle w:val="TMslovanodstavec2rove"/>
        <w:tabs>
          <w:tab w:val="clear" w:pos="360"/>
        </w:tabs>
        <w:ind w:left="567" w:hanging="567"/>
        <w:rPr>
          <w:szCs w:val="18"/>
          <w:lang w:eastAsia="en-US"/>
        </w:rPr>
      </w:pPr>
      <w:r w:rsidRPr="00746659">
        <w:rPr>
          <w:szCs w:val="18"/>
          <w:lang w:eastAsia="en-US"/>
        </w:rPr>
        <w:t xml:space="preserve">Cena </w:t>
      </w:r>
      <w:r w:rsidR="00C26BCA">
        <w:rPr>
          <w:szCs w:val="18"/>
          <w:lang w:eastAsia="en-US"/>
        </w:rPr>
        <w:t xml:space="preserve">Díla </w:t>
      </w:r>
      <w:r w:rsidRPr="00746659">
        <w:rPr>
          <w:szCs w:val="18"/>
          <w:lang w:eastAsia="en-US"/>
        </w:rPr>
        <w:t xml:space="preserve">bude zaplacena na základě faktury vystavené zhotovitelem. </w:t>
      </w:r>
      <w:r w:rsidRPr="00746659">
        <w:rPr>
          <w:szCs w:val="18"/>
        </w:rPr>
        <w:t xml:space="preserve">Lhůta splatnosti faktury – daňového dokladu je </w:t>
      </w:r>
      <w:r w:rsidRPr="005272D8">
        <w:rPr>
          <w:rFonts w:cs="Arial"/>
          <w:szCs w:val="18"/>
        </w:rPr>
        <w:t>sjednána</w:t>
      </w:r>
      <w:r w:rsidRPr="00746659">
        <w:rPr>
          <w:szCs w:val="18"/>
        </w:rPr>
        <w:t xml:space="preserve"> na </w:t>
      </w:r>
      <w:r w:rsidR="0028271A">
        <w:rPr>
          <w:szCs w:val="18"/>
        </w:rPr>
        <w:t>14</w:t>
      </w:r>
      <w:r w:rsidRPr="00746659">
        <w:rPr>
          <w:szCs w:val="18"/>
        </w:rPr>
        <w:t xml:space="preserve"> kalendářních dnů</w:t>
      </w:r>
      <w:r w:rsidR="00D9094F">
        <w:rPr>
          <w:szCs w:val="18"/>
        </w:rPr>
        <w:t xml:space="preserve"> od </w:t>
      </w:r>
      <w:r w:rsidR="0028271A">
        <w:rPr>
          <w:szCs w:val="18"/>
        </w:rPr>
        <w:t>vystavení</w:t>
      </w:r>
      <w:r w:rsidR="000401D0">
        <w:rPr>
          <w:szCs w:val="18"/>
        </w:rPr>
        <w:t xml:space="preserve"> faktury</w:t>
      </w:r>
      <w:r w:rsidRPr="00746659">
        <w:rPr>
          <w:szCs w:val="18"/>
        </w:rPr>
        <w:t xml:space="preserve">. </w:t>
      </w:r>
    </w:p>
    <w:p w:rsidR="003D2C41" w:rsidRDefault="0094611C" w:rsidP="005272D8">
      <w:pPr>
        <w:pStyle w:val="TMslovanodstavec2rove"/>
        <w:tabs>
          <w:tab w:val="clear" w:pos="360"/>
        </w:tabs>
        <w:ind w:left="567" w:hanging="567"/>
        <w:rPr>
          <w:szCs w:val="18"/>
          <w:lang w:eastAsia="en-US"/>
        </w:rPr>
      </w:pPr>
      <w:bookmarkStart w:id="2" w:name="_Ref279567215"/>
      <w:r w:rsidRPr="005272D8">
        <w:rPr>
          <w:rFonts w:cs="Arial"/>
          <w:szCs w:val="18"/>
        </w:rPr>
        <w:t>Faktura</w:t>
      </w:r>
      <w:r w:rsidRPr="00746659">
        <w:rPr>
          <w:szCs w:val="18"/>
        </w:rPr>
        <w:t xml:space="preserve"> musí obsahovat náležitosti daňového dokladu uvedené v zákoně č. 235/2004 Sb., o dani z přidané hodnoty, ve znění pozdějších předpisů.</w:t>
      </w:r>
      <w:bookmarkEnd w:id="2"/>
    </w:p>
    <w:p w:rsidR="001A788A" w:rsidRPr="00746659" w:rsidRDefault="001A788A" w:rsidP="005272D8">
      <w:pPr>
        <w:pStyle w:val="TMslovanodstavec2rove"/>
        <w:tabs>
          <w:tab w:val="clear" w:pos="360"/>
        </w:tabs>
        <w:ind w:left="567" w:hanging="567"/>
        <w:rPr>
          <w:szCs w:val="18"/>
          <w:lang w:eastAsia="en-US"/>
        </w:rPr>
      </w:pPr>
      <w:r w:rsidRPr="005272D8">
        <w:rPr>
          <w:rFonts w:cs="Arial"/>
          <w:szCs w:val="18"/>
        </w:rPr>
        <w:t>Platby</w:t>
      </w:r>
      <w:r w:rsidRPr="001A788A">
        <w:rPr>
          <w:szCs w:val="18"/>
          <w:lang w:eastAsia="en-US"/>
        </w:rPr>
        <w:t xml:space="preserve"> budou hrazeny na bankovní účet uvedený na příslušné faktuře – daňovém dokladu. Platba se považuje za uhrazenou okamžikem připsání finanční částky na účet příjemce.</w:t>
      </w:r>
    </w:p>
    <w:p w:rsidR="001E1E74" w:rsidRPr="00580DDA" w:rsidRDefault="003863F2" w:rsidP="001E1E74">
      <w:pPr>
        <w:pStyle w:val="TMslovanodstavectun"/>
        <w:tabs>
          <w:tab w:val="clear" w:pos="360"/>
        </w:tabs>
        <w:ind w:left="567" w:hanging="567"/>
        <w:rPr>
          <w:sz w:val="20"/>
        </w:rPr>
      </w:pPr>
      <w:bookmarkStart w:id="3" w:name="_Ref281819552"/>
      <w:r w:rsidRPr="00580DDA">
        <w:rPr>
          <w:sz w:val="20"/>
        </w:rPr>
        <w:t>Vlastnické právo a právo užití</w:t>
      </w:r>
    </w:p>
    <w:p w:rsidR="003863F2" w:rsidRPr="003F77F1" w:rsidRDefault="003863F2" w:rsidP="008A315D">
      <w:pPr>
        <w:pStyle w:val="TMslovanodstavec2rove"/>
        <w:tabs>
          <w:tab w:val="clear" w:pos="360"/>
        </w:tabs>
        <w:ind w:left="567" w:hanging="567"/>
      </w:pPr>
      <w:r w:rsidRPr="003F77F1">
        <w:t xml:space="preserve">V případě, že součástí </w:t>
      </w:r>
      <w:r w:rsidR="00A71B8D">
        <w:t xml:space="preserve">Díla </w:t>
      </w:r>
      <w:r>
        <w:t>z</w:t>
      </w:r>
      <w:r w:rsidRPr="003F77F1">
        <w:t xml:space="preserve">hotovitele bude věc, která se má stát vlastnictvím </w:t>
      </w:r>
      <w:r>
        <w:t>o</w:t>
      </w:r>
      <w:r w:rsidRPr="003F77F1">
        <w:t xml:space="preserve">bjednatele, nabývá </w:t>
      </w:r>
      <w:r>
        <w:t>o</w:t>
      </w:r>
      <w:r w:rsidRPr="003F77F1">
        <w:t>bjednatel vlastnické právo k takovéto věci dnem</w:t>
      </w:r>
      <w:r>
        <w:t xml:space="preserve"> řádného uhrazení ceny </w:t>
      </w:r>
      <w:r w:rsidR="00A71B8D">
        <w:t>Díla</w:t>
      </w:r>
      <w:r w:rsidR="008A315D">
        <w:t>, jehož součástí věc je</w:t>
      </w:r>
      <w:r w:rsidRPr="003F77F1">
        <w:t xml:space="preserve">. Nebezpečí škody na </w:t>
      </w:r>
      <w:r>
        <w:t>těchto</w:t>
      </w:r>
      <w:r w:rsidRPr="003F77F1">
        <w:t xml:space="preserve"> věcech přechází na </w:t>
      </w:r>
      <w:r w:rsidRPr="008A315D">
        <w:rPr>
          <w:rFonts w:cs="Arial"/>
          <w:szCs w:val="18"/>
        </w:rPr>
        <w:t>objednatele</w:t>
      </w:r>
      <w:r w:rsidRPr="003F77F1">
        <w:t xml:space="preserve"> okamžikem </w:t>
      </w:r>
      <w:r w:rsidRPr="008A315D">
        <w:t>předání těchto věcí do dispozice objednatele.</w:t>
      </w:r>
      <w:r w:rsidRPr="003F77F1">
        <w:t xml:space="preserve"> Do nabytí vlastnického práva uděluje </w:t>
      </w:r>
      <w:r>
        <w:t>z</w:t>
      </w:r>
      <w:r w:rsidRPr="003F77F1">
        <w:t xml:space="preserve">hotovitel </w:t>
      </w:r>
      <w:r>
        <w:t>o</w:t>
      </w:r>
      <w:r w:rsidRPr="003F77F1">
        <w:t>bjednateli právo tyto věci užívat v rozsahu a způsobem, jenž vyplývá z účelu této Smlouvy.</w:t>
      </w:r>
      <w:r>
        <w:t xml:space="preserve"> </w:t>
      </w:r>
      <w:r w:rsidRPr="00781697">
        <w:t xml:space="preserve">Toto právo může </w:t>
      </w:r>
      <w:r>
        <w:t>z</w:t>
      </w:r>
      <w:r w:rsidRPr="00781697">
        <w:t xml:space="preserve">hotovitel kdykoli odebrat, pokud bude </w:t>
      </w:r>
      <w:r>
        <w:t>o</w:t>
      </w:r>
      <w:r w:rsidRPr="00781697">
        <w:t>bjednatel v prodlení se zaplacením ceny.</w:t>
      </w:r>
      <w:r w:rsidRPr="003D0F1B">
        <w:rPr>
          <w:lang w:eastAsia="en-US"/>
        </w:rPr>
        <w:t xml:space="preserve"> </w:t>
      </w:r>
    </w:p>
    <w:p w:rsidR="003863F2" w:rsidRPr="003F77F1" w:rsidRDefault="003863F2" w:rsidP="008A315D">
      <w:pPr>
        <w:pStyle w:val="TMslovanodstavec2rove"/>
        <w:tabs>
          <w:tab w:val="clear" w:pos="360"/>
        </w:tabs>
        <w:ind w:left="567" w:hanging="567"/>
      </w:pPr>
      <w:r>
        <w:t xml:space="preserve">Pokud je </w:t>
      </w:r>
      <w:r w:rsidRPr="003F77F1">
        <w:t xml:space="preserve">součástí </w:t>
      </w:r>
      <w:r w:rsidR="00A71B8D">
        <w:t>Díla</w:t>
      </w:r>
      <w:r w:rsidR="00A71B8D" w:rsidRPr="003F77F1">
        <w:t xml:space="preserve"> </w:t>
      </w:r>
      <w:r w:rsidRPr="003F77F1">
        <w:t>dle této Smlouvy i plnění, které podléhá ochraně podle zákona č. 121/2000 Sb., o právu autorském, o právech souvisejících s právem autorským a o změně některých zákonů (autorský zákon), ve znění pozdějších předpisů (dále jen „</w:t>
      </w:r>
      <w:r w:rsidRPr="00837F62">
        <w:rPr>
          <w:b/>
          <w:bCs/>
        </w:rPr>
        <w:t>autorský zákon</w:t>
      </w:r>
      <w:r w:rsidRPr="003F77F1">
        <w:t xml:space="preserve">“), poskytuje </w:t>
      </w:r>
      <w:r>
        <w:t>z</w:t>
      </w:r>
      <w:r w:rsidRPr="003F77F1">
        <w:t xml:space="preserve">hotovitel k takovémuto plnění licenci za podmínek sjednaných dále v tomto </w:t>
      </w:r>
      <w:r w:rsidR="008A315D">
        <w:t xml:space="preserve">článku </w:t>
      </w:r>
      <w:r w:rsidRPr="003F77F1">
        <w:t>Smlouvy.</w:t>
      </w:r>
    </w:p>
    <w:p w:rsidR="003863F2" w:rsidRPr="00D40B43" w:rsidRDefault="003863F2" w:rsidP="008A315D">
      <w:pPr>
        <w:pStyle w:val="TMslovanodstavec2rove"/>
        <w:tabs>
          <w:tab w:val="clear" w:pos="360"/>
        </w:tabs>
        <w:ind w:left="567" w:hanging="567"/>
      </w:pPr>
      <w:bookmarkStart w:id="4" w:name="_Ref224932505"/>
      <w:r w:rsidRPr="00964471">
        <w:t xml:space="preserve">V případě, že je výsledkem </w:t>
      </w:r>
      <w:r w:rsidRPr="003F77F1">
        <w:t xml:space="preserve">činnosti </w:t>
      </w:r>
      <w:r>
        <w:t>z</w:t>
      </w:r>
      <w:r w:rsidRPr="003F77F1">
        <w:t>hotovitele dle této Smlouvy autorské dílo ve smyslu § 2 autorského zákona</w:t>
      </w:r>
      <w:r>
        <w:t xml:space="preserve"> nebo jiné </w:t>
      </w:r>
      <w:r w:rsidRPr="008A315D">
        <w:rPr>
          <w:rFonts w:cs="Arial"/>
          <w:szCs w:val="18"/>
        </w:rPr>
        <w:t>výstupy</w:t>
      </w:r>
      <w:r>
        <w:t>, jež jsou autorským zákonem za dílo považovány</w:t>
      </w:r>
      <w:r w:rsidRPr="003F77F1">
        <w:t xml:space="preserve"> (dále jen „</w:t>
      </w:r>
      <w:r w:rsidRPr="00837F62">
        <w:rPr>
          <w:b/>
          <w:bCs/>
        </w:rPr>
        <w:t>autorské dílo</w:t>
      </w:r>
      <w:r w:rsidRPr="00964471">
        <w:t xml:space="preserve">“), získává </w:t>
      </w:r>
      <w:r>
        <w:t>o</w:t>
      </w:r>
      <w:r w:rsidRPr="00964471">
        <w:t>bjednatel dnem</w:t>
      </w:r>
      <w:r w:rsidRPr="00737163">
        <w:t xml:space="preserve"> </w:t>
      </w:r>
      <w:r w:rsidRPr="00164584">
        <w:t xml:space="preserve">řádného uhrazení ceny Díla </w:t>
      </w:r>
      <w:r w:rsidRPr="00737163">
        <w:t>oprávnění jej užít (</w:t>
      </w:r>
      <w:r w:rsidR="008A315D">
        <w:t>ve Smlouvě</w:t>
      </w:r>
      <w:r w:rsidRPr="00737163">
        <w:t xml:space="preserve"> </w:t>
      </w:r>
      <w:r w:rsidR="008A315D">
        <w:t xml:space="preserve">jako </w:t>
      </w:r>
      <w:r w:rsidRPr="00737163">
        <w:t>„</w:t>
      </w:r>
      <w:r w:rsidR="008A315D">
        <w:rPr>
          <w:b/>
          <w:bCs/>
        </w:rPr>
        <w:t>L</w:t>
      </w:r>
      <w:r w:rsidRPr="00837F62">
        <w:rPr>
          <w:b/>
          <w:bCs/>
        </w:rPr>
        <w:t>icence</w:t>
      </w:r>
      <w:r w:rsidRPr="00737163">
        <w:t>“) za podmínek stanovených v této Smlouvě.</w:t>
      </w:r>
      <w:bookmarkEnd w:id="4"/>
      <w:r w:rsidRPr="00737163">
        <w:t xml:space="preserve"> </w:t>
      </w:r>
      <w:r w:rsidRPr="00781697">
        <w:t xml:space="preserve">Do nabytí </w:t>
      </w:r>
      <w:r>
        <w:t xml:space="preserve">účinnosti </w:t>
      </w:r>
      <w:r w:rsidR="008A315D">
        <w:t>L</w:t>
      </w:r>
      <w:r>
        <w:t xml:space="preserve">icence </w:t>
      </w:r>
      <w:r w:rsidRPr="00781697">
        <w:t xml:space="preserve">uděluje zhotovitel objednateli právo </w:t>
      </w:r>
      <w:r>
        <w:t xml:space="preserve">autorské dílo </w:t>
      </w:r>
      <w:r w:rsidRPr="00781697">
        <w:t>užívat v rozsahu a způsobem, jenž vyplývá z účelu této Smlouvy. Toto právo může zhotovitel kdykoli odebrat, pokud bude objednatel v</w:t>
      </w:r>
      <w:r>
        <w:t> </w:t>
      </w:r>
      <w:r w:rsidRPr="00781697">
        <w:t xml:space="preserve">prodlení se zaplacením </w:t>
      </w:r>
      <w:r w:rsidRPr="00D40B43">
        <w:t xml:space="preserve">ceny. Pro vyloučení pochybností strany prohlašují, že odměna za poskytnutí </w:t>
      </w:r>
      <w:r w:rsidR="008A315D" w:rsidRPr="00D40B43">
        <w:t>L</w:t>
      </w:r>
      <w:r w:rsidRPr="00D40B43">
        <w:t>icence je zahrnuta v ceně části Díla, v rámci které bylo autorské dílo vytvořeno.</w:t>
      </w:r>
    </w:p>
    <w:p w:rsidR="00DA5160" w:rsidRPr="00D40B43" w:rsidRDefault="003863F2" w:rsidP="008A315D">
      <w:pPr>
        <w:pStyle w:val="TMslovanodstavec2rove"/>
        <w:tabs>
          <w:tab w:val="clear" w:pos="360"/>
        </w:tabs>
        <w:ind w:left="567" w:hanging="567"/>
      </w:pPr>
      <w:bookmarkStart w:id="5" w:name="_Ref279391361"/>
      <w:r w:rsidRPr="00D40B43">
        <w:t xml:space="preserve">Licence je </w:t>
      </w:r>
      <w:r w:rsidRPr="00D40B43">
        <w:rPr>
          <w:rFonts w:cs="Arial"/>
          <w:szCs w:val="18"/>
        </w:rPr>
        <w:t>poskytována</w:t>
      </w:r>
      <w:r w:rsidRPr="00D40B43">
        <w:t xml:space="preserve"> jako nevýhradní, </w:t>
      </w:r>
      <w:r w:rsidR="008A315D" w:rsidRPr="00D40B43">
        <w:t xml:space="preserve">časově neomezená, nepřevoditelná a nepostupitelná, </w:t>
      </w:r>
      <w:r w:rsidRPr="00D40B43">
        <w:t>umožňující užití autorského díla způsobem a v rozsahu, který je nezbytný pro naplnění účelu této Smlouvy.</w:t>
      </w:r>
      <w:bookmarkStart w:id="6" w:name="_Ref279391362"/>
      <w:bookmarkEnd w:id="5"/>
      <w:r w:rsidRPr="00D40B43">
        <w:t xml:space="preserve"> Územní rozsah licence je vymezen územím České republiky. </w:t>
      </w:r>
    </w:p>
    <w:p w:rsidR="003863F2" w:rsidRPr="00D40B43" w:rsidRDefault="00DA5160" w:rsidP="008A315D">
      <w:pPr>
        <w:pStyle w:val="TMslovanodstavec2rove"/>
        <w:tabs>
          <w:tab w:val="clear" w:pos="360"/>
        </w:tabs>
        <w:ind w:left="567" w:hanging="567"/>
      </w:pPr>
      <w:r w:rsidRPr="00D40B43">
        <w:lastRenderedPageBreak/>
        <w:t>Objednatel není oprávněn do autorského díla zasahovat, měnit jej, či upravovat</w:t>
      </w:r>
      <w:r w:rsidR="003863F2" w:rsidRPr="00D40B43">
        <w:t>.</w:t>
      </w:r>
      <w:r w:rsidRPr="00D40B43">
        <w:t xml:space="preserve"> Objednatel je povinen uvádět vždy autorství zhotovitele k autorskému dílu.</w:t>
      </w:r>
      <w:r w:rsidR="0046546E" w:rsidRPr="00D40B43">
        <w:t xml:space="preserve"> </w:t>
      </w:r>
      <w:r w:rsidR="00212984" w:rsidRPr="00D40B43">
        <w:t>Další podmínky užívání mohou být specifikovány v přílohách této Smlouvy.</w:t>
      </w:r>
    </w:p>
    <w:bookmarkEnd w:id="6"/>
    <w:p w:rsidR="0094611C" w:rsidRPr="00580DDA" w:rsidRDefault="0094611C" w:rsidP="001E1E74">
      <w:pPr>
        <w:pStyle w:val="TMslovanodstavectun"/>
        <w:tabs>
          <w:tab w:val="clear" w:pos="360"/>
        </w:tabs>
        <w:ind w:left="567" w:hanging="567"/>
        <w:rPr>
          <w:sz w:val="20"/>
        </w:rPr>
      </w:pPr>
      <w:r w:rsidRPr="00580DDA">
        <w:rPr>
          <w:sz w:val="20"/>
        </w:rPr>
        <w:t>Sankční ujednání</w:t>
      </w:r>
      <w:bookmarkEnd w:id="3"/>
    </w:p>
    <w:p w:rsidR="0094611C" w:rsidRPr="00746659" w:rsidRDefault="0094611C" w:rsidP="005272D8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746659">
        <w:rPr>
          <w:szCs w:val="18"/>
        </w:rPr>
        <w:t xml:space="preserve">Pro </w:t>
      </w:r>
      <w:r w:rsidRPr="005272D8">
        <w:rPr>
          <w:rFonts w:cs="Arial"/>
          <w:szCs w:val="18"/>
        </w:rPr>
        <w:t>případ</w:t>
      </w:r>
      <w:r w:rsidRPr="00746659">
        <w:rPr>
          <w:szCs w:val="18"/>
        </w:rPr>
        <w:t xml:space="preserve"> prodlení objednatele se zaplacením faktury je objednatel povinen zaplatit zhotoviteli smluvní pokutu ve výši 0,05 % z ceny Díla</w:t>
      </w:r>
      <w:r w:rsidR="007E5FF4">
        <w:rPr>
          <w:szCs w:val="18"/>
        </w:rPr>
        <w:t xml:space="preserve"> za každý započatý den prodlení</w:t>
      </w:r>
      <w:r w:rsidRPr="00746659">
        <w:rPr>
          <w:szCs w:val="18"/>
        </w:rPr>
        <w:t>.</w:t>
      </w:r>
    </w:p>
    <w:p w:rsidR="0094611C" w:rsidRPr="00746659" w:rsidRDefault="0094611C" w:rsidP="005272D8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5272D8">
        <w:rPr>
          <w:rFonts w:cs="Arial"/>
          <w:szCs w:val="18"/>
        </w:rPr>
        <w:t>Smluvní</w:t>
      </w:r>
      <w:r w:rsidRPr="00746659">
        <w:rPr>
          <w:szCs w:val="18"/>
        </w:rPr>
        <w:t xml:space="preserve"> strany se dále dohodly, že v případě prodlení zhotovitele s dodáním Díla </w:t>
      </w:r>
      <w:r w:rsidR="007E5FF4">
        <w:rPr>
          <w:szCs w:val="18"/>
        </w:rPr>
        <w:t xml:space="preserve">vzniká </w:t>
      </w:r>
      <w:r w:rsidRPr="00746659">
        <w:rPr>
          <w:szCs w:val="18"/>
        </w:rPr>
        <w:t>objednateli nárok na smluvní pokutu ve výši ve výši 0,05 % z ceny Díla</w:t>
      </w:r>
      <w:r w:rsidR="007E5FF4">
        <w:rPr>
          <w:szCs w:val="18"/>
        </w:rPr>
        <w:t xml:space="preserve"> za každý den prodlení</w:t>
      </w:r>
      <w:r w:rsidRPr="00746659">
        <w:rPr>
          <w:szCs w:val="18"/>
        </w:rPr>
        <w:t>, maximálně však do výše 5 % ceny Díla.</w:t>
      </w:r>
    </w:p>
    <w:p w:rsidR="0094611C" w:rsidRPr="00746659" w:rsidRDefault="0094611C" w:rsidP="005272D8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5272D8">
        <w:rPr>
          <w:rFonts w:cs="Arial"/>
          <w:szCs w:val="18"/>
        </w:rPr>
        <w:t>Žádná</w:t>
      </w:r>
      <w:r w:rsidRPr="00746659">
        <w:rPr>
          <w:szCs w:val="18"/>
        </w:rPr>
        <w:t xml:space="preserve"> ze smluvních stran nemá povinnost nahradit újmu způsobenou porušením svých povinností vyplývajících z této Smlouvy, bránila-li jí v jejich splnění některá z překážek vylučujících povinnost k náhradě </w:t>
      </w:r>
      <w:r w:rsidR="000401D0">
        <w:rPr>
          <w:szCs w:val="18"/>
        </w:rPr>
        <w:t>újmy</w:t>
      </w:r>
      <w:r w:rsidRPr="00746659">
        <w:rPr>
          <w:szCs w:val="18"/>
        </w:rPr>
        <w:t xml:space="preserve"> ve smyslu § 2913 odst. 2 občanského zákoníku.</w:t>
      </w:r>
    </w:p>
    <w:p w:rsidR="0094611C" w:rsidRPr="00746659" w:rsidRDefault="0094611C" w:rsidP="005272D8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746659">
        <w:rPr>
          <w:szCs w:val="18"/>
        </w:rPr>
        <w:t xml:space="preserve">Sankce i náhrada způsobené </w:t>
      </w:r>
      <w:r w:rsidR="00924F7F">
        <w:rPr>
          <w:szCs w:val="18"/>
        </w:rPr>
        <w:t>újmy</w:t>
      </w:r>
      <w:r w:rsidRPr="00746659">
        <w:rPr>
          <w:szCs w:val="18"/>
        </w:rPr>
        <w:t xml:space="preserve"> jsou splatné do 30 kalendářních dnů ode dne doručení písemné výzvy k zaplacení </w:t>
      </w:r>
      <w:r w:rsidRPr="005272D8">
        <w:rPr>
          <w:rFonts w:cs="Arial"/>
          <w:szCs w:val="18"/>
        </w:rPr>
        <w:t>společně</w:t>
      </w:r>
      <w:r w:rsidRPr="00746659">
        <w:rPr>
          <w:szCs w:val="18"/>
        </w:rPr>
        <w:t xml:space="preserve"> s příslušným daňovým dokladem - fakturou smluvní straně, která je povinná příslušnou sankci nebo náhradu </w:t>
      </w:r>
      <w:r w:rsidR="000401D0">
        <w:rPr>
          <w:szCs w:val="18"/>
        </w:rPr>
        <w:t>újmy</w:t>
      </w:r>
      <w:r w:rsidRPr="00746659">
        <w:rPr>
          <w:szCs w:val="18"/>
        </w:rPr>
        <w:t xml:space="preserve"> zaplatit.</w:t>
      </w:r>
    </w:p>
    <w:p w:rsidR="001E11B7" w:rsidRDefault="001E11B7" w:rsidP="005272D8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746659">
        <w:rPr>
          <w:szCs w:val="18"/>
        </w:rPr>
        <w:t xml:space="preserve">Zhotovitel neodpovídá za jakékoliv vady </w:t>
      </w:r>
      <w:r w:rsidR="006061F0">
        <w:rPr>
          <w:szCs w:val="18"/>
        </w:rPr>
        <w:t xml:space="preserve">Díla </w:t>
      </w:r>
      <w:r w:rsidRPr="00746659">
        <w:rPr>
          <w:szCs w:val="18"/>
        </w:rPr>
        <w:t xml:space="preserve">či jeho části a jakékoliv záruky zhotovitele za </w:t>
      </w:r>
      <w:r w:rsidR="006061F0">
        <w:rPr>
          <w:szCs w:val="18"/>
        </w:rPr>
        <w:t xml:space="preserve">Dílo </w:t>
      </w:r>
      <w:r w:rsidRPr="00746659">
        <w:rPr>
          <w:szCs w:val="18"/>
        </w:rPr>
        <w:t xml:space="preserve">či jeho část se </w:t>
      </w:r>
      <w:r w:rsidRPr="005272D8">
        <w:rPr>
          <w:rFonts w:cs="Arial"/>
          <w:szCs w:val="18"/>
        </w:rPr>
        <w:t>nepoužijí</w:t>
      </w:r>
      <w:r w:rsidRPr="00746659">
        <w:rPr>
          <w:szCs w:val="18"/>
        </w:rPr>
        <w:t xml:space="preserve"> v případě, že vada </w:t>
      </w:r>
      <w:r w:rsidR="006061F0">
        <w:rPr>
          <w:szCs w:val="18"/>
        </w:rPr>
        <w:t xml:space="preserve">Díla </w:t>
      </w:r>
      <w:r w:rsidRPr="00746659">
        <w:rPr>
          <w:szCs w:val="18"/>
        </w:rPr>
        <w:t xml:space="preserve">nebo jeho části vznikla v důsledku zásahu objednatele do </w:t>
      </w:r>
      <w:r w:rsidR="006061F0">
        <w:rPr>
          <w:szCs w:val="18"/>
        </w:rPr>
        <w:t xml:space="preserve">Díla </w:t>
      </w:r>
      <w:r w:rsidRPr="00746659">
        <w:rPr>
          <w:szCs w:val="18"/>
        </w:rPr>
        <w:t>nebo jeho části, a to zejména v důsledku takového zásahu, který nebyl předem schválen zhotovitelem nebo který je prováděn neodborně či v rozporu s pokyny zhotovitele.</w:t>
      </w:r>
    </w:p>
    <w:p w:rsidR="00F6270A" w:rsidRPr="00746659" w:rsidRDefault="00F6270A" w:rsidP="005272D8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5272D8">
        <w:rPr>
          <w:rFonts w:cs="Arial"/>
          <w:szCs w:val="18"/>
        </w:rPr>
        <w:t>Zhotovitel</w:t>
      </w:r>
      <w:r>
        <w:rPr>
          <w:szCs w:val="18"/>
        </w:rPr>
        <w:t xml:space="preserve"> neodpovídá za ztrátu nebo poškození dat objednatele, objednatel je povinen provádět zálohu dat tak, aby nedošlo k jejich poškození nebo ztrátě.</w:t>
      </w:r>
    </w:p>
    <w:p w:rsidR="0094611C" w:rsidRPr="00580DDA" w:rsidRDefault="0094611C" w:rsidP="001E1E74">
      <w:pPr>
        <w:pStyle w:val="TMslovanodstavectun"/>
        <w:tabs>
          <w:tab w:val="clear" w:pos="360"/>
        </w:tabs>
        <w:ind w:left="567" w:hanging="567"/>
        <w:rPr>
          <w:sz w:val="20"/>
        </w:rPr>
      </w:pPr>
      <w:bookmarkStart w:id="7" w:name="_Ref281819832"/>
      <w:r w:rsidRPr="00580DDA">
        <w:rPr>
          <w:sz w:val="20"/>
        </w:rPr>
        <w:t>Ochrana obchodního tajemství a důvěrných informací</w:t>
      </w:r>
      <w:bookmarkEnd w:id="7"/>
    </w:p>
    <w:p w:rsidR="0094611C" w:rsidRPr="00746659" w:rsidRDefault="0094611C" w:rsidP="005C392F">
      <w:pPr>
        <w:pStyle w:val="TMslovanodstavec2rove"/>
        <w:tabs>
          <w:tab w:val="clear" w:pos="360"/>
        </w:tabs>
        <w:ind w:left="567" w:hanging="567"/>
        <w:rPr>
          <w:rFonts w:cs="Arial"/>
          <w:szCs w:val="18"/>
        </w:rPr>
      </w:pPr>
      <w:r w:rsidRPr="00746659">
        <w:rPr>
          <w:szCs w:val="18"/>
        </w:rPr>
        <w:t>Obě</w:t>
      </w:r>
      <w:r w:rsidRPr="00746659">
        <w:rPr>
          <w:rFonts w:cs="Arial"/>
          <w:szCs w:val="18"/>
        </w:rPr>
        <w:t xml:space="preserve"> </w:t>
      </w:r>
      <w:r w:rsidRPr="00746659">
        <w:rPr>
          <w:rFonts w:cs="Arial"/>
          <w:szCs w:val="18"/>
          <w:lang w:eastAsia="en-US"/>
        </w:rPr>
        <w:t>smluvní</w:t>
      </w:r>
      <w:r w:rsidRPr="00746659">
        <w:rPr>
          <w:rFonts w:cs="Arial"/>
          <w:szCs w:val="18"/>
        </w:rPr>
        <w:t xml:space="preserve"> strany berou na vědomí, že informace o existenci této Smlouvy, včetně veškerých práv, povinnosti a závazků z ní vyplývajících, a znění této Smlouvy, zejména ustanovení o ceně </w:t>
      </w:r>
      <w:r w:rsidR="00930168">
        <w:rPr>
          <w:rFonts w:cs="Arial"/>
          <w:szCs w:val="18"/>
        </w:rPr>
        <w:t>Díla</w:t>
      </w:r>
      <w:r w:rsidR="00930168" w:rsidRPr="00746659">
        <w:rPr>
          <w:rFonts w:cs="Arial"/>
          <w:szCs w:val="18"/>
        </w:rPr>
        <w:t xml:space="preserve"> </w:t>
      </w:r>
      <w:r w:rsidRPr="00746659">
        <w:rPr>
          <w:rFonts w:cs="Arial"/>
          <w:szCs w:val="18"/>
        </w:rPr>
        <w:t xml:space="preserve">a o </w:t>
      </w:r>
      <w:r w:rsidR="00930168">
        <w:rPr>
          <w:rFonts w:cs="Arial"/>
          <w:szCs w:val="18"/>
        </w:rPr>
        <w:t xml:space="preserve">Díle </w:t>
      </w:r>
      <w:r w:rsidRPr="00746659">
        <w:rPr>
          <w:rFonts w:cs="Arial"/>
          <w:szCs w:val="18"/>
        </w:rPr>
        <w:t>jako takovém, tvoří předmět obchodního tajemství ve smyslu ustanovení § 504 občanského zákoníku (dále jen „</w:t>
      </w:r>
      <w:r w:rsidRPr="00746659">
        <w:rPr>
          <w:rFonts w:cs="Arial"/>
          <w:b/>
          <w:szCs w:val="18"/>
        </w:rPr>
        <w:t>obchodní tajemství</w:t>
      </w:r>
      <w:r w:rsidRPr="00746659">
        <w:rPr>
          <w:rFonts w:cs="Arial"/>
          <w:szCs w:val="18"/>
        </w:rPr>
        <w:t xml:space="preserve">“). </w:t>
      </w:r>
    </w:p>
    <w:p w:rsidR="0094611C" w:rsidRPr="00746659" w:rsidRDefault="0094611C" w:rsidP="005C392F">
      <w:pPr>
        <w:pStyle w:val="TMslovanodstavec2rove"/>
        <w:tabs>
          <w:tab w:val="clear" w:pos="360"/>
        </w:tabs>
        <w:ind w:left="567" w:hanging="567"/>
        <w:rPr>
          <w:rFonts w:cs="Arial"/>
          <w:szCs w:val="18"/>
        </w:rPr>
      </w:pPr>
      <w:r w:rsidRPr="00746659">
        <w:rPr>
          <w:rFonts w:cs="Arial"/>
          <w:szCs w:val="18"/>
          <w:lang w:eastAsia="en-US"/>
        </w:rPr>
        <w:t>Smluvní</w:t>
      </w:r>
      <w:r w:rsidRPr="00746659">
        <w:rPr>
          <w:rFonts w:cs="Arial"/>
          <w:szCs w:val="18"/>
        </w:rPr>
        <w:t xml:space="preserve"> strany taktéž berou na vědomí, že si Smluvní strany, jejich zaměstnanci či osoby v obdobném postavení mohou vzájemně úmyslně nebo opominutím poskytnout informace či získat přístup k informacím, které budou </w:t>
      </w:r>
      <w:r w:rsidRPr="00746659">
        <w:rPr>
          <w:rFonts w:cs="Arial"/>
          <w:szCs w:val="18"/>
          <w:lang w:eastAsia="en-US"/>
        </w:rPr>
        <w:t>považovány</w:t>
      </w:r>
      <w:r w:rsidRPr="00746659">
        <w:rPr>
          <w:rFonts w:cs="Arial"/>
          <w:szCs w:val="18"/>
        </w:rPr>
        <w:t xml:space="preserve"> za důvěrné ve smyslu ustanovení § 1730 občanského zákoníku (dále jen „</w:t>
      </w:r>
      <w:r w:rsidRPr="00746659">
        <w:rPr>
          <w:rFonts w:cs="Arial"/>
          <w:b/>
          <w:szCs w:val="18"/>
        </w:rPr>
        <w:t>důvěrné informace</w:t>
      </w:r>
      <w:r w:rsidRPr="00746659">
        <w:rPr>
          <w:rFonts w:cs="Arial"/>
          <w:szCs w:val="18"/>
        </w:rPr>
        <w:t>“).</w:t>
      </w:r>
    </w:p>
    <w:p w:rsidR="0094611C" w:rsidRPr="00746659" w:rsidRDefault="0094611C" w:rsidP="005C392F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bookmarkStart w:id="8" w:name="_Ref369767655"/>
      <w:r w:rsidRPr="005C392F">
        <w:rPr>
          <w:rFonts w:cs="Arial"/>
          <w:szCs w:val="18"/>
          <w:lang w:eastAsia="en-US"/>
        </w:rPr>
        <w:t>Smluvní</w:t>
      </w:r>
      <w:r w:rsidRPr="00746659">
        <w:rPr>
          <w:szCs w:val="18"/>
        </w:rPr>
        <w:t xml:space="preserve"> strany se zavazují, že žádná z nich nezpřístupní důvěrné informace ani obchodní tajemství druhé Smluvní strany třetí osobě.</w:t>
      </w:r>
      <w:bookmarkEnd w:id="8"/>
      <w:r w:rsidRPr="00746659">
        <w:rPr>
          <w:szCs w:val="18"/>
        </w:rPr>
        <w:t xml:space="preserve"> To neplatí, je-li jejich poskytnutí třetí osobě nezbytné pro plnění závazků z této Smlouvy.</w:t>
      </w:r>
    </w:p>
    <w:p w:rsidR="0094611C" w:rsidRPr="00746659" w:rsidRDefault="0094611C" w:rsidP="005C392F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746659">
        <w:rPr>
          <w:szCs w:val="18"/>
        </w:rPr>
        <w:t xml:space="preserve">Smluvní strany tímto souhlasně prohlašují, že nepovažují za porušení ochrany obchodního tajemství či ochrany </w:t>
      </w:r>
      <w:r w:rsidRPr="005C392F">
        <w:rPr>
          <w:rFonts w:cs="Arial"/>
          <w:szCs w:val="18"/>
          <w:lang w:eastAsia="en-US"/>
        </w:rPr>
        <w:t>důvěrných</w:t>
      </w:r>
      <w:r w:rsidRPr="00746659">
        <w:rPr>
          <w:szCs w:val="18"/>
        </w:rPr>
        <w:t xml:space="preserve"> informací situace, kdy smluvní strana poskytne v rozsahu nezbytně nutném informace dle této Smlouvy svým právním, účetním nebo daňovým poradcům, za předpokladu, že jsou tyto osoby vázány zákonnou nebo smluvní povinností mlčenlivosti alespoň v rozsahu stanoveném v této Smlouvě.</w:t>
      </w:r>
    </w:p>
    <w:p w:rsidR="0094611C" w:rsidRPr="00580DDA" w:rsidRDefault="0094611C" w:rsidP="001E1E74">
      <w:pPr>
        <w:pStyle w:val="TMslovanodstavectun"/>
        <w:tabs>
          <w:tab w:val="clear" w:pos="360"/>
        </w:tabs>
        <w:ind w:left="567" w:hanging="567"/>
        <w:rPr>
          <w:sz w:val="20"/>
        </w:rPr>
      </w:pPr>
      <w:r w:rsidRPr="00580DDA">
        <w:rPr>
          <w:sz w:val="20"/>
        </w:rPr>
        <w:t>Platnost a účinnost Smlouvy</w:t>
      </w:r>
    </w:p>
    <w:p w:rsidR="0094611C" w:rsidRDefault="0094611C" w:rsidP="0094611C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bookmarkStart w:id="9" w:name="_Ref279367773"/>
      <w:r w:rsidRPr="00746659">
        <w:rPr>
          <w:rFonts w:cs="Arial"/>
          <w:szCs w:val="18"/>
          <w:lang w:eastAsia="en-US"/>
        </w:rPr>
        <w:t xml:space="preserve">Tato Smlouva </w:t>
      </w:r>
      <w:r w:rsidRPr="00746659">
        <w:rPr>
          <w:szCs w:val="18"/>
        </w:rPr>
        <w:t>nabývá platnosti a účinnosti dnem jejího podpisu oběma smluvními stranami.</w:t>
      </w:r>
      <w:bookmarkEnd w:id="9"/>
    </w:p>
    <w:p w:rsidR="0094611C" w:rsidRPr="00746659" w:rsidRDefault="0094611C" w:rsidP="0094611C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746659">
        <w:rPr>
          <w:szCs w:val="18"/>
        </w:rPr>
        <w:t xml:space="preserve">Za podstatné porušení této Smlouvy zhotovitelem je považováno prodlení zhotovitele s provedením Díla </w:t>
      </w:r>
      <w:r w:rsidR="00911750">
        <w:rPr>
          <w:szCs w:val="18"/>
        </w:rPr>
        <w:t xml:space="preserve">po </w:t>
      </w:r>
      <w:r w:rsidRPr="00746659">
        <w:rPr>
          <w:szCs w:val="18"/>
        </w:rPr>
        <w:t>dobu delší než třicet (30) dnů oproti termínu plnění stanovenému v této Smlouvě</w:t>
      </w:r>
      <w:r w:rsidR="00CF21E5">
        <w:rPr>
          <w:szCs w:val="18"/>
        </w:rPr>
        <w:t>, pokud nesjedná nápravu po písemné výzvě objednatele nejpozději do 30 dnů od doručení takové výzvy</w:t>
      </w:r>
      <w:r w:rsidRPr="00746659">
        <w:rPr>
          <w:szCs w:val="18"/>
        </w:rPr>
        <w:t>.</w:t>
      </w:r>
    </w:p>
    <w:p w:rsidR="0094611C" w:rsidRPr="00746659" w:rsidRDefault="0094611C" w:rsidP="0094611C">
      <w:pPr>
        <w:pStyle w:val="TMslovanodstavec2rove"/>
        <w:tabs>
          <w:tab w:val="clear" w:pos="360"/>
        </w:tabs>
        <w:ind w:left="567" w:hanging="567"/>
        <w:rPr>
          <w:rFonts w:cs="Arial"/>
          <w:szCs w:val="18"/>
          <w:lang w:eastAsia="en-US"/>
        </w:rPr>
      </w:pPr>
      <w:r w:rsidRPr="00746659">
        <w:rPr>
          <w:szCs w:val="18"/>
        </w:rPr>
        <w:t xml:space="preserve">Za podstatné porušení této Smlouvy objednatelem je považováno zejména prodlení objednatele se zaplacením jakékoliv splatné částky po dobu delší než </w:t>
      </w:r>
      <w:r w:rsidR="007E5FF4">
        <w:rPr>
          <w:szCs w:val="18"/>
        </w:rPr>
        <w:t xml:space="preserve">patnáct </w:t>
      </w:r>
      <w:r w:rsidRPr="00746659">
        <w:rPr>
          <w:szCs w:val="18"/>
        </w:rPr>
        <w:t>(</w:t>
      </w:r>
      <w:r w:rsidR="00CF21E5">
        <w:rPr>
          <w:szCs w:val="18"/>
        </w:rPr>
        <w:t>15</w:t>
      </w:r>
      <w:r w:rsidRPr="00746659">
        <w:rPr>
          <w:szCs w:val="18"/>
        </w:rPr>
        <w:t>) dnů</w:t>
      </w:r>
      <w:r w:rsidR="00866CEF">
        <w:rPr>
          <w:szCs w:val="18"/>
        </w:rPr>
        <w:t xml:space="preserve"> a prodlení s poskytnutím součinnosti</w:t>
      </w:r>
      <w:r w:rsidRPr="00746659">
        <w:rPr>
          <w:rFonts w:cs="Arial"/>
          <w:szCs w:val="18"/>
          <w:lang w:eastAsia="en-US"/>
        </w:rPr>
        <w:t>.</w:t>
      </w:r>
    </w:p>
    <w:p w:rsidR="0094611C" w:rsidRDefault="0094611C" w:rsidP="0094611C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746659">
        <w:rPr>
          <w:rFonts w:cs="Arial"/>
          <w:szCs w:val="18"/>
          <w:lang w:eastAsia="en-US"/>
        </w:rPr>
        <w:t xml:space="preserve">Ukončením účinnosti této Smlouvy nejsou dotčena ustanovení Smlouvy týkající se licencí, záruk za jakost, práv z vadného plnění, nároků z povinnosti nahradit škodu a nároků ze smluvních pokut, pokud vznikly před ukončením </w:t>
      </w:r>
      <w:r w:rsidRPr="00746659">
        <w:rPr>
          <w:rFonts w:cs="Arial"/>
          <w:szCs w:val="18"/>
          <w:lang w:eastAsia="en-US"/>
        </w:rPr>
        <w:lastRenderedPageBreak/>
        <w:t>účinnosti Smlouvy, ustanovení o ochraně obchodního tajemství a důvěrných informací, ani další ustanovení a nároky, z jejichž povahy vyplývá, že</w:t>
      </w:r>
      <w:r w:rsidRPr="00746659">
        <w:rPr>
          <w:szCs w:val="18"/>
        </w:rPr>
        <w:t xml:space="preserve"> mají trvat i po zániku účinnosti této Smlouvy.</w:t>
      </w:r>
    </w:p>
    <w:p w:rsidR="0094611C" w:rsidRPr="00580DDA" w:rsidRDefault="0094611C" w:rsidP="001E1E74">
      <w:pPr>
        <w:pStyle w:val="TMslovanodstavectun"/>
        <w:tabs>
          <w:tab w:val="clear" w:pos="360"/>
        </w:tabs>
        <w:ind w:left="567" w:hanging="567"/>
        <w:rPr>
          <w:sz w:val="20"/>
        </w:rPr>
      </w:pPr>
      <w:r w:rsidRPr="00580DDA">
        <w:rPr>
          <w:sz w:val="20"/>
        </w:rPr>
        <w:t>Rozhodné právo a řešení sporů</w:t>
      </w:r>
    </w:p>
    <w:p w:rsidR="0094611C" w:rsidRPr="00746659" w:rsidRDefault="0094611C" w:rsidP="0094611C">
      <w:pPr>
        <w:pStyle w:val="TMslovanodstavec2rove"/>
        <w:tabs>
          <w:tab w:val="clear" w:pos="360"/>
        </w:tabs>
        <w:ind w:left="567" w:hanging="567"/>
        <w:rPr>
          <w:rFonts w:cs="Arial"/>
          <w:szCs w:val="18"/>
          <w:lang w:eastAsia="en-US"/>
        </w:rPr>
      </w:pPr>
      <w:r w:rsidRPr="00746659">
        <w:rPr>
          <w:szCs w:val="18"/>
        </w:rPr>
        <w:t xml:space="preserve">Práva a povinnosti smluvních stran vyplývající z této Smlouvy se řídí občanským zákoníkem a ostatními příslušnými právními </w:t>
      </w:r>
      <w:r w:rsidRPr="00746659">
        <w:rPr>
          <w:rFonts w:cs="Arial"/>
          <w:szCs w:val="18"/>
          <w:lang w:eastAsia="en-US"/>
        </w:rPr>
        <w:t>předpisy českého právního řádu.</w:t>
      </w:r>
    </w:p>
    <w:p w:rsidR="0094611C" w:rsidRPr="00746659" w:rsidRDefault="0094611C" w:rsidP="0094611C">
      <w:pPr>
        <w:pStyle w:val="TMslovanodstavec2rove"/>
        <w:tabs>
          <w:tab w:val="clear" w:pos="360"/>
        </w:tabs>
        <w:ind w:left="567" w:hanging="567"/>
        <w:rPr>
          <w:rFonts w:cs="Arial"/>
          <w:szCs w:val="18"/>
          <w:lang w:eastAsia="en-US"/>
        </w:rPr>
      </w:pPr>
      <w:r w:rsidRPr="00746659">
        <w:rPr>
          <w:rFonts w:cs="Arial"/>
          <w:szCs w:val="18"/>
          <w:lang w:eastAsia="en-US"/>
        </w:rPr>
        <w:t>Smluvní strany se zavazují vyvinout maximální úsilí k odstranění vzájemných sporů vzniklých na základě Smlouvy nebo v souvislosti s ní, včetně sporů o její výklad či platnost a usilovat se o smírné vyřešení těchto sporů nejprve prostřednictvím jednání kontaktních osob nebo pověřených zástupců.</w:t>
      </w:r>
    </w:p>
    <w:p w:rsidR="0094611C" w:rsidRPr="00746659" w:rsidRDefault="0094611C" w:rsidP="0094611C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746659">
        <w:rPr>
          <w:rFonts w:cs="Arial"/>
          <w:szCs w:val="18"/>
          <w:lang w:eastAsia="en-US"/>
        </w:rPr>
        <w:t>Nebude-li vyřešen</w:t>
      </w:r>
      <w:r w:rsidRPr="00746659">
        <w:rPr>
          <w:szCs w:val="18"/>
        </w:rPr>
        <w:t xml:space="preserve"> smírně, bude každý spor vzniklý na základě Smlouvy rozhodován u obecného soudu</w:t>
      </w:r>
      <w:r w:rsidR="00CF21E5">
        <w:rPr>
          <w:szCs w:val="18"/>
        </w:rPr>
        <w:t xml:space="preserve"> České republiky, který je místně příslušný pro </w:t>
      </w:r>
      <w:r w:rsidR="004C19AB">
        <w:rPr>
          <w:szCs w:val="18"/>
        </w:rPr>
        <w:t>zhotovitele</w:t>
      </w:r>
      <w:r w:rsidR="00CF21E5">
        <w:rPr>
          <w:szCs w:val="18"/>
        </w:rPr>
        <w:t>, nestanoví-li zákon výlučnou místní příslušnost jiného soudu</w:t>
      </w:r>
      <w:r w:rsidRPr="00746659">
        <w:rPr>
          <w:szCs w:val="18"/>
        </w:rPr>
        <w:t>.</w:t>
      </w:r>
    </w:p>
    <w:p w:rsidR="0094611C" w:rsidRPr="00580DDA" w:rsidRDefault="0094611C" w:rsidP="001E1E74">
      <w:pPr>
        <w:pStyle w:val="TMslovanodstavectun"/>
        <w:tabs>
          <w:tab w:val="clear" w:pos="360"/>
        </w:tabs>
        <w:ind w:left="567" w:hanging="567"/>
        <w:rPr>
          <w:sz w:val="20"/>
        </w:rPr>
      </w:pPr>
      <w:r w:rsidRPr="00580DDA">
        <w:rPr>
          <w:sz w:val="20"/>
        </w:rPr>
        <w:t>Závěrečná ustanovení</w:t>
      </w:r>
    </w:p>
    <w:p w:rsidR="0094611C" w:rsidRPr="00746659" w:rsidRDefault="0094611C" w:rsidP="0094611C">
      <w:pPr>
        <w:pStyle w:val="TMslovanodstavec2rove"/>
        <w:tabs>
          <w:tab w:val="clear" w:pos="360"/>
        </w:tabs>
        <w:ind w:left="567" w:hanging="567"/>
        <w:rPr>
          <w:rFonts w:cs="Arial"/>
          <w:szCs w:val="18"/>
          <w:lang w:eastAsia="en-US"/>
        </w:rPr>
      </w:pPr>
      <w:r w:rsidRPr="00746659">
        <w:rPr>
          <w:szCs w:val="18"/>
        </w:rPr>
        <w:t xml:space="preserve">Tato </w:t>
      </w:r>
      <w:r w:rsidRPr="00746659">
        <w:rPr>
          <w:rFonts w:cs="Arial"/>
          <w:szCs w:val="18"/>
          <w:lang w:eastAsia="en-US"/>
        </w:rPr>
        <w:t>Smlouva představuje úplnou dohodu smluvních stran o předmětu této Smlouvy a nahrazuje veškerá předešlá ústní i písemná ujednání smluvních stran.</w:t>
      </w:r>
    </w:p>
    <w:p w:rsidR="0094611C" w:rsidRPr="00212984" w:rsidRDefault="0094611C" w:rsidP="0094611C">
      <w:pPr>
        <w:pStyle w:val="TMslovanodstavec2rove"/>
        <w:tabs>
          <w:tab w:val="clear" w:pos="360"/>
        </w:tabs>
        <w:ind w:left="567" w:hanging="567"/>
        <w:rPr>
          <w:rFonts w:cs="Arial"/>
          <w:szCs w:val="18"/>
          <w:lang w:eastAsia="en-US"/>
        </w:rPr>
      </w:pPr>
      <w:bookmarkStart w:id="10" w:name="_Ref282574352"/>
      <w:r w:rsidRPr="00746659">
        <w:rPr>
          <w:rFonts w:cs="Arial"/>
          <w:szCs w:val="18"/>
          <w:lang w:eastAsia="en-US"/>
        </w:rPr>
        <w:t xml:space="preserve">Tuto Smlouvu je možné měnit pouze písemnou dohodou smluvních stran ve formě číslovaných dodatků této Smlouvy, podepsaných za každou </w:t>
      </w:r>
      <w:r w:rsidRPr="00212984">
        <w:rPr>
          <w:rFonts w:cs="Arial"/>
          <w:szCs w:val="18"/>
          <w:lang w:eastAsia="en-US"/>
        </w:rPr>
        <w:t>smluvní stranu osobou nebo osobami oprávněnými jednat jménem smluvních stran.</w:t>
      </w:r>
      <w:bookmarkEnd w:id="10"/>
    </w:p>
    <w:p w:rsidR="000327AF" w:rsidRPr="00212984" w:rsidRDefault="00F6270A" w:rsidP="0094611C">
      <w:pPr>
        <w:pStyle w:val="TMslovanodstavec2rove"/>
        <w:tabs>
          <w:tab w:val="clear" w:pos="360"/>
        </w:tabs>
        <w:ind w:left="567" w:hanging="567"/>
        <w:rPr>
          <w:rFonts w:cs="Arial"/>
          <w:szCs w:val="18"/>
          <w:lang w:eastAsia="en-US"/>
        </w:rPr>
      </w:pPr>
      <w:bookmarkStart w:id="11" w:name="_Ref214189956"/>
      <w:r w:rsidRPr="00212984">
        <w:rPr>
          <w:rFonts w:cs="Arial"/>
          <w:szCs w:val="18"/>
          <w:lang w:eastAsia="en-US"/>
        </w:rPr>
        <w:t>Smluvní strany určili pro vzájemnou komunikaci ve věcech plnění této Smlouvy kontaktní osoby uvedené v příloze č.</w:t>
      </w:r>
      <w:r w:rsidR="00D40B43">
        <w:rPr>
          <w:rFonts w:cs="Arial"/>
          <w:szCs w:val="18"/>
          <w:lang w:eastAsia="en-US"/>
        </w:rPr>
        <w:t>5</w:t>
      </w:r>
      <w:r w:rsidR="00F41DD5" w:rsidRPr="00212984">
        <w:rPr>
          <w:rFonts w:cs="Arial"/>
          <w:szCs w:val="18"/>
          <w:lang w:eastAsia="en-US"/>
        </w:rPr>
        <w:t xml:space="preserve"> </w:t>
      </w:r>
      <w:r w:rsidRPr="00212984">
        <w:rPr>
          <w:rFonts w:cs="Arial"/>
          <w:szCs w:val="18"/>
          <w:lang w:eastAsia="en-US"/>
        </w:rPr>
        <w:t xml:space="preserve">Smlouvy. Každá smluvní strana je oprávněna kontaktní osoby změnit </w:t>
      </w:r>
      <w:r w:rsidR="000327AF" w:rsidRPr="00212984">
        <w:rPr>
          <w:rFonts w:cs="Arial"/>
          <w:szCs w:val="18"/>
          <w:lang w:eastAsia="en-US"/>
        </w:rPr>
        <w:t xml:space="preserve">jednostranným oznámením doručeným </w:t>
      </w:r>
      <w:r w:rsidRPr="00212984">
        <w:rPr>
          <w:rFonts w:cs="Arial"/>
          <w:szCs w:val="18"/>
          <w:lang w:eastAsia="en-US"/>
        </w:rPr>
        <w:t>druhé smluvní straně</w:t>
      </w:r>
      <w:r w:rsidR="000327AF" w:rsidRPr="00212984">
        <w:rPr>
          <w:rFonts w:cs="Arial"/>
          <w:szCs w:val="18"/>
          <w:lang w:eastAsia="en-US"/>
        </w:rPr>
        <w:t>.</w:t>
      </w:r>
    </w:p>
    <w:p w:rsidR="0094611C" w:rsidRDefault="0094611C" w:rsidP="0094611C">
      <w:pPr>
        <w:pStyle w:val="TMslovanodstavec2rove"/>
        <w:tabs>
          <w:tab w:val="clear" w:pos="360"/>
        </w:tabs>
        <w:ind w:left="567" w:hanging="567"/>
        <w:rPr>
          <w:rFonts w:cs="Arial"/>
          <w:szCs w:val="18"/>
          <w:lang w:eastAsia="en-US"/>
        </w:rPr>
      </w:pPr>
      <w:r w:rsidRPr="00212984">
        <w:rPr>
          <w:rFonts w:cs="Arial"/>
          <w:szCs w:val="18"/>
          <w:lang w:eastAsia="en-US"/>
        </w:rPr>
        <w:t>Pokud by se kterékoliv ustanovení této Smlouvy ukázalo být neplatným nebo nevynutitelným, nebo se jím stalo po uzavření této Smlouvy, pak tato skutečnost</w:t>
      </w:r>
      <w:r w:rsidRPr="00746659">
        <w:rPr>
          <w:rFonts w:cs="Arial"/>
          <w:szCs w:val="18"/>
          <w:lang w:eastAsia="en-US"/>
        </w:rPr>
        <w:t xml:space="preserve"> nepůsobí neplatnost ani nevynutitelnost ostatních ustanovení této Smlouvy, nevyplývá-li z donucujících ustanovení právních předpisů jinak. Smluvní strany se zavazují bez zbytečného odkladu po výzvě kterékoliv strany takové neplatné či nevynutitelné ustanovení nahradit platným a vynutitelným ustanovením, které je svým obsahem nejbližší účelu neplatného či nevynutitelného ustanovení.</w:t>
      </w:r>
    </w:p>
    <w:p w:rsidR="0094611C" w:rsidRPr="00746659" w:rsidRDefault="001D1C6F" w:rsidP="0094611C">
      <w:pPr>
        <w:pStyle w:val="TMslovanodstavec2rove"/>
        <w:tabs>
          <w:tab w:val="clear" w:pos="360"/>
        </w:tabs>
        <w:ind w:left="567" w:hanging="567"/>
        <w:rPr>
          <w:rFonts w:cs="Arial"/>
          <w:szCs w:val="18"/>
          <w:lang w:eastAsia="en-US"/>
        </w:rPr>
      </w:pPr>
      <w:r>
        <w:rPr>
          <w:rFonts w:cs="Arial"/>
          <w:szCs w:val="18"/>
          <w:lang w:eastAsia="en-US"/>
        </w:rPr>
        <w:t xml:space="preserve">Objednatel </w:t>
      </w:r>
      <w:r w:rsidR="0094611C" w:rsidRPr="00746659">
        <w:rPr>
          <w:rFonts w:cs="Arial"/>
          <w:szCs w:val="18"/>
          <w:lang w:eastAsia="en-US"/>
        </w:rPr>
        <w:t xml:space="preserve">prohlašuje, že vzhledem ke skutečnosti, že předmětem této Smlouvy je poskytnutí </w:t>
      </w:r>
      <w:r>
        <w:rPr>
          <w:rFonts w:cs="Arial"/>
          <w:szCs w:val="18"/>
          <w:lang w:eastAsia="en-US"/>
        </w:rPr>
        <w:t xml:space="preserve">plnění </w:t>
      </w:r>
      <w:r w:rsidR="0094611C" w:rsidRPr="00746659">
        <w:rPr>
          <w:rFonts w:cs="Arial"/>
          <w:szCs w:val="18"/>
          <w:lang w:eastAsia="en-US"/>
        </w:rPr>
        <w:t xml:space="preserve">dle jeho individuálního požadavku pro jím provozovanou podnikatelskou činnost, nemá postavení slabší strany ve smyslu § 433 občanského zákoníku. </w:t>
      </w:r>
      <w:r w:rsidR="00930168">
        <w:rPr>
          <w:rFonts w:cs="Arial"/>
          <w:szCs w:val="18"/>
          <w:lang w:eastAsia="en-US"/>
        </w:rPr>
        <w:t>Objednatel přebírá nebezpečí změny okolností.</w:t>
      </w:r>
    </w:p>
    <w:p w:rsidR="0094611C" w:rsidRPr="00746659" w:rsidRDefault="0094611C" w:rsidP="0094611C">
      <w:pPr>
        <w:pStyle w:val="TMslovanodstavec2rove"/>
        <w:tabs>
          <w:tab w:val="clear" w:pos="360"/>
        </w:tabs>
        <w:ind w:left="567" w:hanging="567"/>
        <w:rPr>
          <w:rFonts w:cs="Arial"/>
          <w:szCs w:val="18"/>
          <w:lang w:eastAsia="en-US"/>
        </w:rPr>
      </w:pPr>
      <w:r w:rsidRPr="00746659">
        <w:rPr>
          <w:rFonts w:cs="Arial"/>
          <w:szCs w:val="18"/>
          <w:lang w:eastAsia="en-US"/>
        </w:rPr>
        <w:t>Veškerá práva a povinnosti vyplývající z této Smlouvy přecházejí, pokud to povaha těchto práv a povinností nevylučuje, na právní nástupce smluvních stran.</w:t>
      </w:r>
      <w:bookmarkEnd w:id="11"/>
      <w:r w:rsidRPr="00746659">
        <w:rPr>
          <w:rFonts w:cs="Arial"/>
          <w:szCs w:val="18"/>
          <w:lang w:eastAsia="en-US"/>
        </w:rPr>
        <w:t xml:space="preserve"> </w:t>
      </w:r>
      <w:r w:rsidR="00930168" w:rsidRPr="00746659">
        <w:rPr>
          <w:rFonts w:cs="Arial"/>
          <w:szCs w:val="18"/>
          <w:lang w:eastAsia="en-US"/>
        </w:rPr>
        <w:t>Smlouva je závazná pro právní nástupce Smluvních stran.</w:t>
      </w:r>
    </w:p>
    <w:p w:rsidR="0094611C" w:rsidRPr="00746659" w:rsidRDefault="0094611C" w:rsidP="0094611C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746659">
        <w:rPr>
          <w:rFonts w:cs="Arial"/>
          <w:szCs w:val="18"/>
          <w:lang w:eastAsia="en-US"/>
        </w:rPr>
        <w:t>Nedílnou součást Smlouvy</w:t>
      </w:r>
      <w:r w:rsidRPr="00746659">
        <w:rPr>
          <w:szCs w:val="18"/>
        </w:rPr>
        <w:t xml:space="preserve"> tvoří tyto přílohy:</w:t>
      </w:r>
    </w:p>
    <w:p w:rsidR="009F318D" w:rsidRDefault="005C392F" w:rsidP="005C392F">
      <w:pPr>
        <w:pStyle w:val="TMslovanodstavec2rove"/>
        <w:numPr>
          <w:ilvl w:val="0"/>
          <w:numId w:val="0"/>
        </w:numPr>
        <w:ind w:left="567"/>
        <w:rPr>
          <w:rFonts w:cs="Arial"/>
          <w:szCs w:val="18"/>
          <w:lang w:eastAsia="en-US"/>
        </w:rPr>
      </w:pPr>
      <w:r w:rsidRPr="005C392F">
        <w:rPr>
          <w:rFonts w:cs="Arial"/>
          <w:szCs w:val="18"/>
          <w:lang w:eastAsia="en-US"/>
        </w:rPr>
        <w:t>Příloha č.</w:t>
      </w:r>
      <w:r w:rsidR="0033024D">
        <w:rPr>
          <w:rFonts w:cs="Arial"/>
          <w:szCs w:val="18"/>
          <w:lang w:eastAsia="en-US"/>
        </w:rPr>
        <w:t>1</w:t>
      </w:r>
      <w:r w:rsidRPr="005C392F">
        <w:rPr>
          <w:rFonts w:cs="Arial"/>
          <w:szCs w:val="18"/>
          <w:lang w:eastAsia="en-US"/>
        </w:rPr>
        <w:t xml:space="preserve"> – </w:t>
      </w:r>
      <w:r w:rsidR="0033024D">
        <w:rPr>
          <w:rFonts w:cs="Arial"/>
          <w:szCs w:val="18"/>
          <w:lang w:eastAsia="en-US"/>
        </w:rPr>
        <w:t>Specifikace</w:t>
      </w:r>
      <w:r w:rsidRPr="005C392F">
        <w:rPr>
          <w:rFonts w:cs="Arial"/>
          <w:szCs w:val="18"/>
          <w:lang w:eastAsia="en-US"/>
        </w:rPr>
        <w:t xml:space="preserve"> </w:t>
      </w:r>
      <w:r w:rsidR="0033024D">
        <w:rPr>
          <w:rFonts w:cs="Arial"/>
          <w:szCs w:val="18"/>
          <w:lang w:eastAsia="en-US"/>
        </w:rPr>
        <w:t>Díla</w:t>
      </w:r>
    </w:p>
    <w:p w:rsidR="005C392F" w:rsidRPr="005C392F" w:rsidRDefault="005C392F" w:rsidP="005C392F">
      <w:pPr>
        <w:pStyle w:val="TMslovanodstavec2rove"/>
        <w:numPr>
          <w:ilvl w:val="0"/>
          <w:numId w:val="0"/>
        </w:numPr>
        <w:ind w:left="567"/>
        <w:rPr>
          <w:rFonts w:cs="Arial"/>
          <w:szCs w:val="18"/>
          <w:lang w:eastAsia="en-US"/>
        </w:rPr>
      </w:pPr>
      <w:r w:rsidRPr="005C392F">
        <w:rPr>
          <w:rFonts w:cs="Arial"/>
          <w:szCs w:val="18"/>
          <w:lang w:eastAsia="en-US"/>
        </w:rPr>
        <w:t>Příloha č.</w:t>
      </w:r>
      <w:r w:rsidR="000A6112">
        <w:rPr>
          <w:rFonts w:cs="Arial"/>
          <w:szCs w:val="18"/>
          <w:lang w:eastAsia="en-US"/>
        </w:rPr>
        <w:t>2</w:t>
      </w:r>
      <w:r w:rsidR="00930168" w:rsidRPr="005C392F">
        <w:rPr>
          <w:rFonts w:cs="Arial"/>
          <w:szCs w:val="18"/>
          <w:lang w:eastAsia="en-US"/>
        </w:rPr>
        <w:t xml:space="preserve"> </w:t>
      </w:r>
      <w:r w:rsidRPr="005C392F">
        <w:rPr>
          <w:rFonts w:cs="Arial"/>
          <w:szCs w:val="18"/>
          <w:lang w:eastAsia="en-US"/>
        </w:rPr>
        <w:t xml:space="preserve">– Harmonogram </w:t>
      </w:r>
      <w:r w:rsidR="00930168">
        <w:rPr>
          <w:rFonts w:cs="Arial"/>
          <w:szCs w:val="18"/>
          <w:lang w:eastAsia="en-US"/>
        </w:rPr>
        <w:t>p</w:t>
      </w:r>
      <w:r w:rsidRPr="005C392F">
        <w:rPr>
          <w:rFonts w:cs="Arial"/>
          <w:szCs w:val="18"/>
          <w:lang w:eastAsia="en-US"/>
        </w:rPr>
        <w:t>lnění</w:t>
      </w:r>
    </w:p>
    <w:p w:rsidR="005C392F" w:rsidRPr="005C392F" w:rsidRDefault="005C392F" w:rsidP="005C392F">
      <w:pPr>
        <w:pStyle w:val="TMslovanodstavec2rove"/>
        <w:numPr>
          <w:ilvl w:val="0"/>
          <w:numId w:val="0"/>
        </w:numPr>
        <w:ind w:left="567"/>
        <w:rPr>
          <w:rFonts w:cs="Arial"/>
          <w:szCs w:val="18"/>
          <w:lang w:eastAsia="en-US"/>
        </w:rPr>
      </w:pPr>
      <w:r w:rsidRPr="005C392F">
        <w:rPr>
          <w:rFonts w:cs="Arial"/>
          <w:szCs w:val="18"/>
          <w:lang w:eastAsia="en-US"/>
        </w:rPr>
        <w:t>Příloha č.</w:t>
      </w:r>
      <w:r w:rsidR="000A6112">
        <w:rPr>
          <w:rFonts w:cs="Arial"/>
          <w:szCs w:val="18"/>
          <w:lang w:eastAsia="en-US"/>
        </w:rPr>
        <w:t>3</w:t>
      </w:r>
      <w:r w:rsidR="00930168" w:rsidRPr="005C392F">
        <w:rPr>
          <w:rFonts w:cs="Arial"/>
          <w:szCs w:val="18"/>
          <w:lang w:eastAsia="en-US"/>
        </w:rPr>
        <w:t xml:space="preserve"> </w:t>
      </w:r>
      <w:r w:rsidRPr="005C392F">
        <w:rPr>
          <w:rFonts w:cs="Arial"/>
          <w:szCs w:val="18"/>
          <w:lang w:eastAsia="en-US"/>
        </w:rPr>
        <w:t>– Kontaktní osoby</w:t>
      </w:r>
    </w:p>
    <w:p w:rsidR="0094611C" w:rsidRPr="00EB23C4" w:rsidRDefault="0094611C" w:rsidP="0094611C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746659">
        <w:rPr>
          <w:rFonts w:cs="Arial"/>
          <w:szCs w:val="18"/>
          <w:lang w:eastAsia="en-US"/>
        </w:rPr>
        <w:t xml:space="preserve">Tato Smlouva je uzavřena ve </w:t>
      </w:r>
      <w:r w:rsidR="000A6112">
        <w:rPr>
          <w:rFonts w:cs="Arial"/>
          <w:szCs w:val="18"/>
          <w:lang w:eastAsia="en-US"/>
        </w:rPr>
        <w:t>2</w:t>
      </w:r>
      <w:r w:rsidRPr="00746659">
        <w:rPr>
          <w:rFonts w:cs="Arial"/>
          <w:szCs w:val="18"/>
          <w:lang w:eastAsia="en-US"/>
        </w:rPr>
        <w:t xml:space="preserve"> stejnopisech, z nichž </w:t>
      </w:r>
      <w:r w:rsidR="000A6112">
        <w:rPr>
          <w:rFonts w:cs="Arial"/>
          <w:szCs w:val="18"/>
          <w:lang w:eastAsia="en-US"/>
        </w:rPr>
        <w:t>zhotovitel obdrží 1</w:t>
      </w:r>
      <w:r w:rsidR="00F63562">
        <w:rPr>
          <w:rFonts w:cs="Arial"/>
          <w:szCs w:val="18"/>
          <w:lang w:eastAsia="en-US"/>
        </w:rPr>
        <w:t xml:space="preserve"> vyhotovení a objednatel 1 vyhotovení.</w:t>
      </w:r>
    </w:p>
    <w:p w:rsidR="00EB23C4" w:rsidRPr="00EB23C4" w:rsidRDefault="00EB23C4" w:rsidP="0094611C">
      <w:pPr>
        <w:pStyle w:val="TMslovanodstavec2rove"/>
        <w:tabs>
          <w:tab w:val="clear" w:pos="360"/>
        </w:tabs>
        <w:ind w:left="567" w:hanging="567"/>
        <w:rPr>
          <w:szCs w:val="18"/>
        </w:rPr>
      </w:pPr>
      <w:r w:rsidRPr="00EB23C4">
        <w:rPr>
          <w:szCs w:val="18"/>
        </w:rPr>
        <w:t>Tato smlouva podléhá registraci v registru smluv v souladu se zákonem č. 340/2015 Sb., o zvláštních podmínkách účinnosti některých smluv, uveřejňování těchto smluv a registru smluv, v platném znění (zákon o registru smluv). Smluvní strany se dohodly, že k zajištění uveřejnění smlouvy prostřednictvím registru smluv se tímto zavazuje Ústav pro českou literaturu AV ČR, v. v. i., a to do 30 dnů od podpisu smluvních stran.</w:t>
      </w:r>
    </w:p>
    <w:p w:rsidR="000401D0" w:rsidRDefault="000401D0" w:rsidP="000401D0">
      <w:pPr>
        <w:pStyle w:val="TMslovanodstavec2rove"/>
        <w:numPr>
          <w:ilvl w:val="0"/>
          <w:numId w:val="0"/>
        </w:numPr>
        <w:ind w:left="567"/>
        <w:rPr>
          <w:szCs w:val="18"/>
        </w:rPr>
      </w:pPr>
    </w:p>
    <w:p w:rsidR="000A6112" w:rsidRDefault="000A6112" w:rsidP="000401D0">
      <w:pPr>
        <w:pStyle w:val="TMslovanodstavec2rove"/>
        <w:numPr>
          <w:ilvl w:val="0"/>
          <w:numId w:val="0"/>
        </w:numPr>
        <w:ind w:left="567"/>
        <w:rPr>
          <w:szCs w:val="18"/>
        </w:rPr>
      </w:pPr>
    </w:p>
    <w:p w:rsidR="000A6112" w:rsidRPr="00746659" w:rsidRDefault="000A6112" w:rsidP="000401D0">
      <w:pPr>
        <w:pStyle w:val="TMslovanodstavec2rove"/>
        <w:numPr>
          <w:ilvl w:val="0"/>
          <w:numId w:val="0"/>
        </w:numPr>
        <w:ind w:left="567"/>
        <w:rPr>
          <w:szCs w:val="18"/>
        </w:rPr>
      </w:pPr>
    </w:p>
    <w:p w:rsidR="00424FAE" w:rsidRPr="000401D0" w:rsidRDefault="00F8629F" w:rsidP="000401D0">
      <w:pPr>
        <w:pStyle w:val="TMslovanodstavec2rove"/>
        <w:numPr>
          <w:ilvl w:val="0"/>
          <w:numId w:val="0"/>
        </w:numPr>
        <w:ind w:left="567" w:right="1"/>
        <w:jc w:val="center"/>
        <w:rPr>
          <w:b/>
          <w:sz w:val="20"/>
        </w:rPr>
      </w:pPr>
      <w:r w:rsidRPr="000401D0">
        <w:rPr>
          <w:b/>
          <w:sz w:val="20"/>
        </w:rPr>
        <w:lastRenderedPageBreak/>
        <w:t>Smluvní strany po řádném přečtení této Smlouvy prohlašují, že Smlouva byla uzavřena po vzájemném projednání, na základě jejich pravé, vážně míněné a svobodné vůle, při respektování principu poctivost, spravedlnosti a rovnosti Smluvních stran. Na důkaz uvedených skutečností připojují své podpisy.</w:t>
      </w:r>
    </w:p>
    <w:p w:rsidR="000139FC" w:rsidRPr="00746659" w:rsidRDefault="000139FC" w:rsidP="000139FC">
      <w:pPr>
        <w:keepNext/>
        <w:tabs>
          <w:tab w:val="left" w:pos="3969"/>
        </w:tabs>
        <w:rPr>
          <w:sz w:val="18"/>
          <w:szCs w:val="18"/>
        </w:rPr>
      </w:pPr>
    </w:p>
    <w:p w:rsidR="000139FC" w:rsidRPr="00746659" w:rsidRDefault="000139FC" w:rsidP="000139FC">
      <w:pPr>
        <w:keepNext/>
        <w:tabs>
          <w:tab w:val="left" w:pos="3969"/>
        </w:tabs>
        <w:rPr>
          <w:sz w:val="18"/>
          <w:szCs w:val="18"/>
        </w:rPr>
      </w:pPr>
    </w:p>
    <w:tbl>
      <w:tblPr>
        <w:tblW w:w="5000" w:type="pct"/>
        <w:jc w:val="center"/>
        <w:tblLayout w:type="fixed"/>
        <w:tblLook w:val="01E0"/>
      </w:tblPr>
      <w:tblGrid>
        <w:gridCol w:w="5070"/>
        <w:gridCol w:w="32"/>
        <w:gridCol w:w="5038"/>
      </w:tblGrid>
      <w:tr w:rsidR="00933F7B" w:rsidRPr="000C3F5E" w:rsidTr="00176A57">
        <w:trPr>
          <w:jc w:val="center"/>
        </w:trPr>
        <w:tc>
          <w:tcPr>
            <w:tcW w:w="2516" w:type="pct"/>
            <w:gridSpan w:val="2"/>
          </w:tcPr>
          <w:p w:rsidR="00933F7B" w:rsidRPr="00D404E0" w:rsidRDefault="00933F7B" w:rsidP="00933F7B">
            <w:pPr>
              <w:pStyle w:val="TSProhlensmluvnchstran"/>
              <w:rPr>
                <w:sz w:val="20"/>
                <w:szCs w:val="20"/>
              </w:rPr>
            </w:pPr>
            <w:r w:rsidRPr="00D404E0">
              <w:rPr>
                <w:sz w:val="20"/>
                <w:szCs w:val="20"/>
              </w:rPr>
              <w:t>Zhotovitel</w:t>
            </w:r>
          </w:p>
          <w:p w:rsidR="00933F7B" w:rsidRPr="00933F7B" w:rsidRDefault="00933F7B" w:rsidP="00933F7B">
            <w:pPr>
              <w:pStyle w:val="TSdajeosmluvnstran"/>
              <w:jc w:val="center"/>
              <w:rPr>
                <w:sz w:val="20"/>
                <w:szCs w:val="20"/>
              </w:rPr>
            </w:pPr>
          </w:p>
          <w:p w:rsidR="00933F7B" w:rsidRPr="00002CF1" w:rsidRDefault="00933F7B" w:rsidP="00933F7B">
            <w:pPr>
              <w:pStyle w:val="TSdajeosmluvnstran"/>
              <w:jc w:val="center"/>
              <w:rPr>
                <w:sz w:val="20"/>
                <w:szCs w:val="20"/>
              </w:rPr>
            </w:pPr>
            <w:r w:rsidRPr="00933F7B">
              <w:rPr>
                <w:sz w:val="20"/>
                <w:szCs w:val="20"/>
              </w:rPr>
              <w:t xml:space="preserve">V </w:t>
            </w:r>
            <w:r w:rsidR="00002CF1">
              <w:rPr>
                <w:sz w:val="20"/>
                <w:szCs w:val="20"/>
              </w:rPr>
              <w:t>Praze</w:t>
            </w:r>
            <w:r w:rsidRPr="00933F7B">
              <w:rPr>
                <w:sz w:val="20"/>
                <w:szCs w:val="20"/>
              </w:rPr>
              <w:t xml:space="preserve"> dne </w:t>
            </w:r>
            <w:r w:rsidR="00ED22A1">
              <w:rPr>
                <w:sz w:val="20"/>
                <w:szCs w:val="20"/>
              </w:rPr>
              <w:t xml:space="preserve">     </w:t>
            </w:r>
          </w:p>
          <w:p w:rsidR="00933F7B" w:rsidRDefault="00933F7B" w:rsidP="00933F7B">
            <w:pPr>
              <w:jc w:val="center"/>
              <w:rPr>
                <w:sz w:val="20"/>
              </w:rPr>
            </w:pPr>
          </w:p>
          <w:p w:rsidR="00933F7B" w:rsidRDefault="00933F7B" w:rsidP="00933F7B">
            <w:pPr>
              <w:jc w:val="center"/>
              <w:rPr>
                <w:sz w:val="20"/>
              </w:rPr>
            </w:pPr>
          </w:p>
          <w:p w:rsidR="00933F7B" w:rsidRPr="00933F7B" w:rsidRDefault="00933F7B" w:rsidP="00933F7B">
            <w:pPr>
              <w:jc w:val="center"/>
              <w:rPr>
                <w:sz w:val="20"/>
              </w:rPr>
            </w:pPr>
          </w:p>
        </w:tc>
        <w:tc>
          <w:tcPr>
            <w:tcW w:w="2484" w:type="pct"/>
          </w:tcPr>
          <w:p w:rsidR="00933F7B" w:rsidRPr="00D404E0" w:rsidRDefault="00933F7B" w:rsidP="00933F7B">
            <w:pPr>
              <w:pStyle w:val="TSProhlensmluvnchstran"/>
              <w:rPr>
                <w:sz w:val="20"/>
                <w:szCs w:val="20"/>
              </w:rPr>
            </w:pPr>
            <w:r w:rsidRPr="00D404E0">
              <w:rPr>
                <w:sz w:val="20"/>
                <w:szCs w:val="20"/>
              </w:rPr>
              <w:t>Objednatel</w:t>
            </w:r>
          </w:p>
          <w:p w:rsidR="00933F7B" w:rsidRPr="00933F7B" w:rsidRDefault="00933F7B" w:rsidP="00933F7B">
            <w:pPr>
              <w:pStyle w:val="TSdajeosmluvnstran"/>
              <w:jc w:val="center"/>
              <w:rPr>
                <w:sz w:val="20"/>
                <w:szCs w:val="20"/>
              </w:rPr>
            </w:pPr>
          </w:p>
          <w:p w:rsidR="00933F7B" w:rsidRPr="00933F7B" w:rsidRDefault="00933F7B" w:rsidP="00ED22A1">
            <w:pPr>
              <w:pStyle w:val="TSdajeosmluvnstran"/>
              <w:jc w:val="center"/>
              <w:rPr>
                <w:sz w:val="20"/>
                <w:szCs w:val="20"/>
              </w:rPr>
            </w:pPr>
            <w:r w:rsidRPr="00933F7B">
              <w:rPr>
                <w:sz w:val="20"/>
                <w:szCs w:val="20"/>
              </w:rPr>
              <w:t xml:space="preserve">V </w:t>
            </w:r>
            <w:r w:rsidR="000C52C0">
              <w:rPr>
                <w:sz w:val="20"/>
                <w:szCs w:val="20"/>
              </w:rPr>
              <w:t>Praze</w:t>
            </w:r>
            <w:r w:rsidRPr="00933F7B">
              <w:rPr>
                <w:sz w:val="20"/>
                <w:szCs w:val="20"/>
              </w:rPr>
              <w:t xml:space="preserve"> dne </w:t>
            </w:r>
          </w:p>
        </w:tc>
      </w:tr>
      <w:tr w:rsidR="00933F7B" w:rsidRPr="000C3F5E" w:rsidTr="00176A57">
        <w:trPr>
          <w:trHeight w:val="1470"/>
          <w:jc w:val="center"/>
        </w:trPr>
        <w:tc>
          <w:tcPr>
            <w:tcW w:w="2500" w:type="pct"/>
          </w:tcPr>
          <w:p w:rsidR="00933F7B" w:rsidRPr="00933F7B" w:rsidRDefault="00933F7B" w:rsidP="00933F7B">
            <w:pPr>
              <w:pStyle w:val="TSdajeosmluvnstran"/>
              <w:jc w:val="center"/>
              <w:rPr>
                <w:sz w:val="20"/>
                <w:szCs w:val="20"/>
              </w:rPr>
            </w:pPr>
            <w:r w:rsidRPr="00933F7B">
              <w:rPr>
                <w:sz w:val="20"/>
                <w:szCs w:val="20"/>
              </w:rPr>
              <w:t>........................................................................</w:t>
            </w:r>
          </w:p>
          <w:p w:rsidR="00933F7B" w:rsidRPr="00D404E0" w:rsidRDefault="00933F7B" w:rsidP="00933F7B">
            <w:pPr>
              <w:pStyle w:val="TSProhlensmluvnchstran"/>
              <w:rPr>
                <w:sz w:val="20"/>
                <w:szCs w:val="20"/>
              </w:rPr>
            </w:pPr>
            <w:r w:rsidRPr="00D404E0">
              <w:rPr>
                <w:bCs/>
                <w:sz w:val="20"/>
                <w:szCs w:val="20"/>
              </w:rPr>
              <w:t>APREA s.r.o.</w:t>
            </w:r>
          </w:p>
          <w:p w:rsidR="00933F7B" w:rsidRPr="00D404E0" w:rsidRDefault="00B622BD" w:rsidP="00933F7B">
            <w:pPr>
              <w:pStyle w:val="TSProhlensmluvnchstran"/>
              <w:rPr>
                <w:b w:val="0"/>
                <w:sz w:val="20"/>
                <w:szCs w:val="20"/>
                <w:lang w:eastAsia="en-US"/>
              </w:rPr>
            </w:pPr>
            <w:r w:rsidRPr="00D404E0">
              <w:rPr>
                <w:sz w:val="20"/>
                <w:szCs w:val="20"/>
              </w:rPr>
              <w:t xml:space="preserve">Ing. </w:t>
            </w:r>
            <w:r w:rsidR="00933F7B" w:rsidRPr="00D404E0">
              <w:rPr>
                <w:sz w:val="20"/>
                <w:szCs w:val="20"/>
              </w:rPr>
              <w:t>Petr Legner</w:t>
            </w:r>
            <w:r w:rsidR="00933F7B" w:rsidRPr="00D404E0">
              <w:rPr>
                <w:sz w:val="20"/>
                <w:szCs w:val="20"/>
              </w:rPr>
              <w:br/>
            </w:r>
            <w:r w:rsidR="00933F7B" w:rsidRPr="00D404E0">
              <w:rPr>
                <w:b w:val="0"/>
                <w:sz w:val="20"/>
                <w:szCs w:val="20"/>
              </w:rPr>
              <w:t>jednatel</w:t>
            </w:r>
            <w:r w:rsidR="00933F7B" w:rsidRPr="00D404E0">
              <w:rPr>
                <w:b w:val="0"/>
                <w:sz w:val="20"/>
                <w:szCs w:val="20"/>
              </w:rPr>
              <w:br/>
            </w:r>
          </w:p>
          <w:p w:rsidR="00933F7B" w:rsidRPr="00933F7B" w:rsidRDefault="00933F7B" w:rsidP="00933F7B">
            <w:pPr>
              <w:pStyle w:val="TSdajeosmluvnstran"/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:rsidR="00933F7B" w:rsidRPr="00933F7B" w:rsidRDefault="00933F7B" w:rsidP="00933F7B">
            <w:pPr>
              <w:pStyle w:val="TSdajeosmluvnstran"/>
              <w:jc w:val="center"/>
              <w:rPr>
                <w:sz w:val="20"/>
                <w:szCs w:val="20"/>
              </w:rPr>
            </w:pPr>
            <w:r w:rsidRPr="00933F7B">
              <w:rPr>
                <w:sz w:val="20"/>
                <w:szCs w:val="20"/>
              </w:rPr>
              <w:t>........................................................................</w:t>
            </w:r>
          </w:p>
          <w:p w:rsidR="00933F7B" w:rsidRPr="00D404E0" w:rsidRDefault="00B622BD" w:rsidP="00933F7B">
            <w:pPr>
              <w:pStyle w:val="TSProhlensmluvnchstran"/>
              <w:rPr>
                <w:sz w:val="20"/>
                <w:szCs w:val="20"/>
              </w:rPr>
            </w:pPr>
            <w:r w:rsidRPr="00D404E0">
              <w:rPr>
                <w:sz w:val="20"/>
                <w:szCs w:val="20"/>
              </w:rPr>
              <w:t xml:space="preserve">Ústav pro českou literaturu AV ČR, </w:t>
            </w:r>
            <w:proofErr w:type="gramStart"/>
            <w:r w:rsidRPr="00D404E0">
              <w:rPr>
                <w:sz w:val="20"/>
                <w:szCs w:val="20"/>
              </w:rPr>
              <w:t>v.v.</w:t>
            </w:r>
            <w:proofErr w:type="gramEnd"/>
            <w:r w:rsidRPr="00D404E0">
              <w:rPr>
                <w:sz w:val="20"/>
                <w:szCs w:val="20"/>
              </w:rPr>
              <w:t>i.</w:t>
            </w:r>
          </w:p>
          <w:p w:rsidR="00933F7B" w:rsidRPr="00933F7B" w:rsidRDefault="00B622BD" w:rsidP="00B622BD">
            <w:pPr>
              <w:pStyle w:val="TSdajeosmluvnstran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Pavel Janáček, Ph.D.</w:t>
            </w:r>
            <w:r w:rsidR="00933F7B" w:rsidRPr="00933F7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ředitel</w:t>
            </w:r>
          </w:p>
        </w:tc>
      </w:tr>
    </w:tbl>
    <w:p w:rsidR="0059229F" w:rsidRPr="000A6112" w:rsidRDefault="0059229F" w:rsidP="0059229F">
      <w:pPr>
        <w:pStyle w:val="TSProhlensmluvnchstran"/>
        <w:pageBreakBefore/>
        <w:rPr>
          <w:rFonts w:cs="Arial"/>
          <w:szCs w:val="22"/>
          <w:lang w:eastAsia="en-US"/>
        </w:rPr>
      </w:pPr>
      <w:r w:rsidRPr="000A6112">
        <w:rPr>
          <w:rFonts w:cs="Arial"/>
          <w:szCs w:val="22"/>
          <w:lang w:eastAsia="en-US"/>
        </w:rPr>
        <w:lastRenderedPageBreak/>
        <w:t>Příloha č.</w:t>
      </w:r>
      <w:r w:rsidR="0033024D" w:rsidRPr="000A6112">
        <w:rPr>
          <w:rFonts w:cs="Arial"/>
          <w:szCs w:val="22"/>
          <w:lang w:eastAsia="en-US"/>
        </w:rPr>
        <w:t>1</w:t>
      </w:r>
      <w:r w:rsidRPr="000A6112">
        <w:rPr>
          <w:rFonts w:cs="Arial"/>
          <w:szCs w:val="22"/>
          <w:lang w:eastAsia="en-US"/>
        </w:rPr>
        <w:t xml:space="preserve"> – </w:t>
      </w:r>
      <w:r w:rsidR="00AE79F1" w:rsidRPr="000A6112">
        <w:rPr>
          <w:rFonts w:cs="Arial"/>
          <w:szCs w:val="22"/>
          <w:lang w:eastAsia="en-US"/>
        </w:rPr>
        <w:t>Specifikace Díla</w:t>
      </w:r>
    </w:p>
    <w:p w:rsidR="0033024D" w:rsidRPr="0057077F" w:rsidRDefault="00F63562" w:rsidP="00D665CA">
      <w:pPr>
        <w:pStyle w:val="TSProhlensmluvnchstran"/>
        <w:jc w:val="both"/>
        <w:rPr>
          <w:rFonts w:cs="Arial"/>
          <w:sz w:val="18"/>
          <w:szCs w:val="18"/>
          <w:lang w:eastAsia="en-US"/>
        </w:rPr>
      </w:pPr>
      <w:r w:rsidRPr="0057077F">
        <w:rPr>
          <w:rFonts w:cs="Arial"/>
          <w:sz w:val="18"/>
          <w:szCs w:val="18"/>
          <w:lang w:eastAsia="en-US"/>
        </w:rPr>
        <w:t>Dílo spočívá v</w:t>
      </w:r>
      <w:r w:rsidR="0033024D" w:rsidRPr="0057077F">
        <w:rPr>
          <w:rFonts w:cs="Arial"/>
          <w:sz w:val="18"/>
          <w:szCs w:val="18"/>
          <w:lang w:eastAsia="en-US"/>
        </w:rPr>
        <w:t>:</w:t>
      </w:r>
    </w:p>
    <w:p w:rsidR="0033024D" w:rsidRPr="0057077F" w:rsidRDefault="000A6112" w:rsidP="00D665CA">
      <w:pPr>
        <w:pStyle w:val="TSProhlensmluvnchstran"/>
        <w:jc w:val="both"/>
        <w:rPr>
          <w:rFonts w:cs="Arial"/>
          <w:b w:val="0"/>
          <w:sz w:val="18"/>
          <w:szCs w:val="18"/>
          <w:lang w:eastAsia="en-US"/>
        </w:rPr>
      </w:pPr>
      <w:r w:rsidRPr="0057077F">
        <w:rPr>
          <w:rFonts w:cs="Arial"/>
          <w:b w:val="0"/>
          <w:sz w:val="18"/>
          <w:szCs w:val="18"/>
          <w:lang w:eastAsia="en-US"/>
        </w:rPr>
        <w:t xml:space="preserve">Technický dozor investora na akci: </w:t>
      </w:r>
      <w:r w:rsidRPr="0057077F">
        <w:rPr>
          <w:b w:val="0"/>
          <w:sz w:val="18"/>
          <w:szCs w:val="18"/>
        </w:rPr>
        <w:t>Stavební úpravy přízemních prostor objektu Na Florenci 1420/3</w:t>
      </w:r>
    </w:p>
    <w:p w:rsidR="0033024D" w:rsidRDefault="0033024D" w:rsidP="00D665CA">
      <w:pPr>
        <w:pStyle w:val="TSProhlensmluvnchstran"/>
        <w:jc w:val="both"/>
        <w:rPr>
          <w:rFonts w:cs="Arial"/>
          <w:sz w:val="18"/>
          <w:szCs w:val="18"/>
          <w:lang w:eastAsia="en-US"/>
        </w:rPr>
      </w:pPr>
    </w:p>
    <w:p w:rsidR="00D665CA" w:rsidRDefault="00D665CA" w:rsidP="00D665CA">
      <w:pPr>
        <w:pStyle w:val="TSProhlensmluvnchstran"/>
        <w:jc w:val="both"/>
        <w:rPr>
          <w:rFonts w:cs="Arial"/>
          <w:sz w:val="18"/>
          <w:szCs w:val="18"/>
          <w:lang w:eastAsia="en-US"/>
        </w:rPr>
      </w:pPr>
    </w:p>
    <w:p w:rsidR="0059229F" w:rsidRPr="000A6112" w:rsidRDefault="0059229F" w:rsidP="0059229F">
      <w:pPr>
        <w:pStyle w:val="TSProhlensmluvnchstran"/>
        <w:pageBreakBefore/>
        <w:rPr>
          <w:rFonts w:cs="Arial"/>
          <w:szCs w:val="22"/>
          <w:lang w:eastAsia="en-US"/>
        </w:rPr>
      </w:pPr>
      <w:r w:rsidRPr="000A6112">
        <w:rPr>
          <w:rFonts w:cs="Arial"/>
          <w:szCs w:val="22"/>
          <w:lang w:eastAsia="en-US"/>
        </w:rPr>
        <w:lastRenderedPageBreak/>
        <w:t>Příloha č.</w:t>
      </w:r>
      <w:r w:rsidR="0033024D" w:rsidRPr="000A6112">
        <w:rPr>
          <w:rFonts w:cs="Arial"/>
          <w:szCs w:val="22"/>
          <w:lang w:eastAsia="en-US"/>
        </w:rPr>
        <w:t>2</w:t>
      </w:r>
      <w:r w:rsidR="00930168" w:rsidRPr="000A6112">
        <w:rPr>
          <w:rFonts w:cs="Arial"/>
          <w:szCs w:val="22"/>
          <w:lang w:eastAsia="en-US"/>
        </w:rPr>
        <w:t xml:space="preserve"> </w:t>
      </w:r>
      <w:r w:rsidRPr="000A6112">
        <w:rPr>
          <w:rFonts w:cs="Arial"/>
          <w:szCs w:val="22"/>
          <w:lang w:eastAsia="en-US"/>
        </w:rPr>
        <w:t>– Součinnost objednatele</w:t>
      </w:r>
    </w:p>
    <w:p w:rsidR="0059229F" w:rsidRPr="00746659" w:rsidRDefault="0059229F" w:rsidP="0059229F">
      <w:pPr>
        <w:pStyle w:val="RDnormln"/>
        <w:ind w:left="0"/>
        <w:rPr>
          <w:sz w:val="18"/>
          <w:szCs w:val="18"/>
        </w:rPr>
      </w:pPr>
      <w:r w:rsidRPr="00746659">
        <w:rPr>
          <w:rFonts w:cs="Arial"/>
          <w:sz w:val="18"/>
          <w:szCs w:val="18"/>
        </w:rPr>
        <w:t xml:space="preserve">Objednatel prohlašuje, že si je vědom toho, že řádné a včasné poskytnutí </w:t>
      </w:r>
      <w:r w:rsidR="00930168">
        <w:rPr>
          <w:rFonts w:cs="Arial"/>
          <w:sz w:val="18"/>
          <w:szCs w:val="18"/>
        </w:rPr>
        <w:t xml:space="preserve">Díla </w:t>
      </w:r>
      <w:r w:rsidRPr="00746659">
        <w:rPr>
          <w:rFonts w:cs="Arial"/>
          <w:sz w:val="18"/>
          <w:szCs w:val="18"/>
        </w:rPr>
        <w:t xml:space="preserve">závisí i na jeho včasné a úplné součinnosti poskytované zhotoviteli. </w:t>
      </w:r>
      <w:r w:rsidRPr="00746659">
        <w:rPr>
          <w:sz w:val="18"/>
          <w:szCs w:val="18"/>
        </w:rPr>
        <w:t>Objednatel se zavazuje v rámci své součinnosti při plnění této Smlouvy zajistit zejména následující činnosti:</w:t>
      </w:r>
    </w:p>
    <w:p w:rsidR="0059229F" w:rsidRPr="00746659" w:rsidRDefault="0059229F" w:rsidP="00B13817">
      <w:pPr>
        <w:pStyle w:val="RDnormln"/>
        <w:numPr>
          <w:ilvl w:val="0"/>
          <w:numId w:val="4"/>
        </w:numPr>
        <w:ind w:left="709" w:hanging="283"/>
        <w:rPr>
          <w:sz w:val="18"/>
          <w:szCs w:val="18"/>
        </w:rPr>
      </w:pPr>
      <w:r w:rsidRPr="00746659">
        <w:rPr>
          <w:sz w:val="18"/>
          <w:szCs w:val="18"/>
        </w:rPr>
        <w:t xml:space="preserve">poskytnutí dokumentace tj, instalační, provozní; pro zajištění optimálního </w:t>
      </w:r>
      <w:r w:rsidR="00930168">
        <w:rPr>
          <w:sz w:val="18"/>
          <w:szCs w:val="18"/>
        </w:rPr>
        <w:t>provádění Díla</w:t>
      </w:r>
      <w:r w:rsidRPr="00746659">
        <w:rPr>
          <w:sz w:val="18"/>
          <w:szCs w:val="18"/>
        </w:rPr>
        <w:t xml:space="preserve">; </w:t>
      </w:r>
    </w:p>
    <w:p w:rsidR="0059229F" w:rsidRPr="00746659" w:rsidRDefault="0059229F" w:rsidP="00B13817">
      <w:pPr>
        <w:pStyle w:val="RDnormln"/>
        <w:numPr>
          <w:ilvl w:val="0"/>
          <w:numId w:val="4"/>
        </w:numPr>
        <w:ind w:left="709" w:hanging="283"/>
        <w:rPr>
          <w:sz w:val="18"/>
          <w:szCs w:val="18"/>
        </w:rPr>
      </w:pPr>
      <w:r w:rsidRPr="00746659">
        <w:rPr>
          <w:sz w:val="18"/>
          <w:szCs w:val="18"/>
        </w:rPr>
        <w:t xml:space="preserve">zajištění součinnosti osob znalých prostředí objednatele v rozsahu nezbytném pro řádné a plynulé </w:t>
      </w:r>
      <w:r w:rsidR="00930168">
        <w:rPr>
          <w:sz w:val="18"/>
          <w:szCs w:val="18"/>
        </w:rPr>
        <w:t>provádění Díla</w:t>
      </w:r>
      <w:r w:rsidRPr="00746659">
        <w:rPr>
          <w:sz w:val="18"/>
          <w:szCs w:val="18"/>
        </w:rPr>
        <w:t xml:space="preserve">. Součinnost bude spočívat především v poskytnutí konzultací majících za cíl doplnit informace k předložené dokumentaci; </w:t>
      </w:r>
    </w:p>
    <w:p w:rsidR="0059229F" w:rsidRPr="00746659" w:rsidRDefault="0059229F" w:rsidP="00B13817">
      <w:pPr>
        <w:pStyle w:val="RDnormln"/>
        <w:numPr>
          <w:ilvl w:val="0"/>
          <w:numId w:val="4"/>
        </w:numPr>
        <w:ind w:left="709" w:hanging="283"/>
        <w:rPr>
          <w:sz w:val="18"/>
          <w:szCs w:val="18"/>
        </w:rPr>
      </w:pPr>
      <w:r w:rsidRPr="00746659">
        <w:rPr>
          <w:sz w:val="18"/>
          <w:szCs w:val="18"/>
        </w:rPr>
        <w:t>zajistit pro členy realizačního týmu zhotovitele přístup do objektů objednatele, které mají spojitost s</w:t>
      </w:r>
      <w:r w:rsidR="00930168">
        <w:rPr>
          <w:sz w:val="18"/>
          <w:szCs w:val="18"/>
        </w:rPr>
        <w:t> prováděním Díla</w:t>
      </w:r>
      <w:r w:rsidRPr="00746659">
        <w:rPr>
          <w:sz w:val="18"/>
          <w:szCs w:val="18"/>
        </w:rPr>
        <w:t>;</w:t>
      </w:r>
    </w:p>
    <w:p w:rsidR="0059229F" w:rsidRPr="00746659" w:rsidRDefault="0059229F" w:rsidP="00B13817">
      <w:pPr>
        <w:pStyle w:val="RDnormln"/>
        <w:numPr>
          <w:ilvl w:val="0"/>
          <w:numId w:val="4"/>
        </w:numPr>
        <w:ind w:left="709" w:hanging="283"/>
        <w:rPr>
          <w:sz w:val="18"/>
          <w:szCs w:val="18"/>
        </w:rPr>
      </w:pPr>
      <w:r w:rsidRPr="00746659">
        <w:rPr>
          <w:sz w:val="18"/>
          <w:szCs w:val="18"/>
        </w:rPr>
        <w:t>dle potřeby a řešeného tématu zajistit účast odpovědných pracovníků objednatele a jím řízených organizačních složek na pracovních týmech, řídících složkách projektu při schvalování, analýzách, testování, seminářích, školeních, apod.;</w:t>
      </w:r>
    </w:p>
    <w:p w:rsidR="0059229F" w:rsidRPr="00746659" w:rsidRDefault="0059229F" w:rsidP="00B13817">
      <w:pPr>
        <w:pStyle w:val="RDnormln"/>
        <w:numPr>
          <w:ilvl w:val="0"/>
          <w:numId w:val="4"/>
        </w:numPr>
        <w:ind w:left="709" w:hanging="283"/>
        <w:rPr>
          <w:sz w:val="18"/>
          <w:szCs w:val="18"/>
        </w:rPr>
      </w:pPr>
      <w:r w:rsidRPr="00746659">
        <w:rPr>
          <w:sz w:val="18"/>
          <w:szCs w:val="18"/>
        </w:rPr>
        <w:t xml:space="preserve">zajistit součinnost odpovědných pracovníků objednatele a jeho dodavatelů při nastavení jednotlivých procesů řízení </w:t>
      </w:r>
      <w:r w:rsidR="00930168">
        <w:rPr>
          <w:sz w:val="18"/>
          <w:szCs w:val="18"/>
        </w:rPr>
        <w:t>provádění Díla</w:t>
      </w:r>
      <w:r w:rsidRPr="00746659">
        <w:rPr>
          <w:sz w:val="18"/>
          <w:szCs w:val="18"/>
        </w:rPr>
        <w:t xml:space="preserve">. Součinnost spočívá především v určení řešitelských skupin a kontaktních osob pro dílčí role v jednotlivých procesech; </w:t>
      </w:r>
    </w:p>
    <w:p w:rsidR="0059229F" w:rsidRPr="00746659" w:rsidRDefault="0059229F" w:rsidP="00B13817">
      <w:pPr>
        <w:pStyle w:val="RDnormln"/>
        <w:numPr>
          <w:ilvl w:val="0"/>
          <w:numId w:val="4"/>
        </w:numPr>
        <w:ind w:left="709" w:hanging="283"/>
        <w:rPr>
          <w:sz w:val="18"/>
          <w:szCs w:val="18"/>
        </w:rPr>
      </w:pPr>
      <w:r w:rsidRPr="00746659">
        <w:rPr>
          <w:sz w:val="18"/>
          <w:szCs w:val="18"/>
        </w:rPr>
        <w:t xml:space="preserve">poskytnout informace o ostatních projektech a plánovaných změnách v prostředí objednatele, pokud budou mít jakýkoli vliv na </w:t>
      </w:r>
      <w:r w:rsidR="00930168">
        <w:rPr>
          <w:sz w:val="18"/>
          <w:szCs w:val="18"/>
        </w:rPr>
        <w:t>Dílo</w:t>
      </w:r>
      <w:r w:rsidRPr="00746659">
        <w:rPr>
          <w:sz w:val="18"/>
          <w:szCs w:val="18"/>
        </w:rPr>
        <w:t xml:space="preserve"> a poskytnout v této souvislosti úplné, pravdivé a včasné informace zhotoviteli;</w:t>
      </w:r>
    </w:p>
    <w:p w:rsidR="0059229F" w:rsidRPr="00746659" w:rsidRDefault="0059229F" w:rsidP="00B13817">
      <w:pPr>
        <w:pStyle w:val="RDnormln"/>
        <w:numPr>
          <w:ilvl w:val="0"/>
          <w:numId w:val="4"/>
        </w:numPr>
        <w:ind w:left="709" w:hanging="283"/>
        <w:rPr>
          <w:sz w:val="18"/>
          <w:szCs w:val="18"/>
        </w:rPr>
      </w:pPr>
      <w:r w:rsidRPr="00746659">
        <w:rPr>
          <w:sz w:val="18"/>
          <w:szCs w:val="18"/>
        </w:rPr>
        <w:t>zajistit součinnost ostatních poskytovatelů objednatele pro plnění závazků zhotovitele, jejichž činnost se přímo i nepřímo může dotýkat plnění zhotovitele, pokud danou součinnost nemůže zajistit zhotovitel při vynaložení přiměřeného úsilí;</w:t>
      </w:r>
    </w:p>
    <w:p w:rsidR="0059229F" w:rsidRDefault="0059229F" w:rsidP="00B13817">
      <w:pPr>
        <w:pStyle w:val="RDnormln"/>
        <w:numPr>
          <w:ilvl w:val="0"/>
          <w:numId w:val="4"/>
        </w:numPr>
        <w:ind w:left="709" w:hanging="283"/>
        <w:rPr>
          <w:sz w:val="18"/>
          <w:szCs w:val="18"/>
        </w:rPr>
      </w:pPr>
      <w:r w:rsidRPr="00746659">
        <w:rPr>
          <w:sz w:val="18"/>
          <w:szCs w:val="18"/>
        </w:rPr>
        <w:t xml:space="preserve">spolupracovat při získávání případných povolení potřebných pro </w:t>
      </w:r>
      <w:r w:rsidR="00930168">
        <w:rPr>
          <w:sz w:val="18"/>
          <w:szCs w:val="18"/>
        </w:rPr>
        <w:t>provádění Díla</w:t>
      </w:r>
      <w:r w:rsidRPr="00746659">
        <w:rPr>
          <w:sz w:val="18"/>
          <w:szCs w:val="18"/>
        </w:rPr>
        <w:t>;</w:t>
      </w:r>
    </w:p>
    <w:p w:rsidR="009F318D" w:rsidRPr="00746659" w:rsidRDefault="009F318D" w:rsidP="009F318D">
      <w:pPr>
        <w:pStyle w:val="RDnormln"/>
        <w:ind w:left="0"/>
        <w:rPr>
          <w:sz w:val="18"/>
          <w:szCs w:val="18"/>
        </w:rPr>
      </w:pPr>
    </w:p>
    <w:p w:rsidR="0059229F" w:rsidRPr="00746659" w:rsidRDefault="0059229F" w:rsidP="0059229F">
      <w:pPr>
        <w:pStyle w:val="TSProhlensmluvnchstran"/>
        <w:jc w:val="left"/>
        <w:rPr>
          <w:rFonts w:cs="Arial"/>
          <w:sz w:val="18"/>
          <w:szCs w:val="18"/>
          <w:lang w:eastAsia="en-US"/>
        </w:rPr>
      </w:pPr>
    </w:p>
    <w:p w:rsidR="002F173D" w:rsidRPr="000A6112" w:rsidRDefault="002F173D" w:rsidP="002F173D">
      <w:pPr>
        <w:pStyle w:val="TSProhlensmluvnchstran"/>
        <w:pageBreakBefore/>
        <w:rPr>
          <w:rFonts w:cs="Arial"/>
          <w:szCs w:val="22"/>
          <w:lang w:eastAsia="en-US"/>
        </w:rPr>
      </w:pPr>
      <w:r w:rsidRPr="000A6112">
        <w:rPr>
          <w:rFonts w:cs="Arial"/>
          <w:szCs w:val="22"/>
          <w:lang w:eastAsia="en-US"/>
        </w:rPr>
        <w:lastRenderedPageBreak/>
        <w:t>Příloha č.</w:t>
      </w:r>
      <w:r w:rsidR="000A6112" w:rsidRPr="000A6112">
        <w:rPr>
          <w:rFonts w:cs="Arial"/>
          <w:szCs w:val="22"/>
          <w:lang w:eastAsia="en-US"/>
        </w:rPr>
        <w:t>3</w:t>
      </w:r>
      <w:r w:rsidR="00930168" w:rsidRPr="000A6112">
        <w:rPr>
          <w:rFonts w:cs="Arial"/>
          <w:szCs w:val="22"/>
          <w:lang w:eastAsia="en-US"/>
        </w:rPr>
        <w:t xml:space="preserve"> </w:t>
      </w:r>
      <w:r w:rsidRPr="000A6112">
        <w:rPr>
          <w:rFonts w:cs="Arial"/>
          <w:szCs w:val="22"/>
          <w:lang w:eastAsia="en-US"/>
        </w:rPr>
        <w:t>– Kontaktní osoby</w:t>
      </w:r>
    </w:p>
    <w:p w:rsidR="00212984" w:rsidRPr="008A7B0F" w:rsidRDefault="00212984" w:rsidP="00212984">
      <w:pPr>
        <w:spacing w:after="120" w:line="280" w:lineRule="atLeast"/>
        <w:rPr>
          <w:rFonts w:ascii="Arial" w:hAnsi="Arial"/>
          <w:b/>
          <w:caps/>
          <w:sz w:val="18"/>
          <w:szCs w:val="18"/>
          <w:lang w:eastAsia="en-US"/>
        </w:rPr>
      </w:pPr>
      <w:r w:rsidRPr="008A7B0F">
        <w:rPr>
          <w:rFonts w:ascii="Arial" w:hAnsi="Arial"/>
          <w:b/>
          <w:caps/>
          <w:sz w:val="18"/>
          <w:szCs w:val="18"/>
          <w:lang w:eastAsia="en-US"/>
        </w:rPr>
        <w:t>Úvodní ustanovení</w:t>
      </w:r>
    </w:p>
    <w:p w:rsidR="00212984" w:rsidRPr="008A7B0F" w:rsidRDefault="00212984" w:rsidP="00212984">
      <w:pPr>
        <w:spacing w:line="280" w:lineRule="exact"/>
        <w:jc w:val="both"/>
        <w:rPr>
          <w:rFonts w:ascii="Arial" w:hAnsi="Arial" w:cs="Arial"/>
          <w:sz w:val="18"/>
          <w:szCs w:val="18"/>
          <w:lang w:eastAsia="en-US"/>
        </w:rPr>
      </w:pPr>
      <w:r w:rsidRPr="008A7B0F">
        <w:rPr>
          <w:rFonts w:ascii="Arial" w:hAnsi="Arial" w:cs="Arial"/>
          <w:sz w:val="18"/>
          <w:szCs w:val="18"/>
          <w:lang w:eastAsia="en-US"/>
        </w:rPr>
        <w:t xml:space="preserve">Smluvní strany si stanovují kontaktní osoby/údaje  pro vzájemnou komunikaci, a to za účelem zajištění bezproblémového </w:t>
      </w:r>
      <w:r w:rsidR="00930168">
        <w:rPr>
          <w:rFonts w:ascii="Arial" w:hAnsi="Arial" w:cs="Arial"/>
          <w:sz w:val="18"/>
          <w:szCs w:val="18"/>
          <w:lang w:eastAsia="en-US"/>
        </w:rPr>
        <w:t xml:space="preserve">provedení Díla </w:t>
      </w:r>
      <w:r w:rsidRPr="008A7B0F">
        <w:rPr>
          <w:rFonts w:ascii="Arial" w:hAnsi="Arial" w:cs="Arial"/>
          <w:sz w:val="18"/>
          <w:szCs w:val="18"/>
          <w:lang w:eastAsia="en-US"/>
        </w:rPr>
        <w:t>dle Smlouvy (dále jen „</w:t>
      </w:r>
      <w:r w:rsidRPr="008A7B0F">
        <w:rPr>
          <w:rFonts w:ascii="Arial" w:hAnsi="Arial" w:cs="Arial"/>
          <w:b/>
          <w:sz w:val="18"/>
          <w:szCs w:val="18"/>
          <w:lang w:eastAsia="en-US"/>
        </w:rPr>
        <w:t>Plnění</w:t>
      </w:r>
      <w:r w:rsidRPr="008A7B0F">
        <w:rPr>
          <w:rFonts w:ascii="Arial" w:hAnsi="Arial" w:cs="Arial"/>
          <w:sz w:val="18"/>
          <w:szCs w:val="18"/>
          <w:lang w:eastAsia="en-US"/>
        </w:rPr>
        <w:t>“).</w:t>
      </w:r>
    </w:p>
    <w:p w:rsidR="00212984" w:rsidRPr="008A7B0F" w:rsidRDefault="00212984" w:rsidP="00212984">
      <w:pPr>
        <w:spacing w:line="280" w:lineRule="exact"/>
        <w:jc w:val="both"/>
        <w:rPr>
          <w:rFonts w:ascii="Arial" w:hAnsi="Arial" w:cs="Arial"/>
          <w:sz w:val="18"/>
          <w:szCs w:val="18"/>
          <w:lang w:eastAsia="en-US"/>
        </w:rPr>
      </w:pPr>
    </w:p>
    <w:p w:rsidR="00212984" w:rsidRDefault="004E0EED" w:rsidP="00212984">
      <w:pPr>
        <w:spacing w:line="280" w:lineRule="exact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Smluvní strany se dohodly, že objednatel bude zasílat veškerou korespondenci v rámci Plnění včetně korespondence spojené s touto Smlouvou na korespondenční adresu zhotovitele:</w:t>
      </w:r>
    </w:p>
    <w:p w:rsidR="004E0EED" w:rsidRDefault="004E0EED" w:rsidP="00212984">
      <w:pPr>
        <w:spacing w:line="280" w:lineRule="exact"/>
        <w:jc w:val="both"/>
        <w:rPr>
          <w:rFonts w:ascii="Arial" w:hAnsi="Arial" w:cs="Arial"/>
          <w:sz w:val="18"/>
          <w:szCs w:val="18"/>
          <w:lang w:eastAsia="en-US"/>
        </w:rPr>
      </w:pPr>
    </w:p>
    <w:p w:rsidR="004E0EED" w:rsidRPr="004E0EED" w:rsidRDefault="004E0EED" w:rsidP="00212984">
      <w:pPr>
        <w:spacing w:line="280" w:lineRule="exact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4E0EED">
        <w:rPr>
          <w:rFonts w:ascii="Arial" w:hAnsi="Arial" w:cs="Arial"/>
          <w:b/>
          <w:sz w:val="18"/>
          <w:szCs w:val="18"/>
          <w:lang w:eastAsia="en-US"/>
        </w:rPr>
        <w:t>Na Švihance 1, 120 00 Praha 2</w:t>
      </w:r>
    </w:p>
    <w:p w:rsidR="004E0EED" w:rsidRPr="008A7B0F" w:rsidRDefault="004E0EED" w:rsidP="00212984">
      <w:pPr>
        <w:spacing w:line="280" w:lineRule="exact"/>
        <w:jc w:val="both"/>
        <w:rPr>
          <w:rFonts w:ascii="Arial" w:hAnsi="Arial" w:cs="Arial"/>
          <w:sz w:val="18"/>
          <w:szCs w:val="18"/>
          <w:lang w:eastAsia="en-US"/>
        </w:rPr>
      </w:pPr>
    </w:p>
    <w:p w:rsidR="00212984" w:rsidRPr="008A7B0F" w:rsidRDefault="00212984" w:rsidP="00212984">
      <w:pPr>
        <w:spacing w:line="280" w:lineRule="exact"/>
        <w:jc w:val="both"/>
        <w:rPr>
          <w:rFonts w:ascii="Arial" w:hAnsi="Arial" w:cs="Arial"/>
          <w:sz w:val="18"/>
          <w:szCs w:val="18"/>
          <w:lang w:eastAsia="en-US"/>
        </w:rPr>
      </w:pPr>
      <w:r w:rsidRPr="008A7B0F">
        <w:rPr>
          <w:rFonts w:ascii="Arial" w:hAnsi="Arial" w:cs="Arial"/>
          <w:sz w:val="18"/>
          <w:szCs w:val="18"/>
          <w:lang w:eastAsia="en-US"/>
        </w:rPr>
        <w:t>Každá Smluvní strana je oprávněna změnit jednostranným písemným oznámením kontaktní osoby a údaje níže uvedené, přičemž taková změna je účinná ke dni doručení písemného oznámení druhé Smluvní straně. Oznámení o změně Zodpovědné osoby Smluvního partnera musí být podepsáno osobou (osobami) oprávněnou jednat za Smluvního partnera v souladu se zápisem v příslušném veřejném rejstříku, nebo zmocněncem na základě písemné plné moci.</w:t>
      </w:r>
    </w:p>
    <w:p w:rsidR="00212984" w:rsidRPr="008A7B0F" w:rsidRDefault="00212984" w:rsidP="00212984">
      <w:pPr>
        <w:spacing w:line="280" w:lineRule="exact"/>
        <w:jc w:val="both"/>
        <w:rPr>
          <w:rFonts w:ascii="Arial" w:hAnsi="Arial" w:cs="Arial"/>
          <w:sz w:val="18"/>
          <w:szCs w:val="18"/>
          <w:lang w:eastAsia="en-US"/>
        </w:rPr>
      </w:pPr>
    </w:p>
    <w:p w:rsidR="00212984" w:rsidRPr="008A7B0F" w:rsidRDefault="00212984" w:rsidP="00B13817">
      <w:pPr>
        <w:numPr>
          <w:ilvl w:val="0"/>
          <w:numId w:val="6"/>
        </w:numPr>
        <w:spacing w:line="280" w:lineRule="exact"/>
        <w:ind w:left="567" w:hanging="567"/>
        <w:jc w:val="both"/>
        <w:rPr>
          <w:rFonts w:ascii="Arial" w:hAnsi="Arial" w:cs="Arial"/>
          <w:b/>
          <w:caps/>
          <w:sz w:val="18"/>
          <w:szCs w:val="18"/>
          <w:lang w:eastAsia="en-US"/>
        </w:rPr>
      </w:pPr>
      <w:r w:rsidRPr="008A7B0F">
        <w:rPr>
          <w:rFonts w:ascii="Arial" w:hAnsi="Arial" w:cs="Arial"/>
          <w:b/>
          <w:caps/>
          <w:sz w:val="18"/>
          <w:szCs w:val="18"/>
          <w:lang w:eastAsia="en-US"/>
        </w:rPr>
        <w:t xml:space="preserve">Kontaktní údaje </w:t>
      </w:r>
      <w:r w:rsidR="004C19AB">
        <w:rPr>
          <w:rFonts w:ascii="Arial" w:hAnsi="Arial" w:cs="Arial"/>
          <w:b/>
          <w:caps/>
          <w:sz w:val="18"/>
          <w:szCs w:val="18"/>
          <w:lang w:eastAsia="en-US"/>
        </w:rPr>
        <w:t>Zhotovitel</w:t>
      </w:r>
      <w:r w:rsidR="00AE79F1">
        <w:rPr>
          <w:rFonts w:ascii="Arial" w:hAnsi="Arial" w:cs="Arial"/>
          <w:b/>
          <w:caps/>
          <w:sz w:val="18"/>
          <w:szCs w:val="18"/>
          <w:lang w:eastAsia="en-US"/>
        </w:rPr>
        <w:t xml:space="preserve">e </w:t>
      </w:r>
    </w:p>
    <w:p w:rsidR="00212984" w:rsidRPr="008A7B0F" w:rsidRDefault="00212984" w:rsidP="00212984">
      <w:pPr>
        <w:spacing w:line="280" w:lineRule="exact"/>
        <w:rPr>
          <w:rFonts w:ascii="Arial" w:hAnsi="Arial" w:cs="Arial"/>
          <w:b/>
          <w:sz w:val="18"/>
          <w:szCs w:val="18"/>
          <w:lang w:eastAsia="en-US"/>
        </w:rPr>
      </w:pPr>
    </w:p>
    <w:p w:rsidR="00212984" w:rsidRPr="008A7B0F" w:rsidRDefault="00212984" w:rsidP="00B13817">
      <w:pPr>
        <w:numPr>
          <w:ilvl w:val="1"/>
          <w:numId w:val="7"/>
        </w:numPr>
        <w:spacing w:line="280" w:lineRule="exact"/>
        <w:rPr>
          <w:rFonts w:ascii="Arial" w:hAnsi="Arial" w:cs="Arial"/>
          <w:b/>
          <w:sz w:val="18"/>
          <w:szCs w:val="18"/>
          <w:lang w:eastAsia="en-US"/>
        </w:rPr>
      </w:pPr>
      <w:r w:rsidRPr="008A7B0F">
        <w:rPr>
          <w:rFonts w:ascii="Arial" w:hAnsi="Arial" w:cs="Arial"/>
          <w:b/>
          <w:sz w:val="18"/>
          <w:szCs w:val="18"/>
          <w:lang w:eastAsia="en-US"/>
        </w:rPr>
        <w:t>Kontaktní údaje ve věcech fakturačních:</w:t>
      </w:r>
    </w:p>
    <w:p w:rsidR="00212984" w:rsidRPr="008A7B0F" w:rsidRDefault="00212984" w:rsidP="00212984">
      <w:pPr>
        <w:spacing w:line="280" w:lineRule="exact"/>
        <w:ind w:firstLine="360"/>
        <w:rPr>
          <w:rFonts w:ascii="Arial" w:hAnsi="Arial" w:cs="Arial"/>
          <w:i/>
          <w:sz w:val="18"/>
          <w:szCs w:val="18"/>
          <w:lang w:eastAsia="en-US"/>
        </w:rPr>
      </w:pPr>
      <w:r w:rsidRPr="008A7B0F">
        <w:rPr>
          <w:rFonts w:ascii="Arial" w:hAnsi="Arial" w:cs="Arial"/>
          <w:i/>
          <w:sz w:val="18"/>
          <w:szCs w:val="18"/>
          <w:lang w:eastAsia="en-US"/>
        </w:rPr>
        <w:t>Dotazy týkající se např. podmínek vyúčtování Plnění.</w:t>
      </w:r>
    </w:p>
    <w:p w:rsidR="00212984" w:rsidRPr="008A7B0F" w:rsidRDefault="00212984" w:rsidP="00212984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ind w:left="426"/>
        <w:rPr>
          <w:rFonts w:ascii="Arial" w:hAnsi="Arial" w:cs="Arial"/>
          <w:b/>
          <w:sz w:val="18"/>
          <w:szCs w:val="18"/>
          <w:lang w:eastAsia="en-US"/>
        </w:rPr>
      </w:pPr>
    </w:p>
    <w:p w:rsidR="00212984" w:rsidRPr="008A7B0F" w:rsidRDefault="00212984" w:rsidP="00212984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ind w:left="426"/>
        <w:rPr>
          <w:rFonts w:ascii="Arial" w:hAnsi="Arial" w:cs="Arial"/>
          <w:sz w:val="18"/>
          <w:szCs w:val="18"/>
          <w:lang w:eastAsia="en-US"/>
        </w:rPr>
      </w:pPr>
      <w:r w:rsidRPr="008A7B0F">
        <w:rPr>
          <w:rFonts w:ascii="Arial" w:hAnsi="Arial" w:cs="Arial"/>
          <w:b/>
          <w:sz w:val="18"/>
          <w:szCs w:val="18"/>
          <w:lang w:eastAsia="en-US"/>
        </w:rPr>
        <w:t>Jméno, příjmení, titul</w:t>
      </w:r>
      <w:r w:rsidRPr="008A7B0F">
        <w:rPr>
          <w:rFonts w:ascii="Arial" w:hAnsi="Arial" w:cs="Arial"/>
          <w:b/>
          <w:sz w:val="18"/>
          <w:szCs w:val="18"/>
          <w:lang w:eastAsia="en-US"/>
        </w:rPr>
        <w:tab/>
      </w:r>
      <w:r w:rsidR="000C52C0">
        <w:rPr>
          <w:rFonts w:ascii="Arial" w:hAnsi="Arial" w:cs="Arial"/>
          <w:sz w:val="18"/>
          <w:szCs w:val="18"/>
          <w:lang w:eastAsia="en-US"/>
        </w:rPr>
        <w:t xml:space="preserve">Petr Legner, Ing. </w:t>
      </w:r>
      <w:r w:rsidRPr="008A7B0F">
        <w:rPr>
          <w:rFonts w:ascii="Arial" w:hAnsi="Arial" w:cs="Arial"/>
          <w:b/>
          <w:sz w:val="18"/>
          <w:szCs w:val="18"/>
          <w:lang w:eastAsia="en-US"/>
        </w:rPr>
        <w:tab/>
      </w:r>
      <w:r w:rsidRPr="008A7B0F">
        <w:rPr>
          <w:rFonts w:ascii="Arial" w:hAnsi="Arial" w:cs="Arial"/>
          <w:sz w:val="18"/>
          <w:szCs w:val="18"/>
          <w:lang w:eastAsia="en-US"/>
        </w:rPr>
        <w:br/>
        <w:t>Kontaktní telefonní číslo</w:t>
      </w:r>
      <w:r w:rsidRPr="008A7B0F">
        <w:rPr>
          <w:rFonts w:ascii="Arial" w:hAnsi="Arial" w:cs="Arial"/>
          <w:sz w:val="18"/>
          <w:szCs w:val="18"/>
          <w:lang w:eastAsia="en-US"/>
        </w:rPr>
        <w:tab/>
      </w:r>
      <w:proofErr w:type="spellStart"/>
      <w:r w:rsidR="00CB75C5">
        <w:rPr>
          <w:rFonts w:ascii="Arial" w:hAnsi="Arial" w:cs="Arial"/>
          <w:sz w:val="18"/>
          <w:szCs w:val="18"/>
          <w:lang w:eastAsia="en-US"/>
        </w:rPr>
        <w:t>xxxxxxxxxxxxxx</w:t>
      </w:r>
      <w:r w:rsidR="0084544C">
        <w:rPr>
          <w:rFonts w:ascii="Arial" w:hAnsi="Arial" w:cs="Arial"/>
          <w:sz w:val="18"/>
          <w:szCs w:val="18"/>
          <w:lang w:eastAsia="en-US"/>
        </w:rPr>
        <w:t>x</w:t>
      </w:r>
      <w:proofErr w:type="spellEnd"/>
    </w:p>
    <w:p w:rsidR="00212984" w:rsidRPr="008A7B0F" w:rsidRDefault="00212984" w:rsidP="00212984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ind w:left="426"/>
        <w:rPr>
          <w:rFonts w:ascii="Arial" w:hAnsi="Arial" w:cs="Arial"/>
          <w:sz w:val="18"/>
          <w:szCs w:val="18"/>
          <w:lang w:eastAsia="en-US"/>
        </w:rPr>
      </w:pPr>
      <w:r w:rsidRPr="008A7B0F">
        <w:rPr>
          <w:rFonts w:ascii="Arial" w:hAnsi="Arial" w:cs="Arial"/>
          <w:sz w:val="18"/>
          <w:szCs w:val="18"/>
          <w:lang w:eastAsia="en-US"/>
        </w:rPr>
        <w:t>E-mail</w:t>
      </w:r>
      <w:r w:rsidRPr="008A7B0F">
        <w:rPr>
          <w:rFonts w:ascii="Arial" w:hAnsi="Arial" w:cs="Arial"/>
          <w:sz w:val="18"/>
          <w:szCs w:val="18"/>
          <w:lang w:eastAsia="en-US"/>
        </w:rPr>
        <w:tab/>
      </w:r>
      <w:proofErr w:type="spellStart"/>
      <w:r w:rsidR="00CB75C5">
        <w:rPr>
          <w:rFonts w:ascii="Arial" w:hAnsi="Arial" w:cs="Arial"/>
          <w:sz w:val="18"/>
          <w:szCs w:val="18"/>
          <w:lang w:eastAsia="en-US"/>
        </w:rPr>
        <w:t>xxxxxxxxxxxxxxx</w:t>
      </w:r>
      <w:proofErr w:type="spellEnd"/>
    </w:p>
    <w:p w:rsidR="00212984" w:rsidRPr="008A7B0F" w:rsidRDefault="00212984" w:rsidP="00212984">
      <w:pPr>
        <w:spacing w:line="280" w:lineRule="exact"/>
        <w:ind w:firstLine="36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:rsidR="00212984" w:rsidRPr="008A7B0F" w:rsidRDefault="00212984" w:rsidP="00B13817">
      <w:pPr>
        <w:numPr>
          <w:ilvl w:val="1"/>
          <w:numId w:val="7"/>
        </w:numPr>
        <w:spacing w:line="280" w:lineRule="exact"/>
        <w:rPr>
          <w:rFonts w:ascii="Arial" w:hAnsi="Arial" w:cs="Arial"/>
          <w:b/>
          <w:sz w:val="18"/>
          <w:szCs w:val="18"/>
          <w:lang w:eastAsia="en-US"/>
        </w:rPr>
      </w:pPr>
      <w:r w:rsidRPr="008A7B0F">
        <w:rPr>
          <w:rFonts w:ascii="Arial" w:hAnsi="Arial" w:cs="Arial"/>
          <w:b/>
          <w:sz w:val="18"/>
          <w:szCs w:val="18"/>
          <w:lang w:eastAsia="en-US"/>
        </w:rPr>
        <w:t>Kontaktní údaje ve věcech obchodních</w:t>
      </w:r>
      <w:r w:rsidR="005A7E7E">
        <w:rPr>
          <w:rFonts w:ascii="Arial" w:hAnsi="Arial" w:cs="Arial"/>
          <w:b/>
          <w:sz w:val="18"/>
          <w:szCs w:val="18"/>
          <w:lang w:eastAsia="en-US"/>
        </w:rPr>
        <w:t>, technických</w:t>
      </w:r>
      <w:r w:rsidRPr="008A7B0F">
        <w:rPr>
          <w:rFonts w:ascii="Arial" w:hAnsi="Arial" w:cs="Arial"/>
          <w:b/>
          <w:sz w:val="18"/>
          <w:szCs w:val="18"/>
          <w:lang w:eastAsia="en-US"/>
        </w:rPr>
        <w:t xml:space="preserve"> a smluvních</w:t>
      </w:r>
    </w:p>
    <w:p w:rsidR="00212984" w:rsidRPr="008A7B0F" w:rsidRDefault="00212984" w:rsidP="00212984">
      <w:pPr>
        <w:spacing w:line="280" w:lineRule="exact"/>
        <w:ind w:firstLine="360"/>
        <w:jc w:val="both"/>
        <w:rPr>
          <w:rFonts w:ascii="Arial" w:hAnsi="Arial" w:cs="Arial"/>
          <w:i/>
          <w:sz w:val="18"/>
          <w:szCs w:val="18"/>
          <w:lang w:eastAsia="en-US"/>
        </w:rPr>
      </w:pPr>
      <w:r w:rsidRPr="008A7B0F">
        <w:rPr>
          <w:rFonts w:ascii="Arial" w:hAnsi="Arial" w:cs="Arial"/>
          <w:i/>
          <w:sz w:val="18"/>
          <w:szCs w:val="18"/>
          <w:lang w:eastAsia="en-US"/>
        </w:rPr>
        <w:t>Např. dotazy spojené s cenou Plnění a se Smlouvou, jako je prodloužení stávající délky trvání Smlouvy.</w:t>
      </w:r>
    </w:p>
    <w:p w:rsidR="00212984" w:rsidRPr="008A7B0F" w:rsidRDefault="00212984" w:rsidP="00212984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ind w:left="426"/>
        <w:rPr>
          <w:rFonts w:ascii="Arial" w:hAnsi="Arial" w:cs="Arial"/>
          <w:b/>
          <w:sz w:val="18"/>
          <w:szCs w:val="18"/>
          <w:lang w:eastAsia="en-US"/>
        </w:rPr>
      </w:pPr>
    </w:p>
    <w:p w:rsidR="00212984" w:rsidRPr="008A7B0F" w:rsidRDefault="00212984" w:rsidP="00212984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ind w:left="426"/>
        <w:rPr>
          <w:rFonts w:ascii="Arial" w:hAnsi="Arial" w:cs="Arial"/>
          <w:sz w:val="18"/>
          <w:szCs w:val="18"/>
          <w:lang w:eastAsia="en-US"/>
        </w:rPr>
      </w:pPr>
      <w:r w:rsidRPr="008A7B0F">
        <w:rPr>
          <w:rFonts w:ascii="Arial" w:hAnsi="Arial" w:cs="Arial"/>
          <w:b/>
          <w:sz w:val="18"/>
          <w:szCs w:val="18"/>
          <w:lang w:eastAsia="en-US"/>
        </w:rPr>
        <w:t>Jméno, příjmení, titul</w:t>
      </w:r>
      <w:r w:rsidRPr="008A7B0F">
        <w:rPr>
          <w:rFonts w:ascii="Arial" w:hAnsi="Arial" w:cs="Arial"/>
          <w:b/>
          <w:sz w:val="18"/>
          <w:szCs w:val="18"/>
          <w:lang w:eastAsia="en-US"/>
        </w:rPr>
        <w:tab/>
      </w:r>
      <w:r w:rsidR="000C52C0">
        <w:rPr>
          <w:rFonts w:ascii="Arial" w:hAnsi="Arial" w:cs="Arial"/>
          <w:sz w:val="18"/>
          <w:szCs w:val="18"/>
          <w:lang w:eastAsia="en-US"/>
        </w:rPr>
        <w:t xml:space="preserve">Petr Legner, Ing. </w:t>
      </w:r>
      <w:r w:rsidRPr="008A7B0F">
        <w:rPr>
          <w:rFonts w:ascii="Arial" w:hAnsi="Arial" w:cs="Arial"/>
          <w:b/>
          <w:sz w:val="18"/>
          <w:szCs w:val="18"/>
          <w:lang w:eastAsia="en-US"/>
        </w:rPr>
        <w:tab/>
      </w:r>
      <w:r w:rsidRPr="008A7B0F">
        <w:rPr>
          <w:rFonts w:ascii="Arial" w:hAnsi="Arial" w:cs="Arial"/>
          <w:sz w:val="18"/>
          <w:szCs w:val="18"/>
          <w:lang w:eastAsia="en-US"/>
        </w:rPr>
        <w:br/>
        <w:t>Kontaktní telefonní číslo</w:t>
      </w:r>
      <w:r w:rsidRPr="008A7B0F">
        <w:rPr>
          <w:rFonts w:ascii="Arial" w:hAnsi="Arial" w:cs="Arial"/>
          <w:sz w:val="18"/>
          <w:szCs w:val="18"/>
          <w:lang w:eastAsia="en-US"/>
        </w:rPr>
        <w:tab/>
      </w:r>
      <w:proofErr w:type="spellStart"/>
      <w:r w:rsidR="00CB75C5">
        <w:rPr>
          <w:rFonts w:ascii="Arial" w:hAnsi="Arial" w:cs="Arial"/>
          <w:sz w:val="18"/>
          <w:szCs w:val="18"/>
          <w:lang w:eastAsia="en-US"/>
        </w:rPr>
        <w:t>xxxxxxxxxxxxxxx</w:t>
      </w:r>
      <w:r w:rsidR="00FC1C68">
        <w:rPr>
          <w:rFonts w:ascii="Arial" w:hAnsi="Arial" w:cs="Arial"/>
          <w:sz w:val="18"/>
          <w:szCs w:val="18"/>
          <w:lang w:eastAsia="en-US"/>
        </w:rPr>
        <w:t>x</w:t>
      </w:r>
      <w:proofErr w:type="spellEnd"/>
    </w:p>
    <w:p w:rsidR="00212984" w:rsidRPr="008A7B0F" w:rsidRDefault="00212984" w:rsidP="00212984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ind w:left="426"/>
        <w:rPr>
          <w:rFonts w:ascii="Arial" w:hAnsi="Arial" w:cs="Arial"/>
          <w:sz w:val="18"/>
          <w:szCs w:val="18"/>
          <w:lang w:eastAsia="en-US"/>
        </w:rPr>
      </w:pPr>
      <w:r w:rsidRPr="008A7B0F">
        <w:rPr>
          <w:rFonts w:ascii="Arial" w:hAnsi="Arial" w:cs="Arial"/>
          <w:sz w:val="18"/>
          <w:szCs w:val="18"/>
          <w:lang w:eastAsia="en-US"/>
        </w:rPr>
        <w:t>E-mail</w:t>
      </w:r>
      <w:r w:rsidRPr="008A7B0F">
        <w:rPr>
          <w:rFonts w:ascii="Arial" w:hAnsi="Arial" w:cs="Arial"/>
          <w:sz w:val="18"/>
          <w:szCs w:val="18"/>
          <w:lang w:eastAsia="en-US"/>
        </w:rPr>
        <w:tab/>
      </w:r>
      <w:proofErr w:type="spellStart"/>
      <w:r w:rsidR="00CB75C5">
        <w:rPr>
          <w:rFonts w:ascii="Arial" w:hAnsi="Arial" w:cs="Arial"/>
          <w:sz w:val="18"/>
          <w:szCs w:val="18"/>
          <w:lang w:eastAsia="en-US"/>
        </w:rPr>
        <w:t>xxxxxxxxxxxxxxxx</w:t>
      </w:r>
      <w:proofErr w:type="spellEnd"/>
    </w:p>
    <w:p w:rsidR="00212984" w:rsidRPr="008A7B0F" w:rsidRDefault="00212984" w:rsidP="00212984">
      <w:pPr>
        <w:spacing w:line="280" w:lineRule="exact"/>
        <w:rPr>
          <w:rFonts w:ascii="Arial" w:hAnsi="Arial" w:cs="Arial"/>
          <w:sz w:val="18"/>
          <w:szCs w:val="18"/>
          <w:lang w:eastAsia="en-US"/>
        </w:rPr>
      </w:pPr>
    </w:p>
    <w:p w:rsidR="00212984" w:rsidRPr="008A7B0F" w:rsidRDefault="00212984" w:rsidP="00212984">
      <w:pPr>
        <w:spacing w:line="280" w:lineRule="exact"/>
        <w:rPr>
          <w:rFonts w:ascii="Arial" w:hAnsi="Arial" w:cs="Arial"/>
          <w:sz w:val="18"/>
          <w:szCs w:val="18"/>
          <w:lang w:eastAsia="en-US"/>
        </w:rPr>
      </w:pPr>
      <w:r w:rsidRPr="008A7B0F">
        <w:rPr>
          <w:rFonts w:ascii="Arial" w:hAnsi="Arial" w:cs="Arial"/>
          <w:sz w:val="18"/>
          <w:szCs w:val="18"/>
          <w:lang w:eastAsia="en-US"/>
        </w:rPr>
        <w:t>Výše uvedené kontaktní osoby nejsou oprávněny uzavírat Smlouvu, či dodatky ke Smlouvě, nejsou-li k takové změně oprávnění na základě zápisu v obchodním rejstříku nebo na základě doložené písemné plné moci či pověření.</w:t>
      </w:r>
    </w:p>
    <w:p w:rsidR="00212984" w:rsidRPr="008A7B0F" w:rsidRDefault="00212984" w:rsidP="00212984">
      <w:pPr>
        <w:spacing w:line="280" w:lineRule="exact"/>
        <w:rPr>
          <w:rFonts w:ascii="Arial" w:hAnsi="Arial" w:cs="Arial"/>
          <w:sz w:val="18"/>
          <w:szCs w:val="18"/>
          <w:lang w:eastAsia="en-US"/>
        </w:rPr>
      </w:pPr>
    </w:p>
    <w:p w:rsidR="00212984" w:rsidRPr="008A7B0F" w:rsidRDefault="00212984" w:rsidP="00B13817">
      <w:pPr>
        <w:numPr>
          <w:ilvl w:val="0"/>
          <w:numId w:val="6"/>
        </w:numPr>
        <w:spacing w:line="280" w:lineRule="exact"/>
        <w:ind w:left="567" w:hanging="567"/>
        <w:jc w:val="both"/>
        <w:rPr>
          <w:rFonts w:ascii="Arial" w:hAnsi="Arial" w:cs="Arial"/>
          <w:b/>
          <w:caps/>
          <w:sz w:val="18"/>
          <w:szCs w:val="18"/>
          <w:lang w:eastAsia="en-US"/>
        </w:rPr>
      </w:pPr>
      <w:r w:rsidRPr="008A7B0F">
        <w:rPr>
          <w:rFonts w:ascii="Arial" w:hAnsi="Arial" w:cs="Arial"/>
          <w:b/>
          <w:caps/>
          <w:sz w:val="18"/>
          <w:szCs w:val="18"/>
          <w:lang w:eastAsia="en-US"/>
        </w:rPr>
        <w:t xml:space="preserve">Kontaktní údaje </w:t>
      </w:r>
      <w:r w:rsidR="004C19AB">
        <w:rPr>
          <w:rFonts w:ascii="Arial" w:hAnsi="Arial" w:cs="Arial"/>
          <w:b/>
          <w:caps/>
          <w:sz w:val="18"/>
          <w:szCs w:val="18"/>
          <w:lang w:eastAsia="en-US"/>
        </w:rPr>
        <w:t>objednatele</w:t>
      </w:r>
      <w:r w:rsidR="00AE79F1">
        <w:rPr>
          <w:rFonts w:ascii="Arial" w:hAnsi="Arial" w:cs="Arial"/>
          <w:b/>
          <w:caps/>
          <w:sz w:val="18"/>
          <w:szCs w:val="18"/>
          <w:lang w:eastAsia="en-US"/>
        </w:rPr>
        <w:t xml:space="preserve"> </w:t>
      </w:r>
    </w:p>
    <w:p w:rsidR="00212984" w:rsidRPr="008A7B0F" w:rsidRDefault="00212984" w:rsidP="00212984">
      <w:pPr>
        <w:spacing w:line="280" w:lineRule="exact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:rsidR="00212984" w:rsidRPr="008A7B0F" w:rsidRDefault="00212984" w:rsidP="00B13817">
      <w:pPr>
        <w:numPr>
          <w:ilvl w:val="0"/>
          <w:numId w:val="8"/>
        </w:numPr>
        <w:spacing w:line="280" w:lineRule="exact"/>
        <w:rPr>
          <w:rFonts w:ascii="Arial" w:hAnsi="Arial" w:cs="Arial"/>
          <w:b/>
          <w:sz w:val="18"/>
          <w:szCs w:val="18"/>
          <w:lang w:eastAsia="en-US"/>
        </w:rPr>
      </w:pPr>
      <w:r w:rsidRPr="008A7B0F">
        <w:rPr>
          <w:rFonts w:ascii="Arial" w:hAnsi="Arial" w:cs="Arial"/>
          <w:b/>
          <w:sz w:val="18"/>
          <w:szCs w:val="18"/>
          <w:lang w:eastAsia="en-US"/>
        </w:rPr>
        <w:t>Zodpovědná osoba:</w:t>
      </w:r>
    </w:p>
    <w:p w:rsidR="00212984" w:rsidRPr="008A7B0F" w:rsidRDefault="00212984" w:rsidP="00212984">
      <w:pPr>
        <w:spacing w:line="280" w:lineRule="exact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:rsidR="00212984" w:rsidRPr="008A7B0F" w:rsidRDefault="00212984" w:rsidP="00212984">
      <w:pPr>
        <w:spacing w:line="280" w:lineRule="exact"/>
        <w:ind w:left="426"/>
        <w:jc w:val="both"/>
        <w:rPr>
          <w:rFonts w:ascii="Arial" w:hAnsi="Arial" w:cs="Arial"/>
          <w:sz w:val="18"/>
          <w:szCs w:val="18"/>
          <w:lang w:eastAsia="en-US"/>
        </w:rPr>
      </w:pPr>
      <w:r w:rsidRPr="008A7B0F">
        <w:rPr>
          <w:rFonts w:ascii="Arial" w:hAnsi="Arial" w:cs="Arial"/>
          <w:b/>
          <w:sz w:val="18"/>
          <w:szCs w:val="18"/>
          <w:lang w:eastAsia="en-US"/>
        </w:rPr>
        <w:t>Zodpovědná osoba</w:t>
      </w:r>
      <w:r w:rsidRPr="008A7B0F">
        <w:rPr>
          <w:rFonts w:ascii="Arial" w:hAnsi="Arial" w:cs="Arial"/>
          <w:sz w:val="18"/>
          <w:szCs w:val="18"/>
          <w:lang w:eastAsia="en-US"/>
        </w:rPr>
        <w:t xml:space="preserve"> je hlavním administrátorem Plnění dle Smlouvy a </w:t>
      </w:r>
      <w:r w:rsidRPr="008A7B0F">
        <w:rPr>
          <w:rFonts w:ascii="Arial" w:hAnsi="Arial" w:cs="Arial"/>
          <w:sz w:val="18"/>
          <w:szCs w:val="18"/>
        </w:rPr>
        <w:t xml:space="preserve">může být statutárním orgánem společnosti nebo osobou, která má jiné oprávnění jednat za </w:t>
      </w:r>
      <w:r w:rsidR="00842DF4">
        <w:rPr>
          <w:rFonts w:ascii="Arial" w:hAnsi="Arial" w:cs="Arial"/>
          <w:sz w:val="18"/>
          <w:szCs w:val="18"/>
        </w:rPr>
        <w:t>objednatele</w:t>
      </w:r>
      <w:r w:rsidRPr="008A7B0F">
        <w:rPr>
          <w:rFonts w:ascii="Arial" w:hAnsi="Arial" w:cs="Arial"/>
          <w:sz w:val="18"/>
          <w:szCs w:val="18"/>
        </w:rPr>
        <w:t xml:space="preserve"> (např. plná moc). Zodpovědná osoba</w:t>
      </w:r>
      <w:r w:rsidRPr="008A7B0F">
        <w:rPr>
          <w:rFonts w:ascii="Arial" w:hAnsi="Arial" w:cs="Arial"/>
          <w:sz w:val="18"/>
          <w:szCs w:val="18"/>
          <w:lang w:eastAsia="en-US"/>
        </w:rPr>
        <w:t xml:space="preserve"> je oprávněna činit jménem </w:t>
      </w:r>
      <w:r w:rsidR="00842DF4">
        <w:rPr>
          <w:rFonts w:ascii="Arial" w:hAnsi="Arial" w:cs="Arial"/>
          <w:sz w:val="18"/>
          <w:szCs w:val="18"/>
          <w:lang w:eastAsia="en-US"/>
        </w:rPr>
        <w:t>objednatele</w:t>
      </w:r>
      <w:r w:rsidRPr="008A7B0F">
        <w:rPr>
          <w:rFonts w:ascii="Arial" w:hAnsi="Arial" w:cs="Arial"/>
          <w:sz w:val="18"/>
          <w:szCs w:val="18"/>
          <w:lang w:eastAsia="en-US"/>
        </w:rPr>
        <w:t xml:space="preserve"> veškeré úkony vůči </w:t>
      </w:r>
      <w:r w:rsidR="00842DF4">
        <w:rPr>
          <w:rFonts w:ascii="Arial" w:hAnsi="Arial" w:cs="Arial"/>
          <w:sz w:val="18"/>
          <w:szCs w:val="18"/>
          <w:lang w:eastAsia="en-US"/>
        </w:rPr>
        <w:t>zhotoviteli</w:t>
      </w:r>
      <w:r w:rsidRPr="008A7B0F">
        <w:rPr>
          <w:rFonts w:ascii="Arial" w:hAnsi="Arial" w:cs="Arial"/>
          <w:sz w:val="18"/>
          <w:szCs w:val="18"/>
          <w:lang w:eastAsia="en-US"/>
        </w:rPr>
        <w:t xml:space="preserve"> (uzavírat, převádět, prodlužovat, vypovídat Smlouvu, objednávky apod.). Zodpovědná osoba je oprávněna přijímat oznámení ohledně změny cenových podmínek a změny obchodních podmínek a je za </w:t>
      </w:r>
      <w:r w:rsidR="00842DF4">
        <w:rPr>
          <w:rFonts w:ascii="Arial" w:hAnsi="Arial" w:cs="Arial"/>
          <w:sz w:val="18"/>
          <w:szCs w:val="18"/>
          <w:lang w:eastAsia="en-US"/>
        </w:rPr>
        <w:t>objednatele</w:t>
      </w:r>
      <w:r w:rsidRPr="008A7B0F">
        <w:rPr>
          <w:rFonts w:ascii="Arial" w:hAnsi="Arial" w:cs="Arial"/>
          <w:sz w:val="18"/>
          <w:szCs w:val="18"/>
          <w:lang w:eastAsia="en-US"/>
        </w:rPr>
        <w:t xml:space="preserve"> oprávněn</w:t>
      </w:r>
      <w:r w:rsidR="00842DF4">
        <w:rPr>
          <w:rFonts w:ascii="Arial" w:hAnsi="Arial" w:cs="Arial"/>
          <w:sz w:val="18"/>
          <w:szCs w:val="18"/>
          <w:lang w:eastAsia="en-US"/>
        </w:rPr>
        <w:t>a</w:t>
      </w:r>
      <w:r w:rsidRPr="008A7B0F">
        <w:rPr>
          <w:rFonts w:ascii="Arial" w:hAnsi="Arial" w:cs="Arial"/>
          <w:sz w:val="18"/>
          <w:szCs w:val="18"/>
          <w:lang w:eastAsia="en-US"/>
        </w:rPr>
        <w:t xml:space="preserve"> tyto změny akceptovat nebo odmítat. Zodpovědnou osobou (osobami) za </w:t>
      </w:r>
      <w:r w:rsidR="004E0EED">
        <w:rPr>
          <w:rFonts w:ascii="Arial" w:hAnsi="Arial" w:cs="Arial"/>
          <w:sz w:val="18"/>
          <w:szCs w:val="18"/>
          <w:lang w:eastAsia="en-US"/>
        </w:rPr>
        <w:t>objednatele</w:t>
      </w:r>
      <w:r w:rsidRPr="008A7B0F">
        <w:rPr>
          <w:rFonts w:ascii="Arial" w:hAnsi="Arial" w:cs="Arial"/>
          <w:sz w:val="18"/>
          <w:szCs w:val="18"/>
          <w:lang w:eastAsia="en-US"/>
        </w:rPr>
        <w:t xml:space="preserve"> je:</w:t>
      </w:r>
    </w:p>
    <w:p w:rsidR="00212984" w:rsidRPr="008A7B0F" w:rsidRDefault="00212984" w:rsidP="00212984">
      <w:pPr>
        <w:spacing w:line="280" w:lineRule="exact"/>
        <w:jc w:val="both"/>
        <w:rPr>
          <w:rFonts w:ascii="Arial" w:hAnsi="Arial" w:cs="Arial"/>
          <w:sz w:val="18"/>
          <w:szCs w:val="18"/>
          <w:lang w:eastAsia="en-US"/>
        </w:rPr>
      </w:pPr>
    </w:p>
    <w:p w:rsidR="00212984" w:rsidRPr="008A7B0F" w:rsidRDefault="00212984" w:rsidP="00212984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ind w:left="426"/>
        <w:rPr>
          <w:rFonts w:ascii="Arial" w:hAnsi="Arial" w:cs="Arial"/>
          <w:sz w:val="18"/>
          <w:szCs w:val="18"/>
          <w:lang w:eastAsia="en-US"/>
        </w:rPr>
      </w:pPr>
      <w:r w:rsidRPr="008A7B0F">
        <w:rPr>
          <w:rFonts w:ascii="Arial" w:hAnsi="Arial" w:cs="Arial"/>
          <w:b/>
          <w:sz w:val="18"/>
          <w:szCs w:val="18"/>
          <w:lang w:eastAsia="en-US"/>
        </w:rPr>
        <w:t>Jméno, příjmení, titul</w:t>
      </w:r>
      <w:r w:rsidRPr="008A7B0F">
        <w:rPr>
          <w:rFonts w:ascii="Arial" w:hAnsi="Arial" w:cs="Arial"/>
          <w:b/>
          <w:sz w:val="18"/>
          <w:szCs w:val="18"/>
          <w:lang w:eastAsia="en-US"/>
        </w:rPr>
        <w:tab/>
      </w:r>
      <w:r w:rsidR="00EB23C4">
        <w:rPr>
          <w:rFonts w:ascii="Arial" w:hAnsi="Arial" w:cs="Arial"/>
          <w:sz w:val="18"/>
          <w:szCs w:val="18"/>
          <w:lang w:eastAsia="en-US"/>
        </w:rPr>
        <w:t xml:space="preserve">Ing. Pavel Janáček, </w:t>
      </w:r>
      <w:proofErr w:type="spellStart"/>
      <w:r w:rsidR="00EB23C4">
        <w:rPr>
          <w:rFonts w:ascii="Arial" w:hAnsi="Arial" w:cs="Arial"/>
          <w:sz w:val="18"/>
          <w:szCs w:val="18"/>
          <w:lang w:eastAsia="en-US"/>
        </w:rPr>
        <w:t>Ph.D</w:t>
      </w:r>
      <w:proofErr w:type="spellEnd"/>
      <w:r w:rsidR="00EB23C4">
        <w:rPr>
          <w:rFonts w:ascii="Arial" w:hAnsi="Arial" w:cs="Arial"/>
          <w:sz w:val="18"/>
          <w:szCs w:val="18"/>
          <w:lang w:eastAsia="en-US"/>
        </w:rPr>
        <w:t>.</w:t>
      </w:r>
      <w:r w:rsidRPr="008A7B0F">
        <w:rPr>
          <w:rFonts w:ascii="Arial" w:hAnsi="Arial" w:cs="Arial"/>
          <w:b/>
          <w:sz w:val="18"/>
          <w:szCs w:val="18"/>
          <w:lang w:eastAsia="en-US"/>
        </w:rPr>
        <w:tab/>
      </w:r>
      <w:r w:rsidRPr="008A7B0F">
        <w:rPr>
          <w:rFonts w:ascii="Arial" w:hAnsi="Arial" w:cs="Arial"/>
          <w:sz w:val="18"/>
          <w:szCs w:val="18"/>
          <w:lang w:eastAsia="en-US"/>
        </w:rPr>
        <w:br/>
        <w:t>Kontaktní telefonní číslo</w:t>
      </w:r>
      <w:r w:rsidRPr="008A7B0F">
        <w:rPr>
          <w:rFonts w:ascii="Arial" w:hAnsi="Arial" w:cs="Arial"/>
          <w:sz w:val="18"/>
          <w:szCs w:val="18"/>
          <w:lang w:eastAsia="en-US"/>
        </w:rPr>
        <w:tab/>
      </w:r>
    </w:p>
    <w:p w:rsidR="00212984" w:rsidRPr="008A7B0F" w:rsidRDefault="00212984" w:rsidP="00212984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ind w:left="426"/>
        <w:rPr>
          <w:rFonts w:ascii="Arial" w:hAnsi="Arial" w:cs="Arial"/>
          <w:sz w:val="18"/>
          <w:szCs w:val="18"/>
          <w:lang w:eastAsia="en-US"/>
        </w:rPr>
      </w:pPr>
      <w:r w:rsidRPr="008A7B0F">
        <w:rPr>
          <w:rFonts w:ascii="Arial" w:hAnsi="Arial" w:cs="Arial"/>
          <w:sz w:val="18"/>
          <w:szCs w:val="18"/>
          <w:lang w:eastAsia="en-US"/>
        </w:rPr>
        <w:t>E-mail</w:t>
      </w:r>
      <w:r w:rsidRPr="008A7B0F">
        <w:rPr>
          <w:rFonts w:ascii="Arial" w:hAnsi="Arial" w:cs="Arial"/>
          <w:sz w:val="18"/>
          <w:szCs w:val="18"/>
          <w:lang w:eastAsia="en-US"/>
        </w:rPr>
        <w:tab/>
      </w:r>
      <w:proofErr w:type="spellStart"/>
      <w:r w:rsidR="00FC1C68">
        <w:rPr>
          <w:rFonts w:ascii="Arial" w:hAnsi="Arial" w:cs="Arial"/>
          <w:sz w:val="18"/>
          <w:szCs w:val="18"/>
          <w:lang w:eastAsia="en-US"/>
        </w:rPr>
        <w:t>xxxxxxxxxxxxxxxxx</w:t>
      </w:r>
      <w:proofErr w:type="spellEnd"/>
    </w:p>
    <w:p w:rsidR="00212984" w:rsidRPr="008A7B0F" w:rsidRDefault="00212984" w:rsidP="00212984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ascii="Arial" w:hAnsi="Arial" w:cs="Arial"/>
          <w:b/>
          <w:sz w:val="18"/>
          <w:szCs w:val="18"/>
          <w:lang w:eastAsia="en-US"/>
        </w:rPr>
      </w:pPr>
      <w:r w:rsidRPr="008A7B0F">
        <w:rPr>
          <w:rFonts w:ascii="Arial" w:hAnsi="Arial" w:cs="Arial"/>
          <w:sz w:val="18"/>
          <w:szCs w:val="18"/>
          <w:lang w:eastAsia="en-US"/>
        </w:rPr>
        <w:tab/>
      </w:r>
    </w:p>
    <w:p w:rsidR="00212984" w:rsidRPr="008A7B0F" w:rsidRDefault="00842DF4" w:rsidP="00B13817">
      <w:pPr>
        <w:numPr>
          <w:ilvl w:val="0"/>
          <w:numId w:val="8"/>
        </w:numPr>
        <w:spacing w:line="280" w:lineRule="exact"/>
        <w:rPr>
          <w:rFonts w:ascii="Arial" w:hAnsi="Arial" w:cs="Arial"/>
          <w:b/>
          <w:sz w:val="18"/>
          <w:szCs w:val="18"/>
          <w:lang w:eastAsia="en-US"/>
        </w:rPr>
      </w:pPr>
      <w:r w:rsidRPr="008A7B0F">
        <w:rPr>
          <w:rFonts w:ascii="Arial" w:hAnsi="Arial" w:cs="Arial"/>
          <w:b/>
          <w:sz w:val="18"/>
          <w:szCs w:val="18"/>
          <w:lang w:eastAsia="en-US"/>
        </w:rPr>
        <w:t>Zodpovědná osoba</w:t>
      </w:r>
      <w:r>
        <w:rPr>
          <w:rFonts w:ascii="Arial" w:hAnsi="Arial" w:cs="Arial"/>
          <w:b/>
          <w:sz w:val="18"/>
          <w:szCs w:val="18"/>
          <w:lang w:eastAsia="en-US"/>
        </w:rPr>
        <w:t xml:space="preserve"> v oblasti realizace Díla</w:t>
      </w:r>
    </w:p>
    <w:p w:rsidR="00212984" w:rsidRPr="008A7B0F" w:rsidRDefault="00212984" w:rsidP="00212984">
      <w:pPr>
        <w:spacing w:line="280" w:lineRule="exact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:rsidR="00212984" w:rsidRPr="008A7B0F" w:rsidRDefault="00842DF4" w:rsidP="00212984">
      <w:pPr>
        <w:tabs>
          <w:tab w:val="left" w:pos="426"/>
        </w:tabs>
        <w:spacing w:line="280" w:lineRule="exact"/>
        <w:ind w:left="426"/>
        <w:jc w:val="both"/>
        <w:rPr>
          <w:rFonts w:ascii="Arial" w:hAnsi="Arial" w:cs="Arial"/>
          <w:sz w:val="18"/>
          <w:szCs w:val="18"/>
          <w:lang w:eastAsia="en-US"/>
        </w:rPr>
      </w:pPr>
      <w:r w:rsidRPr="008A7B0F">
        <w:rPr>
          <w:rFonts w:ascii="Arial" w:hAnsi="Arial" w:cs="Arial"/>
          <w:b/>
          <w:sz w:val="18"/>
          <w:szCs w:val="18"/>
          <w:lang w:eastAsia="en-US"/>
        </w:rPr>
        <w:t>Zodpovědná osoba</w:t>
      </w:r>
      <w:r>
        <w:rPr>
          <w:rFonts w:ascii="Arial" w:hAnsi="Arial" w:cs="Arial"/>
          <w:b/>
          <w:sz w:val="18"/>
          <w:szCs w:val="18"/>
          <w:lang w:eastAsia="en-US"/>
        </w:rPr>
        <w:t xml:space="preserve"> v oblasti realizace Plnění</w:t>
      </w:r>
      <w:r w:rsidR="00212984" w:rsidRPr="008A7B0F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="00212984" w:rsidRPr="008A7B0F">
        <w:rPr>
          <w:rFonts w:ascii="Arial" w:hAnsi="Arial" w:cs="Arial"/>
          <w:sz w:val="18"/>
          <w:szCs w:val="18"/>
          <w:lang w:eastAsia="en-US"/>
        </w:rPr>
        <w:t xml:space="preserve">je kontaktní osoba, kterou tímto </w:t>
      </w:r>
      <w:r>
        <w:rPr>
          <w:rFonts w:ascii="Arial" w:hAnsi="Arial" w:cs="Arial"/>
          <w:sz w:val="18"/>
          <w:szCs w:val="18"/>
          <w:lang w:eastAsia="en-US"/>
        </w:rPr>
        <w:t>objednatel</w:t>
      </w:r>
      <w:r w:rsidR="00212984" w:rsidRPr="008A7B0F">
        <w:rPr>
          <w:rFonts w:ascii="Arial" w:hAnsi="Arial" w:cs="Arial"/>
          <w:sz w:val="18"/>
          <w:szCs w:val="18"/>
          <w:lang w:eastAsia="en-US"/>
        </w:rPr>
        <w:t xml:space="preserve"> zmocňuje, aby komunikoval</w:t>
      </w:r>
      <w:r>
        <w:rPr>
          <w:rFonts w:ascii="Arial" w:hAnsi="Arial" w:cs="Arial"/>
          <w:sz w:val="18"/>
          <w:szCs w:val="18"/>
          <w:lang w:eastAsia="en-US"/>
        </w:rPr>
        <w:t>a</w:t>
      </w:r>
      <w:r w:rsidR="00212984" w:rsidRPr="008A7B0F">
        <w:rPr>
          <w:rFonts w:ascii="Arial" w:hAnsi="Arial" w:cs="Arial"/>
          <w:sz w:val="18"/>
          <w:szCs w:val="18"/>
          <w:lang w:eastAsia="en-US"/>
        </w:rPr>
        <w:t xml:space="preserve"> se zástupci </w:t>
      </w:r>
      <w:r>
        <w:rPr>
          <w:rFonts w:ascii="Arial" w:hAnsi="Arial" w:cs="Arial"/>
          <w:sz w:val="18"/>
          <w:szCs w:val="18"/>
          <w:lang w:eastAsia="en-US"/>
        </w:rPr>
        <w:t>zhotovitele</w:t>
      </w:r>
      <w:r w:rsidR="00212984" w:rsidRPr="008A7B0F">
        <w:rPr>
          <w:rFonts w:ascii="Arial" w:hAnsi="Arial" w:cs="Arial"/>
          <w:sz w:val="18"/>
          <w:szCs w:val="18"/>
          <w:lang w:eastAsia="en-US"/>
        </w:rPr>
        <w:t xml:space="preserve"> v záležitostech spojených</w:t>
      </w:r>
      <w:r>
        <w:rPr>
          <w:rFonts w:ascii="Arial" w:hAnsi="Arial" w:cs="Arial"/>
          <w:sz w:val="18"/>
          <w:szCs w:val="18"/>
          <w:lang w:eastAsia="en-US"/>
        </w:rPr>
        <w:t> se samotnou realizací</w:t>
      </w:r>
      <w:r w:rsidR="00212984" w:rsidRPr="008A7B0F">
        <w:rPr>
          <w:rFonts w:ascii="Arial" w:hAnsi="Arial" w:cs="Arial"/>
          <w:sz w:val="18"/>
          <w:szCs w:val="18"/>
          <w:lang w:eastAsia="en-US"/>
        </w:rPr>
        <w:t xml:space="preserve"> Plnění (řešení </w:t>
      </w:r>
      <w:r>
        <w:rPr>
          <w:rFonts w:ascii="Arial" w:hAnsi="Arial" w:cs="Arial"/>
          <w:sz w:val="18"/>
          <w:szCs w:val="18"/>
          <w:lang w:eastAsia="en-US"/>
        </w:rPr>
        <w:t>problémů</w:t>
      </w:r>
      <w:r w:rsidR="00212984" w:rsidRPr="008A7B0F">
        <w:rPr>
          <w:rFonts w:ascii="Arial" w:hAnsi="Arial" w:cs="Arial"/>
          <w:sz w:val="18"/>
          <w:szCs w:val="18"/>
          <w:lang w:eastAsia="en-US"/>
        </w:rPr>
        <w:t xml:space="preserve">, </w:t>
      </w:r>
      <w:r>
        <w:rPr>
          <w:rFonts w:ascii="Arial" w:hAnsi="Arial" w:cs="Arial"/>
          <w:sz w:val="18"/>
          <w:szCs w:val="18"/>
          <w:lang w:eastAsia="en-US"/>
        </w:rPr>
        <w:t>poskytování přímé součinnosti</w:t>
      </w:r>
      <w:r w:rsidR="00212984" w:rsidRPr="008A7B0F">
        <w:rPr>
          <w:rFonts w:ascii="Arial" w:hAnsi="Arial" w:cs="Arial"/>
          <w:sz w:val="18"/>
          <w:szCs w:val="18"/>
          <w:lang w:eastAsia="en-US"/>
        </w:rPr>
        <w:t xml:space="preserve"> apod.), a to včetně potvrzení převzetí a akceptace Plnění. </w:t>
      </w:r>
      <w:r>
        <w:rPr>
          <w:rFonts w:ascii="Arial" w:hAnsi="Arial" w:cs="Arial"/>
          <w:sz w:val="18"/>
          <w:szCs w:val="18"/>
          <w:lang w:eastAsia="en-US"/>
        </w:rPr>
        <w:t>Zhotovitel</w:t>
      </w:r>
      <w:r w:rsidR="00212984" w:rsidRPr="008A7B0F">
        <w:rPr>
          <w:rFonts w:ascii="Arial" w:hAnsi="Arial" w:cs="Arial"/>
          <w:sz w:val="18"/>
          <w:szCs w:val="18"/>
          <w:lang w:eastAsia="en-US"/>
        </w:rPr>
        <w:t xml:space="preserve"> se obrací na </w:t>
      </w:r>
      <w:r>
        <w:rPr>
          <w:rFonts w:ascii="Arial" w:hAnsi="Arial" w:cs="Arial"/>
          <w:sz w:val="18"/>
          <w:szCs w:val="18"/>
          <w:lang w:eastAsia="en-US"/>
        </w:rPr>
        <w:t>tuto osobu</w:t>
      </w:r>
      <w:r w:rsidR="004E0EED">
        <w:rPr>
          <w:rFonts w:ascii="Arial" w:hAnsi="Arial" w:cs="Arial"/>
          <w:sz w:val="18"/>
          <w:szCs w:val="18"/>
          <w:lang w:eastAsia="en-US"/>
        </w:rPr>
        <w:t xml:space="preserve"> v případě zasílání informací</w:t>
      </w:r>
      <w:r>
        <w:rPr>
          <w:rFonts w:ascii="Arial" w:hAnsi="Arial" w:cs="Arial"/>
          <w:sz w:val="18"/>
          <w:szCs w:val="18"/>
          <w:lang w:eastAsia="en-US"/>
        </w:rPr>
        <w:t xml:space="preserve"> nutných pro realizaci Plnění</w:t>
      </w:r>
      <w:r w:rsidR="004E0EED">
        <w:rPr>
          <w:rFonts w:ascii="Arial" w:hAnsi="Arial" w:cs="Arial"/>
          <w:sz w:val="18"/>
          <w:szCs w:val="18"/>
          <w:lang w:eastAsia="en-US"/>
        </w:rPr>
        <w:t>, poskytnutí součinnosti nezbytné pro realizaci Plnění</w:t>
      </w:r>
      <w:r w:rsidR="00212984" w:rsidRPr="008A7B0F">
        <w:rPr>
          <w:rFonts w:ascii="Arial" w:hAnsi="Arial" w:cs="Arial"/>
          <w:sz w:val="18"/>
          <w:szCs w:val="18"/>
          <w:lang w:eastAsia="en-US"/>
        </w:rPr>
        <w:t xml:space="preserve">, předání a akceptace Plnění apod. </w:t>
      </w:r>
      <w:r w:rsidR="004E0EED" w:rsidRPr="004E0EED">
        <w:rPr>
          <w:rFonts w:ascii="Arial" w:hAnsi="Arial" w:cs="Arial"/>
          <w:sz w:val="18"/>
          <w:szCs w:val="18"/>
          <w:lang w:eastAsia="en-US"/>
        </w:rPr>
        <w:t>Zodpovědnou osobou v oblasti realizace Plnění</w:t>
      </w:r>
      <w:r w:rsidR="00212984" w:rsidRPr="008A7B0F">
        <w:rPr>
          <w:rFonts w:ascii="Arial" w:hAnsi="Arial" w:cs="Arial"/>
          <w:sz w:val="18"/>
          <w:szCs w:val="18"/>
          <w:lang w:eastAsia="en-US"/>
        </w:rPr>
        <w:t xml:space="preserve"> </w:t>
      </w:r>
      <w:r w:rsidR="004E0EED">
        <w:rPr>
          <w:rFonts w:ascii="Arial" w:hAnsi="Arial" w:cs="Arial"/>
          <w:sz w:val="18"/>
          <w:szCs w:val="18"/>
          <w:lang w:eastAsia="en-US"/>
        </w:rPr>
        <w:t xml:space="preserve">za objednatele </w:t>
      </w:r>
      <w:r w:rsidR="00212984" w:rsidRPr="008A7B0F">
        <w:rPr>
          <w:rFonts w:ascii="Arial" w:hAnsi="Arial" w:cs="Arial"/>
          <w:sz w:val="18"/>
          <w:szCs w:val="18"/>
          <w:lang w:eastAsia="en-US"/>
        </w:rPr>
        <w:t>je:</w:t>
      </w:r>
    </w:p>
    <w:p w:rsidR="00212984" w:rsidRPr="008A7B0F" w:rsidRDefault="00212984" w:rsidP="00212984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rPr>
          <w:rFonts w:ascii="Arial" w:hAnsi="Arial" w:cs="Arial"/>
          <w:b/>
          <w:sz w:val="18"/>
          <w:szCs w:val="18"/>
          <w:lang w:eastAsia="en-US"/>
        </w:rPr>
      </w:pPr>
    </w:p>
    <w:p w:rsidR="00212984" w:rsidRPr="008A7B0F" w:rsidRDefault="00212984" w:rsidP="00212984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ind w:left="426"/>
        <w:rPr>
          <w:rFonts w:ascii="Arial" w:hAnsi="Arial" w:cs="Arial"/>
          <w:sz w:val="18"/>
          <w:szCs w:val="18"/>
          <w:lang w:eastAsia="en-US"/>
        </w:rPr>
      </w:pPr>
      <w:r w:rsidRPr="008A7B0F">
        <w:rPr>
          <w:rFonts w:ascii="Arial" w:hAnsi="Arial" w:cs="Arial"/>
          <w:b/>
          <w:sz w:val="18"/>
          <w:szCs w:val="18"/>
          <w:lang w:eastAsia="en-US"/>
        </w:rPr>
        <w:t>Jméno, příjmení, titul</w:t>
      </w:r>
      <w:r w:rsidRPr="008A7B0F">
        <w:rPr>
          <w:rFonts w:ascii="Arial" w:hAnsi="Arial" w:cs="Arial"/>
          <w:b/>
          <w:sz w:val="18"/>
          <w:szCs w:val="18"/>
          <w:lang w:eastAsia="en-US"/>
        </w:rPr>
        <w:tab/>
      </w:r>
      <w:proofErr w:type="spellStart"/>
      <w:r w:rsidR="00FC1C68">
        <w:rPr>
          <w:rFonts w:ascii="Arial" w:hAnsi="Arial" w:cs="Arial"/>
          <w:sz w:val="18"/>
          <w:szCs w:val="18"/>
          <w:lang w:eastAsia="en-US"/>
        </w:rPr>
        <w:t>xxxxxxxxxxxxxxxx</w:t>
      </w:r>
      <w:proofErr w:type="spellEnd"/>
      <w:r w:rsidRPr="008A7B0F">
        <w:rPr>
          <w:rFonts w:ascii="Arial" w:hAnsi="Arial" w:cs="Arial"/>
          <w:b/>
          <w:sz w:val="18"/>
          <w:szCs w:val="18"/>
          <w:lang w:eastAsia="en-US"/>
        </w:rPr>
        <w:tab/>
      </w:r>
      <w:r w:rsidRPr="008A7B0F">
        <w:rPr>
          <w:rFonts w:ascii="Arial" w:hAnsi="Arial" w:cs="Arial"/>
          <w:sz w:val="18"/>
          <w:szCs w:val="18"/>
          <w:lang w:eastAsia="en-US"/>
        </w:rPr>
        <w:br/>
        <w:t>Kontaktní telefonní číslo</w:t>
      </w:r>
      <w:r w:rsidRPr="008A7B0F">
        <w:rPr>
          <w:rFonts w:ascii="Arial" w:hAnsi="Arial" w:cs="Arial"/>
          <w:sz w:val="18"/>
          <w:szCs w:val="18"/>
          <w:lang w:eastAsia="en-US"/>
        </w:rPr>
        <w:tab/>
      </w:r>
      <w:proofErr w:type="spellStart"/>
      <w:r w:rsidR="00FC1C68">
        <w:rPr>
          <w:rFonts w:ascii="Arial" w:hAnsi="Arial" w:cs="Arial"/>
          <w:sz w:val="18"/>
          <w:szCs w:val="18"/>
          <w:lang w:eastAsia="en-US"/>
        </w:rPr>
        <w:t>xxxxxxxxxxxxxxxx</w:t>
      </w:r>
      <w:proofErr w:type="spellEnd"/>
    </w:p>
    <w:p w:rsidR="00212984" w:rsidRPr="008A7B0F" w:rsidRDefault="00212984" w:rsidP="00212984">
      <w:pPr>
        <w:tabs>
          <w:tab w:val="left" w:pos="3261"/>
          <w:tab w:val="left" w:pos="3969"/>
          <w:tab w:val="right" w:pos="9781"/>
          <w:tab w:val="left" w:pos="10915"/>
        </w:tabs>
        <w:spacing w:line="280" w:lineRule="exact"/>
        <w:ind w:left="426"/>
        <w:rPr>
          <w:rFonts w:ascii="Arial" w:hAnsi="Arial" w:cs="Arial"/>
          <w:sz w:val="18"/>
          <w:szCs w:val="18"/>
          <w:lang w:eastAsia="en-US"/>
        </w:rPr>
      </w:pPr>
      <w:r w:rsidRPr="008A7B0F">
        <w:rPr>
          <w:rFonts w:ascii="Arial" w:hAnsi="Arial" w:cs="Arial"/>
          <w:sz w:val="18"/>
          <w:szCs w:val="18"/>
          <w:lang w:eastAsia="en-US"/>
        </w:rPr>
        <w:t>E-mail</w:t>
      </w:r>
      <w:r w:rsidRPr="008A7B0F">
        <w:rPr>
          <w:rFonts w:ascii="Arial" w:hAnsi="Arial" w:cs="Arial"/>
          <w:sz w:val="18"/>
          <w:szCs w:val="18"/>
          <w:lang w:eastAsia="en-US"/>
        </w:rPr>
        <w:tab/>
      </w:r>
      <w:proofErr w:type="spellStart"/>
      <w:r w:rsidR="00FC1C68">
        <w:rPr>
          <w:rFonts w:ascii="Arial" w:hAnsi="Arial" w:cs="Arial"/>
          <w:sz w:val="18"/>
          <w:szCs w:val="18"/>
          <w:lang w:eastAsia="en-US"/>
        </w:rPr>
        <w:t>xxxxxxxxxxxxxxxx</w:t>
      </w:r>
      <w:proofErr w:type="spellEnd"/>
    </w:p>
    <w:p w:rsidR="00212984" w:rsidRPr="008A7B0F" w:rsidRDefault="00212984" w:rsidP="00212984">
      <w:pPr>
        <w:spacing w:line="280" w:lineRule="exact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sectPr w:rsidR="00212984" w:rsidRPr="008A7B0F" w:rsidSect="008D5DF5">
      <w:headerReference w:type="default" r:id="rId12"/>
      <w:footerReference w:type="default" r:id="rId13"/>
      <w:headerReference w:type="first" r:id="rId14"/>
      <w:footerReference w:type="first" r:id="rId15"/>
      <w:pgSz w:w="11909" w:h="16834" w:code="9"/>
      <w:pgMar w:top="1522" w:right="851" w:bottom="993" w:left="1134" w:header="284" w:footer="23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BB" w:rsidRDefault="00B12ABB" w:rsidP="00540A10">
      <w:r>
        <w:separator/>
      </w:r>
    </w:p>
  </w:endnote>
  <w:endnote w:type="continuationSeparator" w:id="0">
    <w:p w:rsidR="00B12ABB" w:rsidRDefault="00B12ABB" w:rsidP="00540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62" w:rsidRPr="008E38A9" w:rsidRDefault="00F63562" w:rsidP="008D5DF5">
    <w:pPr>
      <w:pStyle w:val="TMZpat"/>
      <w:tabs>
        <w:tab w:val="clear" w:pos="8306"/>
        <w:tab w:val="right" w:pos="9639"/>
      </w:tabs>
    </w:pPr>
    <w:r>
      <w:rPr>
        <w:rStyle w:val="slostrnky"/>
        <w:sz w:val="14"/>
      </w:rPr>
      <w:tab/>
    </w:r>
    <w:r>
      <w:rPr>
        <w:rStyle w:val="slostrnky"/>
        <w:sz w:val="14"/>
      </w:rPr>
      <w:tab/>
    </w:r>
    <w:r w:rsidRPr="008D5DF5">
      <w:t xml:space="preserve">Strana </w:t>
    </w:r>
    <w:fldSimple w:instr=" PAGE ">
      <w:r w:rsidR="00694B66">
        <w:rPr>
          <w:noProof/>
        </w:rPr>
        <w:t>1</w:t>
      </w:r>
    </w:fldSimple>
    <w:r w:rsidRPr="008D5DF5">
      <w:t xml:space="preserve"> / </w:t>
    </w:r>
    <w:fldSimple w:instr=" NUMPAGES ">
      <w:r w:rsidR="00694B66">
        <w:rPr>
          <w:noProof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62" w:rsidRDefault="00EB23C4">
    <w:pPr>
      <w:pStyle w:val="Zpat"/>
      <w:tabs>
        <w:tab w:val="clear" w:pos="4153"/>
        <w:tab w:val="clear" w:pos="8306"/>
        <w:tab w:val="right" w:pos="9781"/>
      </w:tabs>
      <w:spacing w:after="80" w:line="240" w:lineRule="exact"/>
      <w:ind w:right="568"/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-326390</wp:posOffset>
          </wp:positionH>
          <wp:positionV relativeFrom="paragraph">
            <wp:posOffset>-61595</wp:posOffset>
          </wp:positionV>
          <wp:extent cx="6657975" cy="638175"/>
          <wp:effectExtent l="19050" t="0" r="9525" b="0"/>
          <wp:wrapNone/>
          <wp:docPr id="3" name="obrázek 1" descr="TMO_Label_1_4C_re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MO_Label_1_4C_re_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3562">
      <w:rPr>
        <w:rFonts w:ascii="Arial" w:hAnsi="Arial" w:cs="Arial"/>
        <w:color w:val="333333"/>
        <w:sz w:val="14"/>
        <w:szCs w:val="14"/>
      </w:rPr>
      <w:t>Smlouva o zřízení a poskytování řešení T-Mobile ProfiNet</w:t>
    </w:r>
    <w:r w:rsidR="00F63562">
      <w:rPr>
        <w:rFonts w:ascii="Arial" w:hAnsi="Arial" w:cs="Arial"/>
        <w:color w:val="333333"/>
        <w:sz w:val="14"/>
        <w:szCs w:val="14"/>
      </w:rPr>
      <w:tab/>
      <w:t xml:space="preserve">Strana </w:t>
    </w:r>
    <w:r w:rsidR="004A645A">
      <w:rPr>
        <w:rStyle w:val="slostrnky"/>
        <w:rFonts w:ascii="Arial" w:hAnsi="Arial" w:cs="Arial"/>
        <w:sz w:val="14"/>
        <w:szCs w:val="14"/>
      </w:rPr>
      <w:fldChar w:fldCharType="begin"/>
    </w:r>
    <w:r w:rsidR="00F63562">
      <w:rPr>
        <w:rStyle w:val="slostrnky"/>
        <w:rFonts w:ascii="Arial" w:hAnsi="Arial" w:cs="Arial"/>
        <w:sz w:val="14"/>
        <w:szCs w:val="14"/>
      </w:rPr>
      <w:instrText xml:space="preserve"> PAGE </w:instrText>
    </w:r>
    <w:r w:rsidR="004A645A">
      <w:rPr>
        <w:rStyle w:val="slostrnky"/>
        <w:rFonts w:ascii="Arial" w:hAnsi="Arial" w:cs="Arial"/>
        <w:sz w:val="14"/>
        <w:szCs w:val="14"/>
      </w:rPr>
      <w:fldChar w:fldCharType="separate"/>
    </w:r>
    <w:r w:rsidR="00F63562">
      <w:rPr>
        <w:rStyle w:val="slostrnky"/>
        <w:rFonts w:ascii="Arial" w:hAnsi="Arial" w:cs="Arial"/>
        <w:noProof/>
        <w:sz w:val="14"/>
        <w:szCs w:val="14"/>
      </w:rPr>
      <w:t>1</w:t>
    </w:r>
    <w:r w:rsidR="004A645A">
      <w:rPr>
        <w:rStyle w:val="slostrnky"/>
        <w:rFonts w:ascii="Arial" w:hAnsi="Arial" w:cs="Arial"/>
        <w:sz w:val="14"/>
        <w:szCs w:val="14"/>
      </w:rPr>
      <w:fldChar w:fldCharType="end"/>
    </w:r>
    <w:r w:rsidR="00F63562">
      <w:rPr>
        <w:rStyle w:val="slostrnky"/>
        <w:rFonts w:ascii="Arial" w:hAnsi="Arial" w:cs="Arial"/>
        <w:sz w:val="14"/>
        <w:szCs w:val="14"/>
      </w:rPr>
      <w:t xml:space="preserve"> / </w:t>
    </w:r>
    <w:r w:rsidR="004A645A">
      <w:rPr>
        <w:rStyle w:val="slostrnky"/>
        <w:rFonts w:ascii="Arial" w:hAnsi="Arial" w:cs="Arial"/>
        <w:sz w:val="14"/>
        <w:szCs w:val="14"/>
      </w:rPr>
      <w:fldChar w:fldCharType="begin"/>
    </w:r>
    <w:r w:rsidR="00F63562">
      <w:rPr>
        <w:rStyle w:val="slostrnky"/>
        <w:rFonts w:ascii="Arial" w:hAnsi="Arial" w:cs="Arial"/>
        <w:sz w:val="14"/>
        <w:szCs w:val="14"/>
      </w:rPr>
      <w:instrText xml:space="preserve"> NUMPAGES </w:instrText>
    </w:r>
    <w:r w:rsidR="004A645A">
      <w:rPr>
        <w:rStyle w:val="slostrnky"/>
        <w:rFonts w:ascii="Arial" w:hAnsi="Arial" w:cs="Arial"/>
        <w:sz w:val="14"/>
        <w:szCs w:val="14"/>
      </w:rPr>
      <w:fldChar w:fldCharType="separate"/>
    </w:r>
    <w:r w:rsidR="0096251C">
      <w:rPr>
        <w:rStyle w:val="slostrnky"/>
        <w:rFonts w:ascii="Arial" w:hAnsi="Arial" w:cs="Arial"/>
        <w:noProof/>
        <w:sz w:val="14"/>
        <w:szCs w:val="14"/>
      </w:rPr>
      <w:t>10</w:t>
    </w:r>
    <w:r w:rsidR="004A645A">
      <w:rPr>
        <w:rStyle w:val="slostrnky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BB" w:rsidRDefault="00B12ABB" w:rsidP="00540A10">
      <w:r>
        <w:separator/>
      </w:r>
    </w:p>
  </w:footnote>
  <w:footnote w:type="continuationSeparator" w:id="0">
    <w:p w:rsidR="00B12ABB" w:rsidRDefault="00B12ABB" w:rsidP="00540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62" w:rsidRPr="0061053B" w:rsidRDefault="00F63562" w:rsidP="00141F9F">
    <w:pPr>
      <w:pStyle w:val="Zhlav"/>
      <w:tabs>
        <w:tab w:val="clear" w:pos="4153"/>
        <w:tab w:val="clear" w:pos="8306"/>
      </w:tabs>
      <w:spacing w:line="240" w:lineRule="atLeast"/>
      <w:rPr>
        <w:rFonts w:ascii="Arial" w:hAnsi="Arial"/>
        <w:color w:val="808080"/>
        <w:sz w:val="12"/>
        <w:szCs w:val="12"/>
      </w:rPr>
    </w:pPr>
    <w:r w:rsidRPr="0061053B">
      <w:rPr>
        <w:rFonts w:ascii="Arial" w:hAnsi="Arial"/>
        <w:color w:val="808080"/>
        <w:sz w:val="12"/>
        <w:szCs w:val="12"/>
      </w:rPr>
      <w:t>UTAJOVANÉ/CONFIDENTIAL</w:t>
    </w:r>
  </w:p>
  <w:p w:rsidR="00F63562" w:rsidRDefault="00F63562" w:rsidP="00141F9F">
    <w:pPr>
      <w:pStyle w:val="Zhlav"/>
      <w:tabs>
        <w:tab w:val="clear" w:pos="4153"/>
        <w:tab w:val="clear" w:pos="8306"/>
        <w:tab w:val="left" w:pos="3495"/>
      </w:tabs>
      <w:ind w:firstLine="993"/>
    </w:pPr>
    <w:r>
      <w:rPr>
        <w:noProof/>
      </w:rPr>
      <w:t xml:space="preserve">                                                                                                                                              </w:t>
    </w:r>
  </w:p>
  <w:p w:rsidR="00F63562" w:rsidRDefault="00EB23C4" w:rsidP="00141F9F">
    <w:pPr>
      <w:pStyle w:val="Zhlav"/>
    </w:pPr>
    <w:r>
      <w:rPr>
        <w:noProof/>
      </w:rPr>
      <w:drawing>
        <wp:inline distT="0" distB="0" distL="0" distR="0">
          <wp:extent cx="2440940" cy="286385"/>
          <wp:effectExtent l="1905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3562" w:rsidRPr="00141F9F" w:rsidRDefault="00F63562" w:rsidP="00141F9F">
    <w:pPr>
      <w:pStyle w:val="Zhlav"/>
      <w:rPr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62" w:rsidRDefault="00F63562">
    <w:pPr>
      <w:pStyle w:val="Zhlav"/>
      <w:spacing w:line="280" w:lineRule="exact"/>
      <w:ind w:left="357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UTAJOVANÉ/CONFIDENTIAL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44CA2"/>
    <w:multiLevelType w:val="multilevel"/>
    <w:tmpl w:val="D0AE4302"/>
    <w:lvl w:ilvl="0">
      <w:start w:val="1"/>
      <w:numFmt w:val="decimal"/>
      <w:pStyle w:val="TMslovanodstavectu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TMslovanodstavec2rove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">
    <w:nsid w:val="2F476370"/>
    <w:multiLevelType w:val="multilevel"/>
    <w:tmpl w:val="D9BEE7C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62C6FCD"/>
    <w:multiLevelType w:val="multilevel"/>
    <w:tmpl w:val="2BC8135C"/>
    <w:lvl w:ilvl="0">
      <w:start w:val="1"/>
      <w:numFmt w:val="upperRoman"/>
      <w:pStyle w:val="TSlneksmlouvy"/>
      <w:suff w:val="nothing"/>
      <w:lvlText w:val="Čl.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EBF71CF"/>
    <w:multiLevelType w:val="multilevel"/>
    <w:tmpl w:val="BD3299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8C1EA1"/>
    <w:multiLevelType w:val="hybridMultilevel"/>
    <w:tmpl w:val="D08AE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8C7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29ACC">
      <w:numFmt w:val="bullet"/>
      <w:lvlText w:val="•"/>
      <w:lvlJc w:val="left"/>
      <w:pPr>
        <w:ind w:left="2227" w:hanging="427"/>
      </w:pPr>
      <w:rPr>
        <w:rFonts w:ascii="Arial" w:eastAsia="Times New Roman" w:hAnsi="Arial" w:cs="Arial" w:hint="default"/>
      </w:rPr>
    </w:lvl>
    <w:lvl w:ilvl="3" w:tplc="3348D864">
      <w:numFmt w:val="bullet"/>
      <w:lvlText w:val=""/>
      <w:lvlJc w:val="left"/>
      <w:pPr>
        <w:ind w:left="2947" w:hanging="427"/>
      </w:pPr>
      <w:rPr>
        <w:rFonts w:ascii="Symbol" w:eastAsia="Times New Roman" w:hAnsi="Symbol" w:cs="Times New Roman" w:hint="default"/>
      </w:rPr>
    </w:lvl>
    <w:lvl w:ilvl="4" w:tplc="EF7E6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82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C0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C7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25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04F17"/>
    <w:multiLevelType w:val="hybridMultilevel"/>
    <w:tmpl w:val="9AECCC14"/>
    <w:lvl w:ilvl="0" w:tplc="B3C629BC">
      <w:start w:val="1"/>
      <w:numFmt w:val="lowerLetter"/>
      <w:pStyle w:val="TMslovanodstavecPsmenka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754A4"/>
    <w:multiLevelType w:val="multilevel"/>
    <w:tmpl w:val="991E806A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678364B"/>
    <w:multiLevelType w:val="multilevel"/>
    <w:tmpl w:val="EE001D9C"/>
    <w:lvl w:ilvl="0">
      <w:start w:val="1"/>
      <w:numFmt w:val="decimal"/>
      <w:pStyle w:val="RDNadpis1"/>
      <w:lvlText w:val="%1    "/>
      <w:lvlJc w:val="right"/>
      <w:pPr>
        <w:tabs>
          <w:tab w:val="num" w:pos="992"/>
        </w:tabs>
        <w:ind w:left="992" w:firstLine="0"/>
      </w:pPr>
      <w:rPr>
        <w:rFonts w:hint="default"/>
      </w:rPr>
    </w:lvl>
    <w:lvl w:ilvl="1">
      <w:start w:val="1"/>
      <w:numFmt w:val="decimal"/>
      <w:pStyle w:val="RDNadpis2"/>
      <w:lvlText w:val="%1.%2"/>
      <w:lvlJc w:val="right"/>
      <w:pPr>
        <w:tabs>
          <w:tab w:val="num" w:pos="993"/>
        </w:tabs>
        <w:ind w:left="992" w:hanging="283"/>
      </w:pPr>
      <w:rPr>
        <w:rFonts w:hint="default"/>
        <w:color w:val="auto"/>
      </w:rPr>
    </w:lvl>
    <w:lvl w:ilvl="2">
      <w:start w:val="1"/>
      <w:numFmt w:val="decimal"/>
      <w:pStyle w:val="RDNadpis3"/>
      <w:lvlText w:val="%1.%2.%3"/>
      <w:lvlJc w:val="righ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pStyle w:val="RDNadpis4"/>
      <w:lvlText w:val="%1.%2.%3.%4"/>
      <w:lvlJc w:val="right"/>
      <w:pPr>
        <w:tabs>
          <w:tab w:val="num" w:pos="992"/>
        </w:tabs>
        <w:ind w:left="992" w:hanging="2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4"/>
        </w:tabs>
        <w:ind w:left="379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8"/>
        </w:tabs>
        <w:ind w:left="393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2"/>
        </w:tabs>
        <w:ind w:left="408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26"/>
        </w:tabs>
        <w:ind w:left="42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70"/>
        </w:tabs>
        <w:ind w:left="4370" w:hanging="1584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177E6"/>
    <w:rsid w:val="00002CF1"/>
    <w:rsid w:val="000139FC"/>
    <w:rsid w:val="000165A0"/>
    <w:rsid w:val="00024EE4"/>
    <w:rsid w:val="00025DEE"/>
    <w:rsid w:val="00025F6C"/>
    <w:rsid w:val="00030D08"/>
    <w:rsid w:val="000327AF"/>
    <w:rsid w:val="00037068"/>
    <w:rsid w:val="000401D0"/>
    <w:rsid w:val="0004249D"/>
    <w:rsid w:val="0005449B"/>
    <w:rsid w:val="000701EF"/>
    <w:rsid w:val="0008038C"/>
    <w:rsid w:val="000903BD"/>
    <w:rsid w:val="00091C07"/>
    <w:rsid w:val="000A6112"/>
    <w:rsid w:val="000A7134"/>
    <w:rsid w:val="000B1BB3"/>
    <w:rsid w:val="000B5C7F"/>
    <w:rsid w:val="000C52C0"/>
    <w:rsid w:val="000C796E"/>
    <w:rsid w:val="000D1C59"/>
    <w:rsid w:val="000E0401"/>
    <w:rsid w:val="000F15F2"/>
    <w:rsid w:val="000F1EB0"/>
    <w:rsid w:val="00104E4C"/>
    <w:rsid w:val="001315D6"/>
    <w:rsid w:val="00131EDF"/>
    <w:rsid w:val="001322DB"/>
    <w:rsid w:val="00137BCE"/>
    <w:rsid w:val="00137D64"/>
    <w:rsid w:val="00141F9F"/>
    <w:rsid w:val="00147342"/>
    <w:rsid w:val="00155438"/>
    <w:rsid w:val="00157822"/>
    <w:rsid w:val="001607D1"/>
    <w:rsid w:val="00164F3B"/>
    <w:rsid w:val="0016546E"/>
    <w:rsid w:val="00167810"/>
    <w:rsid w:val="00176A57"/>
    <w:rsid w:val="00180F77"/>
    <w:rsid w:val="001937BD"/>
    <w:rsid w:val="001951DE"/>
    <w:rsid w:val="001A456A"/>
    <w:rsid w:val="001A788A"/>
    <w:rsid w:val="001C4A15"/>
    <w:rsid w:val="001D1C6F"/>
    <w:rsid w:val="001E11B7"/>
    <w:rsid w:val="001E1E74"/>
    <w:rsid w:val="001E21DE"/>
    <w:rsid w:val="001E2410"/>
    <w:rsid w:val="001E29B7"/>
    <w:rsid w:val="001E58A6"/>
    <w:rsid w:val="001E68A7"/>
    <w:rsid w:val="00202127"/>
    <w:rsid w:val="00212984"/>
    <w:rsid w:val="00216DA3"/>
    <w:rsid w:val="002252C4"/>
    <w:rsid w:val="00240A1B"/>
    <w:rsid w:val="00243C6E"/>
    <w:rsid w:val="0025632F"/>
    <w:rsid w:val="0025718B"/>
    <w:rsid w:val="00257C9F"/>
    <w:rsid w:val="00263DD2"/>
    <w:rsid w:val="00265CE6"/>
    <w:rsid w:val="00270704"/>
    <w:rsid w:val="00271BF9"/>
    <w:rsid w:val="002722C8"/>
    <w:rsid w:val="00277AB3"/>
    <w:rsid w:val="0028271A"/>
    <w:rsid w:val="002832DD"/>
    <w:rsid w:val="002A3A93"/>
    <w:rsid w:val="002A6F9A"/>
    <w:rsid w:val="002B15EE"/>
    <w:rsid w:val="002B3925"/>
    <w:rsid w:val="002C1235"/>
    <w:rsid w:val="002E1BF1"/>
    <w:rsid w:val="002E2F58"/>
    <w:rsid w:val="002F173D"/>
    <w:rsid w:val="003134FB"/>
    <w:rsid w:val="00316107"/>
    <w:rsid w:val="003172B4"/>
    <w:rsid w:val="0033024D"/>
    <w:rsid w:val="00334F98"/>
    <w:rsid w:val="00336B8D"/>
    <w:rsid w:val="003376E9"/>
    <w:rsid w:val="00343428"/>
    <w:rsid w:val="00361B40"/>
    <w:rsid w:val="003639A1"/>
    <w:rsid w:val="00365235"/>
    <w:rsid w:val="00366156"/>
    <w:rsid w:val="00366CE6"/>
    <w:rsid w:val="003672F6"/>
    <w:rsid w:val="003863F2"/>
    <w:rsid w:val="0039621E"/>
    <w:rsid w:val="003A28B7"/>
    <w:rsid w:val="003B6F00"/>
    <w:rsid w:val="003D231E"/>
    <w:rsid w:val="003D2C41"/>
    <w:rsid w:val="003D7183"/>
    <w:rsid w:val="003E5422"/>
    <w:rsid w:val="003E6D49"/>
    <w:rsid w:val="003F425F"/>
    <w:rsid w:val="003F4395"/>
    <w:rsid w:val="003F6CAC"/>
    <w:rsid w:val="00407A31"/>
    <w:rsid w:val="00407C05"/>
    <w:rsid w:val="00412290"/>
    <w:rsid w:val="00416867"/>
    <w:rsid w:val="004177E6"/>
    <w:rsid w:val="00420ED7"/>
    <w:rsid w:val="00424FAE"/>
    <w:rsid w:val="004375B8"/>
    <w:rsid w:val="00446651"/>
    <w:rsid w:val="0044665C"/>
    <w:rsid w:val="00451B6D"/>
    <w:rsid w:val="00453B97"/>
    <w:rsid w:val="00463DF5"/>
    <w:rsid w:val="0046546E"/>
    <w:rsid w:val="0046781D"/>
    <w:rsid w:val="00472225"/>
    <w:rsid w:val="0048089E"/>
    <w:rsid w:val="004858A7"/>
    <w:rsid w:val="00490F18"/>
    <w:rsid w:val="004A0531"/>
    <w:rsid w:val="004A5EE8"/>
    <w:rsid w:val="004A645A"/>
    <w:rsid w:val="004B50B0"/>
    <w:rsid w:val="004B656A"/>
    <w:rsid w:val="004C19AB"/>
    <w:rsid w:val="004D3C77"/>
    <w:rsid w:val="004D7B40"/>
    <w:rsid w:val="004E0EED"/>
    <w:rsid w:val="004F244A"/>
    <w:rsid w:val="004F53FD"/>
    <w:rsid w:val="00500DC2"/>
    <w:rsid w:val="0050535F"/>
    <w:rsid w:val="00521D99"/>
    <w:rsid w:val="005272D8"/>
    <w:rsid w:val="005332D8"/>
    <w:rsid w:val="005379F2"/>
    <w:rsid w:val="00540A10"/>
    <w:rsid w:val="00540D74"/>
    <w:rsid w:val="00552BF1"/>
    <w:rsid w:val="00552DBA"/>
    <w:rsid w:val="00553779"/>
    <w:rsid w:val="005550DD"/>
    <w:rsid w:val="00564427"/>
    <w:rsid w:val="0057077F"/>
    <w:rsid w:val="00571818"/>
    <w:rsid w:val="00572ACE"/>
    <w:rsid w:val="00574712"/>
    <w:rsid w:val="00580DDA"/>
    <w:rsid w:val="00581503"/>
    <w:rsid w:val="00583455"/>
    <w:rsid w:val="005844D4"/>
    <w:rsid w:val="0059023C"/>
    <w:rsid w:val="00590899"/>
    <w:rsid w:val="00590C4A"/>
    <w:rsid w:val="0059229F"/>
    <w:rsid w:val="00592C8A"/>
    <w:rsid w:val="00594E0B"/>
    <w:rsid w:val="00597D8A"/>
    <w:rsid w:val="005A13DC"/>
    <w:rsid w:val="005A22F7"/>
    <w:rsid w:val="005A7E7E"/>
    <w:rsid w:val="005B42CD"/>
    <w:rsid w:val="005B67B6"/>
    <w:rsid w:val="005C274D"/>
    <w:rsid w:val="005C2D9B"/>
    <w:rsid w:val="005C392F"/>
    <w:rsid w:val="005C752C"/>
    <w:rsid w:val="005E381D"/>
    <w:rsid w:val="006061F0"/>
    <w:rsid w:val="00607608"/>
    <w:rsid w:val="00621847"/>
    <w:rsid w:val="00623C8B"/>
    <w:rsid w:val="006241D2"/>
    <w:rsid w:val="00627191"/>
    <w:rsid w:val="0065434D"/>
    <w:rsid w:val="00656AF3"/>
    <w:rsid w:val="006612AF"/>
    <w:rsid w:val="00661639"/>
    <w:rsid w:val="0066318A"/>
    <w:rsid w:val="00665203"/>
    <w:rsid w:val="006933FC"/>
    <w:rsid w:val="00694B66"/>
    <w:rsid w:val="006A278F"/>
    <w:rsid w:val="006A6A17"/>
    <w:rsid w:val="006B7EA0"/>
    <w:rsid w:val="006E696C"/>
    <w:rsid w:val="006F0348"/>
    <w:rsid w:val="006F0784"/>
    <w:rsid w:val="006F4B44"/>
    <w:rsid w:val="00705527"/>
    <w:rsid w:val="0070732D"/>
    <w:rsid w:val="00707DC1"/>
    <w:rsid w:val="00713F05"/>
    <w:rsid w:val="007148B1"/>
    <w:rsid w:val="00720A49"/>
    <w:rsid w:val="00731EDD"/>
    <w:rsid w:val="00733485"/>
    <w:rsid w:val="00736D5C"/>
    <w:rsid w:val="0074171D"/>
    <w:rsid w:val="00744F88"/>
    <w:rsid w:val="00746659"/>
    <w:rsid w:val="00764144"/>
    <w:rsid w:val="0077048F"/>
    <w:rsid w:val="0077355B"/>
    <w:rsid w:val="00784D28"/>
    <w:rsid w:val="007855BD"/>
    <w:rsid w:val="00786980"/>
    <w:rsid w:val="0079368E"/>
    <w:rsid w:val="0079501D"/>
    <w:rsid w:val="00795CDA"/>
    <w:rsid w:val="0079708A"/>
    <w:rsid w:val="007A1F88"/>
    <w:rsid w:val="007A415D"/>
    <w:rsid w:val="007A6B7F"/>
    <w:rsid w:val="007A70EB"/>
    <w:rsid w:val="007B36EF"/>
    <w:rsid w:val="007B512C"/>
    <w:rsid w:val="007C213E"/>
    <w:rsid w:val="007C66EE"/>
    <w:rsid w:val="007D53F6"/>
    <w:rsid w:val="007E1447"/>
    <w:rsid w:val="007E5113"/>
    <w:rsid w:val="007E5FF4"/>
    <w:rsid w:val="007F14F8"/>
    <w:rsid w:val="007F241C"/>
    <w:rsid w:val="007F28B3"/>
    <w:rsid w:val="007F3010"/>
    <w:rsid w:val="007F5D08"/>
    <w:rsid w:val="00811F50"/>
    <w:rsid w:val="00835817"/>
    <w:rsid w:val="008402FD"/>
    <w:rsid w:val="00842495"/>
    <w:rsid w:val="00842DF4"/>
    <w:rsid w:val="0084544C"/>
    <w:rsid w:val="0084694E"/>
    <w:rsid w:val="00861574"/>
    <w:rsid w:val="00866CEF"/>
    <w:rsid w:val="00873245"/>
    <w:rsid w:val="00875998"/>
    <w:rsid w:val="00876CCA"/>
    <w:rsid w:val="008874CC"/>
    <w:rsid w:val="00890F62"/>
    <w:rsid w:val="00892622"/>
    <w:rsid w:val="008A315D"/>
    <w:rsid w:val="008A50E0"/>
    <w:rsid w:val="008B6B9D"/>
    <w:rsid w:val="008C032A"/>
    <w:rsid w:val="008C26A1"/>
    <w:rsid w:val="008C4566"/>
    <w:rsid w:val="008D0794"/>
    <w:rsid w:val="008D5DF5"/>
    <w:rsid w:val="008E2440"/>
    <w:rsid w:val="008E38A9"/>
    <w:rsid w:val="008E5BAB"/>
    <w:rsid w:val="008F35C7"/>
    <w:rsid w:val="008F3B62"/>
    <w:rsid w:val="008F3EE2"/>
    <w:rsid w:val="00904CB2"/>
    <w:rsid w:val="00911750"/>
    <w:rsid w:val="009140FF"/>
    <w:rsid w:val="00914864"/>
    <w:rsid w:val="009170D4"/>
    <w:rsid w:val="00921506"/>
    <w:rsid w:val="00923B93"/>
    <w:rsid w:val="00924F7F"/>
    <w:rsid w:val="00930168"/>
    <w:rsid w:val="00931C3A"/>
    <w:rsid w:val="00933907"/>
    <w:rsid w:val="00933F7B"/>
    <w:rsid w:val="00935E8A"/>
    <w:rsid w:val="00940FA3"/>
    <w:rsid w:val="0094611C"/>
    <w:rsid w:val="009516EF"/>
    <w:rsid w:val="009523E8"/>
    <w:rsid w:val="00954914"/>
    <w:rsid w:val="0096251C"/>
    <w:rsid w:val="00972CF7"/>
    <w:rsid w:val="0097323F"/>
    <w:rsid w:val="00984F4C"/>
    <w:rsid w:val="00984F5D"/>
    <w:rsid w:val="0098745F"/>
    <w:rsid w:val="0098766D"/>
    <w:rsid w:val="00992C54"/>
    <w:rsid w:val="00994F78"/>
    <w:rsid w:val="009A5717"/>
    <w:rsid w:val="009B48F1"/>
    <w:rsid w:val="009B4FE2"/>
    <w:rsid w:val="009B5DCD"/>
    <w:rsid w:val="009B62CC"/>
    <w:rsid w:val="009C6AEE"/>
    <w:rsid w:val="009E1125"/>
    <w:rsid w:val="009E79E3"/>
    <w:rsid w:val="009F0EA6"/>
    <w:rsid w:val="009F318D"/>
    <w:rsid w:val="009F36E0"/>
    <w:rsid w:val="00A07223"/>
    <w:rsid w:val="00A119E0"/>
    <w:rsid w:val="00A26061"/>
    <w:rsid w:val="00A266F0"/>
    <w:rsid w:val="00A30C06"/>
    <w:rsid w:val="00A34738"/>
    <w:rsid w:val="00A654ED"/>
    <w:rsid w:val="00A663FC"/>
    <w:rsid w:val="00A665D9"/>
    <w:rsid w:val="00A71B8D"/>
    <w:rsid w:val="00A75816"/>
    <w:rsid w:val="00A87B1D"/>
    <w:rsid w:val="00A9216A"/>
    <w:rsid w:val="00A958C8"/>
    <w:rsid w:val="00AA0A50"/>
    <w:rsid w:val="00AA131E"/>
    <w:rsid w:val="00AA4DBF"/>
    <w:rsid w:val="00AB1248"/>
    <w:rsid w:val="00AE3016"/>
    <w:rsid w:val="00AE4B4A"/>
    <w:rsid w:val="00AE5C95"/>
    <w:rsid w:val="00AE79F1"/>
    <w:rsid w:val="00AE7B12"/>
    <w:rsid w:val="00AF41B5"/>
    <w:rsid w:val="00B126EB"/>
    <w:rsid w:val="00B12ABB"/>
    <w:rsid w:val="00B13817"/>
    <w:rsid w:val="00B260DA"/>
    <w:rsid w:val="00B3753F"/>
    <w:rsid w:val="00B41A44"/>
    <w:rsid w:val="00B5536D"/>
    <w:rsid w:val="00B61CEF"/>
    <w:rsid w:val="00B622BD"/>
    <w:rsid w:val="00B6473E"/>
    <w:rsid w:val="00B71E36"/>
    <w:rsid w:val="00B757F0"/>
    <w:rsid w:val="00B96DB0"/>
    <w:rsid w:val="00BB364A"/>
    <w:rsid w:val="00BB59C7"/>
    <w:rsid w:val="00BB7258"/>
    <w:rsid w:val="00BC162E"/>
    <w:rsid w:val="00BC386A"/>
    <w:rsid w:val="00BC4AD9"/>
    <w:rsid w:val="00BC7688"/>
    <w:rsid w:val="00BE6628"/>
    <w:rsid w:val="00BE745F"/>
    <w:rsid w:val="00C051B4"/>
    <w:rsid w:val="00C11F5F"/>
    <w:rsid w:val="00C2569A"/>
    <w:rsid w:val="00C26BCA"/>
    <w:rsid w:val="00C32862"/>
    <w:rsid w:val="00C365B2"/>
    <w:rsid w:val="00C4002F"/>
    <w:rsid w:val="00C47FCF"/>
    <w:rsid w:val="00C5131E"/>
    <w:rsid w:val="00C52398"/>
    <w:rsid w:val="00C7285C"/>
    <w:rsid w:val="00C77785"/>
    <w:rsid w:val="00C86BBA"/>
    <w:rsid w:val="00C97C52"/>
    <w:rsid w:val="00CB75C5"/>
    <w:rsid w:val="00CB7647"/>
    <w:rsid w:val="00CC334D"/>
    <w:rsid w:val="00CC3ACC"/>
    <w:rsid w:val="00CD09E5"/>
    <w:rsid w:val="00CD0FE9"/>
    <w:rsid w:val="00CD5919"/>
    <w:rsid w:val="00CD676B"/>
    <w:rsid w:val="00CD73CB"/>
    <w:rsid w:val="00CE37C7"/>
    <w:rsid w:val="00CF21E5"/>
    <w:rsid w:val="00CF28BA"/>
    <w:rsid w:val="00D0001A"/>
    <w:rsid w:val="00D126D0"/>
    <w:rsid w:val="00D158AA"/>
    <w:rsid w:val="00D15988"/>
    <w:rsid w:val="00D160A0"/>
    <w:rsid w:val="00D16765"/>
    <w:rsid w:val="00D227EC"/>
    <w:rsid w:val="00D23EF6"/>
    <w:rsid w:val="00D24236"/>
    <w:rsid w:val="00D253C4"/>
    <w:rsid w:val="00D2550C"/>
    <w:rsid w:val="00D404E0"/>
    <w:rsid w:val="00D40B43"/>
    <w:rsid w:val="00D513AE"/>
    <w:rsid w:val="00D64705"/>
    <w:rsid w:val="00D665CA"/>
    <w:rsid w:val="00D726C0"/>
    <w:rsid w:val="00D733D2"/>
    <w:rsid w:val="00D82F05"/>
    <w:rsid w:val="00D9094F"/>
    <w:rsid w:val="00D94FBD"/>
    <w:rsid w:val="00DA5160"/>
    <w:rsid w:val="00DB0863"/>
    <w:rsid w:val="00DD49CC"/>
    <w:rsid w:val="00DE3D56"/>
    <w:rsid w:val="00DE584A"/>
    <w:rsid w:val="00DE6053"/>
    <w:rsid w:val="00DE7474"/>
    <w:rsid w:val="00DF5972"/>
    <w:rsid w:val="00DF76E8"/>
    <w:rsid w:val="00E013F7"/>
    <w:rsid w:val="00E03F2E"/>
    <w:rsid w:val="00E10640"/>
    <w:rsid w:val="00E106E8"/>
    <w:rsid w:val="00E20FF0"/>
    <w:rsid w:val="00E231C1"/>
    <w:rsid w:val="00E33229"/>
    <w:rsid w:val="00E40605"/>
    <w:rsid w:val="00E40CA3"/>
    <w:rsid w:val="00E55B0E"/>
    <w:rsid w:val="00E576EB"/>
    <w:rsid w:val="00E74EDD"/>
    <w:rsid w:val="00E80DEE"/>
    <w:rsid w:val="00E91887"/>
    <w:rsid w:val="00E91D5A"/>
    <w:rsid w:val="00E94580"/>
    <w:rsid w:val="00E96993"/>
    <w:rsid w:val="00EA5229"/>
    <w:rsid w:val="00EA5C11"/>
    <w:rsid w:val="00EB23C4"/>
    <w:rsid w:val="00EB2BA4"/>
    <w:rsid w:val="00EC1DD1"/>
    <w:rsid w:val="00ED03AE"/>
    <w:rsid w:val="00ED22A1"/>
    <w:rsid w:val="00EE1F2E"/>
    <w:rsid w:val="00EE592F"/>
    <w:rsid w:val="00F04957"/>
    <w:rsid w:val="00F0684C"/>
    <w:rsid w:val="00F23BB6"/>
    <w:rsid w:val="00F246C0"/>
    <w:rsid w:val="00F355A6"/>
    <w:rsid w:val="00F41DD5"/>
    <w:rsid w:val="00F506E4"/>
    <w:rsid w:val="00F6270A"/>
    <w:rsid w:val="00F63562"/>
    <w:rsid w:val="00F663A8"/>
    <w:rsid w:val="00F73E1D"/>
    <w:rsid w:val="00F8629F"/>
    <w:rsid w:val="00F914C8"/>
    <w:rsid w:val="00F92176"/>
    <w:rsid w:val="00F96D5E"/>
    <w:rsid w:val="00FA13C9"/>
    <w:rsid w:val="00FA2D6D"/>
    <w:rsid w:val="00FA32FA"/>
    <w:rsid w:val="00FA3BA6"/>
    <w:rsid w:val="00FA5ADE"/>
    <w:rsid w:val="00FB3BC5"/>
    <w:rsid w:val="00FB48D5"/>
    <w:rsid w:val="00FB5309"/>
    <w:rsid w:val="00FC1C68"/>
    <w:rsid w:val="00FC238A"/>
    <w:rsid w:val="00FD7DBF"/>
    <w:rsid w:val="00FE3F57"/>
    <w:rsid w:val="00FE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D665CA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rsid w:val="0059229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CB76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5922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260DA"/>
    <w:pPr>
      <w:keepNext/>
      <w:keepLines/>
      <w:spacing w:before="200" w:line="280" w:lineRule="exact"/>
      <w:outlineLvl w:val="3"/>
    </w:pPr>
    <w:rPr>
      <w:rFonts w:ascii="Cambria" w:hAnsi="Cambria"/>
      <w:b/>
      <w:bCs/>
      <w:i/>
      <w:iCs/>
      <w:color w:val="4F81BD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139FC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013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0139FC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0139F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rsid w:val="000139FC"/>
    <w:rPr>
      <w:sz w:val="16"/>
    </w:rPr>
  </w:style>
  <w:style w:type="character" w:styleId="Hypertextovodkaz">
    <w:name w:val="Hyperlink"/>
    <w:rsid w:val="000139F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0139FC"/>
    <w:pPr>
      <w:ind w:left="360"/>
    </w:pPr>
    <w:rPr>
      <w:rFonts w:ascii="Arial" w:hAnsi="Arial"/>
      <w:sz w:val="20"/>
    </w:rPr>
  </w:style>
  <w:style w:type="character" w:customStyle="1" w:styleId="ZkladntextodsazenChar">
    <w:name w:val="Základní text odsazený Char"/>
    <w:link w:val="Zkladntextodsazen"/>
    <w:rsid w:val="000139FC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139FC"/>
    <w:pPr>
      <w:ind w:left="360"/>
      <w:jc w:val="both"/>
    </w:pPr>
    <w:rPr>
      <w:rFonts w:ascii="Verdana" w:hAnsi="Verdana"/>
      <w:sz w:val="18"/>
    </w:rPr>
  </w:style>
  <w:style w:type="character" w:customStyle="1" w:styleId="Zkladntextodsazen3Char">
    <w:name w:val="Základní text odsazený 3 Char"/>
    <w:link w:val="Zkladntextodsazen3"/>
    <w:rsid w:val="000139FC"/>
    <w:rPr>
      <w:rFonts w:ascii="Verdana" w:eastAsia="Times New Roman" w:hAnsi="Verdana" w:cs="Times New Roman"/>
      <w:sz w:val="18"/>
      <w:szCs w:val="20"/>
      <w:lang w:eastAsia="cs-CZ"/>
    </w:rPr>
  </w:style>
  <w:style w:type="character" w:styleId="Odkaznakoment">
    <w:name w:val="annotation reference"/>
    <w:semiHidden/>
    <w:rsid w:val="000139F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139FC"/>
    <w:rPr>
      <w:sz w:val="20"/>
    </w:rPr>
  </w:style>
  <w:style w:type="character" w:customStyle="1" w:styleId="TextkomenteChar">
    <w:name w:val="Text komentáře Char"/>
    <w:link w:val="Textkomente"/>
    <w:semiHidden/>
    <w:rsid w:val="000139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next w:val="Textbubliny"/>
    <w:rsid w:val="000139FC"/>
    <w:pPr>
      <w:spacing w:before="40"/>
    </w:pPr>
    <w:rPr>
      <w:rFonts w:ascii="Arial" w:eastAsia="Times New Roman" w:hAnsi="Arial"/>
      <w:noProof/>
      <w:sz w:val="14"/>
    </w:rPr>
  </w:style>
  <w:style w:type="paragraph" w:customStyle="1" w:styleId="nadpisbodu">
    <w:name w:val="nadpisbodu"/>
    <w:basedOn w:val="Normln"/>
    <w:rsid w:val="000139FC"/>
    <w:pPr>
      <w:spacing w:before="100" w:beforeAutospacing="1" w:after="100" w:afterAutospacing="1"/>
    </w:pPr>
    <w:rPr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0139FC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0139FC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9F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139FC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4C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74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rsid w:val="00D227EC"/>
    <w:pPr>
      <w:ind w:left="720"/>
      <w:contextualSpacing/>
    </w:pPr>
  </w:style>
  <w:style w:type="paragraph" w:customStyle="1" w:styleId="TMSmlouvamg">
    <w:name w:val="TM_Smlouva_mg"/>
    <w:basedOn w:val="Normln"/>
    <w:link w:val="TMSmlouvamgChar"/>
    <w:qFormat/>
    <w:rsid w:val="00CB7647"/>
    <w:pPr>
      <w:tabs>
        <w:tab w:val="left" w:pos="3969"/>
      </w:tabs>
      <w:spacing w:before="60" w:after="60" w:line="360" w:lineRule="auto"/>
    </w:pPr>
    <w:rPr>
      <w:rFonts w:ascii="Arial" w:hAnsi="Arial"/>
      <w:color w:val="E20074"/>
      <w:sz w:val="42"/>
    </w:rPr>
  </w:style>
  <w:style w:type="paragraph" w:customStyle="1" w:styleId="TMSmlouvaed">
    <w:name w:val="TM_Smlouva_šedá"/>
    <w:basedOn w:val="Normln"/>
    <w:link w:val="TMSmlouvaedChar"/>
    <w:qFormat/>
    <w:rsid w:val="00CB7647"/>
    <w:pPr>
      <w:tabs>
        <w:tab w:val="left" w:pos="3969"/>
      </w:tabs>
      <w:spacing w:before="60" w:after="60" w:line="360" w:lineRule="auto"/>
    </w:pPr>
    <w:rPr>
      <w:rFonts w:ascii="Arial" w:hAnsi="Arial"/>
      <w:color w:val="808080"/>
      <w:sz w:val="42"/>
    </w:rPr>
  </w:style>
  <w:style w:type="character" w:customStyle="1" w:styleId="TMSmlouvamgChar">
    <w:name w:val="TM_Smlouva_mg Char"/>
    <w:link w:val="TMSmlouvamg"/>
    <w:rsid w:val="00CB7647"/>
    <w:rPr>
      <w:rFonts w:ascii="Arial" w:eastAsia="Times New Roman" w:hAnsi="Arial"/>
      <w:color w:val="E20074"/>
      <w:sz w:val="42"/>
    </w:rPr>
  </w:style>
  <w:style w:type="character" w:customStyle="1" w:styleId="TMSmlouvaedChar">
    <w:name w:val="TM_Smlouva_šedá Char"/>
    <w:link w:val="TMSmlouvaed"/>
    <w:rsid w:val="00CB7647"/>
    <w:rPr>
      <w:rFonts w:ascii="Arial" w:eastAsia="Times New Roman" w:hAnsi="Arial"/>
      <w:color w:val="808080"/>
      <w:sz w:val="42"/>
    </w:rPr>
  </w:style>
  <w:style w:type="paragraph" w:customStyle="1" w:styleId="TMSmlouvatext1strana">
    <w:name w:val="TM_Smlouva_text_1.strana"/>
    <w:basedOn w:val="Normln"/>
    <w:link w:val="TMSmlouvatext1stranaChar"/>
    <w:qFormat/>
    <w:rsid w:val="00CB7647"/>
    <w:pPr>
      <w:tabs>
        <w:tab w:val="left" w:pos="709"/>
        <w:tab w:val="left" w:pos="2977"/>
        <w:tab w:val="left" w:pos="7088"/>
        <w:tab w:val="left" w:pos="8505"/>
      </w:tabs>
      <w:spacing w:line="280" w:lineRule="exact"/>
      <w:jc w:val="both"/>
    </w:pPr>
    <w:rPr>
      <w:rFonts w:ascii="Arial" w:hAnsi="Arial"/>
      <w:sz w:val="18"/>
      <w:szCs w:val="18"/>
    </w:rPr>
  </w:style>
  <w:style w:type="paragraph" w:customStyle="1" w:styleId="TMSmlouva1stranatexttun">
    <w:name w:val="TM_Smlouva_1.strana_text_tučné"/>
    <w:basedOn w:val="TMSmlouvatext1strana"/>
    <w:link w:val="TMSmlouva1stranatexttunChar"/>
    <w:qFormat/>
    <w:rsid w:val="00CB7647"/>
    <w:rPr>
      <w:b/>
    </w:rPr>
  </w:style>
  <w:style w:type="character" w:customStyle="1" w:styleId="TMSmlouvatext1stranaChar">
    <w:name w:val="TM_Smlouva_text_1.strana Char"/>
    <w:link w:val="TMSmlouvatext1strana"/>
    <w:rsid w:val="00CB7647"/>
    <w:rPr>
      <w:rFonts w:ascii="Arial" w:eastAsia="Times New Roman" w:hAnsi="Arial"/>
      <w:sz w:val="18"/>
      <w:szCs w:val="18"/>
    </w:rPr>
  </w:style>
  <w:style w:type="character" w:customStyle="1" w:styleId="TMSmlouva1stranatexttunChar">
    <w:name w:val="TM_Smlouva_1.strana_text_tučné Char"/>
    <w:link w:val="TMSmlouva1stranatexttun"/>
    <w:rsid w:val="00CB7647"/>
    <w:rPr>
      <w:rFonts w:ascii="Arial" w:eastAsia="Times New Roman" w:hAnsi="Arial"/>
      <w:b/>
      <w:sz w:val="18"/>
      <w:szCs w:val="18"/>
    </w:rPr>
  </w:style>
  <w:style w:type="character" w:customStyle="1" w:styleId="Nadpis2Char">
    <w:name w:val="Nadpis 2 Char"/>
    <w:link w:val="Nadpis2"/>
    <w:uiPriority w:val="9"/>
    <w:rsid w:val="00CB76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MZpat">
    <w:name w:val="TM_Zápatí"/>
    <w:basedOn w:val="Zpat"/>
    <w:link w:val="TMZpatChar"/>
    <w:qFormat/>
    <w:rsid w:val="00CB7647"/>
    <w:pPr>
      <w:spacing w:line="280" w:lineRule="exact"/>
      <w:ind w:right="1"/>
    </w:pPr>
    <w:rPr>
      <w:rFonts w:ascii="Arial" w:hAnsi="Arial"/>
      <w:sz w:val="14"/>
      <w:szCs w:val="14"/>
    </w:rPr>
  </w:style>
  <w:style w:type="character" w:customStyle="1" w:styleId="TMZpatChar">
    <w:name w:val="TM_Zápatí Char"/>
    <w:link w:val="TMZpat"/>
    <w:rsid w:val="00CB7647"/>
    <w:rPr>
      <w:rFonts w:ascii="Arial" w:eastAsia="Times New Roman" w:hAnsi="Arial" w:cs="Times New Roman"/>
      <w:sz w:val="14"/>
      <w:szCs w:val="14"/>
      <w:lang w:eastAsia="cs-CZ"/>
    </w:rPr>
  </w:style>
  <w:style w:type="paragraph" w:customStyle="1" w:styleId="TMNormlnModr">
    <w:name w:val="TM_Normální_Modrý"/>
    <w:basedOn w:val="Normln"/>
    <w:link w:val="TMNormlnModrChar"/>
    <w:qFormat/>
    <w:rsid w:val="00CB7647"/>
    <w:pPr>
      <w:spacing w:before="60" w:after="120" w:line="280" w:lineRule="exact"/>
      <w:ind w:left="567"/>
      <w:jc w:val="both"/>
    </w:pPr>
    <w:rPr>
      <w:rFonts w:ascii="Arial" w:hAnsi="Arial"/>
      <w:color w:val="3366FF"/>
      <w:sz w:val="18"/>
      <w:szCs w:val="18"/>
    </w:rPr>
  </w:style>
  <w:style w:type="paragraph" w:customStyle="1" w:styleId="TMNormlnModrtun">
    <w:name w:val="TM_Normální_Modrý_tučný"/>
    <w:basedOn w:val="Normln"/>
    <w:link w:val="TMNormlnModrtunChar"/>
    <w:qFormat/>
    <w:rsid w:val="00CB7647"/>
    <w:pPr>
      <w:spacing w:before="240" w:line="280" w:lineRule="exact"/>
      <w:ind w:left="567"/>
    </w:pPr>
    <w:rPr>
      <w:rFonts w:ascii="Arial" w:hAnsi="Arial"/>
      <w:b/>
      <w:color w:val="3366FF"/>
      <w:sz w:val="18"/>
    </w:rPr>
  </w:style>
  <w:style w:type="character" w:customStyle="1" w:styleId="TMNormlnModrChar">
    <w:name w:val="TM_Normální_Modrý Char"/>
    <w:link w:val="TMNormlnModr"/>
    <w:rsid w:val="00CB7647"/>
    <w:rPr>
      <w:rFonts w:ascii="Arial" w:eastAsia="Times New Roman" w:hAnsi="Arial"/>
      <w:color w:val="3366FF"/>
      <w:sz w:val="18"/>
      <w:szCs w:val="18"/>
    </w:rPr>
  </w:style>
  <w:style w:type="paragraph" w:customStyle="1" w:styleId="TMModrkomentCentrovan">
    <w:name w:val="TM_Modrý_komentář_Centrovaný"/>
    <w:basedOn w:val="Normln"/>
    <w:link w:val="TMModrkomentCentrovanChar"/>
    <w:qFormat/>
    <w:rsid w:val="00CB7647"/>
    <w:pPr>
      <w:spacing w:line="280" w:lineRule="exact"/>
      <w:ind w:right="1"/>
      <w:jc w:val="center"/>
    </w:pPr>
    <w:rPr>
      <w:rFonts w:ascii="Arial" w:hAnsi="Arial"/>
      <w:color w:val="3366FF"/>
      <w:szCs w:val="24"/>
    </w:rPr>
  </w:style>
  <w:style w:type="character" w:customStyle="1" w:styleId="TMNormlnModrtunChar">
    <w:name w:val="TM_Normální_Modrý_tučný Char"/>
    <w:link w:val="TMNormlnModrtun"/>
    <w:rsid w:val="00CB7647"/>
    <w:rPr>
      <w:rFonts w:ascii="Arial" w:eastAsia="Times New Roman" w:hAnsi="Arial"/>
      <w:b/>
      <w:color w:val="3366FF"/>
      <w:sz w:val="18"/>
    </w:rPr>
  </w:style>
  <w:style w:type="character" w:customStyle="1" w:styleId="TMModrkomentCentrovanChar">
    <w:name w:val="TM_Modrý_komentář_Centrovaný Char"/>
    <w:link w:val="TMModrkomentCentrovan"/>
    <w:rsid w:val="00CB7647"/>
    <w:rPr>
      <w:rFonts w:ascii="Arial" w:eastAsia="Times New Roman" w:hAnsi="Arial"/>
      <w:color w:val="3366FF"/>
      <w:sz w:val="24"/>
      <w:szCs w:val="24"/>
    </w:rPr>
  </w:style>
  <w:style w:type="paragraph" w:customStyle="1" w:styleId="TMslovanodstavectun">
    <w:name w:val="TM_Číslovaný_odstavec_tučný"/>
    <w:basedOn w:val="Normln"/>
    <w:qFormat/>
    <w:rsid w:val="003E6D49"/>
    <w:pPr>
      <w:numPr>
        <w:numId w:val="1"/>
      </w:numPr>
      <w:spacing w:before="240" w:after="120" w:line="280" w:lineRule="exact"/>
      <w:ind w:right="142"/>
      <w:jc w:val="both"/>
    </w:pPr>
    <w:rPr>
      <w:rFonts w:ascii="Arial" w:hAnsi="Arial"/>
      <w:b/>
      <w:sz w:val="18"/>
    </w:rPr>
  </w:style>
  <w:style w:type="paragraph" w:customStyle="1" w:styleId="TMNormln">
    <w:name w:val="TM_Normální"/>
    <w:basedOn w:val="Normln"/>
    <w:qFormat/>
    <w:rsid w:val="00CB7647"/>
    <w:pPr>
      <w:spacing w:before="60" w:after="120" w:line="280" w:lineRule="exact"/>
      <w:ind w:left="567"/>
      <w:jc w:val="both"/>
    </w:pPr>
    <w:rPr>
      <w:rFonts w:ascii="Arial" w:hAnsi="Arial"/>
      <w:sz w:val="18"/>
      <w:szCs w:val="18"/>
    </w:rPr>
  </w:style>
  <w:style w:type="paragraph" w:customStyle="1" w:styleId="TMslovanodstavec2rove">
    <w:name w:val="TM_Číslovaný_odstavec_2.úroveň"/>
    <w:basedOn w:val="TMslovanodstavectun"/>
    <w:link w:val="TMslovanodstavec2roveChar"/>
    <w:qFormat/>
    <w:rsid w:val="00CB7647"/>
    <w:pPr>
      <w:numPr>
        <w:ilvl w:val="1"/>
      </w:numPr>
      <w:spacing w:before="120"/>
    </w:pPr>
    <w:rPr>
      <w:b w:val="0"/>
    </w:rPr>
  </w:style>
  <w:style w:type="paragraph" w:customStyle="1" w:styleId="TMslovanodstavecPsmenka">
    <w:name w:val="TM_Číslovaný_odstavec_Písmenka"/>
    <w:basedOn w:val="Normln"/>
    <w:link w:val="TMslovanodstavecPsmenkaChar"/>
    <w:qFormat/>
    <w:rsid w:val="00CB7647"/>
    <w:pPr>
      <w:numPr>
        <w:numId w:val="2"/>
      </w:numPr>
      <w:spacing w:line="280" w:lineRule="exact"/>
      <w:ind w:right="1"/>
      <w:jc w:val="both"/>
    </w:pPr>
    <w:rPr>
      <w:rFonts w:ascii="Arial" w:hAnsi="Arial"/>
      <w:sz w:val="18"/>
    </w:rPr>
  </w:style>
  <w:style w:type="character" w:customStyle="1" w:styleId="TMslovanodstavecPsmenkaChar">
    <w:name w:val="TM_Číslovaný_odstavec_Písmenka Char"/>
    <w:link w:val="TMslovanodstavecPsmenka"/>
    <w:rsid w:val="00CB7647"/>
    <w:rPr>
      <w:rFonts w:ascii="Arial" w:eastAsia="Times New Roman" w:hAnsi="Arial"/>
      <w:sz w:val="18"/>
    </w:rPr>
  </w:style>
  <w:style w:type="paragraph" w:customStyle="1" w:styleId="TMNvodntextkesmazn">
    <w:name w:val="TM_Návodný_text_(ke_smazání)"/>
    <w:basedOn w:val="TMNormln"/>
    <w:link w:val="TMNvodntextkesmaznChar"/>
    <w:qFormat/>
    <w:rsid w:val="00AA131E"/>
    <w:rPr>
      <w:b/>
      <w:i/>
      <w:color w:val="3366FF"/>
    </w:rPr>
  </w:style>
  <w:style w:type="character" w:customStyle="1" w:styleId="TMNvodntextkesmaznChar">
    <w:name w:val="TM_Návodný_text_(ke_smazání) Char"/>
    <w:link w:val="TMNvodntextkesmazn"/>
    <w:rsid w:val="00AA131E"/>
    <w:rPr>
      <w:rFonts w:ascii="Arial" w:eastAsia="Times New Roman" w:hAnsi="Arial"/>
      <w:b/>
      <w:i/>
      <w:color w:val="3366FF"/>
      <w:sz w:val="18"/>
      <w:szCs w:val="18"/>
    </w:rPr>
  </w:style>
  <w:style w:type="paragraph" w:customStyle="1" w:styleId="TMSeznamPloh">
    <w:name w:val="TM_Seznam_Příloh"/>
    <w:basedOn w:val="TMNormln"/>
    <w:link w:val="TMSeznamPlohChar"/>
    <w:qFormat/>
    <w:rsid w:val="003D231E"/>
    <w:pPr>
      <w:spacing w:after="60"/>
    </w:pPr>
  </w:style>
  <w:style w:type="character" w:customStyle="1" w:styleId="TMSeznamPlohChar">
    <w:name w:val="TM_Seznam_Příloh Char"/>
    <w:link w:val="TMSeznamPloh"/>
    <w:rsid w:val="003D231E"/>
    <w:rPr>
      <w:rFonts w:ascii="Arial" w:eastAsia="Times New Roman" w:hAnsi="Arial" w:cs="Arial"/>
      <w:sz w:val="18"/>
      <w:szCs w:val="18"/>
    </w:rPr>
  </w:style>
  <w:style w:type="character" w:customStyle="1" w:styleId="TMslovanodstavec2roveChar">
    <w:name w:val="TM_Číslovaný_odstavec_2.úroveň Char"/>
    <w:link w:val="TMslovanodstavec2rove"/>
    <w:locked/>
    <w:rsid w:val="003F6CAC"/>
    <w:rPr>
      <w:rFonts w:ascii="Arial" w:eastAsia="Times New Roman" w:hAnsi="Arial"/>
      <w:sz w:val="18"/>
    </w:rPr>
  </w:style>
  <w:style w:type="paragraph" w:styleId="Revize">
    <w:name w:val="Revision"/>
    <w:hidden/>
    <w:uiPriority w:val="99"/>
    <w:semiHidden/>
    <w:rsid w:val="00030D08"/>
    <w:rPr>
      <w:rFonts w:ascii="Times New Roman" w:eastAsia="Times New Roman" w:hAnsi="Times New Roman"/>
      <w:sz w:val="24"/>
    </w:rPr>
  </w:style>
  <w:style w:type="paragraph" w:customStyle="1" w:styleId="TSTextlnkuslovan">
    <w:name w:val="TS Text článku číslovaný"/>
    <w:basedOn w:val="Normln"/>
    <w:link w:val="TSTextlnkuslovanChar"/>
    <w:rsid w:val="00FB5309"/>
    <w:pPr>
      <w:numPr>
        <w:ilvl w:val="1"/>
        <w:numId w:val="3"/>
      </w:numPr>
      <w:spacing w:after="120" w:line="280" w:lineRule="exact"/>
      <w:jc w:val="both"/>
    </w:pPr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TSTextlnkuslovan"/>
    <w:rsid w:val="00FB5309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B5309"/>
    <w:rPr>
      <w:rFonts w:ascii="Arial" w:eastAsia="Times New Roman" w:hAnsi="Arial"/>
      <w:sz w:val="22"/>
      <w:szCs w:val="24"/>
    </w:rPr>
  </w:style>
  <w:style w:type="paragraph" w:customStyle="1" w:styleId="text1">
    <w:name w:val="text1"/>
    <w:basedOn w:val="Normln"/>
    <w:rsid w:val="00F914C8"/>
    <w:pPr>
      <w:jc w:val="both"/>
    </w:pPr>
    <w:rPr>
      <w:lang w:eastAsia="en-US"/>
    </w:rPr>
  </w:style>
  <w:style w:type="paragraph" w:customStyle="1" w:styleId="NormOdsaz1Char">
    <w:name w:val="Norm_Odsaz_1 Char"/>
    <w:basedOn w:val="Normln"/>
    <w:rsid w:val="00E013F7"/>
    <w:pPr>
      <w:spacing w:after="60"/>
      <w:ind w:left="680"/>
    </w:pPr>
    <w:rPr>
      <w:rFonts w:ascii="Arial" w:hAnsi="Arial"/>
      <w:sz w:val="22"/>
      <w:lang w:eastAsia="en-US"/>
    </w:rPr>
  </w:style>
  <w:style w:type="character" w:customStyle="1" w:styleId="Styl2Char">
    <w:name w:val="Styl2 Char"/>
    <w:rsid w:val="00E013F7"/>
    <w:rPr>
      <w:rFonts w:ascii="Arial" w:hAnsi="Arial"/>
      <w:bCs/>
      <w:color w:val="0000FF"/>
      <w:sz w:val="24"/>
      <w:lang w:val="cs-CZ" w:eastAsia="cs-CZ" w:bidi="ar-SA"/>
    </w:rPr>
  </w:style>
  <w:style w:type="paragraph" w:customStyle="1" w:styleId="StylTSlneksmlouvy10b">
    <w:name w:val="Styl TS Článek smlouvy + 10 b."/>
    <w:basedOn w:val="TSlneksmlouvy"/>
    <w:rsid w:val="00B260DA"/>
    <w:pPr>
      <w:numPr>
        <w:numId w:val="0"/>
      </w:numPr>
      <w:tabs>
        <w:tab w:val="num" w:pos="360"/>
      </w:tabs>
      <w:spacing w:before="360" w:after="120"/>
      <w:ind w:left="360" w:hanging="360"/>
    </w:pPr>
    <w:rPr>
      <w:bCs/>
      <w:sz w:val="20"/>
    </w:rPr>
  </w:style>
  <w:style w:type="character" w:customStyle="1" w:styleId="Nadpis4Char">
    <w:name w:val="Nadpis 4 Char"/>
    <w:link w:val="Nadpis4"/>
    <w:semiHidden/>
    <w:rsid w:val="00B260DA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paragraph" w:customStyle="1" w:styleId="TSProhlensmluvnchstran">
    <w:name w:val="TS Prohlášení smluvních stran"/>
    <w:basedOn w:val="Normln"/>
    <w:link w:val="TSProhlensmluvnchstranChar"/>
    <w:rsid w:val="0059229F"/>
    <w:pPr>
      <w:spacing w:after="120" w:line="280" w:lineRule="exact"/>
      <w:jc w:val="center"/>
    </w:pPr>
    <w:rPr>
      <w:rFonts w:ascii="Arial" w:hAnsi="Arial"/>
      <w:b/>
      <w:sz w:val="22"/>
      <w:szCs w:val="24"/>
    </w:rPr>
  </w:style>
  <w:style w:type="character" w:customStyle="1" w:styleId="TSProhlensmluvnchstranChar">
    <w:name w:val="TS Prohlášení smluvních stran Char"/>
    <w:link w:val="TSProhlensmluvnchstran"/>
    <w:rsid w:val="0059229F"/>
    <w:rPr>
      <w:rFonts w:ascii="Arial" w:eastAsia="Times New Roman" w:hAnsi="Arial"/>
      <w:b/>
      <w:sz w:val="22"/>
      <w:szCs w:val="24"/>
    </w:rPr>
  </w:style>
  <w:style w:type="table" w:styleId="Mkatabulky">
    <w:name w:val="Table Grid"/>
    <w:basedOn w:val="Normlntabulka"/>
    <w:rsid w:val="0059229F"/>
    <w:pPr>
      <w:spacing w:after="120" w:line="280" w:lineRule="exact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Dnormln">
    <w:name w:val="RD_normální"/>
    <w:link w:val="RDnormlnChar"/>
    <w:rsid w:val="0059229F"/>
    <w:pPr>
      <w:spacing w:after="120"/>
      <w:ind w:left="992"/>
      <w:jc w:val="both"/>
    </w:pPr>
    <w:rPr>
      <w:rFonts w:ascii="Arial" w:eastAsia="Times New Roman" w:hAnsi="Arial"/>
      <w:szCs w:val="24"/>
    </w:rPr>
  </w:style>
  <w:style w:type="character" w:customStyle="1" w:styleId="RDnormlnChar">
    <w:name w:val="RD_normální Char"/>
    <w:link w:val="RDnormln"/>
    <w:rsid w:val="0059229F"/>
    <w:rPr>
      <w:rFonts w:ascii="Arial" w:eastAsia="Times New Roman" w:hAnsi="Arial"/>
      <w:szCs w:val="24"/>
      <w:lang w:val="cs-CZ" w:eastAsia="cs-CZ" w:bidi="ar-SA"/>
    </w:rPr>
  </w:style>
  <w:style w:type="paragraph" w:customStyle="1" w:styleId="RDNadpis1">
    <w:name w:val="RD_Nadpis_1"/>
    <w:basedOn w:val="Nadpis1"/>
    <w:rsid w:val="0059229F"/>
    <w:pPr>
      <w:keepLines w:val="0"/>
      <w:numPr>
        <w:numId w:val="5"/>
      </w:numPr>
      <w:shd w:val="pct15" w:color="auto" w:fill="auto"/>
      <w:spacing w:before="240" w:after="120"/>
    </w:pPr>
    <w:rPr>
      <w:rFonts w:ascii="Arial" w:hAnsi="Arial" w:cs="Arial"/>
      <w:color w:val="auto"/>
      <w:kern w:val="32"/>
    </w:rPr>
  </w:style>
  <w:style w:type="paragraph" w:customStyle="1" w:styleId="RDNadpis2">
    <w:name w:val="RD_Nadpis_2"/>
    <w:basedOn w:val="Nadpis2"/>
    <w:next w:val="Nzev"/>
    <w:link w:val="RDNadpis2Char"/>
    <w:rsid w:val="0059229F"/>
    <w:pPr>
      <w:numPr>
        <w:ilvl w:val="1"/>
        <w:numId w:val="5"/>
      </w:numPr>
      <w:spacing w:before="180" w:after="120"/>
      <w:jc w:val="both"/>
    </w:pPr>
    <w:rPr>
      <w:rFonts w:ascii="Arial" w:hAnsi="Arial" w:cs="Arial"/>
      <w:i w:val="0"/>
      <w:sz w:val="24"/>
      <w:szCs w:val="24"/>
    </w:rPr>
  </w:style>
  <w:style w:type="character" w:customStyle="1" w:styleId="RDNadpis2Char">
    <w:name w:val="RD_Nadpis_2 Char"/>
    <w:link w:val="RDNadpis2"/>
    <w:rsid w:val="0059229F"/>
    <w:rPr>
      <w:rFonts w:ascii="Arial" w:eastAsia="Times New Roman" w:hAnsi="Arial" w:cs="Arial"/>
      <w:b/>
      <w:bCs/>
      <w:iCs/>
      <w:sz w:val="24"/>
      <w:szCs w:val="24"/>
      <w:lang w:val="cs-CZ" w:eastAsia="cs-CZ" w:bidi="ar-SA"/>
    </w:rPr>
  </w:style>
  <w:style w:type="paragraph" w:customStyle="1" w:styleId="RDNadpis3">
    <w:name w:val="RD_Nadpis_3"/>
    <w:basedOn w:val="Nadpis3"/>
    <w:next w:val="RDnormln"/>
    <w:rsid w:val="0059229F"/>
    <w:pPr>
      <w:keepLines w:val="0"/>
      <w:numPr>
        <w:ilvl w:val="2"/>
        <w:numId w:val="5"/>
      </w:numPr>
      <w:spacing w:before="120" w:after="60"/>
      <w:jc w:val="both"/>
    </w:pPr>
    <w:rPr>
      <w:rFonts w:ascii="Arial" w:hAnsi="Arial"/>
      <w:color w:val="auto"/>
      <w:sz w:val="22"/>
      <w:szCs w:val="22"/>
    </w:rPr>
  </w:style>
  <w:style w:type="paragraph" w:customStyle="1" w:styleId="RDNadpis4">
    <w:name w:val="RD_Nadpis_4"/>
    <w:basedOn w:val="Nadpis4"/>
    <w:next w:val="RDnormln"/>
    <w:rsid w:val="0059229F"/>
    <w:pPr>
      <w:keepLines w:val="0"/>
      <w:numPr>
        <w:ilvl w:val="3"/>
        <w:numId w:val="5"/>
      </w:numPr>
      <w:spacing w:before="120" w:after="60" w:line="240" w:lineRule="auto"/>
      <w:jc w:val="both"/>
    </w:pPr>
    <w:rPr>
      <w:rFonts w:ascii="Arial" w:hAnsi="Arial"/>
      <w:i w:val="0"/>
      <w:iCs w:val="0"/>
      <w:color w:val="auto"/>
      <w:sz w:val="20"/>
      <w:szCs w:val="20"/>
    </w:rPr>
  </w:style>
  <w:style w:type="character" w:customStyle="1" w:styleId="Nadpis1Char">
    <w:name w:val="Nadpis 1 Char"/>
    <w:link w:val="Nadpis1"/>
    <w:uiPriority w:val="9"/>
    <w:rsid w:val="005922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rsid w:val="0059229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59229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3Char">
    <w:name w:val="Nadpis 3 Char"/>
    <w:link w:val="Nadpis3"/>
    <w:uiPriority w:val="9"/>
    <w:semiHidden/>
    <w:rsid w:val="0059229F"/>
    <w:rPr>
      <w:rFonts w:ascii="Cambria" w:eastAsia="Times New Roman" w:hAnsi="Cambria" w:cs="Times New Roman"/>
      <w:b/>
      <w:bCs/>
      <w:color w:val="4F81BD"/>
      <w:sz w:val="24"/>
    </w:rPr>
  </w:style>
  <w:style w:type="paragraph" w:customStyle="1" w:styleId="TSdajeosmluvnstran">
    <w:name w:val="TS Údaje o smluvní straně"/>
    <w:basedOn w:val="Normln"/>
    <w:rsid w:val="00933F7B"/>
    <w:pPr>
      <w:spacing w:after="60" w:line="280" w:lineRule="exact"/>
    </w:pPr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wnloads\Aprea%20-%20VZOR%20SMLOUVY%202015%20-%20Smlouva%20o%20D&#237;l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EAB874F1EB5449D17B69FB9F4B46D" ma:contentTypeVersion="1" ma:contentTypeDescription="Create a new document." ma:contentTypeScope="" ma:versionID="0fba96492ddc20c65820e19d09af3b80">
  <xsd:schema xmlns:xsd="http://www.w3.org/2001/XMLSchema" xmlns:xs="http://www.w3.org/2001/XMLSchema" xmlns:p="http://schemas.microsoft.com/office/2006/metadata/properties" xmlns:ns2="34f68493-bc16-4407-bc9f-5cf75b11c6e2" targetNamespace="http://schemas.microsoft.com/office/2006/metadata/properties" ma:root="true" ma:fieldsID="4bced3f771cdc409b058c3b9a730d337" ns2:_="">
    <xsd:import namespace="34f68493-bc16-4407-bc9f-5cf75b11c6e2"/>
    <xsd:element name="properties">
      <xsd:complexType>
        <xsd:sequence>
          <xsd:element name="documentManagement">
            <xsd:complexType>
              <xsd:all>
                <xsd:element ref="ns2: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68493-bc16-4407-bc9f-5cf75b11c6e2" elementFormDefault="qualified">
    <xsd:import namespace="http://schemas.microsoft.com/office/2006/documentManagement/types"/>
    <xsd:import namespace="http://schemas.microsoft.com/office/infopath/2007/PartnerControls"/>
    <xsd:element name="Koment_x00e1__x0159_" ma:index="8" nillable="true" ma:displayName="Komentář" ma:internalName="Koment_x00e1__x015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Koment_x00e1__x0159_ xmlns="34f68493-bc16-4407-bc9f-5cf75b11c6e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E671-856D-4E14-9360-BD99C8EAC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68493-bc16-4407-bc9f-5cf75b11c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C3818-D078-41FF-B323-5931886DD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39257-3597-4A03-B014-D3553A7C32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9FF9A3A-B32A-4BA3-8F8D-5D10FD9F5C21}">
  <ds:schemaRefs>
    <ds:schemaRef ds:uri="http://schemas.microsoft.com/office/2006/metadata/properties"/>
    <ds:schemaRef ds:uri="34f68493-bc16-4407-bc9f-5cf75b11c6e2"/>
  </ds:schemaRefs>
</ds:datastoreItem>
</file>

<file path=customXml/itemProps5.xml><?xml version="1.0" encoding="utf-8"?>
<ds:datastoreItem xmlns:ds="http://schemas.openxmlformats.org/officeDocument/2006/customXml" ds:itemID="{1D0D428E-FB9D-4570-AE56-D8B4B7AF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Aprea - VZOR SMLOUVY 2015 - Smlouva o Dílo</Template>
  <TotalTime>6</TotalTime>
  <Pages>10</Pages>
  <Words>2971</Words>
  <Characters>17529</Characters>
  <Application>Microsoft Office Word</Application>
  <DocSecurity>0</DocSecurity>
  <Lines>146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T-Mobile Czech Rep. a.s.</Company>
  <LinksUpToDate>false</LinksUpToDate>
  <CharactersWithSpaces>20460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Sekretariat</cp:lastModifiedBy>
  <cp:revision>7</cp:revision>
  <cp:lastPrinted>2018-01-18T10:14:00Z</cp:lastPrinted>
  <dcterms:created xsi:type="dcterms:W3CDTF">2018-01-19T09:16:00Z</dcterms:created>
  <dcterms:modified xsi:type="dcterms:W3CDTF">2018-01-19T09:23:00Z</dcterms:modified>
</cp:coreProperties>
</file>